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D89B8" w14:textId="7687EC4F" w:rsidR="00620699" w:rsidRPr="00620699" w:rsidRDefault="00620699" w:rsidP="00620699">
      <w:pPr>
        <w:pStyle w:val="Heading3"/>
        <w:keepLines w:val="0"/>
        <w:tabs>
          <w:tab w:val="clear" w:pos="794"/>
          <w:tab w:val="clear" w:pos="1191"/>
          <w:tab w:val="clear" w:pos="1588"/>
          <w:tab w:val="clear" w:pos="1985"/>
        </w:tabs>
        <w:overflowPunct/>
        <w:autoSpaceDE/>
        <w:autoSpaceDN/>
        <w:adjustRightInd/>
        <w:spacing w:before="240" w:after="60"/>
        <w:jc w:val="center"/>
        <w:textAlignment w:val="auto"/>
        <w:rPr>
          <w:sz w:val="32"/>
          <w:szCs w:val="24"/>
        </w:rPr>
      </w:pPr>
      <w:bookmarkStart w:id="0" w:name="_Toc15373907"/>
      <w:r w:rsidRPr="00620699">
        <w:rPr>
          <w:sz w:val="32"/>
          <w:szCs w:val="24"/>
        </w:rPr>
        <w:t>Wholesale Voice Settlement</w:t>
      </w:r>
      <w:bookmarkEnd w:id="0"/>
    </w:p>
    <w:p w14:paraId="69A8CB19" w14:textId="590A409C" w:rsidR="000B4C3C" w:rsidRPr="00BA50B9" w:rsidRDefault="000B4C3C" w:rsidP="00620699">
      <w:pPr>
        <w:jc w:val="center"/>
        <w:outlineLvl w:val="0"/>
      </w:pPr>
      <w:r w:rsidRPr="0098615E">
        <w:rPr>
          <w:b/>
          <w:szCs w:val="24"/>
          <w:u w:val="single"/>
          <w:lang w:val="en-US"/>
        </w:rPr>
        <w:t xml:space="preserve">Section 1 </w:t>
      </w:r>
      <w:r>
        <w:rPr>
          <w:b/>
          <w:szCs w:val="24"/>
          <w:u w:val="single"/>
          <w:lang w:val="en-US"/>
        </w:rPr>
        <w:t>Summary</w:t>
      </w:r>
      <w:bookmarkStart w:id="1" w:name="_GoBack"/>
      <w:bookmarkEnd w:id="1"/>
    </w:p>
    <w:tbl>
      <w:tblPr>
        <w:tblpPr w:leftFromText="180" w:rightFromText="180" w:vertAnchor="text" w:horzAnchor="margin" w:tblpY="147"/>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2"/>
        <w:gridCol w:w="3119"/>
        <w:gridCol w:w="2126"/>
        <w:gridCol w:w="2126"/>
      </w:tblGrid>
      <w:tr w:rsidR="00841903" w:rsidRPr="00BC2010" w14:paraId="71D42BE2" w14:textId="77777777" w:rsidTr="00841903">
        <w:tc>
          <w:tcPr>
            <w:tcW w:w="9773" w:type="dxa"/>
            <w:gridSpan w:val="4"/>
            <w:tcBorders>
              <w:top w:val="single" w:sz="6" w:space="0" w:color="auto"/>
              <w:left w:val="single" w:sz="6" w:space="0" w:color="auto"/>
              <w:bottom w:val="single" w:sz="6" w:space="0" w:color="auto"/>
              <w:right w:val="single" w:sz="6" w:space="0" w:color="auto"/>
            </w:tcBorders>
            <w:shd w:val="pct15" w:color="auto" w:fill="FFFFFF"/>
            <w:hideMark/>
          </w:tcPr>
          <w:p w14:paraId="0B84699C" w14:textId="77777777" w:rsidR="006F75D5" w:rsidRPr="00BC2010" w:rsidRDefault="006F75D5" w:rsidP="00BC2010">
            <w:pPr>
              <w:pStyle w:val="FigureTitle"/>
              <w:keepLines w:val="0"/>
              <w:spacing w:before="0" w:after="0"/>
              <w:rPr>
                <w:sz w:val="24"/>
                <w:szCs w:val="24"/>
              </w:rPr>
            </w:pPr>
            <w:r w:rsidRPr="00BC2010">
              <w:rPr>
                <w:sz w:val="24"/>
                <w:szCs w:val="24"/>
              </w:rPr>
              <w:t xml:space="preserve">Use Case </w:t>
            </w:r>
            <w:r w:rsidR="008518CF">
              <w:rPr>
                <w:sz w:val="24"/>
                <w:szCs w:val="24"/>
              </w:rPr>
              <w:t>summary</w:t>
            </w:r>
          </w:p>
        </w:tc>
      </w:tr>
      <w:tr w:rsidR="001273E3" w:rsidRPr="00BC2010" w14:paraId="797F3CD6" w14:textId="77777777" w:rsidTr="00BC2010">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73A46F5D" w14:textId="77777777" w:rsidR="008518CF" w:rsidRPr="00BC2010" w:rsidRDefault="00AF4C28" w:rsidP="00BC2010">
            <w:pPr>
              <w:pStyle w:val="FigureTitle"/>
              <w:keepLines w:val="0"/>
              <w:spacing w:before="0" w:after="0"/>
              <w:jc w:val="left"/>
              <w:rPr>
                <w:sz w:val="24"/>
                <w:szCs w:val="24"/>
              </w:rPr>
            </w:pPr>
            <w:r w:rsidRPr="00BC2010">
              <w:rPr>
                <w:sz w:val="24"/>
                <w:szCs w:val="24"/>
              </w:rPr>
              <w:t>Use Case</w:t>
            </w:r>
            <w:r w:rsidR="001273E3" w:rsidRPr="00BC2010">
              <w:rPr>
                <w:sz w:val="24"/>
                <w:szCs w:val="24"/>
              </w:rPr>
              <w:t xml:space="preserve"> </w:t>
            </w:r>
            <w:r w:rsidRPr="00BC2010">
              <w:rPr>
                <w:sz w:val="24"/>
                <w:szCs w:val="24"/>
              </w:rPr>
              <w:t>ID:</w:t>
            </w:r>
          </w:p>
        </w:tc>
        <w:tc>
          <w:tcPr>
            <w:tcW w:w="3119" w:type="dxa"/>
            <w:tcBorders>
              <w:top w:val="single" w:sz="6" w:space="0" w:color="auto"/>
              <w:left w:val="single" w:sz="6" w:space="0" w:color="auto"/>
              <w:bottom w:val="single" w:sz="6" w:space="0" w:color="auto"/>
              <w:right w:val="single" w:sz="6" w:space="0" w:color="auto"/>
            </w:tcBorders>
            <w:hideMark/>
          </w:tcPr>
          <w:p w14:paraId="06514324" w14:textId="29C65963" w:rsidR="00BC2010" w:rsidRPr="00BC2010" w:rsidRDefault="00620699" w:rsidP="00BC2010">
            <w:pPr>
              <w:pStyle w:val="BodyText"/>
              <w:rPr>
                <w:lang w:val="en-US"/>
              </w:rPr>
            </w:pPr>
            <w:r>
              <w:rPr>
                <w:lang w:val="en-US"/>
              </w:rPr>
              <w:t>ICT-003</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76897565" w14:textId="77777777" w:rsidR="006F75D5" w:rsidRPr="00BC2010" w:rsidRDefault="00AF4C28" w:rsidP="00BC2010">
            <w:pPr>
              <w:pStyle w:val="FigureTitle"/>
              <w:keepLines w:val="0"/>
              <w:spacing w:before="0" w:after="0"/>
              <w:jc w:val="left"/>
              <w:rPr>
                <w:sz w:val="24"/>
                <w:szCs w:val="24"/>
              </w:rPr>
            </w:pPr>
            <w:r w:rsidRPr="00BC2010">
              <w:rPr>
                <w:sz w:val="24"/>
                <w:szCs w:val="24"/>
              </w:rPr>
              <w:t>Use Case Type</w:t>
            </w:r>
            <w:r w:rsidR="00841903"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1269A22C" w14:textId="40C2213E" w:rsidR="006F75D5" w:rsidRPr="0069586C" w:rsidRDefault="0069586C" w:rsidP="00BC2010">
            <w:pPr>
              <w:pStyle w:val="FigureTitle"/>
              <w:keepLines w:val="0"/>
              <w:spacing w:before="0" w:after="0"/>
              <w:jc w:val="left"/>
              <w:rPr>
                <w:b w:val="0"/>
                <w:iCs/>
                <w:sz w:val="24"/>
                <w:szCs w:val="24"/>
              </w:rPr>
            </w:pPr>
            <w:r w:rsidRPr="0069586C">
              <w:rPr>
                <w:b w:val="0"/>
                <w:iCs/>
                <w:sz w:val="24"/>
                <w:szCs w:val="24"/>
              </w:rPr>
              <w:t>Vertical</w:t>
            </w:r>
          </w:p>
        </w:tc>
      </w:tr>
      <w:tr w:rsidR="00BC2010" w:rsidRPr="00BC2010" w14:paraId="648A4F91" w14:textId="77777777" w:rsidTr="00BC2010">
        <w:tc>
          <w:tcPr>
            <w:tcW w:w="2402" w:type="dxa"/>
            <w:tcBorders>
              <w:top w:val="single" w:sz="6" w:space="0" w:color="auto"/>
              <w:left w:val="single" w:sz="6" w:space="0" w:color="auto"/>
              <w:bottom w:val="single" w:sz="6" w:space="0" w:color="auto"/>
              <w:right w:val="single" w:sz="6" w:space="0" w:color="auto"/>
            </w:tcBorders>
            <w:shd w:val="pct15" w:color="auto" w:fill="FFFFFF"/>
          </w:tcPr>
          <w:p w14:paraId="214DC931" w14:textId="77777777" w:rsidR="00AF4C28" w:rsidRPr="00BC2010" w:rsidRDefault="001273E3" w:rsidP="00BC2010">
            <w:pPr>
              <w:pStyle w:val="FigureTitle"/>
              <w:keepLines w:val="0"/>
              <w:spacing w:before="0" w:after="0"/>
              <w:jc w:val="left"/>
              <w:rPr>
                <w:sz w:val="24"/>
                <w:szCs w:val="24"/>
              </w:rPr>
            </w:pPr>
            <w:r w:rsidRPr="00BC2010">
              <w:rPr>
                <w:sz w:val="24"/>
                <w:szCs w:val="24"/>
              </w:rPr>
              <w:t>Use Case Title:</w:t>
            </w:r>
          </w:p>
        </w:tc>
        <w:tc>
          <w:tcPr>
            <w:tcW w:w="3119" w:type="dxa"/>
            <w:tcBorders>
              <w:top w:val="single" w:sz="6" w:space="0" w:color="auto"/>
              <w:left w:val="single" w:sz="6" w:space="0" w:color="auto"/>
              <w:bottom w:val="single" w:sz="6" w:space="0" w:color="auto"/>
              <w:right w:val="single" w:sz="6" w:space="0" w:color="auto"/>
            </w:tcBorders>
          </w:tcPr>
          <w:p w14:paraId="402C228F" w14:textId="722D888D" w:rsidR="00AF4C28" w:rsidRDefault="0069586C" w:rsidP="00BC2010">
            <w:pPr>
              <w:pStyle w:val="FigureTitle"/>
              <w:keepLines w:val="0"/>
              <w:spacing w:before="0" w:after="0"/>
              <w:jc w:val="left"/>
              <w:rPr>
                <w:sz w:val="24"/>
                <w:szCs w:val="24"/>
              </w:rPr>
            </w:pPr>
            <w:r>
              <w:rPr>
                <w:sz w:val="24"/>
                <w:szCs w:val="24"/>
              </w:rPr>
              <w:t>Wholesale Voice Settlement</w:t>
            </w:r>
          </w:p>
          <w:p w14:paraId="7836A5E8" w14:textId="77777777" w:rsidR="00BC2010" w:rsidRPr="00BC2010" w:rsidRDefault="00BC2010" w:rsidP="00BC2010">
            <w:pPr>
              <w:pStyle w:val="BodyText"/>
              <w:rPr>
                <w:lang w:val="en-US"/>
              </w:rPr>
            </w:pPr>
          </w:p>
        </w:tc>
        <w:tc>
          <w:tcPr>
            <w:tcW w:w="2126" w:type="dxa"/>
            <w:tcBorders>
              <w:top w:val="single" w:sz="6" w:space="0" w:color="auto"/>
              <w:left w:val="single" w:sz="6" w:space="0" w:color="auto"/>
              <w:bottom w:val="single" w:sz="6" w:space="0" w:color="auto"/>
              <w:right w:val="single" w:sz="6" w:space="0" w:color="auto"/>
            </w:tcBorders>
            <w:shd w:val="pct15" w:color="auto" w:fill="FFFFFF"/>
          </w:tcPr>
          <w:p w14:paraId="6387ACF1" w14:textId="77777777" w:rsidR="00AF4C28" w:rsidRPr="00BC2010" w:rsidRDefault="001273E3" w:rsidP="00BC2010">
            <w:pPr>
              <w:pStyle w:val="FigureTitle"/>
              <w:keepLines w:val="0"/>
              <w:spacing w:before="0" w:after="0"/>
              <w:jc w:val="left"/>
              <w:rPr>
                <w:sz w:val="24"/>
                <w:szCs w:val="24"/>
              </w:rPr>
            </w:pPr>
            <w:r w:rsidRPr="00BC2010">
              <w:rPr>
                <w:sz w:val="24"/>
                <w:szCs w:val="24"/>
              </w:rPr>
              <w:t>Domain</w:t>
            </w:r>
            <w:r w:rsidR="00841903" w:rsidRPr="00BC2010">
              <w:rPr>
                <w:sz w:val="24"/>
                <w:szCs w:val="24"/>
              </w:rPr>
              <w:t>:</w:t>
            </w:r>
          </w:p>
        </w:tc>
        <w:tc>
          <w:tcPr>
            <w:tcW w:w="2126" w:type="dxa"/>
            <w:tcBorders>
              <w:top w:val="single" w:sz="6" w:space="0" w:color="auto"/>
              <w:left w:val="single" w:sz="6" w:space="0" w:color="auto"/>
              <w:bottom w:val="single" w:sz="6" w:space="0" w:color="auto"/>
              <w:right w:val="single" w:sz="6" w:space="0" w:color="auto"/>
            </w:tcBorders>
          </w:tcPr>
          <w:p w14:paraId="4A19A04A" w14:textId="77777777" w:rsidR="00AF4C28" w:rsidRDefault="00B90340" w:rsidP="00BC2010">
            <w:pPr>
              <w:pStyle w:val="FigureTitle"/>
              <w:keepLines w:val="0"/>
              <w:spacing w:before="0" w:after="0"/>
              <w:jc w:val="left"/>
              <w:rPr>
                <w:b w:val="0"/>
                <w:iCs/>
                <w:sz w:val="24"/>
                <w:szCs w:val="24"/>
              </w:rPr>
            </w:pPr>
            <w:r>
              <w:rPr>
                <w:b w:val="0"/>
                <w:iCs/>
                <w:sz w:val="24"/>
                <w:szCs w:val="24"/>
              </w:rPr>
              <w:t>IT &amp; Telco;</w:t>
            </w:r>
          </w:p>
          <w:p w14:paraId="67027689" w14:textId="7CFDD53E" w:rsidR="00B90340" w:rsidRPr="00B90340" w:rsidRDefault="00B90340" w:rsidP="00B90340">
            <w:pPr>
              <w:pStyle w:val="BodyText"/>
              <w:rPr>
                <w:lang w:val="en-US"/>
              </w:rPr>
            </w:pPr>
            <w:r>
              <w:rPr>
                <w:lang w:val="en-US"/>
              </w:rPr>
              <w:t>Finance</w:t>
            </w:r>
          </w:p>
        </w:tc>
      </w:tr>
      <w:tr w:rsidR="00841903" w:rsidRPr="00BC2010" w14:paraId="4AA514D6" w14:textId="77777777" w:rsidTr="00BC2010">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291B59CD" w14:textId="54272686" w:rsidR="00841903" w:rsidRPr="00BC2010" w:rsidRDefault="001273E3" w:rsidP="00BC2010">
            <w:pPr>
              <w:pStyle w:val="FigureTitle"/>
              <w:keepLines w:val="0"/>
              <w:spacing w:before="0" w:after="0"/>
              <w:jc w:val="left"/>
              <w:rPr>
                <w:sz w:val="24"/>
                <w:szCs w:val="24"/>
              </w:rPr>
            </w:pPr>
            <w:r w:rsidRPr="00BC2010">
              <w:rPr>
                <w:sz w:val="24"/>
                <w:szCs w:val="24"/>
              </w:rPr>
              <w:t>Stakeholder</w:t>
            </w:r>
            <w:r w:rsidR="00841903" w:rsidRPr="00BC2010">
              <w:rPr>
                <w:sz w:val="24"/>
                <w:szCs w:val="24"/>
              </w:rPr>
              <w:t>:</w:t>
            </w:r>
          </w:p>
        </w:tc>
        <w:tc>
          <w:tcPr>
            <w:tcW w:w="7371" w:type="dxa"/>
            <w:gridSpan w:val="3"/>
            <w:tcBorders>
              <w:top w:val="single" w:sz="6" w:space="0" w:color="auto"/>
              <w:left w:val="single" w:sz="6" w:space="0" w:color="auto"/>
              <w:bottom w:val="single" w:sz="6" w:space="0" w:color="auto"/>
              <w:right w:val="single" w:sz="6" w:space="0" w:color="auto"/>
            </w:tcBorders>
            <w:hideMark/>
          </w:tcPr>
          <w:p w14:paraId="1950C512" w14:textId="30EAA150" w:rsidR="00BC2010" w:rsidRPr="00BC2010" w:rsidRDefault="00B90340" w:rsidP="00BC2010">
            <w:pPr>
              <w:pStyle w:val="BodyText"/>
              <w:rPr>
                <w:lang w:val="en-US"/>
              </w:rPr>
            </w:pPr>
            <w:r>
              <w:rPr>
                <w:lang w:val="en-US"/>
              </w:rPr>
              <w:t>Wholesale voice carriers</w:t>
            </w:r>
          </w:p>
        </w:tc>
      </w:tr>
      <w:tr w:rsidR="001273E3" w:rsidRPr="00BC2010" w14:paraId="152F9879" w14:textId="77777777" w:rsidTr="00BC2010">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3A1D32A7" w14:textId="77777777" w:rsidR="006F75D5" w:rsidRPr="00BC2010" w:rsidRDefault="00841903" w:rsidP="00BC2010">
            <w:pPr>
              <w:pStyle w:val="FigureTitle"/>
              <w:keepLines w:val="0"/>
              <w:spacing w:before="0" w:after="0"/>
              <w:jc w:val="left"/>
              <w:rPr>
                <w:sz w:val="24"/>
                <w:szCs w:val="24"/>
              </w:rPr>
            </w:pPr>
            <w:r w:rsidRPr="00BC2010">
              <w:rPr>
                <w:sz w:val="24"/>
                <w:szCs w:val="24"/>
              </w:rPr>
              <w:t>Value Transfer</w:t>
            </w:r>
            <w:r w:rsidR="00D74BEF" w:rsidRPr="00BC2010">
              <w:rPr>
                <w:sz w:val="24"/>
                <w:szCs w:val="24"/>
              </w:rPr>
              <w:t>:</w:t>
            </w:r>
          </w:p>
        </w:tc>
        <w:tc>
          <w:tcPr>
            <w:tcW w:w="3119" w:type="dxa"/>
            <w:tcBorders>
              <w:top w:val="single" w:sz="6" w:space="0" w:color="auto"/>
              <w:left w:val="single" w:sz="6" w:space="0" w:color="auto"/>
              <w:bottom w:val="single" w:sz="6" w:space="0" w:color="auto"/>
              <w:right w:val="single" w:sz="6" w:space="0" w:color="auto"/>
            </w:tcBorders>
          </w:tcPr>
          <w:p w14:paraId="0D2D1380" w14:textId="6068351C" w:rsidR="00BC2010" w:rsidRPr="00B90340" w:rsidRDefault="00B90340" w:rsidP="00147CE0">
            <w:pPr>
              <w:pStyle w:val="FigureTitle"/>
              <w:keepLines w:val="0"/>
              <w:spacing w:before="0" w:after="0"/>
              <w:jc w:val="left"/>
              <w:rPr>
                <w:b w:val="0"/>
                <w:iCs/>
              </w:rPr>
            </w:pPr>
            <w:r w:rsidRPr="00B90340">
              <w:rPr>
                <w:b w:val="0"/>
                <w:iCs/>
                <w:sz w:val="24"/>
                <w:szCs w:val="24"/>
              </w:rPr>
              <w:t>Money transfer</w:t>
            </w:r>
          </w:p>
        </w:tc>
        <w:tc>
          <w:tcPr>
            <w:tcW w:w="2126" w:type="dxa"/>
            <w:tcBorders>
              <w:top w:val="single" w:sz="6" w:space="0" w:color="auto"/>
              <w:left w:val="single" w:sz="6" w:space="0" w:color="auto"/>
              <w:bottom w:val="single" w:sz="6" w:space="0" w:color="auto"/>
              <w:right w:val="single" w:sz="6" w:space="0" w:color="auto"/>
            </w:tcBorders>
            <w:shd w:val="pct15" w:color="auto" w:fill="FFFFFF"/>
            <w:hideMark/>
          </w:tcPr>
          <w:p w14:paraId="1551DF62" w14:textId="77777777" w:rsidR="006F75D5" w:rsidRPr="00BC2010" w:rsidRDefault="001273E3" w:rsidP="00BC2010">
            <w:pPr>
              <w:pStyle w:val="FigureTitle"/>
              <w:keepLines w:val="0"/>
              <w:spacing w:before="0" w:after="0"/>
              <w:jc w:val="left"/>
              <w:rPr>
                <w:sz w:val="24"/>
                <w:szCs w:val="24"/>
              </w:rPr>
            </w:pPr>
            <w:r w:rsidRPr="00BC2010">
              <w:rPr>
                <w:sz w:val="24"/>
                <w:szCs w:val="24"/>
              </w:rPr>
              <w:t>N</w:t>
            </w:r>
            <w:r w:rsidR="00841903" w:rsidRPr="00BC2010">
              <w:rPr>
                <w:sz w:val="24"/>
                <w:szCs w:val="24"/>
              </w:rPr>
              <w:t>. of participants:</w:t>
            </w:r>
          </w:p>
        </w:tc>
        <w:tc>
          <w:tcPr>
            <w:tcW w:w="2126" w:type="dxa"/>
            <w:tcBorders>
              <w:top w:val="single" w:sz="6" w:space="0" w:color="auto"/>
              <w:left w:val="single" w:sz="6" w:space="0" w:color="auto"/>
              <w:bottom w:val="single" w:sz="6" w:space="0" w:color="auto"/>
              <w:right w:val="single" w:sz="6" w:space="0" w:color="auto"/>
            </w:tcBorders>
          </w:tcPr>
          <w:p w14:paraId="00F369D4" w14:textId="18CA5A0D" w:rsidR="006F75D5" w:rsidRPr="00BC2010" w:rsidRDefault="00B90340" w:rsidP="00BC2010">
            <w:pPr>
              <w:pStyle w:val="FigureTitle"/>
              <w:keepLines w:val="0"/>
              <w:spacing w:before="0" w:after="0"/>
              <w:jc w:val="left"/>
              <w:rPr>
                <w:sz w:val="24"/>
                <w:szCs w:val="24"/>
              </w:rPr>
            </w:pPr>
            <w:r>
              <w:rPr>
                <w:sz w:val="24"/>
                <w:szCs w:val="24"/>
              </w:rPr>
              <w:t>1000+</w:t>
            </w:r>
          </w:p>
        </w:tc>
      </w:tr>
      <w:tr w:rsidR="00841903" w:rsidRPr="00BC2010" w14:paraId="4EBFFD96" w14:textId="77777777" w:rsidTr="00BC2010">
        <w:tc>
          <w:tcPr>
            <w:tcW w:w="2402" w:type="dxa"/>
            <w:tcBorders>
              <w:top w:val="single" w:sz="6" w:space="0" w:color="auto"/>
              <w:left w:val="single" w:sz="6" w:space="0" w:color="auto"/>
              <w:bottom w:val="single" w:sz="6" w:space="0" w:color="auto"/>
              <w:right w:val="single" w:sz="6" w:space="0" w:color="auto"/>
            </w:tcBorders>
            <w:shd w:val="pct15" w:color="auto" w:fill="FFFFFF"/>
            <w:hideMark/>
          </w:tcPr>
          <w:p w14:paraId="5DF9251C" w14:textId="77777777" w:rsidR="006F75D5" w:rsidRPr="00BC2010" w:rsidRDefault="00841903" w:rsidP="00BC2010">
            <w:pPr>
              <w:pStyle w:val="FigureTitle"/>
              <w:keepLines w:val="0"/>
              <w:spacing w:before="0" w:after="0"/>
              <w:jc w:val="left"/>
              <w:rPr>
                <w:sz w:val="24"/>
                <w:szCs w:val="24"/>
              </w:rPr>
            </w:pPr>
            <w:r w:rsidRPr="00BC2010">
              <w:rPr>
                <w:sz w:val="24"/>
                <w:szCs w:val="24"/>
              </w:rPr>
              <w:t>Data</w:t>
            </w:r>
            <w:r w:rsidR="006F75D5" w:rsidRPr="00BC2010">
              <w:rPr>
                <w:sz w:val="24"/>
                <w:szCs w:val="24"/>
              </w:rPr>
              <w:t>:</w:t>
            </w:r>
          </w:p>
        </w:tc>
        <w:tc>
          <w:tcPr>
            <w:tcW w:w="7371" w:type="dxa"/>
            <w:gridSpan w:val="3"/>
            <w:tcBorders>
              <w:top w:val="single" w:sz="6" w:space="0" w:color="auto"/>
              <w:left w:val="single" w:sz="6" w:space="0" w:color="auto"/>
              <w:bottom w:val="single" w:sz="6" w:space="0" w:color="auto"/>
              <w:right w:val="single" w:sz="6" w:space="0" w:color="auto"/>
            </w:tcBorders>
            <w:hideMark/>
          </w:tcPr>
          <w:p w14:paraId="3A118FA2" w14:textId="55CBE093" w:rsidR="00BC2010" w:rsidRPr="00B90340" w:rsidRDefault="00B90340" w:rsidP="00BC2010">
            <w:pPr>
              <w:jc w:val="both"/>
              <w:rPr>
                <w:iCs/>
              </w:rPr>
            </w:pPr>
            <w:r w:rsidRPr="00B90340">
              <w:rPr>
                <w:iCs/>
              </w:rPr>
              <w:t>C</w:t>
            </w:r>
            <w:r>
              <w:rPr>
                <w:iCs/>
              </w:rPr>
              <w:t>arrier identities, commercial relationships</w:t>
            </w:r>
            <w:r w:rsidR="002A3D6C">
              <w:rPr>
                <w:iCs/>
              </w:rPr>
              <w:t xml:space="preserve">, </w:t>
            </w:r>
            <w:r>
              <w:rPr>
                <w:iCs/>
              </w:rPr>
              <w:t xml:space="preserve">their terms, and settlement results are stored in DLT, some encrypted or hashed. </w:t>
            </w:r>
            <w:r w:rsidR="002A3D6C">
              <w:rPr>
                <w:iCs/>
              </w:rPr>
              <w:t>CDRs (Call Detail Records/</w:t>
            </w:r>
            <w:r>
              <w:rPr>
                <w:iCs/>
              </w:rPr>
              <w:t>Call logs</w:t>
            </w:r>
            <w:r w:rsidR="002A3D6C">
              <w:rPr>
                <w:iCs/>
              </w:rPr>
              <w:t>)</w:t>
            </w:r>
            <w:r>
              <w:rPr>
                <w:iCs/>
              </w:rPr>
              <w:t>,</w:t>
            </w:r>
            <w:r w:rsidR="002A3D6C">
              <w:rPr>
                <w:iCs/>
              </w:rPr>
              <w:t xml:space="preserve"> </w:t>
            </w:r>
            <w:r>
              <w:rPr>
                <w:iCs/>
              </w:rPr>
              <w:t xml:space="preserve">settlement process </w:t>
            </w:r>
            <w:r w:rsidR="002149C1">
              <w:rPr>
                <w:iCs/>
              </w:rPr>
              <w:t xml:space="preserve">are </w:t>
            </w:r>
            <w:r>
              <w:rPr>
                <w:iCs/>
              </w:rPr>
              <w:t xml:space="preserve">stored outside DLT but </w:t>
            </w:r>
            <w:r w:rsidR="002149C1">
              <w:rPr>
                <w:iCs/>
              </w:rPr>
              <w:t>can be referenced by</w:t>
            </w:r>
            <w:r>
              <w:rPr>
                <w:iCs/>
              </w:rPr>
              <w:t xml:space="preserve"> DLT</w:t>
            </w:r>
          </w:p>
        </w:tc>
      </w:tr>
      <w:tr w:rsidR="0098615E" w:rsidRPr="00BC2010" w14:paraId="29427A3E" w14:textId="77777777" w:rsidTr="00BC2010">
        <w:tc>
          <w:tcPr>
            <w:tcW w:w="2402" w:type="dxa"/>
            <w:tcBorders>
              <w:top w:val="single" w:sz="6" w:space="0" w:color="auto"/>
              <w:left w:val="single" w:sz="6" w:space="0" w:color="auto"/>
              <w:bottom w:val="single" w:sz="6" w:space="0" w:color="auto"/>
              <w:right w:val="single" w:sz="6" w:space="0" w:color="auto"/>
            </w:tcBorders>
            <w:shd w:val="pct15" w:color="auto" w:fill="FFFFFF"/>
          </w:tcPr>
          <w:p w14:paraId="36704520" w14:textId="77777777" w:rsidR="0098615E" w:rsidRPr="00BC2010" w:rsidRDefault="0098615E" w:rsidP="0098615E">
            <w:pPr>
              <w:pStyle w:val="FigureTitle"/>
              <w:keepLines w:val="0"/>
              <w:spacing w:before="0" w:after="0"/>
              <w:jc w:val="left"/>
              <w:rPr>
                <w:sz w:val="24"/>
                <w:szCs w:val="24"/>
              </w:rPr>
            </w:pPr>
            <w:r w:rsidRPr="00BC2010">
              <w:rPr>
                <w:sz w:val="24"/>
                <w:szCs w:val="24"/>
              </w:rPr>
              <w:t>Users:</w:t>
            </w:r>
          </w:p>
        </w:tc>
        <w:tc>
          <w:tcPr>
            <w:tcW w:w="7371" w:type="dxa"/>
            <w:gridSpan w:val="3"/>
            <w:tcBorders>
              <w:top w:val="single" w:sz="6" w:space="0" w:color="auto"/>
              <w:left w:val="single" w:sz="6" w:space="0" w:color="auto"/>
              <w:bottom w:val="single" w:sz="6" w:space="0" w:color="auto"/>
              <w:right w:val="single" w:sz="6" w:space="0" w:color="auto"/>
            </w:tcBorders>
          </w:tcPr>
          <w:p w14:paraId="0C18AA1B" w14:textId="7F9A9EC3" w:rsidR="0098615E" w:rsidRPr="00BC2010" w:rsidRDefault="00B90340" w:rsidP="0098615E">
            <w:pPr>
              <w:pStyle w:val="BodyText"/>
              <w:rPr>
                <w:lang w:val="en-US"/>
              </w:rPr>
            </w:pPr>
            <w:r>
              <w:rPr>
                <w:lang w:val="en-US"/>
              </w:rPr>
              <w:t>Wholesale carriers</w:t>
            </w:r>
          </w:p>
        </w:tc>
      </w:tr>
      <w:tr w:rsidR="000B4C3C" w:rsidRPr="000B4C3C" w14:paraId="5EA0570A" w14:textId="77777777" w:rsidTr="00B90340">
        <w:trPr>
          <w:trHeight w:val="827"/>
        </w:trPr>
        <w:tc>
          <w:tcPr>
            <w:tcW w:w="2402" w:type="dxa"/>
            <w:tcBorders>
              <w:top w:val="single" w:sz="6" w:space="0" w:color="auto"/>
              <w:left w:val="single" w:sz="6" w:space="0" w:color="auto"/>
              <w:bottom w:val="single" w:sz="6" w:space="0" w:color="auto"/>
              <w:right w:val="single" w:sz="6" w:space="0" w:color="auto"/>
            </w:tcBorders>
            <w:shd w:val="pct15" w:color="auto" w:fill="FFFFFF"/>
          </w:tcPr>
          <w:p w14:paraId="76586B58" w14:textId="77777777" w:rsidR="000B4C3C" w:rsidRPr="00BC2010" w:rsidRDefault="000B4C3C" w:rsidP="0098615E">
            <w:pPr>
              <w:pStyle w:val="FigureTitle"/>
              <w:keepLines w:val="0"/>
              <w:spacing w:before="0" w:after="0"/>
              <w:jc w:val="left"/>
              <w:rPr>
                <w:sz w:val="24"/>
                <w:szCs w:val="24"/>
              </w:rPr>
            </w:pPr>
            <w:r>
              <w:rPr>
                <w:sz w:val="24"/>
                <w:szCs w:val="24"/>
              </w:rPr>
              <w:t>Identification:</w:t>
            </w:r>
          </w:p>
        </w:tc>
        <w:tc>
          <w:tcPr>
            <w:tcW w:w="7371" w:type="dxa"/>
            <w:gridSpan w:val="3"/>
            <w:tcBorders>
              <w:top w:val="single" w:sz="6" w:space="0" w:color="auto"/>
              <w:left w:val="single" w:sz="6" w:space="0" w:color="auto"/>
              <w:bottom w:val="single" w:sz="6" w:space="0" w:color="auto"/>
              <w:right w:val="single" w:sz="6" w:space="0" w:color="auto"/>
            </w:tcBorders>
          </w:tcPr>
          <w:p w14:paraId="391B1278" w14:textId="4D1CDB1A" w:rsidR="000B4C3C" w:rsidRPr="00B90340" w:rsidRDefault="00B90340" w:rsidP="000B4C3C">
            <w:pPr>
              <w:pStyle w:val="BodyText"/>
              <w:rPr>
                <w:iCs/>
                <w:lang w:val="en-US"/>
              </w:rPr>
            </w:pPr>
            <w:r w:rsidRPr="00B90340">
              <w:rPr>
                <w:iCs/>
                <w:lang w:val="en-US"/>
              </w:rPr>
              <w:t>C</w:t>
            </w:r>
            <w:r>
              <w:rPr>
                <w:iCs/>
                <w:lang w:val="en-US"/>
              </w:rPr>
              <w:t xml:space="preserve">arriers are identified, however </w:t>
            </w:r>
            <w:r w:rsidR="002A3D6C">
              <w:rPr>
                <w:iCs/>
                <w:lang w:val="en-US"/>
              </w:rPr>
              <w:t xml:space="preserve">the peers of </w:t>
            </w:r>
            <w:r w:rsidR="005F1A53">
              <w:rPr>
                <w:iCs/>
                <w:lang w:val="en-US"/>
              </w:rPr>
              <w:t>a specific bilateral relationship</w:t>
            </w:r>
            <w:r w:rsidR="002A3D6C">
              <w:rPr>
                <w:iCs/>
                <w:lang w:val="en-US"/>
              </w:rPr>
              <w:t xml:space="preserve"> </w:t>
            </w:r>
            <w:r w:rsidR="005F1A53">
              <w:rPr>
                <w:iCs/>
                <w:lang w:val="en-US"/>
              </w:rPr>
              <w:t>are not</w:t>
            </w:r>
            <w:r w:rsidR="002A3D6C">
              <w:rPr>
                <w:iCs/>
                <w:lang w:val="en-US"/>
              </w:rPr>
              <w:t xml:space="preserve"> </w:t>
            </w:r>
            <w:r w:rsidR="009B6C74">
              <w:rPr>
                <w:iCs/>
                <w:lang w:val="en-US"/>
              </w:rPr>
              <w:t>necessarily</w:t>
            </w:r>
            <w:r w:rsidR="005F1A53">
              <w:rPr>
                <w:iCs/>
                <w:lang w:val="en-US"/>
              </w:rPr>
              <w:t xml:space="preserve"> specifically known, only their membership in the global carrier group is</w:t>
            </w:r>
            <w:r w:rsidR="002A3D6C">
              <w:rPr>
                <w:iCs/>
                <w:lang w:val="en-US"/>
              </w:rPr>
              <w:t xml:space="preserve"> known</w:t>
            </w:r>
            <w:r w:rsidR="005F1A53">
              <w:rPr>
                <w:iCs/>
                <w:lang w:val="en-US"/>
              </w:rPr>
              <w:t>.</w:t>
            </w:r>
            <w:r w:rsidR="00B06963">
              <w:rPr>
                <w:iCs/>
                <w:lang w:val="en-US"/>
              </w:rPr>
              <w:t xml:space="preserve"> Some information about the voice call supply chain</w:t>
            </w:r>
            <w:r w:rsidR="002A3D6C">
              <w:rPr>
                <w:iCs/>
                <w:lang w:val="en-US"/>
              </w:rPr>
              <w:t xml:space="preserve"> may be shared</w:t>
            </w:r>
            <w:r w:rsidR="00B06963">
              <w:rPr>
                <w:iCs/>
                <w:lang w:val="en-US"/>
              </w:rPr>
              <w:t>.</w:t>
            </w:r>
          </w:p>
        </w:tc>
      </w:tr>
      <w:tr w:rsidR="0098615E" w:rsidRPr="00BC2010" w14:paraId="64F7BA0E" w14:textId="77777777" w:rsidTr="00BC2010">
        <w:tc>
          <w:tcPr>
            <w:tcW w:w="2402" w:type="dxa"/>
            <w:tcBorders>
              <w:top w:val="single" w:sz="6" w:space="0" w:color="auto"/>
              <w:left w:val="single" w:sz="6" w:space="0" w:color="auto"/>
              <w:bottom w:val="single" w:sz="6" w:space="0" w:color="auto"/>
              <w:right w:val="single" w:sz="6" w:space="0" w:color="auto"/>
            </w:tcBorders>
            <w:shd w:val="pct15" w:color="auto" w:fill="FFFFFF"/>
          </w:tcPr>
          <w:p w14:paraId="4838057B" w14:textId="77777777" w:rsidR="0098615E" w:rsidRPr="00BC2010" w:rsidRDefault="0098615E" w:rsidP="0098615E">
            <w:pPr>
              <w:pStyle w:val="FigureTitle"/>
              <w:keepLines w:val="0"/>
              <w:spacing w:before="0" w:after="0"/>
              <w:jc w:val="left"/>
              <w:rPr>
                <w:sz w:val="24"/>
                <w:szCs w:val="24"/>
              </w:rPr>
            </w:pPr>
            <w:r>
              <w:rPr>
                <w:sz w:val="24"/>
                <w:szCs w:val="24"/>
              </w:rPr>
              <w:t>Predicted Outcomes:</w:t>
            </w:r>
          </w:p>
        </w:tc>
        <w:tc>
          <w:tcPr>
            <w:tcW w:w="7371" w:type="dxa"/>
            <w:gridSpan w:val="3"/>
            <w:tcBorders>
              <w:top w:val="single" w:sz="6" w:space="0" w:color="auto"/>
              <w:left w:val="single" w:sz="6" w:space="0" w:color="auto"/>
              <w:bottom w:val="single" w:sz="6" w:space="0" w:color="auto"/>
              <w:right w:val="single" w:sz="6" w:space="0" w:color="auto"/>
            </w:tcBorders>
          </w:tcPr>
          <w:p w14:paraId="28371A46" w14:textId="3138B601" w:rsidR="0098615E" w:rsidRPr="00BC2010" w:rsidRDefault="00B06963" w:rsidP="00B06963">
            <w:pPr>
              <w:pStyle w:val="BodyText"/>
              <w:rPr>
                <w:lang w:val="en-US" w:bidi="he-IL"/>
              </w:rPr>
            </w:pPr>
            <w:r>
              <w:rPr>
                <w:lang w:val="en-US" w:bidi="he-IL"/>
              </w:rPr>
              <w:t xml:space="preserve">Implementation of global DLT system will automate existing manual </w:t>
            </w:r>
            <w:r w:rsidR="002A3D6C">
              <w:rPr>
                <w:lang w:val="en-US" w:bidi="he-IL"/>
              </w:rPr>
              <w:t>processes and consolidate (currently disperse) systems</w:t>
            </w:r>
            <w:r>
              <w:rPr>
                <w:lang w:val="en-US" w:bidi="he-IL"/>
              </w:rPr>
              <w:t xml:space="preserve">, </w:t>
            </w:r>
            <w:r w:rsidR="002A3D6C">
              <w:rPr>
                <w:lang w:val="en-US" w:bidi="he-IL"/>
              </w:rPr>
              <w:t xml:space="preserve">thus streamlining, </w:t>
            </w:r>
            <w:r>
              <w:rPr>
                <w:lang w:val="en-US" w:bidi="he-IL"/>
              </w:rPr>
              <w:t>increasing efficiency and reducing costs. It will also reduce human error</w:t>
            </w:r>
            <w:r w:rsidR="002A3D6C">
              <w:rPr>
                <w:lang w:val="en-US" w:bidi="he-IL"/>
              </w:rPr>
              <w:t>s</w:t>
            </w:r>
            <w:r>
              <w:rPr>
                <w:lang w:val="en-US" w:bidi="he-IL"/>
              </w:rPr>
              <w:t xml:space="preserve"> and time spent </w:t>
            </w:r>
            <w:r w:rsidR="002A3D6C">
              <w:rPr>
                <w:lang w:val="en-US" w:bidi="he-IL"/>
              </w:rPr>
              <w:t xml:space="preserve">resolving </w:t>
            </w:r>
            <w:r>
              <w:rPr>
                <w:lang w:val="en-US" w:bidi="he-IL"/>
              </w:rPr>
              <w:t xml:space="preserve">disputes, further </w:t>
            </w:r>
            <w:r w:rsidR="002A3D6C">
              <w:rPr>
                <w:lang w:val="en-US" w:bidi="he-IL"/>
              </w:rPr>
              <w:t xml:space="preserve">improving </w:t>
            </w:r>
            <w:r>
              <w:rPr>
                <w:lang w:val="en-US" w:bidi="he-IL"/>
              </w:rPr>
              <w:t xml:space="preserve">efficiency. Through transparency </w:t>
            </w:r>
            <w:r w:rsidR="002A3D6C">
              <w:rPr>
                <w:lang w:val="en-US" w:bidi="he-IL"/>
              </w:rPr>
              <w:t xml:space="preserve">and short turnaround - </w:t>
            </w:r>
            <w:r>
              <w:rPr>
                <w:lang w:val="en-US" w:bidi="he-IL"/>
              </w:rPr>
              <w:t xml:space="preserve">fraud may be </w:t>
            </w:r>
            <w:r w:rsidR="002A3D6C">
              <w:rPr>
                <w:lang w:val="en-US" w:bidi="he-IL"/>
              </w:rPr>
              <w:t xml:space="preserve">reduced and </w:t>
            </w:r>
            <w:r>
              <w:rPr>
                <w:lang w:val="en-US" w:bidi="he-IL"/>
              </w:rPr>
              <w:t>dissolved.</w:t>
            </w:r>
          </w:p>
        </w:tc>
      </w:tr>
    </w:tbl>
    <w:p w14:paraId="0EA9A7FF" w14:textId="77777777" w:rsidR="00BB79EF" w:rsidRDefault="00BB79EF"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669D78C9"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1D9E8D3F" w14:textId="77777777" w:rsidR="0098615E" w:rsidRPr="00BC2010" w:rsidRDefault="0098615E" w:rsidP="006675B5">
            <w:pPr>
              <w:pStyle w:val="FigureTitle"/>
              <w:keepLines w:val="0"/>
              <w:spacing w:before="0" w:after="0"/>
              <w:jc w:val="left"/>
              <w:rPr>
                <w:sz w:val="24"/>
                <w:szCs w:val="24"/>
              </w:rPr>
            </w:pPr>
            <w:r w:rsidRPr="00BC2010">
              <w:rPr>
                <w:sz w:val="24"/>
                <w:szCs w:val="24"/>
              </w:rPr>
              <w:t>Overview of the Business Problem or Opportunity</w:t>
            </w:r>
          </w:p>
        </w:tc>
      </w:tr>
      <w:tr w:rsidR="0098615E" w:rsidRPr="00BC2010" w14:paraId="375EE7E0"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422F9B20" w14:textId="0C2FF695" w:rsidR="0098615E" w:rsidRPr="00B06963" w:rsidRDefault="002149C1" w:rsidP="006675B5">
            <w:pPr>
              <w:jc w:val="both"/>
              <w:rPr>
                <w:iCs/>
                <w:szCs w:val="24"/>
              </w:rPr>
            </w:pPr>
            <w:r>
              <w:rPr>
                <w:iCs/>
                <w:szCs w:val="24"/>
              </w:rPr>
              <w:t xml:space="preserve">Though the underlying systems involved in bilateral wholesale voice trade are mostly automated, some of the handoff of information from one system to another is not yet fully automated, and </w:t>
            </w:r>
            <w:r w:rsidR="00B06963">
              <w:rPr>
                <w:iCs/>
                <w:szCs w:val="24"/>
              </w:rPr>
              <w:t xml:space="preserve">the settlement and dispute resolution </w:t>
            </w:r>
            <w:r>
              <w:rPr>
                <w:iCs/>
                <w:szCs w:val="24"/>
              </w:rPr>
              <w:t xml:space="preserve">are handled </w:t>
            </w:r>
            <w:r w:rsidR="00B06963">
              <w:rPr>
                <w:iCs/>
                <w:szCs w:val="24"/>
              </w:rPr>
              <w:t xml:space="preserve">mostly </w:t>
            </w:r>
            <w:r>
              <w:rPr>
                <w:iCs/>
                <w:szCs w:val="24"/>
              </w:rPr>
              <w:t xml:space="preserve">through a labour intensive </w:t>
            </w:r>
            <w:r w:rsidR="00B06963">
              <w:rPr>
                <w:iCs/>
                <w:szCs w:val="24"/>
              </w:rPr>
              <w:t>manual</w:t>
            </w:r>
            <w:r>
              <w:rPr>
                <w:iCs/>
                <w:szCs w:val="24"/>
              </w:rPr>
              <w:t xml:space="preserve"> process</w:t>
            </w:r>
            <w:r w:rsidR="00B06963">
              <w:rPr>
                <w:iCs/>
                <w:szCs w:val="24"/>
              </w:rPr>
              <w:t xml:space="preserve">. Through DLT technology, </w:t>
            </w:r>
            <w:r>
              <w:rPr>
                <w:iCs/>
                <w:szCs w:val="24"/>
              </w:rPr>
              <w:t xml:space="preserve">certain elements of </w:t>
            </w:r>
            <w:r w:rsidR="00B06963">
              <w:rPr>
                <w:iCs/>
                <w:szCs w:val="24"/>
              </w:rPr>
              <w:t xml:space="preserve">this process may be </w:t>
            </w:r>
            <w:r>
              <w:rPr>
                <w:iCs/>
                <w:szCs w:val="24"/>
              </w:rPr>
              <w:t xml:space="preserve">streamlined and </w:t>
            </w:r>
            <w:r w:rsidR="00B06963">
              <w:rPr>
                <w:iCs/>
                <w:szCs w:val="24"/>
              </w:rPr>
              <w:t>automated.</w:t>
            </w:r>
          </w:p>
        </w:tc>
      </w:tr>
      <w:tr w:rsidR="0098615E" w:rsidRPr="00BC2010" w14:paraId="4371DBAD"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EF260A1" w14:textId="77777777" w:rsidR="0098615E" w:rsidRPr="00BC2010" w:rsidRDefault="0098615E" w:rsidP="006675B5">
            <w:pPr>
              <w:pStyle w:val="FigureTitle"/>
              <w:keepLines w:val="0"/>
              <w:spacing w:before="0" w:after="0"/>
              <w:jc w:val="left"/>
              <w:rPr>
                <w:sz w:val="24"/>
                <w:szCs w:val="24"/>
              </w:rPr>
            </w:pPr>
            <w:r w:rsidRPr="00BC2010">
              <w:rPr>
                <w:sz w:val="24"/>
                <w:szCs w:val="24"/>
              </w:rPr>
              <w:t>Why Distributed Ledger Technology?</w:t>
            </w:r>
          </w:p>
        </w:tc>
      </w:tr>
      <w:tr w:rsidR="0098615E" w:rsidRPr="00BC2010" w14:paraId="22086EDC"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45C2A91A" w14:textId="66DE6DC9" w:rsidR="00B06963" w:rsidRDefault="00B06963" w:rsidP="006675B5">
            <w:pPr>
              <w:pStyle w:val="NormalComment"/>
              <w:rPr>
                <w:iCs/>
                <w:color w:val="auto"/>
                <w:szCs w:val="24"/>
              </w:rPr>
            </w:pPr>
            <w:r>
              <w:rPr>
                <w:iCs/>
                <w:color w:val="auto"/>
                <w:szCs w:val="24"/>
              </w:rPr>
              <w:t xml:space="preserve">The commercial interactions </w:t>
            </w:r>
            <w:r w:rsidR="002149C1">
              <w:rPr>
                <w:iCs/>
                <w:color w:val="auto"/>
                <w:szCs w:val="24"/>
              </w:rPr>
              <w:t xml:space="preserve">between carriers are carried out in an environment of mutual suspicion. </w:t>
            </w:r>
            <w:r w:rsidR="007C338C">
              <w:rPr>
                <w:iCs/>
                <w:color w:val="auto"/>
                <w:szCs w:val="24"/>
              </w:rPr>
              <w:t>Settlement</w:t>
            </w:r>
            <w:r w:rsidR="002149C1">
              <w:rPr>
                <w:iCs/>
                <w:color w:val="auto"/>
                <w:szCs w:val="24"/>
              </w:rPr>
              <w:t xml:space="preserve"> between </w:t>
            </w:r>
            <w:r>
              <w:rPr>
                <w:iCs/>
                <w:color w:val="auto"/>
                <w:szCs w:val="24"/>
              </w:rPr>
              <w:t>disparate systems</w:t>
            </w:r>
            <w:r w:rsidR="002149C1">
              <w:rPr>
                <w:iCs/>
                <w:color w:val="auto"/>
                <w:szCs w:val="24"/>
              </w:rPr>
              <w:t xml:space="preserve"> operated by </w:t>
            </w:r>
            <w:r w:rsidR="007C338C">
              <w:rPr>
                <w:iCs/>
                <w:color w:val="auto"/>
                <w:szCs w:val="24"/>
              </w:rPr>
              <w:t>mutually-suspecting</w:t>
            </w:r>
            <w:r w:rsidR="002149C1">
              <w:rPr>
                <w:iCs/>
                <w:color w:val="auto"/>
                <w:szCs w:val="24"/>
              </w:rPr>
              <w:t xml:space="preserve"> commercial entities</w:t>
            </w:r>
            <w:r>
              <w:rPr>
                <w:iCs/>
                <w:color w:val="auto"/>
                <w:szCs w:val="24"/>
              </w:rPr>
              <w:t xml:space="preserve"> </w:t>
            </w:r>
            <w:r w:rsidR="007C338C">
              <w:rPr>
                <w:iCs/>
                <w:color w:val="auto"/>
                <w:szCs w:val="24"/>
              </w:rPr>
              <w:t>requires either</w:t>
            </w:r>
            <w:r>
              <w:rPr>
                <w:iCs/>
                <w:color w:val="auto"/>
                <w:szCs w:val="24"/>
              </w:rPr>
              <w:t xml:space="preserve"> a trusted</w:t>
            </w:r>
            <w:r w:rsidR="002149C1">
              <w:rPr>
                <w:iCs/>
                <w:color w:val="auto"/>
                <w:szCs w:val="24"/>
              </w:rPr>
              <w:t xml:space="preserve">, neutral (but paid for), </w:t>
            </w:r>
            <w:r>
              <w:rPr>
                <w:iCs/>
                <w:color w:val="auto"/>
                <w:szCs w:val="24"/>
              </w:rPr>
              <w:t>third party</w:t>
            </w:r>
            <w:r w:rsidR="007C338C">
              <w:rPr>
                <w:iCs/>
                <w:color w:val="auto"/>
                <w:szCs w:val="24"/>
              </w:rPr>
              <w:t xml:space="preserve">, or a lengthy laborious bilateral manual process </w:t>
            </w:r>
            <w:r w:rsidR="002149C1">
              <w:rPr>
                <w:iCs/>
                <w:color w:val="auto"/>
                <w:szCs w:val="24"/>
              </w:rPr>
              <w:t xml:space="preserve">to </w:t>
            </w:r>
            <w:r w:rsidR="007C338C">
              <w:rPr>
                <w:iCs/>
                <w:color w:val="auto"/>
                <w:szCs w:val="24"/>
              </w:rPr>
              <w:t>resolve commercial disputes and reach settlement</w:t>
            </w:r>
            <w:r>
              <w:rPr>
                <w:iCs/>
                <w:color w:val="auto"/>
                <w:szCs w:val="24"/>
              </w:rPr>
              <w:t>.</w:t>
            </w:r>
          </w:p>
          <w:p w14:paraId="0E8CE08F" w14:textId="6BBD0304" w:rsidR="00C73C88" w:rsidRDefault="007C338C" w:rsidP="00C73C88">
            <w:pPr>
              <w:pStyle w:val="NormalComment"/>
              <w:rPr>
                <w:iCs/>
                <w:color w:val="auto"/>
                <w:szCs w:val="24"/>
              </w:rPr>
            </w:pPr>
            <w:r>
              <w:rPr>
                <w:iCs/>
                <w:color w:val="auto"/>
                <w:szCs w:val="24"/>
              </w:rPr>
              <w:t>Certain bilateral processes, primarily in the mobile communications sector</w:t>
            </w:r>
            <w:r w:rsidR="00B06963">
              <w:rPr>
                <w:iCs/>
                <w:color w:val="auto"/>
                <w:szCs w:val="24"/>
              </w:rPr>
              <w:t xml:space="preserve">, </w:t>
            </w:r>
            <w:r>
              <w:rPr>
                <w:iCs/>
                <w:color w:val="auto"/>
                <w:szCs w:val="24"/>
              </w:rPr>
              <w:t xml:space="preserve">use </w:t>
            </w:r>
            <w:r w:rsidR="00B06963">
              <w:rPr>
                <w:iCs/>
                <w:color w:val="auto"/>
                <w:szCs w:val="24"/>
              </w:rPr>
              <w:t xml:space="preserve">a centralized party </w:t>
            </w:r>
            <w:r>
              <w:rPr>
                <w:iCs/>
                <w:color w:val="auto"/>
                <w:szCs w:val="24"/>
              </w:rPr>
              <w:t xml:space="preserve">to resolve disputes and reach settlement. However – the charges levied by such centralized </w:t>
            </w:r>
            <w:proofErr w:type="gramStart"/>
            <w:r>
              <w:rPr>
                <w:iCs/>
                <w:color w:val="auto"/>
                <w:szCs w:val="24"/>
              </w:rPr>
              <w:t>parties</w:t>
            </w:r>
            <w:proofErr w:type="gramEnd"/>
            <w:r>
              <w:rPr>
                <w:iCs/>
                <w:color w:val="auto"/>
                <w:szCs w:val="24"/>
              </w:rPr>
              <w:t xml:space="preserve"> amount to a significant (and growing) part of the ever thinning margins of the wholesale mobile business. The margins in the wholesale voice business are even thinner than those in the wholesale mobile business, rendering </w:t>
            </w:r>
            <w:r w:rsidR="00C73C88">
              <w:rPr>
                <w:iCs/>
                <w:color w:val="auto"/>
                <w:szCs w:val="24"/>
              </w:rPr>
              <w:t>a paid-for centralized entity a non-</w:t>
            </w:r>
            <w:r w:rsidR="00B06963">
              <w:rPr>
                <w:iCs/>
                <w:color w:val="auto"/>
                <w:szCs w:val="24"/>
              </w:rPr>
              <w:t>viable solution</w:t>
            </w:r>
            <w:r w:rsidR="00C73C88">
              <w:rPr>
                <w:iCs/>
                <w:color w:val="auto"/>
                <w:szCs w:val="24"/>
              </w:rPr>
              <w:t>.</w:t>
            </w:r>
          </w:p>
          <w:p w14:paraId="474B0F99" w14:textId="54115E40" w:rsidR="00C73C88" w:rsidRDefault="00C73C88" w:rsidP="00C73C88">
            <w:pPr>
              <w:pStyle w:val="NormalComment"/>
              <w:rPr>
                <w:iCs/>
                <w:color w:val="auto"/>
                <w:szCs w:val="24"/>
              </w:rPr>
            </w:pPr>
            <w:r>
              <w:rPr>
                <w:iCs/>
                <w:color w:val="auto"/>
                <w:szCs w:val="24"/>
              </w:rPr>
              <w:t xml:space="preserve">In addition to that – the current wholesale voice business process involves multiple disparate </w:t>
            </w:r>
            <w:r w:rsidR="00346C1F">
              <w:rPr>
                <w:iCs/>
                <w:color w:val="auto"/>
                <w:szCs w:val="24"/>
              </w:rPr>
              <w:t xml:space="preserve">functions, each performed by a disparate </w:t>
            </w:r>
            <w:r>
              <w:rPr>
                <w:iCs/>
                <w:color w:val="auto"/>
                <w:szCs w:val="24"/>
              </w:rPr>
              <w:t>system</w:t>
            </w:r>
            <w:r w:rsidR="00346C1F">
              <w:rPr>
                <w:iCs/>
                <w:color w:val="auto"/>
                <w:szCs w:val="24"/>
              </w:rPr>
              <w:t>,</w:t>
            </w:r>
            <w:r>
              <w:rPr>
                <w:iCs/>
                <w:color w:val="auto"/>
                <w:szCs w:val="24"/>
              </w:rPr>
              <w:t xml:space="preserve"> that still require sequential treatment of data and feeding the output of one system to the next system in the sequence (e.g. CDR collection</w:t>
            </w:r>
            <w:r w:rsidR="00346C1F">
              <w:rPr>
                <w:iCs/>
                <w:color w:val="auto"/>
                <w:szCs w:val="24"/>
              </w:rPr>
              <w:t xml:space="preserve"> on voice </w:t>
            </w:r>
            <w:r w:rsidR="00346C1F">
              <w:rPr>
                <w:iCs/>
                <w:color w:val="auto"/>
                <w:szCs w:val="24"/>
              </w:rPr>
              <w:lastRenderedPageBreak/>
              <w:t>switch fed</w:t>
            </w:r>
            <w:r>
              <w:rPr>
                <w:iCs/>
                <w:color w:val="auto"/>
                <w:szCs w:val="24"/>
              </w:rPr>
              <w:t xml:space="preserve"> to rating</w:t>
            </w:r>
            <w:r w:rsidR="00346C1F">
              <w:rPr>
                <w:iCs/>
                <w:color w:val="auto"/>
                <w:szCs w:val="24"/>
              </w:rPr>
              <w:t xml:space="preserve"> engine that feeds </w:t>
            </w:r>
            <w:r>
              <w:rPr>
                <w:iCs/>
                <w:color w:val="auto"/>
                <w:szCs w:val="24"/>
              </w:rPr>
              <w:t>t</w:t>
            </w:r>
            <w:r w:rsidR="00346C1F">
              <w:rPr>
                <w:iCs/>
                <w:color w:val="auto"/>
                <w:szCs w:val="24"/>
              </w:rPr>
              <w:t>he</w:t>
            </w:r>
            <w:r>
              <w:rPr>
                <w:iCs/>
                <w:color w:val="auto"/>
                <w:szCs w:val="24"/>
              </w:rPr>
              <w:t xml:space="preserve"> invoicing </w:t>
            </w:r>
            <w:r w:rsidR="00346C1F">
              <w:rPr>
                <w:iCs/>
                <w:color w:val="auto"/>
                <w:szCs w:val="24"/>
              </w:rPr>
              <w:t xml:space="preserve">systems that leads </w:t>
            </w:r>
            <w:r>
              <w:rPr>
                <w:iCs/>
                <w:color w:val="auto"/>
                <w:szCs w:val="24"/>
              </w:rPr>
              <w:t xml:space="preserve">to </w:t>
            </w:r>
            <w:r w:rsidR="00346C1F">
              <w:rPr>
                <w:iCs/>
                <w:color w:val="auto"/>
                <w:szCs w:val="24"/>
              </w:rPr>
              <w:t xml:space="preserve">manual </w:t>
            </w:r>
            <w:r>
              <w:rPr>
                <w:iCs/>
                <w:color w:val="auto"/>
                <w:szCs w:val="24"/>
              </w:rPr>
              <w:t xml:space="preserve">dispute-resolution </w:t>
            </w:r>
            <w:r w:rsidR="00346C1F">
              <w:rPr>
                <w:iCs/>
                <w:color w:val="auto"/>
                <w:szCs w:val="24"/>
              </w:rPr>
              <w:t>that eventually leads to</w:t>
            </w:r>
            <w:r>
              <w:rPr>
                <w:iCs/>
                <w:color w:val="auto"/>
                <w:szCs w:val="24"/>
              </w:rPr>
              <w:t xml:space="preserve"> settlement).</w:t>
            </w:r>
          </w:p>
          <w:p w14:paraId="136578CC" w14:textId="4D29977B" w:rsidR="00C73C88" w:rsidRDefault="00C73C88" w:rsidP="006675B5">
            <w:pPr>
              <w:pStyle w:val="NormalComment"/>
              <w:rPr>
                <w:iCs/>
                <w:color w:val="auto"/>
                <w:szCs w:val="24"/>
              </w:rPr>
            </w:pPr>
            <w:r>
              <w:rPr>
                <w:iCs/>
                <w:color w:val="auto"/>
                <w:szCs w:val="24"/>
              </w:rPr>
              <w:t>A</w:t>
            </w:r>
            <w:r w:rsidR="00B06963">
              <w:rPr>
                <w:iCs/>
                <w:color w:val="auto"/>
                <w:szCs w:val="24"/>
              </w:rPr>
              <w:t xml:space="preserve"> DLT solution may</w:t>
            </w:r>
            <w:r>
              <w:rPr>
                <w:iCs/>
                <w:color w:val="auto"/>
                <w:szCs w:val="24"/>
              </w:rPr>
              <w:t xml:space="preserve"> be used for </w:t>
            </w:r>
            <w:r w:rsidR="00080A35">
              <w:rPr>
                <w:iCs/>
                <w:color w:val="auto"/>
                <w:szCs w:val="24"/>
              </w:rPr>
              <w:t>multiple</w:t>
            </w:r>
            <w:r>
              <w:rPr>
                <w:iCs/>
                <w:color w:val="auto"/>
                <w:szCs w:val="24"/>
              </w:rPr>
              <w:t xml:space="preserve"> purposes:</w:t>
            </w:r>
          </w:p>
          <w:p w14:paraId="060FBF4C" w14:textId="0BEC2D64" w:rsidR="0098615E" w:rsidRDefault="00C73C88" w:rsidP="00300FA6">
            <w:pPr>
              <w:pStyle w:val="NormalComment"/>
              <w:numPr>
                <w:ilvl w:val="0"/>
                <w:numId w:val="30"/>
              </w:numPr>
              <w:rPr>
                <w:iCs/>
                <w:color w:val="auto"/>
                <w:szCs w:val="24"/>
              </w:rPr>
            </w:pPr>
            <w:r>
              <w:rPr>
                <w:iCs/>
                <w:color w:val="auto"/>
                <w:szCs w:val="24"/>
              </w:rPr>
              <w:t>C</w:t>
            </w:r>
            <w:r w:rsidR="00B06963">
              <w:rPr>
                <w:iCs/>
                <w:color w:val="auto"/>
                <w:szCs w:val="24"/>
              </w:rPr>
              <w:t>reate a common interchange and enforcement mechanism without a trusted third party.</w:t>
            </w:r>
          </w:p>
          <w:p w14:paraId="65364393" w14:textId="77777777" w:rsidR="00C73C88" w:rsidRDefault="00C73C88" w:rsidP="00300FA6">
            <w:pPr>
              <w:pStyle w:val="NormalComment"/>
              <w:numPr>
                <w:ilvl w:val="0"/>
                <w:numId w:val="30"/>
              </w:numPr>
              <w:rPr>
                <w:iCs/>
                <w:color w:val="auto"/>
                <w:szCs w:val="24"/>
              </w:rPr>
            </w:pPr>
            <w:r>
              <w:rPr>
                <w:iCs/>
                <w:color w:val="auto"/>
                <w:szCs w:val="24"/>
              </w:rPr>
              <w:t>Integration of the functionality of multiple disparate systems into a single system that performs a streamlined process that rates the CDRs, compares with the bilateral carrier, identifies</w:t>
            </w:r>
            <w:r w:rsidR="00080A35">
              <w:rPr>
                <w:iCs/>
                <w:color w:val="auto"/>
                <w:szCs w:val="24"/>
              </w:rPr>
              <w:t xml:space="preserve"> and resolves disputes, then </w:t>
            </w:r>
            <w:r>
              <w:rPr>
                <w:iCs/>
                <w:color w:val="auto"/>
                <w:szCs w:val="24"/>
              </w:rPr>
              <w:t>settles the account.</w:t>
            </w:r>
          </w:p>
          <w:p w14:paraId="020557DD" w14:textId="03424F46" w:rsidR="00080A35" w:rsidRPr="00B06963" w:rsidRDefault="00080A35" w:rsidP="00300FA6">
            <w:pPr>
              <w:pStyle w:val="NormalComment"/>
              <w:numPr>
                <w:ilvl w:val="0"/>
                <w:numId w:val="30"/>
              </w:numPr>
              <w:rPr>
                <w:iCs/>
                <w:color w:val="auto"/>
                <w:szCs w:val="24"/>
              </w:rPr>
            </w:pPr>
            <w:r>
              <w:rPr>
                <w:iCs/>
                <w:color w:val="auto"/>
                <w:szCs w:val="24"/>
              </w:rPr>
              <w:t>Settlement can be handled through automated FIAT currency transactions by APIs to Banks’ swift clearing systems, through automated DLT transactions of electronic versions of FIAT currencies, or through crypto-currency transactions using either an existing crypto-currency or one that will be created for the purpose of wholesale telecommunications settlements.</w:t>
            </w:r>
          </w:p>
        </w:tc>
      </w:tr>
    </w:tbl>
    <w:p w14:paraId="3891C2E5"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4AEE94EC" w14:textId="77777777" w:rsidR="0098615E" w:rsidRDefault="0098615E">
      <w:pPr>
        <w:tabs>
          <w:tab w:val="clear" w:pos="794"/>
          <w:tab w:val="clear" w:pos="1191"/>
          <w:tab w:val="clear" w:pos="1588"/>
          <w:tab w:val="clear" w:pos="1985"/>
        </w:tabs>
        <w:overflowPunct/>
        <w:autoSpaceDE/>
        <w:autoSpaceDN/>
        <w:adjustRightInd/>
        <w:spacing w:before="0"/>
        <w:textAlignment w:val="auto"/>
        <w:rPr>
          <w:b/>
          <w:szCs w:val="24"/>
          <w:lang w:val="en-US"/>
        </w:rPr>
      </w:pPr>
    </w:p>
    <w:p w14:paraId="3DD3F162" w14:textId="77777777" w:rsidR="0098615E" w:rsidRPr="0098615E" w:rsidRDefault="000B4C3C" w:rsidP="00631AFC">
      <w:pPr>
        <w:jc w:val="center"/>
        <w:outlineLvl w:val="0"/>
        <w:rPr>
          <w:b/>
          <w:szCs w:val="24"/>
          <w:u w:val="single"/>
          <w:lang w:val="en-US"/>
        </w:rPr>
      </w:pPr>
      <w:r>
        <w:rPr>
          <w:b/>
          <w:szCs w:val="24"/>
          <w:u w:val="single"/>
          <w:lang w:val="en-US"/>
        </w:rPr>
        <w:t>Section 2</w:t>
      </w:r>
      <w:r w:rsidR="0098615E" w:rsidRPr="0098615E">
        <w:rPr>
          <w:b/>
          <w:szCs w:val="24"/>
          <w:u w:val="single"/>
          <w:lang w:val="en-US"/>
        </w:rPr>
        <w:t xml:space="preserve"> Current process</w:t>
      </w:r>
    </w:p>
    <w:p w14:paraId="06E019AB" w14:textId="77777777" w:rsidR="0098615E"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257A61E6"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5E455929" w14:textId="77777777" w:rsidR="0098615E" w:rsidRPr="00BC2010" w:rsidRDefault="0098615E" w:rsidP="006675B5">
            <w:pPr>
              <w:pStyle w:val="FigureTitle"/>
              <w:keepLines w:val="0"/>
              <w:spacing w:before="0" w:after="0"/>
              <w:jc w:val="left"/>
              <w:rPr>
                <w:sz w:val="24"/>
                <w:szCs w:val="24"/>
              </w:rPr>
            </w:pPr>
            <w:r w:rsidRPr="00BC2010">
              <w:rPr>
                <w:sz w:val="24"/>
                <w:szCs w:val="24"/>
              </w:rPr>
              <w:t>Current Solutions</w:t>
            </w:r>
          </w:p>
        </w:tc>
      </w:tr>
      <w:tr w:rsidR="0098615E" w:rsidRPr="00BC2010" w14:paraId="21F244D2"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10D63B8D" w14:textId="35DAAF02" w:rsidR="0098615E" w:rsidRDefault="00B06963" w:rsidP="006675B5">
            <w:pPr>
              <w:jc w:val="both"/>
              <w:rPr>
                <w:iCs/>
              </w:rPr>
            </w:pPr>
            <w:r>
              <w:rPr>
                <w:iCs/>
              </w:rPr>
              <w:t xml:space="preserve">Carriers have rating systems which </w:t>
            </w:r>
            <w:r w:rsidR="00346C1F">
              <w:rPr>
                <w:iCs/>
              </w:rPr>
              <w:t xml:space="preserve">perform </w:t>
            </w:r>
            <w:r>
              <w:rPr>
                <w:iCs/>
              </w:rPr>
              <w:t>automated analysis</w:t>
            </w:r>
            <w:r w:rsidR="00346C1F">
              <w:rPr>
                <w:iCs/>
              </w:rPr>
              <w:t xml:space="preserve"> of CDRs</w:t>
            </w:r>
            <w:r>
              <w:rPr>
                <w:iCs/>
              </w:rPr>
              <w:t xml:space="preserve">, and </w:t>
            </w:r>
            <w:r w:rsidR="00262514">
              <w:rPr>
                <w:iCs/>
              </w:rPr>
              <w:t xml:space="preserve">automatically </w:t>
            </w:r>
            <w:r w:rsidR="00346C1F">
              <w:rPr>
                <w:iCs/>
              </w:rPr>
              <w:t xml:space="preserve">generate </w:t>
            </w:r>
            <w:r>
              <w:rPr>
                <w:iCs/>
              </w:rPr>
              <w:t>invoices.</w:t>
            </w:r>
            <w:r w:rsidR="00346C1F">
              <w:rPr>
                <w:iCs/>
              </w:rPr>
              <w:t xml:space="preserve"> Such invoices are only seldom accepted by the recipient carrier and are often disputed. Disputed invoices then undergo a manual dispute resolution process during which both carriers </w:t>
            </w:r>
            <w:r w:rsidR="00722F8E">
              <w:rPr>
                <w:iCs/>
              </w:rPr>
              <w:t>negotiate</w:t>
            </w:r>
            <w:r w:rsidR="00346C1F">
              <w:rPr>
                <w:iCs/>
              </w:rPr>
              <w:t xml:space="preserve">, </w:t>
            </w:r>
            <w:r w:rsidR="00722F8E">
              <w:rPr>
                <w:iCs/>
              </w:rPr>
              <w:t xml:space="preserve">try to </w:t>
            </w:r>
            <w:r w:rsidR="00346C1F">
              <w:rPr>
                <w:iCs/>
              </w:rPr>
              <w:t xml:space="preserve">identify the reasons for the disputes and </w:t>
            </w:r>
            <w:r w:rsidR="00722F8E">
              <w:rPr>
                <w:iCs/>
              </w:rPr>
              <w:t>then</w:t>
            </w:r>
            <w:r w:rsidR="00346C1F">
              <w:rPr>
                <w:iCs/>
              </w:rPr>
              <w:t xml:space="preserve"> reach </w:t>
            </w:r>
            <w:r w:rsidR="00722F8E">
              <w:rPr>
                <w:iCs/>
              </w:rPr>
              <w:t xml:space="preserve">settlement. It is not uncommon to see such negotiations stretch over months and at times both parties end up in court. </w:t>
            </w:r>
          </w:p>
          <w:p w14:paraId="630A6C86" w14:textId="03FC2007" w:rsidR="00722F8E" w:rsidRPr="00B06963" w:rsidRDefault="00722F8E" w:rsidP="006675B5">
            <w:pPr>
              <w:jc w:val="both"/>
              <w:rPr>
                <w:iCs/>
              </w:rPr>
            </w:pPr>
            <w:r>
              <w:rPr>
                <w:iCs/>
              </w:rPr>
              <w:t>It is estimated that the wholesale voice industry as a whole is spending and order of magnitude of the equivalent of 10 years of HR every month resolving disputes.</w:t>
            </w:r>
          </w:p>
        </w:tc>
      </w:tr>
    </w:tbl>
    <w:p w14:paraId="6646F498" w14:textId="77777777" w:rsidR="0098615E" w:rsidRPr="00BC2010" w:rsidRDefault="0098615E" w:rsidP="006F75D5">
      <w:pPr>
        <w:rPr>
          <w:b/>
          <w:szCs w:val="24"/>
          <w:lang w:val="en-US"/>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26"/>
        <w:gridCol w:w="3240"/>
        <w:gridCol w:w="5615"/>
      </w:tblGrid>
      <w:tr w:rsidR="006F75D5" w:rsidRPr="00BC2010" w14:paraId="7E60EF5E" w14:textId="77777777" w:rsidTr="00BC2010">
        <w:trPr>
          <w:cantSplit/>
          <w:trHeight w:val="280"/>
          <w:tblHeader/>
        </w:trPr>
        <w:tc>
          <w:tcPr>
            <w:tcW w:w="9781" w:type="dxa"/>
            <w:gridSpan w:val="3"/>
            <w:tcBorders>
              <w:top w:val="single" w:sz="6" w:space="0" w:color="auto"/>
              <w:left w:val="single" w:sz="6" w:space="0" w:color="auto"/>
              <w:bottom w:val="nil"/>
              <w:right w:val="single" w:sz="6" w:space="0" w:color="auto"/>
            </w:tcBorders>
            <w:shd w:val="pct15" w:color="auto" w:fill="FFFFFF"/>
            <w:hideMark/>
          </w:tcPr>
          <w:p w14:paraId="4B224FEC" w14:textId="77777777" w:rsidR="006F75D5" w:rsidRPr="00BC2010" w:rsidRDefault="005E461B" w:rsidP="00BC2010">
            <w:pPr>
              <w:pStyle w:val="FigureTitle"/>
              <w:keepLines w:val="0"/>
              <w:spacing w:before="0" w:after="0"/>
              <w:jc w:val="left"/>
              <w:rPr>
                <w:b w:val="0"/>
                <w:sz w:val="24"/>
                <w:szCs w:val="24"/>
              </w:rPr>
            </w:pPr>
            <w:r w:rsidRPr="00BC2010">
              <w:rPr>
                <w:sz w:val="24"/>
                <w:szCs w:val="24"/>
              </w:rPr>
              <w:t>Existing</w:t>
            </w:r>
            <w:r w:rsidR="001273E3" w:rsidRPr="00BC2010">
              <w:rPr>
                <w:sz w:val="24"/>
                <w:szCs w:val="24"/>
              </w:rPr>
              <w:t xml:space="preserve"> Flow</w:t>
            </w:r>
            <w:r w:rsidR="008518CF">
              <w:rPr>
                <w:sz w:val="24"/>
                <w:szCs w:val="24"/>
              </w:rPr>
              <w:t xml:space="preserve"> (as-is)</w:t>
            </w:r>
          </w:p>
        </w:tc>
      </w:tr>
      <w:tr w:rsidR="006F75D5" w:rsidRPr="00BC2010" w14:paraId="3477A11C" w14:textId="77777777" w:rsidTr="00BC2010">
        <w:trPr>
          <w:cantSplit/>
          <w:trHeight w:val="280"/>
          <w:tblHeader/>
        </w:trPr>
        <w:tc>
          <w:tcPr>
            <w:tcW w:w="926" w:type="dxa"/>
            <w:tcBorders>
              <w:top w:val="single" w:sz="6" w:space="0" w:color="auto"/>
              <w:left w:val="single" w:sz="6" w:space="0" w:color="auto"/>
              <w:bottom w:val="nil"/>
              <w:right w:val="single" w:sz="6" w:space="0" w:color="auto"/>
            </w:tcBorders>
            <w:shd w:val="pct15" w:color="auto" w:fill="FFFFFF"/>
            <w:hideMark/>
          </w:tcPr>
          <w:p w14:paraId="67CBD2CC" w14:textId="77777777" w:rsidR="006F75D5" w:rsidRPr="00BC2010" w:rsidRDefault="006F75D5" w:rsidP="00BC2010">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1162BA72" w14:textId="77777777" w:rsidR="006F75D5" w:rsidRPr="00BC2010" w:rsidRDefault="006F75D5" w:rsidP="00BC2010">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13977531" w14:textId="77777777" w:rsidR="006F75D5" w:rsidRPr="00BC2010" w:rsidRDefault="006F75D5" w:rsidP="00BC2010">
            <w:pPr>
              <w:pStyle w:val="FigureTitle"/>
              <w:keepLines w:val="0"/>
              <w:spacing w:before="0" w:after="0"/>
              <w:rPr>
                <w:sz w:val="24"/>
                <w:szCs w:val="24"/>
              </w:rPr>
            </w:pPr>
            <w:r w:rsidRPr="00BC2010">
              <w:rPr>
                <w:sz w:val="24"/>
                <w:szCs w:val="24"/>
              </w:rPr>
              <w:t>System Actions</w:t>
            </w:r>
          </w:p>
        </w:tc>
      </w:tr>
      <w:tr w:rsidR="00102509" w:rsidRPr="00102509" w14:paraId="166B261E"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6C6C6D83" w14:textId="77777777" w:rsidR="006F75D5" w:rsidRPr="00102509" w:rsidRDefault="006F75D5">
            <w:pPr>
              <w:rPr>
                <w:szCs w:val="24"/>
              </w:rPr>
            </w:pPr>
            <w:r w:rsidRPr="00102509">
              <w:rPr>
                <w:szCs w:val="24"/>
              </w:rPr>
              <w:t>1</w:t>
            </w:r>
            <w:r w:rsidR="00BC2010" w:rsidRPr="00102509">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16B2193A" w14:textId="1A621F8C" w:rsidR="006F75D5" w:rsidRPr="00102509" w:rsidRDefault="00722F8E">
            <w:pPr>
              <w:pStyle w:val="NormalComment"/>
              <w:rPr>
                <w:color w:val="auto"/>
                <w:szCs w:val="24"/>
              </w:rPr>
            </w:pPr>
            <w:r w:rsidRPr="00102509">
              <w:rPr>
                <w:color w:val="auto"/>
                <w:szCs w:val="24"/>
              </w:rPr>
              <w:t>Telephone call is made</w:t>
            </w:r>
          </w:p>
        </w:tc>
        <w:tc>
          <w:tcPr>
            <w:tcW w:w="5615" w:type="dxa"/>
            <w:tcBorders>
              <w:top w:val="single" w:sz="6" w:space="0" w:color="auto"/>
              <w:left w:val="single" w:sz="6" w:space="0" w:color="auto"/>
              <w:bottom w:val="single" w:sz="6" w:space="0" w:color="auto"/>
              <w:right w:val="single" w:sz="6" w:space="0" w:color="auto"/>
            </w:tcBorders>
            <w:hideMark/>
          </w:tcPr>
          <w:p w14:paraId="497E896E" w14:textId="7C9D5983" w:rsidR="006F75D5" w:rsidRPr="00102509" w:rsidRDefault="00722F8E">
            <w:pPr>
              <w:pStyle w:val="NormalComment"/>
              <w:rPr>
                <w:color w:val="auto"/>
                <w:szCs w:val="24"/>
              </w:rPr>
            </w:pPr>
            <w:r w:rsidRPr="00102509">
              <w:rPr>
                <w:color w:val="auto"/>
                <w:szCs w:val="24"/>
              </w:rPr>
              <w:t>CDR is collected and stored</w:t>
            </w:r>
            <w:r w:rsidR="000B4787" w:rsidRPr="00102509">
              <w:rPr>
                <w:color w:val="auto"/>
                <w:szCs w:val="24"/>
              </w:rPr>
              <w:t xml:space="preserve"> (Automatic)</w:t>
            </w:r>
          </w:p>
        </w:tc>
      </w:tr>
      <w:tr w:rsidR="00102509" w:rsidRPr="00102509" w14:paraId="668CB3C7"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hideMark/>
          </w:tcPr>
          <w:p w14:paraId="27A2089E" w14:textId="77777777" w:rsidR="006F75D5" w:rsidRPr="00102509" w:rsidRDefault="006F75D5">
            <w:pPr>
              <w:rPr>
                <w:szCs w:val="24"/>
              </w:rPr>
            </w:pPr>
            <w:r w:rsidRPr="00102509">
              <w:rPr>
                <w:szCs w:val="24"/>
              </w:rPr>
              <w:t>2</w:t>
            </w:r>
            <w:r w:rsidR="00BC2010" w:rsidRPr="00102509">
              <w:rPr>
                <w:szCs w:val="24"/>
              </w:rPr>
              <w:t>.</w:t>
            </w:r>
          </w:p>
        </w:tc>
        <w:tc>
          <w:tcPr>
            <w:tcW w:w="3240" w:type="dxa"/>
            <w:tcBorders>
              <w:top w:val="single" w:sz="6" w:space="0" w:color="auto"/>
              <w:left w:val="single" w:sz="6" w:space="0" w:color="auto"/>
              <w:bottom w:val="single" w:sz="6" w:space="0" w:color="auto"/>
              <w:right w:val="single" w:sz="6" w:space="0" w:color="auto"/>
            </w:tcBorders>
            <w:hideMark/>
          </w:tcPr>
          <w:p w14:paraId="0E316653" w14:textId="0AF03937" w:rsidR="006F75D5" w:rsidRPr="00102509" w:rsidRDefault="00722F8E">
            <w:pPr>
              <w:pStyle w:val="NormalComment"/>
              <w:rPr>
                <w:color w:val="auto"/>
                <w:szCs w:val="24"/>
              </w:rPr>
            </w:pPr>
            <w:r w:rsidRPr="00102509">
              <w:rPr>
                <w:color w:val="auto"/>
                <w:szCs w:val="24"/>
              </w:rPr>
              <w:t>(periodical, typically monthly)</w:t>
            </w:r>
          </w:p>
        </w:tc>
        <w:tc>
          <w:tcPr>
            <w:tcW w:w="5615" w:type="dxa"/>
            <w:tcBorders>
              <w:top w:val="single" w:sz="6" w:space="0" w:color="auto"/>
              <w:left w:val="single" w:sz="6" w:space="0" w:color="auto"/>
              <w:bottom w:val="single" w:sz="6" w:space="0" w:color="auto"/>
              <w:right w:val="single" w:sz="6" w:space="0" w:color="auto"/>
            </w:tcBorders>
            <w:hideMark/>
          </w:tcPr>
          <w:p w14:paraId="2435D0A3" w14:textId="4DFDF89E" w:rsidR="006F75D5" w:rsidRPr="00102509" w:rsidRDefault="00722F8E">
            <w:pPr>
              <w:pStyle w:val="NormalComment"/>
              <w:rPr>
                <w:color w:val="auto"/>
                <w:szCs w:val="24"/>
              </w:rPr>
            </w:pPr>
            <w:r w:rsidRPr="00102509">
              <w:rPr>
                <w:color w:val="auto"/>
                <w:szCs w:val="24"/>
              </w:rPr>
              <w:t>All collected CDRs are rated based on comparison of the destination of the call with the agreed upon rate to that destination, and multiplication of the rate by the duration of the call, taking into account agreed upon rounding of duration</w:t>
            </w:r>
            <w:r w:rsidR="000B4787" w:rsidRPr="00102509">
              <w:rPr>
                <w:color w:val="auto"/>
                <w:szCs w:val="24"/>
              </w:rPr>
              <w:t xml:space="preserve"> (typically on a 1 second or 5 second basis). (Automatic)</w:t>
            </w:r>
          </w:p>
          <w:p w14:paraId="182F3839" w14:textId="5D27EA10" w:rsidR="000B4787" w:rsidRPr="00102509" w:rsidRDefault="000B4787">
            <w:pPr>
              <w:pStyle w:val="NormalComment"/>
              <w:rPr>
                <w:color w:val="auto"/>
                <w:szCs w:val="24"/>
              </w:rPr>
            </w:pPr>
            <w:r w:rsidRPr="00102509">
              <w:rPr>
                <w:color w:val="auto"/>
                <w:szCs w:val="24"/>
              </w:rPr>
              <w:t>CDRs are being separated to inbound (for which the carrier is expecting to be paid by the bilateral carrier) and outbound (which the carrier expects to be invoiced for by the bilateral carrier). (Automatic)</w:t>
            </w:r>
          </w:p>
        </w:tc>
      </w:tr>
      <w:tr w:rsidR="00102509" w:rsidRPr="00102509" w14:paraId="1A528046"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7A79C52C" w14:textId="484ABEA3" w:rsidR="000B4787" w:rsidRPr="00102509" w:rsidRDefault="000B4787" w:rsidP="000B4787">
            <w:r w:rsidRPr="00102509">
              <w:lastRenderedPageBreak/>
              <w:t>3.</w:t>
            </w:r>
          </w:p>
        </w:tc>
        <w:tc>
          <w:tcPr>
            <w:tcW w:w="3240" w:type="dxa"/>
            <w:tcBorders>
              <w:top w:val="single" w:sz="6" w:space="0" w:color="auto"/>
              <w:left w:val="single" w:sz="6" w:space="0" w:color="auto"/>
              <w:bottom w:val="single" w:sz="6" w:space="0" w:color="auto"/>
              <w:right w:val="single" w:sz="6" w:space="0" w:color="auto"/>
            </w:tcBorders>
          </w:tcPr>
          <w:p w14:paraId="2C8E1DA6" w14:textId="3AF21F56" w:rsidR="000B4787" w:rsidRPr="00102509" w:rsidRDefault="000B4787">
            <w:pPr>
              <w:pStyle w:val="NormalComment"/>
              <w:rPr>
                <w:color w:val="auto"/>
                <w:szCs w:val="24"/>
              </w:rPr>
            </w:pPr>
            <w:r w:rsidRPr="00102509">
              <w:rPr>
                <w:color w:val="auto"/>
                <w:szCs w:val="24"/>
              </w:rPr>
              <w:t>(periodical, typically monthly)</w:t>
            </w:r>
          </w:p>
        </w:tc>
        <w:tc>
          <w:tcPr>
            <w:tcW w:w="5615" w:type="dxa"/>
            <w:tcBorders>
              <w:top w:val="single" w:sz="6" w:space="0" w:color="auto"/>
              <w:left w:val="single" w:sz="6" w:space="0" w:color="auto"/>
              <w:bottom w:val="single" w:sz="6" w:space="0" w:color="auto"/>
              <w:right w:val="single" w:sz="6" w:space="0" w:color="auto"/>
            </w:tcBorders>
          </w:tcPr>
          <w:p w14:paraId="74D31C4C" w14:textId="11F50E64" w:rsidR="000B4787" w:rsidRPr="00102509" w:rsidRDefault="000B4787">
            <w:pPr>
              <w:pStyle w:val="NormalComment"/>
              <w:rPr>
                <w:color w:val="auto"/>
                <w:szCs w:val="24"/>
              </w:rPr>
            </w:pPr>
            <w:r w:rsidRPr="00102509">
              <w:rPr>
                <w:color w:val="auto"/>
                <w:szCs w:val="24"/>
              </w:rPr>
              <w:t>All rated inbound CDRs are collected and summed up. An invoice is generated for the sum of all rated CDRs and sent to the bilateral carrier. (Automatic)</w:t>
            </w:r>
          </w:p>
          <w:p w14:paraId="63143C19" w14:textId="02A50861" w:rsidR="000B4787" w:rsidRPr="00102509" w:rsidRDefault="000B4787">
            <w:pPr>
              <w:pStyle w:val="NormalComment"/>
              <w:rPr>
                <w:color w:val="auto"/>
                <w:szCs w:val="24"/>
              </w:rPr>
            </w:pPr>
            <w:r w:rsidRPr="00102509">
              <w:rPr>
                <w:color w:val="auto"/>
                <w:szCs w:val="24"/>
              </w:rPr>
              <w:t>All rated outbound CDRs are collected and summed up but no invoice is generated. The sum of those rated CDRs is the amount the carrier is expecting to be invoiced for by the bilateral carrier. (Automatic)</w:t>
            </w:r>
          </w:p>
        </w:tc>
      </w:tr>
      <w:tr w:rsidR="00102509" w:rsidRPr="00102509" w14:paraId="43ED6088"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12B50ED9" w14:textId="18876471" w:rsidR="000B4787" w:rsidRPr="00102509" w:rsidRDefault="000B4787" w:rsidP="000B4787">
            <w:r w:rsidRPr="00102509">
              <w:t>4.</w:t>
            </w:r>
          </w:p>
        </w:tc>
        <w:tc>
          <w:tcPr>
            <w:tcW w:w="3240" w:type="dxa"/>
            <w:tcBorders>
              <w:top w:val="single" w:sz="6" w:space="0" w:color="auto"/>
              <w:left w:val="single" w:sz="6" w:space="0" w:color="auto"/>
              <w:bottom w:val="single" w:sz="6" w:space="0" w:color="auto"/>
              <w:right w:val="single" w:sz="6" w:space="0" w:color="auto"/>
            </w:tcBorders>
          </w:tcPr>
          <w:p w14:paraId="4707561A" w14:textId="18C200B7" w:rsidR="000B4787" w:rsidRPr="00102509" w:rsidRDefault="000B4787">
            <w:pPr>
              <w:pStyle w:val="NormalComment"/>
              <w:rPr>
                <w:color w:val="auto"/>
                <w:szCs w:val="24"/>
              </w:rPr>
            </w:pPr>
            <w:r w:rsidRPr="00102509">
              <w:rPr>
                <w:color w:val="auto"/>
                <w:szCs w:val="24"/>
              </w:rPr>
              <w:t>(periodical, typically monthly)</w:t>
            </w:r>
          </w:p>
        </w:tc>
        <w:tc>
          <w:tcPr>
            <w:tcW w:w="5615" w:type="dxa"/>
            <w:tcBorders>
              <w:top w:val="single" w:sz="6" w:space="0" w:color="auto"/>
              <w:left w:val="single" w:sz="6" w:space="0" w:color="auto"/>
              <w:bottom w:val="single" w:sz="6" w:space="0" w:color="auto"/>
              <w:right w:val="single" w:sz="6" w:space="0" w:color="auto"/>
            </w:tcBorders>
          </w:tcPr>
          <w:p w14:paraId="7F7EF0EB" w14:textId="5DED6B09" w:rsidR="000B4787" w:rsidRPr="00102509" w:rsidRDefault="000B4787">
            <w:pPr>
              <w:pStyle w:val="NormalComment"/>
              <w:rPr>
                <w:color w:val="auto"/>
                <w:szCs w:val="24"/>
              </w:rPr>
            </w:pPr>
            <w:r w:rsidRPr="00102509">
              <w:rPr>
                <w:color w:val="auto"/>
                <w:szCs w:val="24"/>
              </w:rPr>
              <w:t>Invoices are exchanged between the bilateral carriers. (Automatic or semi-auto).</w:t>
            </w:r>
          </w:p>
        </w:tc>
      </w:tr>
      <w:tr w:rsidR="00102509" w:rsidRPr="00102509" w14:paraId="57585397"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2DE4EA64" w14:textId="27FC999E" w:rsidR="000B4787" w:rsidRPr="00102509" w:rsidRDefault="000B4787" w:rsidP="000B4787">
            <w:r w:rsidRPr="00102509">
              <w:t>5.</w:t>
            </w:r>
          </w:p>
        </w:tc>
        <w:tc>
          <w:tcPr>
            <w:tcW w:w="3240" w:type="dxa"/>
            <w:tcBorders>
              <w:top w:val="single" w:sz="6" w:space="0" w:color="auto"/>
              <w:left w:val="single" w:sz="6" w:space="0" w:color="auto"/>
              <w:bottom w:val="single" w:sz="6" w:space="0" w:color="auto"/>
              <w:right w:val="single" w:sz="6" w:space="0" w:color="auto"/>
            </w:tcBorders>
          </w:tcPr>
          <w:p w14:paraId="4200DAF1" w14:textId="1AF28157" w:rsidR="000B4787" w:rsidRPr="00102509" w:rsidRDefault="000B4787">
            <w:pPr>
              <w:pStyle w:val="NormalComment"/>
              <w:rPr>
                <w:color w:val="auto"/>
                <w:szCs w:val="24"/>
              </w:rPr>
            </w:pPr>
            <w:r w:rsidRPr="00102509">
              <w:rPr>
                <w:color w:val="auto"/>
                <w:szCs w:val="24"/>
              </w:rPr>
              <w:t>An invoice from a bilateral carrier is received.</w:t>
            </w:r>
          </w:p>
        </w:tc>
        <w:tc>
          <w:tcPr>
            <w:tcW w:w="5615" w:type="dxa"/>
            <w:tcBorders>
              <w:top w:val="single" w:sz="6" w:space="0" w:color="auto"/>
              <w:left w:val="single" w:sz="6" w:space="0" w:color="auto"/>
              <w:bottom w:val="single" w:sz="6" w:space="0" w:color="auto"/>
              <w:right w:val="single" w:sz="6" w:space="0" w:color="auto"/>
            </w:tcBorders>
          </w:tcPr>
          <w:p w14:paraId="35DC1682" w14:textId="1BD91F71" w:rsidR="000B4787" w:rsidRPr="00102509" w:rsidRDefault="000B4787">
            <w:pPr>
              <w:pStyle w:val="NormalComment"/>
              <w:rPr>
                <w:color w:val="auto"/>
                <w:szCs w:val="24"/>
              </w:rPr>
            </w:pPr>
            <w:r w:rsidRPr="00102509">
              <w:rPr>
                <w:color w:val="auto"/>
                <w:szCs w:val="24"/>
              </w:rPr>
              <w:t>Compare the invoice received with the amount the carrier is expecting to be invoiced for (as calculated in step 3 above) and identify differences, if any exist.</w:t>
            </w:r>
            <w:r w:rsidR="0018212B" w:rsidRPr="00102509">
              <w:rPr>
                <w:color w:val="auto"/>
                <w:szCs w:val="24"/>
              </w:rPr>
              <w:t xml:space="preserve"> (Manual)</w:t>
            </w:r>
          </w:p>
        </w:tc>
      </w:tr>
      <w:tr w:rsidR="00102509" w:rsidRPr="00102509" w14:paraId="53E7ED3B"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100262A2" w14:textId="1B16B129" w:rsidR="0018212B" w:rsidRPr="00102509" w:rsidRDefault="0018212B" w:rsidP="000B4787">
            <w:r w:rsidRPr="00102509">
              <w:t>6.</w:t>
            </w:r>
          </w:p>
        </w:tc>
        <w:tc>
          <w:tcPr>
            <w:tcW w:w="3240" w:type="dxa"/>
            <w:tcBorders>
              <w:top w:val="single" w:sz="6" w:space="0" w:color="auto"/>
              <w:left w:val="single" w:sz="6" w:space="0" w:color="auto"/>
              <w:bottom w:val="single" w:sz="6" w:space="0" w:color="auto"/>
              <w:right w:val="single" w:sz="6" w:space="0" w:color="auto"/>
            </w:tcBorders>
          </w:tcPr>
          <w:p w14:paraId="468E92AE" w14:textId="190D719D" w:rsidR="0018212B" w:rsidRPr="00102509" w:rsidRDefault="0018212B">
            <w:pPr>
              <w:pStyle w:val="NormalComment"/>
              <w:rPr>
                <w:color w:val="auto"/>
                <w:szCs w:val="24"/>
              </w:rPr>
            </w:pPr>
            <w:r w:rsidRPr="00102509">
              <w:rPr>
                <w:color w:val="auto"/>
                <w:szCs w:val="24"/>
              </w:rPr>
              <w:t>If disputes are found</w:t>
            </w:r>
          </w:p>
        </w:tc>
        <w:tc>
          <w:tcPr>
            <w:tcW w:w="5615" w:type="dxa"/>
            <w:tcBorders>
              <w:top w:val="single" w:sz="6" w:space="0" w:color="auto"/>
              <w:left w:val="single" w:sz="6" w:space="0" w:color="auto"/>
              <w:bottom w:val="single" w:sz="6" w:space="0" w:color="auto"/>
              <w:right w:val="single" w:sz="6" w:space="0" w:color="auto"/>
            </w:tcBorders>
          </w:tcPr>
          <w:p w14:paraId="669DEF08" w14:textId="72E42193" w:rsidR="0018212B" w:rsidRPr="00102509" w:rsidRDefault="0018212B">
            <w:pPr>
              <w:pStyle w:val="NormalComment"/>
              <w:rPr>
                <w:color w:val="auto"/>
                <w:szCs w:val="24"/>
              </w:rPr>
            </w:pPr>
            <w:r w:rsidRPr="00102509">
              <w:rPr>
                <w:color w:val="auto"/>
                <w:szCs w:val="24"/>
              </w:rPr>
              <w:t>Negotiate with bilateral carrier. Try to identify the reason for the dispute. Agree which carrier made the error that caused the dispute. Re-calculate the invoice amount after correcting the error and repeat step 5 above. (Manual)</w:t>
            </w:r>
          </w:p>
        </w:tc>
      </w:tr>
      <w:tr w:rsidR="00102509" w:rsidRPr="00102509" w14:paraId="43223F6D" w14:textId="77777777" w:rsidTr="00BC2010">
        <w:trPr>
          <w:cantSplit/>
          <w:trHeight w:val="540"/>
        </w:trPr>
        <w:tc>
          <w:tcPr>
            <w:tcW w:w="926" w:type="dxa"/>
            <w:tcBorders>
              <w:top w:val="single" w:sz="6" w:space="0" w:color="auto"/>
              <w:left w:val="single" w:sz="6" w:space="0" w:color="auto"/>
              <w:bottom w:val="single" w:sz="6" w:space="0" w:color="auto"/>
              <w:right w:val="single" w:sz="6" w:space="0" w:color="auto"/>
            </w:tcBorders>
          </w:tcPr>
          <w:p w14:paraId="594AE3E7" w14:textId="4B8DA809" w:rsidR="0018212B" w:rsidRPr="00102509" w:rsidRDefault="0018212B" w:rsidP="000B4787">
            <w:r w:rsidRPr="00102509">
              <w:t>7.</w:t>
            </w:r>
          </w:p>
        </w:tc>
        <w:tc>
          <w:tcPr>
            <w:tcW w:w="3240" w:type="dxa"/>
            <w:tcBorders>
              <w:top w:val="single" w:sz="6" w:space="0" w:color="auto"/>
              <w:left w:val="single" w:sz="6" w:space="0" w:color="auto"/>
              <w:bottom w:val="single" w:sz="6" w:space="0" w:color="auto"/>
              <w:right w:val="single" w:sz="6" w:space="0" w:color="auto"/>
            </w:tcBorders>
          </w:tcPr>
          <w:p w14:paraId="29160B62" w14:textId="225A19DE" w:rsidR="0018212B" w:rsidRPr="00102509" w:rsidRDefault="0018212B">
            <w:pPr>
              <w:pStyle w:val="NormalComment"/>
              <w:rPr>
                <w:color w:val="auto"/>
                <w:szCs w:val="24"/>
              </w:rPr>
            </w:pPr>
            <w:r w:rsidRPr="00102509">
              <w:rPr>
                <w:color w:val="auto"/>
                <w:szCs w:val="24"/>
              </w:rPr>
              <w:t>Disputes have been resolved or no disputes</w:t>
            </w:r>
          </w:p>
        </w:tc>
        <w:tc>
          <w:tcPr>
            <w:tcW w:w="5615" w:type="dxa"/>
            <w:tcBorders>
              <w:top w:val="single" w:sz="6" w:space="0" w:color="auto"/>
              <w:left w:val="single" w:sz="6" w:space="0" w:color="auto"/>
              <w:bottom w:val="single" w:sz="6" w:space="0" w:color="auto"/>
              <w:right w:val="single" w:sz="6" w:space="0" w:color="auto"/>
            </w:tcBorders>
          </w:tcPr>
          <w:p w14:paraId="4DBF68BF" w14:textId="3E6525CE" w:rsidR="0018212B" w:rsidRPr="00102509" w:rsidRDefault="0018212B">
            <w:pPr>
              <w:pStyle w:val="NormalComment"/>
              <w:rPr>
                <w:color w:val="auto"/>
                <w:szCs w:val="24"/>
              </w:rPr>
            </w:pPr>
            <w:r w:rsidRPr="00102509">
              <w:rPr>
                <w:color w:val="auto"/>
                <w:szCs w:val="24"/>
              </w:rPr>
              <w:t>Settle the outstanding undisputed invoices. (Manual)</w:t>
            </w:r>
          </w:p>
        </w:tc>
      </w:tr>
    </w:tbl>
    <w:p w14:paraId="3ED9C7AA" w14:textId="77777777" w:rsidR="006F75D5" w:rsidRPr="00102509" w:rsidRDefault="006F75D5"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102509" w:rsidRPr="00102509" w14:paraId="3FBDA29C"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43CD8D97" w14:textId="77777777" w:rsidR="00631D2F" w:rsidRPr="00102509" w:rsidRDefault="00631D2F" w:rsidP="00631D2F">
            <w:pPr>
              <w:pStyle w:val="FigureTitle"/>
              <w:keepLines w:val="0"/>
              <w:spacing w:before="0" w:after="0"/>
              <w:jc w:val="left"/>
              <w:rPr>
                <w:sz w:val="24"/>
                <w:szCs w:val="24"/>
              </w:rPr>
            </w:pPr>
            <w:r w:rsidRPr="00102509">
              <w:rPr>
                <w:sz w:val="24"/>
                <w:szCs w:val="24"/>
              </w:rPr>
              <w:t>Process scheme (as-is)</w:t>
            </w:r>
          </w:p>
        </w:tc>
      </w:tr>
      <w:tr w:rsidR="00631D2F" w:rsidRPr="00BC2010" w14:paraId="4488BE8F" w14:textId="77777777" w:rsidTr="0016145F">
        <w:trPr>
          <w:cantSplit/>
          <w:trHeight w:val="540"/>
        </w:trPr>
        <w:tc>
          <w:tcPr>
            <w:tcW w:w="9773" w:type="dxa"/>
            <w:tcBorders>
              <w:top w:val="single" w:sz="6" w:space="0" w:color="auto"/>
              <w:left w:val="single" w:sz="6" w:space="0" w:color="auto"/>
              <w:bottom w:val="single" w:sz="6" w:space="0" w:color="auto"/>
              <w:right w:val="single" w:sz="6" w:space="0" w:color="auto"/>
            </w:tcBorders>
          </w:tcPr>
          <w:p w14:paraId="691422D2" w14:textId="6B265F06" w:rsidR="00631D2F" w:rsidRPr="00BC2010" w:rsidRDefault="00722F8E" w:rsidP="006675B5">
            <w:pPr>
              <w:rPr>
                <w:color w:val="0000FF"/>
                <w:szCs w:val="24"/>
              </w:rPr>
            </w:pPr>
            <w:r>
              <w:rPr>
                <w:noProof/>
                <w:color w:val="0000FF"/>
                <w:szCs w:val="24"/>
                <w:lang w:eastAsia="en-GB"/>
              </w:rPr>
              <w:drawing>
                <wp:inline distT="0" distB="0" distL="0" distR="0" wp14:anchorId="3A185C92" wp14:editId="0078E99D">
                  <wp:extent cx="6068695" cy="2631440"/>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creenshot 2018-10-03 15.36.16.png"/>
                          <pic:cNvPicPr/>
                        </pic:nvPicPr>
                        <pic:blipFill>
                          <a:blip r:embed="rId10">
                            <a:extLst>
                              <a:ext uri="{28A0092B-C50C-407E-A947-70E740481C1C}">
                                <a14:useLocalDpi xmlns:a14="http://schemas.microsoft.com/office/drawing/2010/main" val="0"/>
                              </a:ext>
                            </a:extLst>
                          </a:blip>
                          <a:stretch>
                            <a:fillRect/>
                          </a:stretch>
                        </pic:blipFill>
                        <pic:spPr>
                          <a:xfrm>
                            <a:off x="0" y="0"/>
                            <a:ext cx="6068695" cy="2631440"/>
                          </a:xfrm>
                          <a:prstGeom prst="rect">
                            <a:avLst/>
                          </a:prstGeom>
                        </pic:spPr>
                      </pic:pic>
                    </a:graphicData>
                  </a:graphic>
                </wp:inline>
              </w:drawing>
            </w:r>
          </w:p>
        </w:tc>
      </w:tr>
    </w:tbl>
    <w:p w14:paraId="4D035FD8" w14:textId="77777777" w:rsidR="00631D2F" w:rsidRDefault="00631D2F"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09DA7221"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1580D0E4" w14:textId="77777777" w:rsidR="0098615E" w:rsidRPr="00BC2010" w:rsidRDefault="0098615E" w:rsidP="006675B5">
            <w:pPr>
              <w:pStyle w:val="FigureTitle"/>
              <w:keepLines w:val="0"/>
              <w:spacing w:before="0" w:after="0"/>
              <w:jc w:val="left"/>
              <w:rPr>
                <w:sz w:val="24"/>
                <w:szCs w:val="24"/>
              </w:rPr>
            </w:pPr>
            <w:r>
              <w:rPr>
                <w:sz w:val="24"/>
                <w:szCs w:val="24"/>
              </w:rPr>
              <w:lastRenderedPageBreak/>
              <w:t>Data and information (as-is)</w:t>
            </w:r>
          </w:p>
        </w:tc>
      </w:tr>
      <w:tr w:rsidR="0098615E" w:rsidRPr="00BC2010" w14:paraId="20D4A633"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1C59116A" w14:textId="77777777" w:rsidR="0098615E" w:rsidRPr="00BC2010" w:rsidRDefault="0098615E" w:rsidP="006675B5">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1FFDD68B" w14:textId="77777777" w:rsidR="0098615E" w:rsidRPr="00BC2010" w:rsidRDefault="0098615E" w:rsidP="006675B5">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81C4D76"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131BBB2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8F8AF72" w14:textId="77777777" w:rsidR="0098615E" w:rsidRPr="00BC2010" w:rsidRDefault="0098615E" w:rsidP="006675B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176F75BE" w14:textId="77777777" w:rsidR="0098615E" w:rsidRPr="00BC2010" w:rsidRDefault="0098615E" w:rsidP="006675B5">
            <w:pPr>
              <w:rPr>
                <w:i/>
                <w:szCs w:val="24"/>
              </w:rPr>
            </w:pPr>
            <w:r>
              <w:rPr>
                <w:i/>
                <w:szCs w:val="24"/>
              </w:rPr>
              <w:t>Documents</w:t>
            </w:r>
          </w:p>
        </w:tc>
        <w:tc>
          <w:tcPr>
            <w:tcW w:w="6379" w:type="dxa"/>
            <w:tcBorders>
              <w:top w:val="single" w:sz="6" w:space="0" w:color="auto"/>
              <w:left w:val="single" w:sz="6" w:space="0" w:color="auto"/>
              <w:bottom w:val="single" w:sz="6" w:space="0" w:color="auto"/>
              <w:right w:val="single" w:sz="6" w:space="0" w:color="auto"/>
            </w:tcBorders>
          </w:tcPr>
          <w:p w14:paraId="4AC00B94" w14:textId="5D43CA89" w:rsidR="001B41CF" w:rsidRDefault="001B41CF" w:rsidP="006675B5">
            <w:pPr>
              <w:rPr>
                <w:szCs w:val="24"/>
              </w:rPr>
            </w:pPr>
            <w:r>
              <w:rPr>
                <w:szCs w:val="24"/>
              </w:rPr>
              <w:t>MSA (Master Service Agreement) or T+C (Terms and Conditions). Defines the rules of engagement, credit and payment terms, dispute resolution methods, rating methods, governing law.</w:t>
            </w:r>
          </w:p>
          <w:p w14:paraId="59CB745A" w14:textId="2D98674F" w:rsidR="0098615E" w:rsidRDefault="0018212B" w:rsidP="006675B5">
            <w:pPr>
              <w:rPr>
                <w:szCs w:val="24"/>
              </w:rPr>
            </w:pPr>
            <w:r>
              <w:rPr>
                <w:szCs w:val="24"/>
              </w:rPr>
              <w:t>CDR – Call Detail Record. Includes information of the originating telephone number, the destination telephone number, the identity of the carrier sending the call, the identity of the carrier receiving the call, call start time, call end time (or call duration), result of call (success, fail, RNA</w:t>
            </w:r>
            <w:r w:rsidR="001B41CF">
              <w:rPr>
                <w:szCs w:val="24"/>
              </w:rPr>
              <w:t xml:space="preserve"> [Ring No Answer]).</w:t>
            </w:r>
          </w:p>
          <w:p w14:paraId="7721E6B8" w14:textId="2E1D1AC3" w:rsidR="001B41CF" w:rsidRDefault="001B41CF" w:rsidP="006675B5">
            <w:pPr>
              <w:rPr>
                <w:szCs w:val="24"/>
              </w:rPr>
            </w:pPr>
            <w:r>
              <w:rPr>
                <w:szCs w:val="24"/>
              </w:rPr>
              <w:t>Rate-Sheet. Periodically exchanged between bilateral carriers and defining the rate-per-minute of voice traffic sent to certain destinations.</w:t>
            </w:r>
          </w:p>
          <w:p w14:paraId="2A04BEE2" w14:textId="4EA84F2D" w:rsidR="001B41CF" w:rsidRPr="00BC2010" w:rsidRDefault="001B41CF" w:rsidP="006675B5">
            <w:pPr>
              <w:rPr>
                <w:szCs w:val="24"/>
              </w:rPr>
            </w:pPr>
            <w:r>
              <w:rPr>
                <w:szCs w:val="24"/>
              </w:rPr>
              <w:t>Rated-CDR. Excludes information of source and destination telephone numbers. Includes the commercial value of the call through multiplication of the call duration by the agreed upon rate appearing in the current bilateral rate sheet.</w:t>
            </w:r>
          </w:p>
        </w:tc>
      </w:tr>
      <w:tr w:rsidR="0098615E" w:rsidRPr="00BC2010" w14:paraId="3CC736C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9E83D02" w14:textId="77777777" w:rsidR="0098615E" w:rsidRPr="00BC2010" w:rsidRDefault="0098615E" w:rsidP="006675B5">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4D794E24" w14:textId="77777777" w:rsidR="0098615E" w:rsidRPr="00BC2010" w:rsidRDefault="0098615E" w:rsidP="006675B5">
            <w:pPr>
              <w:pStyle w:val="NormalComment"/>
              <w:rPr>
                <w:i/>
                <w:color w:val="auto"/>
                <w:szCs w:val="24"/>
              </w:rPr>
            </w:pPr>
            <w:r>
              <w:rPr>
                <w:i/>
                <w:color w:val="auto"/>
                <w:szCs w:val="24"/>
              </w:rPr>
              <w:t>Payment transactions</w:t>
            </w:r>
          </w:p>
        </w:tc>
        <w:tc>
          <w:tcPr>
            <w:tcW w:w="6379" w:type="dxa"/>
            <w:tcBorders>
              <w:top w:val="single" w:sz="6" w:space="0" w:color="auto"/>
              <w:left w:val="single" w:sz="6" w:space="0" w:color="auto"/>
              <w:bottom w:val="single" w:sz="6" w:space="0" w:color="auto"/>
              <w:right w:val="single" w:sz="6" w:space="0" w:color="auto"/>
            </w:tcBorders>
          </w:tcPr>
          <w:p w14:paraId="7F944648" w14:textId="77777777" w:rsidR="0098615E" w:rsidRDefault="001B41CF" w:rsidP="006675B5">
            <w:pPr>
              <w:pStyle w:val="NormalComment"/>
              <w:rPr>
                <w:color w:val="auto"/>
                <w:szCs w:val="24"/>
              </w:rPr>
            </w:pPr>
            <w:r>
              <w:rPr>
                <w:color w:val="auto"/>
                <w:szCs w:val="24"/>
              </w:rPr>
              <w:t>Invoice. The sum of all rated CDRs for a period.</w:t>
            </w:r>
          </w:p>
          <w:p w14:paraId="41B7A1CE" w14:textId="2F58E438" w:rsidR="001B41CF" w:rsidRPr="00BC2010" w:rsidRDefault="001B41CF" w:rsidP="006675B5">
            <w:pPr>
              <w:pStyle w:val="NormalComment"/>
              <w:rPr>
                <w:color w:val="auto"/>
                <w:szCs w:val="24"/>
              </w:rPr>
            </w:pPr>
            <w:r>
              <w:rPr>
                <w:color w:val="auto"/>
                <w:szCs w:val="24"/>
              </w:rPr>
              <w:t>Settlement. Payment of undisputed Invoices.</w:t>
            </w:r>
          </w:p>
        </w:tc>
      </w:tr>
    </w:tbl>
    <w:p w14:paraId="418E1D94"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331023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4119F12" w14:textId="77777777" w:rsidR="0098615E" w:rsidRPr="00BC2010" w:rsidRDefault="0098615E" w:rsidP="006675B5">
            <w:pPr>
              <w:pStyle w:val="FigureTitle"/>
              <w:keepLines w:val="0"/>
              <w:spacing w:before="0" w:after="0"/>
              <w:jc w:val="left"/>
              <w:rPr>
                <w:sz w:val="24"/>
                <w:szCs w:val="24"/>
              </w:rPr>
            </w:pPr>
            <w:r w:rsidRPr="00BC2010">
              <w:rPr>
                <w:sz w:val="24"/>
                <w:szCs w:val="24"/>
              </w:rPr>
              <w:t>Participants and their roles</w:t>
            </w:r>
            <w:r>
              <w:rPr>
                <w:sz w:val="24"/>
                <w:szCs w:val="24"/>
              </w:rPr>
              <w:t xml:space="preserve"> (as-is)</w:t>
            </w:r>
          </w:p>
        </w:tc>
      </w:tr>
      <w:tr w:rsidR="0098615E" w:rsidRPr="00BC2010" w14:paraId="41431972"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0D1C5A79" w14:textId="77777777" w:rsidR="0098615E" w:rsidRPr="00BC2010" w:rsidRDefault="0098615E" w:rsidP="006675B5">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3C79DC4" w14:textId="77777777" w:rsidR="0098615E" w:rsidRPr="00BC2010" w:rsidRDefault="0098615E" w:rsidP="006675B5">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BFC1874"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98615E" w:rsidRPr="00BC2010" w14:paraId="52787051"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4633F544" w14:textId="77777777" w:rsidR="0098615E" w:rsidRPr="00BC2010" w:rsidRDefault="0098615E" w:rsidP="006675B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52551D26" w14:textId="28EFA335" w:rsidR="0098615E" w:rsidRPr="00BC2010" w:rsidRDefault="001B41CF" w:rsidP="006675B5">
            <w:pPr>
              <w:rPr>
                <w:i/>
                <w:szCs w:val="24"/>
              </w:rPr>
            </w:pPr>
            <w:r>
              <w:rPr>
                <w:i/>
                <w:szCs w:val="24"/>
              </w:rPr>
              <w:t>Originating Carrier</w:t>
            </w:r>
          </w:p>
        </w:tc>
        <w:tc>
          <w:tcPr>
            <w:tcW w:w="6379" w:type="dxa"/>
            <w:tcBorders>
              <w:top w:val="single" w:sz="6" w:space="0" w:color="auto"/>
              <w:left w:val="single" w:sz="6" w:space="0" w:color="auto"/>
              <w:bottom w:val="single" w:sz="6" w:space="0" w:color="auto"/>
              <w:right w:val="single" w:sz="6" w:space="0" w:color="auto"/>
            </w:tcBorders>
          </w:tcPr>
          <w:p w14:paraId="264C26C7" w14:textId="273644E7" w:rsidR="0098615E" w:rsidRPr="00BC2010" w:rsidRDefault="001B41CF" w:rsidP="006675B5">
            <w:pPr>
              <w:rPr>
                <w:szCs w:val="24"/>
              </w:rPr>
            </w:pPr>
            <w:r>
              <w:rPr>
                <w:szCs w:val="24"/>
              </w:rPr>
              <w:t>The carrier sending voice traffic to another carrier.</w:t>
            </w:r>
          </w:p>
        </w:tc>
      </w:tr>
      <w:tr w:rsidR="0098615E" w:rsidRPr="00BC2010" w14:paraId="0ECB3CD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7179ACF6" w14:textId="77777777" w:rsidR="0098615E" w:rsidRPr="00BC2010" w:rsidRDefault="0098615E" w:rsidP="006675B5">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63ED5BE4" w14:textId="0C54F369" w:rsidR="0098615E" w:rsidRPr="00BC2010" w:rsidRDefault="001B41CF" w:rsidP="006675B5">
            <w:pPr>
              <w:pStyle w:val="NormalComment"/>
              <w:rPr>
                <w:i/>
                <w:color w:val="auto"/>
                <w:szCs w:val="24"/>
              </w:rPr>
            </w:pPr>
            <w:r>
              <w:rPr>
                <w:i/>
                <w:color w:val="auto"/>
                <w:szCs w:val="24"/>
              </w:rPr>
              <w:t>Recipient Carrier</w:t>
            </w:r>
          </w:p>
        </w:tc>
        <w:tc>
          <w:tcPr>
            <w:tcW w:w="6379" w:type="dxa"/>
            <w:tcBorders>
              <w:top w:val="single" w:sz="6" w:space="0" w:color="auto"/>
              <w:left w:val="single" w:sz="6" w:space="0" w:color="auto"/>
              <w:bottom w:val="single" w:sz="6" w:space="0" w:color="auto"/>
              <w:right w:val="single" w:sz="6" w:space="0" w:color="auto"/>
            </w:tcBorders>
          </w:tcPr>
          <w:p w14:paraId="416F9275" w14:textId="77777777" w:rsidR="0098615E" w:rsidRDefault="001B41CF" w:rsidP="006675B5">
            <w:pPr>
              <w:pStyle w:val="NormalComment"/>
              <w:rPr>
                <w:color w:val="auto"/>
                <w:szCs w:val="24"/>
              </w:rPr>
            </w:pPr>
            <w:r>
              <w:rPr>
                <w:color w:val="auto"/>
                <w:szCs w:val="24"/>
              </w:rPr>
              <w:t>The carrier receiving voice traffic from another carrier.</w:t>
            </w:r>
          </w:p>
          <w:p w14:paraId="23EB23DB" w14:textId="615D3E17" w:rsidR="00DC446F" w:rsidRPr="00BC2010" w:rsidRDefault="00DC446F" w:rsidP="006675B5">
            <w:pPr>
              <w:pStyle w:val="NormalComment"/>
              <w:rPr>
                <w:color w:val="auto"/>
                <w:szCs w:val="24"/>
              </w:rPr>
            </w:pPr>
          </w:p>
        </w:tc>
      </w:tr>
    </w:tbl>
    <w:p w14:paraId="25EA9585" w14:textId="77777777" w:rsidR="0098615E" w:rsidRDefault="0098615E" w:rsidP="006F75D5">
      <w:pPr>
        <w:rPr>
          <w:b/>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4F4C21" w:rsidRPr="00BC2010" w14:paraId="72BEE201"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376E1BD" w14:textId="77777777" w:rsidR="004F4C21" w:rsidRPr="00BC2010" w:rsidRDefault="004F4C21" w:rsidP="006675B5">
            <w:pPr>
              <w:pStyle w:val="HeadingBase"/>
              <w:spacing w:before="0" w:after="0"/>
              <w:rPr>
                <w:sz w:val="24"/>
                <w:szCs w:val="24"/>
              </w:rPr>
            </w:pPr>
            <w:r w:rsidRPr="00BC2010">
              <w:rPr>
                <w:sz w:val="24"/>
                <w:szCs w:val="24"/>
              </w:rPr>
              <w:t>O</w:t>
            </w:r>
            <w:r>
              <w:rPr>
                <w:sz w:val="24"/>
                <w:szCs w:val="24"/>
              </w:rPr>
              <w:t>ther Notes</w:t>
            </w:r>
          </w:p>
        </w:tc>
      </w:tr>
      <w:tr w:rsidR="004F4C21" w:rsidRPr="00BC2010" w14:paraId="031C0576" w14:textId="77777777" w:rsidTr="006675B5">
        <w:tc>
          <w:tcPr>
            <w:tcW w:w="9773" w:type="dxa"/>
            <w:tcBorders>
              <w:top w:val="single" w:sz="6" w:space="0" w:color="auto"/>
              <w:left w:val="single" w:sz="6" w:space="0" w:color="auto"/>
              <w:bottom w:val="single" w:sz="6" w:space="0" w:color="auto"/>
              <w:right w:val="single" w:sz="6" w:space="0" w:color="auto"/>
            </w:tcBorders>
          </w:tcPr>
          <w:p w14:paraId="30BFDEEB" w14:textId="77777777" w:rsidR="00DC446F" w:rsidRDefault="00DC446F" w:rsidP="006675B5">
            <w:pPr>
              <w:tabs>
                <w:tab w:val="clear" w:pos="794"/>
                <w:tab w:val="clear" w:pos="1191"/>
                <w:tab w:val="clear" w:pos="1588"/>
                <w:tab w:val="clear" w:pos="1985"/>
                <w:tab w:val="left" w:pos="720"/>
              </w:tabs>
              <w:overflowPunct/>
              <w:autoSpaceDE/>
              <w:autoSpaceDN/>
              <w:adjustRightInd/>
              <w:spacing w:after="60"/>
              <w:textAlignment w:val="auto"/>
              <w:rPr>
                <w:szCs w:val="24"/>
              </w:rPr>
            </w:pPr>
            <w:r>
              <w:rPr>
                <w:szCs w:val="24"/>
              </w:rPr>
              <w:t>In a bilateral relationship a carrier can be both an Originating Carrier and a Recipient Carrier.</w:t>
            </w:r>
          </w:p>
          <w:p w14:paraId="78DBFFB1" w14:textId="77777777" w:rsidR="00DC446F" w:rsidRDefault="00DC446F" w:rsidP="006675B5">
            <w:pPr>
              <w:tabs>
                <w:tab w:val="clear" w:pos="794"/>
                <w:tab w:val="clear" w:pos="1191"/>
                <w:tab w:val="clear" w:pos="1588"/>
                <w:tab w:val="clear" w:pos="1985"/>
                <w:tab w:val="left" w:pos="720"/>
              </w:tabs>
              <w:overflowPunct/>
              <w:autoSpaceDE/>
              <w:autoSpaceDN/>
              <w:adjustRightInd/>
              <w:spacing w:after="60"/>
              <w:textAlignment w:val="auto"/>
              <w:rPr>
                <w:szCs w:val="24"/>
              </w:rPr>
            </w:pPr>
            <w:r>
              <w:rPr>
                <w:szCs w:val="24"/>
              </w:rPr>
              <w:t>A Carrier can have relationships with multiple carriers.</w:t>
            </w:r>
          </w:p>
          <w:p w14:paraId="1FF1321B" w14:textId="320ABDBD" w:rsidR="004F4C21" w:rsidRPr="00FD0492" w:rsidRDefault="00DC446F" w:rsidP="006675B5">
            <w:pPr>
              <w:tabs>
                <w:tab w:val="clear" w:pos="794"/>
                <w:tab w:val="clear" w:pos="1191"/>
                <w:tab w:val="clear" w:pos="1588"/>
                <w:tab w:val="clear" w:pos="1985"/>
                <w:tab w:val="left" w:pos="720"/>
              </w:tabs>
              <w:overflowPunct/>
              <w:autoSpaceDE/>
              <w:autoSpaceDN/>
              <w:adjustRightInd/>
              <w:spacing w:after="60"/>
              <w:textAlignment w:val="auto"/>
              <w:rPr>
                <w:i/>
                <w:szCs w:val="24"/>
              </w:rPr>
            </w:pPr>
            <w:r>
              <w:rPr>
                <w:szCs w:val="24"/>
              </w:rPr>
              <w:t xml:space="preserve">Tripartite relations may exist where two carriers agree to exchange traffic through a third, transit, </w:t>
            </w:r>
            <w:proofErr w:type="gramStart"/>
            <w:r>
              <w:rPr>
                <w:szCs w:val="24"/>
              </w:rPr>
              <w:t>carrier</w:t>
            </w:r>
            <w:proofErr w:type="gramEnd"/>
            <w:r>
              <w:rPr>
                <w:szCs w:val="24"/>
              </w:rPr>
              <w:t xml:space="preserve">. In such case there may be separate agreements between the three carriers (Originating, Transit, </w:t>
            </w:r>
            <w:proofErr w:type="gramStart"/>
            <w:r>
              <w:rPr>
                <w:szCs w:val="24"/>
              </w:rPr>
              <w:t>Recipient</w:t>
            </w:r>
            <w:proofErr w:type="gramEnd"/>
            <w:r>
              <w:rPr>
                <w:szCs w:val="24"/>
              </w:rPr>
              <w:t>).</w:t>
            </w:r>
          </w:p>
        </w:tc>
      </w:tr>
    </w:tbl>
    <w:p w14:paraId="650A3690" w14:textId="77777777" w:rsidR="004F4C21" w:rsidRDefault="004F4C21" w:rsidP="006F75D5">
      <w:pPr>
        <w:rPr>
          <w:b/>
          <w:szCs w:val="24"/>
          <w:lang w:val="en-US"/>
        </w:rPr>
      </w:pPr>
    </w:p>
    <w:p w14:paraId="53DC2315" w14:textId="77777777" w:rsidR="00662904" w:rsidRDefault="00662904">
      <w:pPr>
        <w:tabs>
          <w:tab w:val="clear" w:pos="794"/>
          <w:tab w:val="clear" w:pos="1191"/>
          <w:tab w:val="clear" w:pos="1588"/>
          <w:tab w:val="clear" w:pos="1985"/>
        </w:tabs>
        <w:overflowPunct/>
        <w:autoSpaceDE/>
        <w:autoSpaceDN/>
        <w:adjustRightInd/>
        <w:spacing w:before="0"/>
        <w:textAlignment w:val="auto"/>
        <w:rPr>
          <w:b/>
          <w:szCs w:val="24"/>
          <w:lang w:val="en-US"/>
        </w:rPr>
      </w:pPr>
      <w:r>
        <w:rPr>
          <w:b/>
          <w:szCs w:val="24"/>
          <w:lang w:val="en-US"/>
        </w:rPr>
        <w:br w:type="page"/>
      </w:r>
    </w:p>
    <w:p w14:paraId="3F3AB545" w14:textId="77777777" w:rsidR="0098615E" w:rsidRDefault="0098615E" w:rsidP="00631AFC">
      <w:pPr>
        <w:jc w:val="center"/>
        <w:outlineLvl w:val="0"/>
        <w:rPr>
          <w:b/>
          <w:u w:val="single"/>
        </w:rPr>
      </w:pPr>
      <w:r w:rsidRPr="0098615E">
        <w:rPr>
          <w:b/>
          <w:u w:val="single"/>
        </w:rPr>
        <w:lastRenderedPageBreak/>
        <w:t xml:space="preserve">Section </w:t>
      </w:r>
      <w:r w:rsidR="000B4C3C">
        <w:rPr>
          <w:b/>
          <w:u w:val="single"/>
        </w:rPr>
        <w:t>3</w:t>
      </w:r>
      <w:r w:rsidRPr="0098615E">
        <w:rPr>
          <w:b/>
          <w:u w:val="single"/>
        </w:rPr>
        <w:t xml:space="preserve"> Expected process</w:t>
      </w:r>
    </w:p>
    <w:p w14:paraId="4A48ED56" w14:textId="77777777" w:rsidR="0098615E"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3240"/>
        <w:gridCol w:w="5615"/>
      </w:tblGrid>
      <w:tr w:rsidR="0098615E" w:rsidRPr="00BC2010" w14:paraId="410388B3"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6AC5CAD7" w14:textId="77777777" w:rsidR="0098615E" w:rsidRPr="00BC2010" w:rsidRDefault="0098615E" w:rsidP="006675B5">
            <w:pPr>
              <w:pStyle w:val="FigureTitle"/>
              <w:keepLines w:val="0"/>
              <w:spacing w:before="0" w:after="0"/>
              <w:jc w:val="left"/>
              <w:rPr>
                <w:sz w:val="24"/>
                <w:szCs w:val="24"/>
              </w:rPr>
            </w:pPr>
            <w:r w:rsidRPr="00BC2010">
              <w:rPr>
                <w:sz w:val="24"/>
                <w:szCs w:val="24"/>
              </w:rPr>
              <w:t xml:space="preserve">Expected Flow </w:t>
            </w:r>
            <w:r>
              <w:rPr>
                <w:sz w:val="24"/>
                <w:szCs w:val="24"/>
              </w:rPr>
              <w:t>(to-be)</w:t>
            </w:r>
          </w:p>
        </w:tc>
      </w:tr>
      <w:tr w:rsidR="0098615E" w:rsidRPr="00BC2010" w14:paraId="6B155E8D"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3FA018C3" w14:textId="77777777" w:rsidR="0098615E" w:rsidRPr="00BC2010" w:rsidRDefault="0098615E" w:rsidP="006675B5">
            <w:pPr>
              <w:pStyle w:val="FigureTitle"/>
              <w:keepLines w:val="0"/>
              <w:spacing w:before="0" w:after="0"/>
              <w:rPr>
                <w:sz w:val="24"/>
                <w:szCs w:val="24"/>
              </w:rPr>
            </w:pPr>
            <w:r w:rsidRPr="00BC2010">
              <w:rPr>
                <w:sz w:val="24"/>
                <w:szCs w:val="24"/>
              </w:rPr>
              <w:t>Step</w:t>
            </w:r>
          </w:p>
        </w:tc>
        <w:tc>
          <w:tcPr>
            <w:tcW w:w="3240" w:type="dxa"/>
            <w:tcBorders>
              <w:top w:val="single" w:sz="6" w:space="0" w:color="auto"/>
              <w:left w:val="single" w:sz="6" w:space="0" w:color="auto"/>
              <w:bottom w:val="nil"/>
              <w:right w:val="single" w:sz="6" w:space="0" w:color="auto"/>
            </w:tcBorders>
            <w:shd w:val="pct15" w:color="auto" w:fill="FFFFFF"/>
            <w:hideMark/>
          </w:tcPr>
          <w:p w14:paraId="7BE2D398" w14:textId="77777777" w:rsidR="0098615E" w:rsidRPr="00BC2010" w:rsidRDefault="0098615E" w:rsidP="006675B5">
            <w:pPr>
              <w:pStyle w:val="FigureTitle"/>
              <w:keepLines w:val="0"/>
              <w:spacing w:before="0" w:after="0"/>
              <w:rPr>
                <w:sz w:val="24"/>
                <w:szCs w:val="24"/>
              </w:rPr>
            </w:pPr>
            <w:r w:rsidRPr="00BC2010">
              <w:rPr>
                <w:sz w:val="24"/>
                <w:szCs w:val="24"/>
              </w:rPr>
              <w:t>User Actions</w:t>
            </w:r>
          </w:p>
        </w:tc>
        <w:tc>
          <w:tcPr>
            <w:tcW w:w="5615" w:type="dxa"/>
            <w:tcBorders>
              <w:top w:val="single" w:sz="6" w:space="0" w:color="auto"/>
              <w:left w:val="single" w:sz="6" w:space="0" w:color="auto"/>
              <w:bottom w:val="single" w:sz="6" w:space="0" w:color="auto"/>
              <w:right w:val="single" w:sz="6" w:space="0" w:color="auto"/>
            </w:tcBorders>
            <w:shd w:val="pct15" w:color="auto" w:fill="FFFFFF"/>
            <w:hideMark/>
          </w:tcPr>
          <w:p w14:paraId="47DC577E" w14:textId="77777777" w:rsidR="0098615E" w:rsidRPr="00BC2010" w:rsidRDefault="0098615E" w:rsidP="006675B5">
            <w:pPr>
              <w:pStyle w:val="FigureTitle"/>
              <w:keepLines w:val="0"/>
              <w:spacing w:before="0" w:after="0"/>
              <w:rPr>
                <w:sz w:val="24"/>
                <w:szCs w:val="24"/>
              </w:rPr>
            </w:pPr>
            <w:r w:rsidRPr="00BC2010">
              <w:rPr>
                <w:sz w:val="24"/>
                <w:szCs w:val="24"/>
              </w:rPr>
              <w:t>System Actions</w:t>
            </w:r>
          </w:p>
        </w:tc>
      </w:tr>
      <w:tr w:rsidR="00B662F3" w:rsidRPr="00BC2010" w14:paraId="3B525CF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2DD94900" w14:textId="77777777" w:rsidR="00B662F3" w:rsidRPr="00BC2010" w:rsidRDefault="00B662F3" w:rsidP="00B662F3">
            <w:pPr>
              <w:rPr>
                <w:szCs w:val="24"/>
              </w:rPr>
            </w:pPr>
            <w:r w:rsidRPr="00BC2010">
              <w:rPr>
                <w:szCs w:val="24"/>
              </w:rPr>
              <w:t>1</w:t>
            </w:r>
            <w:r>
              <w:rPr>
                <w:szCs w:val="24"/>
              </w:rPr>
              <w:t>.</w:t>
            </w:r>
          </w:p>
        </w:tc>
        <w:tc>
          <w:tcPr>
            <w:tcW w:w="3240" w:type="dxa"/>
            <w:tcBorders>
              <w:top w:val="single" w:sz="6" w:space="0" w:color="auto"/>
              <w:left w:val="single" w:sz="6" w:space="0" w:color="auto"/>
              <w:bottom w:val="single" w:sz="6" w:space="0" w:color="auto"/>
              <w:right w:val="single" w:sz="6" w:space="0" w:color="auto"/>
            </w:tcBorders>
          </w:tcPr>
          <w:p w14:paraId="03D24F8F" w14:textId="0A002AFB" w:rsidR="00B662F3" w:rsidRPr="00BC2010" w:rsidRDefault="00B662F3" w:rsidP="00B662F3">
            <w:pPr>
              <w:rPr>
                <w:color w:val="0000FF"/>
                <w:szCs w:val="24"/>
              </w:rPr>
            </w:pPr>
            <w:r>
              <w:rPr>
                <w:szCs w:val="24"/>
              </w:rPr>
              <w:t>Telephone call is made</w:t>
            </w:r>
          </w:p>
        </w:tc>
        <w:tc>
          <w:tcPr>
            <w:tcW w:w="5615" w:type="dxa"/>
            <w:tcBorders>
              <w:top w:val="single" w:sz="6" w:space="0" w:color="auto"/>
              <w:left w:val="single" w:sz="6" w:space="0" w:color="auto"/>
              <w:bottom w:val="single" w:sz="6" w:space="0" w:color="auto"/>
              <w:right w:val="single" w:sz="6" w:space="0" w:color="auto"/>
            </w:tcBorders>
          </w:tcPr>
          <w:p w14:paraId="3642CA29" w14:textId="611DD725" w:rsidR="00B662F3" w:rsidRPr="00BC2010" w:rsidRDefault="00B662F3" w:rsidP="00B662F3">
            <w:pPr>
              <w:rPr>
                <w:color w:val="0000FF"/>
                <w:szCs w:val="24"/>
              </w:rPr>
            </w:pPr>
            <w:r>
              <w:rPr>
                <w:szCs w:val="24"/>
              </w:rPr>
              <w:t>CDR</w:t>
            </w:r>
            <w:r w:rsidR="009B6C74">
              <w:rPr>
                <w:szCs w:val="24"/>
              </w:rPr>
              <w:t>s</w:t>
            </w:r>
            <w:r>
              <w:rPr>
                <w:szCs w:val="24"/>
              </w:rPr>
              <w:t xml:space="preserve"> </w:t>
            </w:r>
            <w:r w:rsidR="009B6C74">
              <w:rPr>
                <w:szCs w:val="24"/>
              </w:rPr>
              <w:t>are</w:t>
            </w:r>
            <w:r>
              <w:rPr>
                <w:szCs w:val="24"/>
              </w:rPr>
              <w:t xml:space="preserve"> collected and stored (Automatic)</w:t>
            </w:r>
          </w:p>
        </w:tc>
      </w:tr>
      <w:tr w:rsidR="00102509" w:rsidRPr="00102509" w14:paraId="7D96DBBB"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61C6246F" w14:textId="77777777" w:rsidR="00B662F3" w:rsidRPr="00102509" w:rsidRDefault="00B662F3" w:rsidP="00B662F3">
            <w:pPr>
              <w:rPr>
                <w:szCs w:val="24"/>
              </w:rPr>
            </w:pPr>
            <w:r w:rsidRPr="00102509">
              <w:rPr>
                <w:szCs w:val="24"/>
              </w:rPr>
              <w:t>2.</w:t>
            </w:r>
          </w:p>
        </w:tc>
        <w:tc>
          <w:tcPr>
            <w:tcW w:w="3240" w:type="dxa"/>
            <w:tcBorders>
              <w:top w:val="single" w:sz="6" w:space="0" w:color="auto"/>
              <w:left w:val="single" w:sz="6" w:space="0" w:color="auto"/>
              <w:bottom w:val="single" w:sz="6" w:space="0" w:color="auto"/>
              <w:right w:val="single" w:sz="6" w:space="0" w:color="auto"/>
            </w:tcBorders>
          </w:tcPr>
          <w:p w14:paraId="09709DF4" w14:textId="2A90DB12" w:rsidR="00B662F3" w:rsidRPr="00102509" w:rsidRDefault="00B662F3" w:rsidP="00B662F3">
            <w:pPr>
              <w:pStyle w:val="NormalComment"/>
              <w:rPr>
                <w:color w:val="auto"/>
                <w:szCs w:val="24"/>
              </w:rPr>
            </w:pPr>
            <w:r w:rsidRPr="00102509">
              <w:rPr>
                <w:color w:val="auto"/>
                <w:szCs w:val="24"/>
              </w:rPr>
              <w:t xml:space="preserve">(periodical, </w:t>
            </w:r>
            <w:proofErr w:type="spellStart"/>
            <w:r w:rsidR="004F2465" w:rsidRPr="00102509">
              <w:rPr>
                <w:color w:val="auto"/>
                <w:szCs w:val="24"/>
                <w:lang w:bidi="he-IL"/>
              </w:rPr>
              <w:t>PoC</w:t>
            </w:r>
            <w:proofErr w:type="spellEnd"/>
            <w:r w:rsidR="004F2465" w:rsidRPr="00102509">
              <w:rPr>
                <w:color w:val="auto"/>
                <w:szCs w:val="24"/>
                <w:lang w:bidi="he-IL"/>
              </w:rPr>
              <w:t xml:space="preserve"> has proven that the period can be as short as 15 seconds</w:t>
            </w:r>
            <w:r w:rsidRPr="00102509">
              <w:rPr>
                <w:color w:val="auto"/>
                <w:szCs w:val="24"/>
              </w:rPr>
              <w:t>)</w:t>
            </w:r>
          </w:p>
        </w:tc>
        <w:tc>
          <w:tcPr>
            <w:tcW w:w="5615" w:type="dxa"/>
            <w:tcBorders>
              <w:top w:val="single" w:sz="6" w:space="0" w:color="auto"/>
              <w:left w:val="single" w:sz="6" w:space="0" w:color="auto"/>
              <w:bottom w:val="single" w:sz="6" w:space="0" w:color="auto"/>
              <w:right w:val="single" w:sz="6" w:space="0" w:color="auto"/>
            </w:tcBorders>
          </w:tcPr>
          <w:p w14:paraId="18A2A028" w14:textId="77777777" w:rsidR="00B662F3" w:rsidRPr="00102509" w:rsidRDefault="00B662F3" w:rsidP="00B662F3">
            <w:pPr>
              <w:pStyle w:val="NormalComment"/>
              <w:rPr>
                <w:color w:val="auto"/>
                <w:szCs w:val="24"/>
              </w:rPr>
            </w:pPr>
            <w:r w:rsidRPr="00102509">
              <w:rPr>
                <w:color w:val="auto"/>
                <w:szCs w:val="24"/>
              </w:rPr>
              <w:t>All collected CDRs are rated based on comparison of the destination of the call with the agreed upon rate to that destination, and multiplication of the rate by the duration of the call, taking into account agreed upon rounding of duration (typically on a 1 second or 5 second basis). (Automatic)</w:t>
            </w:r>
          </w:p>
          <w:p w14:paraId="40685522" w14:textId="31E6EB69" w:rsidR="00B662F3" w:rsidRPr="00102509" w:rsidRDefault="00B662F3" w:rsidP="00B662F3">
            <w:pPr>
              <w:pStyle w:val="NormalComment"/>
              <w:rPr>
                <w:color w:val="auto"/>
                <w:szCs w:val="24"/>
              </w:rPr>
            </w:pPr>
            <w:r w:rsidRPr="00102509">
              <w:rPr>
                <w:color w:val="auto"/>
                <w:szCs w:val="24"/>
              </w:rPr>
              <w:t>CDRs are being separated to inbound (for which the carrier is expecting to be paid by the bilateral carrier) and outbound (which the carrier expects to be invoiced for by the bilateral carrier). (Automatic)</w:t>
            </w:r>
          </w:p>
        </w:tc>
      </w:tr>
      <w:tr w:rsidR="00102509" w:rsidRPr="00102509" w14:paraId="2B78E6BD"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6F7BB0F0" w14:textId="087F7810" w:rsidR="004F2465" w:rsidRPr="00102509" w:rsidRDefault="004F2465" w:rsidP="004F2465">
            <w:pPr>
              <w:rPr>
                <w:szCs w:val="24"/>
              </w:rPr>
            </w:pPr>
            <w:r w:rsidRPr="00102509">
              <w:rPr>
                <w:szCs w:val="24"/>
              </w:rPr>
              <w:t>3.</w:t>
            </w:r>
          </w:p>
        </w:tc>
        <w:tc>
          <w:tcPr>
            <w:tcW w:w="3240" w:type="dxa"/>
            <w:tcBorders>
              <w:top w:val="single" w:sz="6" w:space="0" w:color="auto"/>
              <w:left w:val="single" w:sz="6" w:space="0" w:color="auto"/>
              <w:bottom w:val="single" w:sz="6" w:space="0" w:color="auto"/>
              <w:right w:val="single" w:sz="6" w:space="0" w:color="auto"/>
            </w:tcBorders>
          </w:tcPr>
          <w:p w14:paraId="773FCA3D" w14:textId="3CA2D612" w:rsidR="004F2465" w:rsidRPr="00102509" w:rsidRDefault="004F2465" w:rsidP="004F2465">
            <w:pPr>
              <w:pStyle w:val="NormalComment"/>
              <w:rPr>
                <w:color w:val="auto"/>
                <w:szCs w:val="24"/>
              </w:rPr>
            </w:pPr>
            <w:r w:rsidRPr="00102509">
              <w:rPr>
                <w:color w:val="auto"/>
                <w:szCs w:val="24"/>
              </w:rPr>
              <w:t>(periodical, same frequency as above)</w:t>
            </w:r>
          </w:p>
        </w:tc>
        <w:tc>
          <w:tcPr>
            <w:tcW w:w="5615" w:type="dxa"/>
            <w:tcBorders>
              <w:top w:val="single" w:sz="6" w:space="0" w:color="auto"/>
              <w:left w:val="single" w:sz="6" w:space="0" w:color="auto"/>
              <w:bottom w:val="single" w:sz="6" w:space="0" w:color="auto"/>
              <w:right w:val="single" w:sz="6" w:space="0" w:color="auto"/>
            </w:tcBorders>
          </w:tcPr>
          <w:p w14:paraId="10184BEA" w14:textId="15D45BBF" w:rsidR="004F2465" w:rsidRPr="00102509" w:rsidRDefault="004F2465" w:rsidP="004F2465">
            <w:pPr>
              <w:pStyle w:val="NormalComment"/>
              <w:rPr>
                <w:color w:val="auto"/>
                <w:szCs w:val="24"/>
              </w:rPr>
            </w:pPr>
            <w:r w:rsidRPr="00102509">
              <w:rPr>
                <w:color w:val="auto"/>
                <w:szCs w:val="24"/>
              </w:rPr>
              <w:t>All rated inbound CDRs are collected and summed up. An invoice is generated for the sum of all rated CDRs and sent to the bilateral carrier using a bilateral DLT. (Automatic)</w:t>
            </w:r>
          </w:p>
          <w:p w14:paraId="653E8B75" w14:textId="0F251CF6" w:rsidR="004F2465" w:rsidRPr="00102509" w:rsidRDefault="004F2465" w:rsidP="004F2465">
            <w:pPr>
              <w:pStyle w:val="NormalComment"/>
              <w:rPr>
                <w:color w:val="auto"/>
                <w:szCs w:val="24"/>
              </w:rPr>
            </w:pPr>
            <w:r w:rsidRPr="00102509">
              <w:rPr>
                <w:color w:val="auto"/>
                <w:szCs w:val="24"/>
              </w:rPr>
              <w:t>All rated outbound CDRs are collected and summed up but no invoice is generated. The sum of those rated CDRs is the amount the carrier is expecting to be invoiced for by the bilateral carrier. (Automatic)</w:t>
            </w:r>
          </w:p>
        </w:tc>
      </w:tr>
      <w:tr w:rsidR="00102509" w:rsidRPr="00102509" w14:paraId="65B74581"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29F535B2" w14:textId="01511219" w:rsidR="004F2465" w:rsidRPr="00102509" w:rsidRDefault="004F2465" w:rsidP="004F2465">
            <w:pPr>
              <w:rPr>
                <w:szCs w:val="24"/>
              </w:rPr>
            </w:pPr>
            <w:r w:rsidRPr="00102509">
              <w:rPr>
                <w:szCs w:val="24"/>
              </w:rPr>
              <w:t>4.</w:t>
            </w:r>
          </w:p>
        </w:tc>
        <w:tc>
          <w:tcPr>
            <w:tcW w:w="3240" w:type="dxa"/>
            <w:tcBorders>
              <w:top w:val="single" w:sz="6" w:space="0" w:color="auto"/>
              <w:left w:val="single" w:sz="6" w:space="0" w:color="auto"/>
              <w:bottom w:val="single" w:sz="6" w:space="0" w:color="auto"/>
              <w:right w:val="single" w:sz="6" w:space="0" w:color="auto"/>
            </w:tcBorders>
          </w:tcPr>
          <w:p w14:paraId="3F19B0A6" w14:textId="1B759210" w:rsidR="004F2465" w:rsidRPr="00102509" w:rsidRDefault="004F2465" w:rsidP="004F2465">
            <w:pPr>
              <w:pStyle w:val="NormalComment"/>
              <w:rPr>
                <w:color w:val="auto"/>
                <w:szCs w:val="24"/>
              </w:rPr>
            </w:pPr>
            <w:r w:rsidRPr="00102509">
              <w:rPr>
                <w:color w:val="auto"/>
                <w:szCs w:val="24"/>
              </w:rPr>
              <w:t>An invoice from a bilateral carrier is received through DLT.</w:t>
            </w:r>
          </w:p>
        </w:tc>
        <w:tc>
          <w:tcPr>
            <w:tcW w:w="5615" w:type="dxa"/>
            <w:tcBorders>
              <w:top w:val="single" w:sz="6" w:space="0" w:color="auto"/>
              <w:left w:val="single" w:sz="6" w:space="0" w:color="auto"/>
              <w:bottom w:val="single" w:sz="6" w:space="0" w:color="auto"/>
              <w:right w:val="single" w:sz="6" w:space="0" w:color="auto"/>
            </w:tcBorders>
          </w:tcPr>
          <w:p w14:paraId="579AB8FA" w14:textId="7E4B9AFF" w:rsidR="004F2465" w:rsidRPr="00102509" w:rsidRDefault="004F2465" w:rsidP="004F2465">
            <w:pPr>
              <w:pStyle w:val="NormalComment"/>
              <w:rPr>
                <w:color w:val="auto"/>
                <w:szCs w:val="24"/>
              </w:rPr>
            </w:pPr>
            <w:r w:rsidRPr="00102509">
              <w:rPr>
                <w:color w:val="auto"/>
                <w:szCs w:val="24"/>
              </w:rPr>
              <w:t>Compare the invoice received with the amount the carrier is expecting to be invoiced for (as calculated in step 3 above) and identify differences, if any exist. (Automatic)</w:t>
            </w:r>
          </w:p>
        </w:tc>
      </w:tr>
      <w:tr w:rsidR="00102509" w:rsidRPr="00102509" w14:paraId="2FA261F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3FDB90D3" w14:textId="2C4AC73B" w:rsidR="004F2465" w:rsidRPr="00102509" w:rsidRDefault="004F2465" w:rsidP="004F2465">
            <w:pPr>
              <w:rPr>
                <w:szCs w:val="24"/>
              </w:rPr>
            </w:pPr>
            <w:r w:rsidRPr="00102509">
              <w:t>5.</w:t>
            </w:r>
          </w:p>
        </w:tc>
        <w:tc>
          <w:tcPr>
            <w:tcW w:w="3240" w:type="dxa"/>
            <w:tcBorders>
              <w:top w:val="single" w:sz="6" w:space="0" w:color="auto"/>
              <w:left w:val="single" w:sz="6" w:space="0" w:color="auto"/>
              <w:bottom w:val="single" w:sz="6" w:space="0" w:color="auto"/>
              <w:right w:val="single" w:sz="6" w:space="0" w:color="auto"/>
            </w:tcBorders>
          </w:tcPr>
          <w:p w14:paraId="654FB276" w14:textId="7180431A" w:rsidR="004F2465" w:rsidRPr="00102509" w:rsidRDefault="004F2465" w:rsidP="004F2465">
            <w:pPr>
              <w:pStyle w:val="NormalComment"/>
              <w:rPr>
                <w:color w:val="auto"/>
                <w:szCs w:val="24"/>
              </w:rPr>
            </w:pPr>
            <w:r w:rsidRPr="00102509">
              <w:rPr>
                <w:color w:val="auto"/>
                <w:szCs w:val="24"/>
              </w:rPr>
              <w:t>If disputes are found</w:t>
            </w:r>
          </w:p>
        </w:tc>
        <w:tc>
          <w:tcPr>
            <w:tcW w:w="5615" w:type="dxa"/>
            <w:tcBorders>
              <w:top w:val="single" w:sz="6" w:space="0" w:color="auto"/>
              <w:left w:val="single" w:sz="6" w:space="0" w:color="auto"/>
              <w:bottom w:val="single" w:sz="6" w:space="0" w:color="auto"/>
              <w:right w:val="single" w:sz="6" w:space="0" w:color="auto"/>
            </w:tcBorders>
          </w:tcPr>
          <w:p w14:paraId="3D7E4178" w14:textId="2C6161F4" w:rsidR="004F2465" w:rsidRPr="00102509" w:rsidRDefault="004F2465" w:rsidP="004F2465">
            <w:pPr>
              <w:pStyle w:val="NormalComment"/>
              <w:rPr>
                <w:color w:val="auto"/>
                <w:szCs w:val="24"/>
              </w:rPr>
            </w:pPr>
            <w:r w:rsidRPr="00102509">
              <w:rPr>
                <w:color w:val="auto"/>
                <w:szCs w:val="24"/>
              </w:rPr>
              <w:t>Apply a dispute-resolution algorithm (described separately). (Automatic with certain exceptions)</w:t>
            </w:r>
          </w:p>
        </w:tc>
      </w:tr>
      <w:tr w:rsidR="00102509" w:rsidRPr="00102509" w14:paraId="46ECCD1B"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3AB57D1C" w14:textId="7797AFB3" w:rsidR="004F2465" w:rsidRPr="00102509" w:rsidRDefault="004F2465" w:rsidP="004F2465">
            <w:r w:rsidRPr="00102509">
              <w:t>6.</w:t>
            </w:r>
          </w:p>
        </w:tc>
        <w:tc>
          <w:tcPr>
            <w:tcW w:w="3240" w:type="dxa"/>
            <w:tcBorders>
              <w:top w:val="single" w:sz="6" w:space="0" w:color="auto"/>
              <w:left w:val="single" w:sz="6" w:space="0" w:color="auto"/>
              <w:bottom w:val="single" w:sz="6" w:space="0" w:color="auto"/>
              <w:right w:val="single" w:sz="6" w:space="0" w:color="auto"/>
            </w:tcBorders>
          </w:tcPr>
          <w:p w14:paraId="5F8D7935" w14:textId="401927FD" w:rsidR="004F2465" w:rsidRPr="00102509" w:rsidRDefault="004F2465" w:rsidP="004F2465">
            <w:pPr>
              <w:pStyle w:val="NormalComment"/>
              <w:rPr>
                <w:color w:val="auto"/>
                <w:szCs w:val="24"/>
              </w:rPr>
            </w:pPr>
            <w:r w:rsidRPr="00102509">
              <w:rPr>
                <w:color w:val="auto"/>
                <w:szCs w:val="24"/>
              </w:rPr>
              <w:t>Disputes have been resolved or no disputes</w:t>
            </w:r>
          </w:p>
        </w:tc>
        <w:tc>
          <w:tcPr>
            <w:tcW w:w="5615" w:type="dxa"/>
            <w:tcBorders>
              <w:top w:val="single" w:sz="6" w:space="0" w:color="auto"/>
              <w:left w:val="single" w:sz="6" w:space="0" w:color="auto"/>
              <w:bottom w:val="single" w:sz="6" w:space="0" w:color="auto"/>
              <w:right w:val="single" w:sz="6" w:space="0" w:color="auto"/>
            </w:tcBorders>
          </w:tcPr>
          <w:p w14:paraId="516FBE85" w14:textId="49F47913" w:rsidR="004F2465" w:rsidRPr="00102509" w:rsidRDefault="004F2465" w:rsidP="004F2465">
            <w:pPr>
              <w:pStyle w:val="NormalComment"/>
              <w:rPr>
                <w:color w:val="auto"/>
                <w:szCs w:val="24"/>
              </w:rPr>
            </w:pPr>
            <w:r w:rsidRPr="00102509">
              <w:rPr>
                <w:color w:val="auto"/>
                <w:szCs w:val="24"/>
              </w:rPr>
              <w:t>Settle the outstanding undisputed invoices using DLT. (Automatic or Manual)</w:t>
            </w:r>
          </w:p>
        </w:tc>
      </w:tr>
    </w:tbl>
    <w:p w14:paraId="1F7881BB" w14:textId="77777777" w:rsidR="0098615E" w:rsidRPr="00102509" w:rsidRDefault="0098615E"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31D2F" w:rsidRPr="00BC2010" w14:paraId="747C5AAB" w14:textId="77777777" w:rsidTr="006675B5">
        <w:trPr>
          <w:cantSplit/>
          <w:trHeight w:val="280"/>
          <w:tblHeader/>
        </w:trPr>
        <w:tc>
          <w:tcPr>
            <w:tcW w:w="9773" w:type="dxa"/>
            <w:tcBorders>
              <w:top w:val="single" w:sz="6" w:space="0" w:color="auto"/>
              <w:left w:val="single" w:sz="6" w:space="0" w:color="auto"/>
              <w:bottom w:val="nil"/>
              <w:right w:val="single" w:sz="6" w:space="0" w:color="auto"/>
            </w:tcBorders>
            <w:shd w:val="pct15" w:color="auto" w:fill="FFFFFF"/>
            <w:hideMark/>
          </w:tcPr>
          <w:p w14:paraId="6D15B2E1" w14:textId="77777777" w:rsidR="00631D2F" w:rsidRPr="00BC2010" w:rsidRDefault="00631D2F" w:rsidP="006675B5">
            <w:pPr>
              <w:pStyle w:val="FigureTitle"/>
              <w:keepLines w:val="0"/>
              <w:spacing w:before="0" w:after="0"/>
              <w:jc w:val="left"/>
              <w:rPr>
                <w:sz w:val="24"/>
                <w:szCs w:val="24"/>
              </w:rPr>
            </w:pPr>
            <w:r>
              <w:rPr>
                <w:sz w:val="24"/>
                <w:szCs w:val="24"/>
              </w:rPr>
              <w:lastRenderedPageBreak/>
              <w:t>Process scheme</w:t>
            </w:r>
            <w:r w:rsidRPr="00BC2010">
              <w:rPr>
                <w:sz w:val="24"/>
                <w:szCs w:val="24"/>
              </w:rPr>
              <w:t xml:space="preserve"> </w:t>
            </w:r>
            <w:r>
              <w:rPr>
                <w:sz w:val="24"/>
                <w:szCs w:val="24"/>
              </w:rPr>
              <w:t>(to-be)</w:t>
            </w:r>
          </w:p>
        </w:tc>
      </w:tr>
      <w:tr w:rsidR="00631D2F" w:rsidRPr="00BC2010" w14:paraId="1EF30085" w14:textId="77777777" w:rsidTr="00BC06BD">
        <w:trPr>
          <w:cantSplit/>
          <w:trHeight w:val="540"/>
        </w:trPr>
        <w:tc>
          <w:tcPr>
            <w:tcW w:w="9773" w:type="dxa"/>
            <w:tcBorders>
              <w:top w:val="single" w:sz="6" w:space="0" w:color="auto"/>
              <w:left w:val="single" w:sz="6" w:space="0" w:color="auto"/>
              <w:bottom w:val="single" w:sz="6" w:space="0" w:color="auto"/>
              <w:right w:val="single" w:sz="6" w:space="0" w:color="auto"/>
            </w:tcBorders>
            <w:hideMark/>
          </w:tcPr>
          <w:p w14:paraId="61AF58EA" w14:textId="56D9FCCC" w:rsidR="00631D2F" w:rsidRPr="00BC2010" w:rsidRDefault="004F2465" w:rsidP="006675B5">
            <w:pPr>
              <w:pStyle w:val="NormalComment"/>
              <w:rPr>
                <w:szCs w:val="24"/>
              </w:rPr>
            </w:pPr>
            <w:r>
              <w:rPr>
                <w:noProof/>
                <w:szCs w:val="24"/>
                <w:lang w:val="en-GB" w:eastAsia="en-GB"/>
              </w:rPr>
              <w:drawing>
                <wp:inline distT="0" distB="0" distL="0" distR="0" wp14:anchorId="03C40F8E" wp14:editId="73DD8251">
                  <wp:extent cx="6068695" cy="28702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0-04 15.21.3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8695" cy="2870200"/>
                          </a:xfrm>
                          <a:prstGeom prst="rect">
                            <a:avLst/>
                          </a:prstGeom>
                        </pic:spPr>
                      </pic:pic>
                    </a:graphicData>
                  </a:graphic>
                </wp:inline>
              </w:drawing>
            </w:r>
          </w:p>
        </w:tc>
      </w:tr>
    </w:tbl>
    <w:p w14:paraId="6B67BD4A" w14:textId="77777777" w:rsidR="00631D2F" w:rsidRDefault="00631D2F" w:rsidP="0098615E">
      <w:pPr>
        <w:jc w:val="center"/>
        <w:rPr>
          <w:b/>
          <w:u w:val="single"/>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710C4235"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D5AAF6" w14:textId="77777777" w:rsidR="0098615E" w:rsidRPr="00BC2010" w:rsidRDefault="0098615E" w:rsidP="006675B5">
            <w:pPr>
              <w:pStyle w:val="FigureTitle"/>
              <w:keepLines w:val="0"/>
              <w:spacing w:before="0" w:after="0"/>
              <w:jc w:val="left"/>
              <w:rPr>
                <w:sz w:val="24"/>
                <w:szCs w:val="24"/>
              </w:rPr>
            </w:pPr>
            <w:r w:rsidRPr="00BC2010">
              <w:rPr>
                <w:sz w:val="24"/>
                <w:szCs w:val="24"/>
              </w:rPr>
              <w:t>Participants and their roles</w:t>
            </w:r>
          </w:p>
        </w:tc>
      </w:tr>
      <w:tr w:rsidR="0098615E" w:rsidRPr="00BC2010" w14:paraId="2840F4FF"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E54D6D9" w14:textId="77777777" w:rsidR="0098615E" w:rsidRPr="00BC2010" w:rsidRDefault="0098615E" w:rsidP="006675B5">
            <w:pPr>
              <w:pStyle w:val="FigureTitle"/>
              <w:keepLines w:val="0"/>
              <w:spacing w:before="0" w:after="0"/>
              <w:jc w:val="left"/>
              <w:rPr>
                <w:sz w:val="24"/>
                <w:szCs w:val="24"/>
              </w:rPr>
            </w:pPr>
            <w:r w:rsidRPr="00BC2010">
              <w:rPr>
                <w:sz w:val="24"/>
                <w:szCs w:val="24"/>
              </w:rPr>
              <w:t>Actor</w:t>
            </w:r>
          </w:p>
        </w:tc>
        <w:tc>
          <w:tcPr>
            <w:tcW w:w="2476" w:type="dxa"/>
            <w:tcBorders>
              <w:top w:val="single" w:sz="6" w:space="0" w:color="auto"/>
              <w:left w:val="single" w:sz="6" w:space="0" w:color="auto"/>
              <w:bottom w:val="nil"/>
              <w:right w:val="single" w:sz="6" w:space="0" w:color="auto"/>
            </w:tcBorders>
            <w:shd w:val="pct15" w:color="auto" w:fill="FFFFFF"/>
            <w:hideMark/>
          </w:tcPr>
          <w:p w14:paraId="17C33CBE" w14:textId="77777777" w:rsidR="0098615E" w:rsidRPr="00BC2010" w:rsidRDefault="0098615E" w:rsidP="006675B5">
            <w:pPr>
              <w:pStyle w:val="FigureTitle"/>
              <w:keepLines w:val="0"/>
              <w:spacing w:before="0" w:after="0"/>
              <w:jc w:val="left"/>
              <w:rPr>
                <w:sz w:val="24"/>
                <w:szCs w:val="24"/>
              </w:rPr>
            </w:pPr>
            <w:r w:rsidRPr="00BC2010">
              <w:rPr>
                <w:sz w:val="24"/>
                <w:szCs w:val="24"/>
              </w:rPr>
              <w:t>Type/Role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37FE0CE1"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4F2465" w:rsidRPr="00BC2010" w14:paraId="09A01A0F"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F03ABA2" w14:textId="77777777" w:rsidR="004F2465" w:rsidRPr="00BC2010" w:rsidRDefault="004F2465" w:rsidP="004F2465">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2ADC4D41" w14:textId="048E5C73" w:rsidR="004F2465" w:rsidRPr="00BC2010" w:rsidRDefault="004F2465" w:rsidP="004F2465">
            <w:pPr>
              <w:rPr>
                <w:i/>
                <w:szCs w:val="24"/>
              </w:rPr>
            </w:pPr>
            <w:r>
              <w:rPr>
                <w:i/>
                <w:szCs w:val="24"/>
              </w:rPr>
              <w:t>Originating Carrier</w:t>
            </w:r>
          </w:p>
        </w:tc>
        <w:tc>
          <w:tcPr>
            <w:tcW w:w="6379" w:type="dxa"/>
            <w:tcBorders>
              <w:top w:val="single" w:sz="6" w:space="0" w:color="auto"/>
              <w:left w:val="single" w:sz="6" w:space="0" w:color="auto"/>
              <w:bottom w:val="single" w:sz="6" w:space="0" w:color="auto"/>
              <w:right w:val="single" w:sz="6" w:space="0" w:color="auto"/>
            </w:tcBorders>
          </w:tcPr>
          <w:p w14:paraId="608C8390" w14:textId="0FC6497F" w:rsidR="004F2465" w:rsidRPr="00BC2010" w:rsidRDefault="004F2465" w:rsidP="004F2465">
            <w:pPr>
              <w:rPr>
                <w:szCs w:val="24"/>
              </w:rPr>
            </w:pPr>
            <w:r>
              <w:rPr>
                <w:szCs w:val="24"/>
              </w:rPr>
              <w:t>The carrier sending voice traffic to another carrier.</w:t>
            </w:r>
          </w:p>
        </w:tc>
      </w:tr>
      <w:tr w:rsidR="004F2465" w:rsidRPr="00BC2010" w14:paraId="77B5EC7C"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5E1476C2" w14:textId="77777777" w:rsidR="004F2465" w:rsidRPr="00BC2010" w:rsidRDefault="004F2465" w:rsidP="004F2465">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521CCAFD" w14:textId="647D6524" w:rsidR="004F2465" w:rsidRPr="00BC2010" w:rsidRDefault="004F2465" w:rsidP="004F2465">
            <w:pPr>
              <w:pStyle w:val="NormalComment"/>
              <w:rPr>
                <w:i/>
                <w:color w:val="auto"/>
                <w:szCs w:val="24"/>
              </w:rPr>
            </w:pPr>
            <w:r>
              <w:rPr>
                <w:i/>
                <w:color w:val="auto"/>
                <w:szCs w:val="24"/>
              </w:rPr>
              <w:t>Recipient Carrier</w:t>
            </w:r>
          </w:p>
        </w:tc>
        <w:tc>
          <w:tcPr>
            <w:tcW w:w="6379" w:type="dxa"/>
            <w:tcBorders>
              <w:top w:val="single" w:sz="6" w:space="0" w:color="auto"/>
              <w:left w:val="single" w:sz="6" w:space="0" w:color="auto"/>
              <w:bottom w:val="single" w:sz="6" w:space="0" w:color="auto"/>
              <w:right w:val="single" w:sz="6" w:space="0" w:color="auto"/>
            </w:tcBorders>
          </w:tcPr>
          <w:p w14:paraId="4DB4FDE6" w14:textId="77777777" w:rsidR="004F2465" w:rsidRDefault="004F2465" w:rsidP="004F2465">
            <w:pPr>
              <w:pStyle w:val="NormalComment"/>
              <w:rPr>
                <w:color w:val="auto"/>
                <w:szCs w:val="24"/>
              </w:rPr>
            </w:pPr>
            <w:r>
              <w:rPr>
                <w:color w:val="auto"/>
                <w:szCs w:val="24"/>
              </w:rPr>
              <w:t>The carrier receiving voice traffic from another carrier.</w:t>
            </w:r>
          </w:p>
          <w:p w14:paraId="35A435EF" w14:textId="77777777" w:rsidR="004F2465" w:rsidRPr="00BC2010" w:rsidRDefault="004F2465" w:rsidP="004F2465">
            <w:pPr>
              <w:pStyle w:val="NormalComment"/>
              <w:rPr>
                <w:color w:val="auto"/>
                <w:szCs w:val="24"/>
              </w:rPr>
            </w:pPr>
          </w:p>
        </w:tc>
      </w:tr>
      <w:tr w:rsidR="004F2465" w:rsidRPr="00BC2010" w14:paraId="04DE40F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4C4852F7" w14:textId="737C0508" w:rsidR="004F2465" w:rsidRPr="00BC2010" w:rsidRDefault="004F2465" w:rsidP="004F2465">
            <w:pPr>
              <w:rPr>
                <w:b/>
                <w:szCs w:val="24"/>
              </w:rPr>
            </w:pPr>
            <w:r>
              <w:rPr>
                <w:b/>
                <w:szCs w:val="24"/>
              </w:rPr>
              <w:t>3</w:t>
            </w:r>
          </w:p>
        </w:tc>
        <w:tc>
          <w:tcPr>
            <w:tcW w:w="2476" w:type="dxa"/>
            <w:tcBorders>
              <w:top w:val="single" w:sz="6" w:space="0" w:color="auto"/>
              <w:left w:val="single" w:sz="6" w:space="0" w:color="auto"/>
              <w:bottom w:val="single" w:sz="6" w:space="0" w:color="auto"/>
              <w:right w:val="single" w:sz="6" w:space="0" w:color="auto"/>
            </w:tcBorders>
          </w:tcPr>
          <w:p w14:paraId="0DA3A746" w14:textId="46B12CA1" w:rsidR="004F2465" w:rsidRDefault="004F2465" w:rsidP="004F2465">
            <w:pPr>
              <w:pStyle w:val="NormalComment"/>
              <w:rPr>
                <w:i/>
                <w:color w:val="auto"/>
                <w:szCs w:val="24"/>
              </w:rPr>
            </w:pPr>
            <w:r>
              <w:rPr>
                <w:i/>
                <w:color w:val="auto"/>
                <w:szCs w:val="24"/>
              </w:rPr>
              <w:t>Bank</w:t>
            </w:r>
          </w:p>
        </w:tc>
        <w:tc>
          <w:tcPr>
            <w:tcW w:w="6379" w:type="dxa"/>
            <w:tcBorders>
              <w:top w:val="single" w:sz="6" w:space="0" w:color="auto"/>
              <w:left w:val="single" w:sz="6" w:space="0" w:color="auto"/>
              <w:bottom w:val="single" w:sz="6" w:space="0" w:color="auto"/>
              <w:right w:val="single" w:sz="6" w:space="0" w:color="auto"/>
            </w:tcBorders>
          </w:tcPr>
          <w:p w14:paraId="5A54DE3A" w14:textId="1FF32CB8" w:rsidR="004F2465" w:rsidRDefault="00581B52" w:rsidP="004F2465">
            <w:pPr>
              <w:pStyle w:val="NormalComment"/>
              <w:rPr>
                <w:color w:val="auto"/>
                <w:szCs w:val="24"/>
              </w:rPr>
            </w:pPr>
            <w:r>
              <w:rPr>
                <w:color w:val="auto"/>
                <w:szCs w:val="24"/>
              </w:rPr>
              <w:t>In certain scenarios DLT settlement may initiate an API call to a Bank’s SWIFT service to perform FIAT currency payment.</w:t>
            </w:r>
          </w:p>
        </w:tc>
      </w:tr>
      <w:tr w:rsidR="00581B52" w:rsidRPr="00BC2010" w14:paraId="3F32E54A"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tcPr>
          <w:p w14:paraId="26178F34" w14:textId="1E9314D6" w:rsidR="00581B52" w:rsidRDefault="00581B52" w:rsidP="004F2465">
            <w:pPr>
              <w:rPr>
                <w:b/>
                <w:szCs w:val="24"/>
              </w:rPr>
            </w:pPr>
            <w:r>
              <w:rPr>
                <w:b/>
                <w:szCs w:val="24"/>
              </w:rPr>
              <w:t>4</w:t>
            </w:r>
          </w:p>
        </w:tc>
        <w:tc>
          <w:tcPr>
            <w:tcW w:w="2476" w:type="dxa"/>
            <w:tcBorders>
              <w:top w:val="single" w:sz="6" w:space="0" w:color="auto"/>
              <w:left w:val="single" w:sz="6" w:space="0" w:color="auto"/>
              <w:bottom w:val="single" w:sz="6" w:space="0" w:color="auto"/>
              <w:right w:val="single" w:sz="6" w:space="0" w:color="auto"/>
            </w:tcBorders>
          </w:tcPr>
          <w:p w14:paraId="70DD8FC9" w14:textId="2CDB0EE3" w:rsidR="00581B52" w:rsidRDefault="00581B52" w:rsidP="004F2465">
            <w:pPr>
              <w:pStyle w:val="NormalComment"/>
              <w:rPr>
                <w:i/>
                <w:color w:val="auto"/>
                <w:szCs w:val="24"/>
              </w:rPr>
            </w:pPr>
            <w:r>
              <w:rPr>
                <w:i/>
                <w:color w:val="auto"/>
                <w:szCs w:val="24"/>
              </w:rPr>
              <w:t>IMF (International Monetary Fund)</w:t>
            </w:r>
          </w:p>
        </w:tc>
        <w:tc>
          <w:tcPr>
            <w:tcW w:w="6379" w:type="dxa"/>
            <w:tcBorders>
              <w:top w:val="single" w:sz="6" w:space="0" w:color="auto"/>
              <w:left w:val="single" w:sz="6" w:space="0" w:color="auto"/>
              <w:bottom w:val="single" w:sz="6" w:space="0" w:color="auto"/>
              <w:right w:val="single" w:sz="6" w:space="0" w:color="auto"/>
            </w:tcBorders>
          </w:tcPr>
          <w:p w14:paraId="7EE2004F" w14:textId="5E257BBD" w:rsidR="00581B52" w:rsidRDefault="00581B52" w:rsidP="004F2465">
            <w:pPr>
              <w:pStyle w:val="NormalComment"/>
              <w:rPr>
                <w:color w:val="auto"/>
                <w:szCs w:val="24"/>
              </w:rPr>
            </w:pPr>
            <w:r>
              <w:rPr>
                <w:color w:val="auto"/>
                <w:szCs w:val="24"/>
              </w:rPr>
              <w:t>In certain scenarios DLT settlement may take place using an electronic version of SDR (a currency defined by IMF).</w:t>
            </w:r>
          </w:p>
        </w:tc>
      </w:tr>
    </w:tbl>
    <w:p w14:paraId="193E4903"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18"/>
        <w:gridCol w:w="2476"/>
        <w:gridCol w:w="6379"/>
      </w:tblGrid>
      <w:tr w:rsidR="0098615E" w:rsidRPr="00BC2010" w14:paraId="263FF806" w14:textId="77777777" w:rsidTr="006675B5">
        <w:trPr>
          <w:cantSplit/>
          <w:trHeight w:val="280"/>
          <w:tblHeader/>
        </w:trPr>
        <w:tc>
          <w:tcPr>
            <w:tcW w:w="9773" w:type="dxa"/>
            <w:gridSpan w:val="3"/>
            <w:tcBorders>
              <w:top w:val="single" w:sz="6" w:space="0" w:color="auto"/>
              <w:left w:val="single" w:sz="6" w:space="0" w:color="auto"/>
              <w:bottom w:val="nil"/>
              <w:right w:val="single" w:sz="6" w:space="0" w:color="auto"/>
            </w:tcBorders>
            <w:shd w:val="pct15" w:color="auto" w:fill="FFFFFF"/>
            <w:hideMark/>
          </w:tcPr>
          <w:p w14:paraId="0583A43A" w14:textId="77777777" w:rsidR="0098615E" w:rsidRPr="00BC2010" w:rsidRDefault="0098615E" w:rsidP="006675B5">
            <w:pPr>
              <w:pStyle w:val="FigureTitle"/>
              <w:keepLines w:val="0"/>
              <w:spacing w:before="0" w:after="0"/>
              <w:jc w:val="left"/>
              <w:rPr>
                <w:sz w:val="24"/>
                <w:szCs w:val="24"/>
              </w:rPr>
            </w:pPr>
            <w:r>
              <w:rPr>
                <w:sz w:val="24"/>
                <w:szCs w:val="24"/>
              </w:rPr>
              <w:lastRenderedPageBreak/>
              <w:t>Data and information</w:t>
            </w:r>
          </w:p>
        </w:tc>
      </w:tr>
      <w:tr w:rsidR="0098615E" w:rsidRPr="00BC2010" w14:paraId="60AE6927" w14:textId="77777777" w:rsidTr="006675B5">
        <w:trPr>
          <w:cantSplit/>
          <w:trHeight w:val="280"/>
          <w:tblHeader/>
        </w:trPr>
        <w:tc>
          <w:tcPr>
            <w:tcW w:w="918" w:type="dxa"/>
            <w:tcBorders>
              <w:top w:val="single" w:sz="6" w:space="0" w:color="auto"/>
              <w:left w:val="single" w:sz="6" w:space="0" w:color="auto"/>
              <w:bottom w:val="nil"/>
              <w:right w:val="single" w:sz="6" w:space="0" w:color="auto"/>
            </w:tcBorders>
            <w:shd w:val="pct15" w:color="auto" w:fill="FFFFFF"/>
            <w:hideMark/>
          </w:tcPr>
          <w:p w14:paraId="7F1AC56F" w14:textId="77777777" w:rsidR="0098615E" w:rsidRPr="00BC2010" w:rsidRDefault="0098615E" w:rsidP="006675B5">
            <w:pPr>
              <w:pStyle w:val="FigureTitle"/>
              <w:keepLines w:val="0"/>
              <w:spacing w:before="0" w:after="0"/>
              <w:jc w:val="left"/>
              <w:rPr>
                <w:sz w:val="24"/>
                <w:szCs w:val="24"/>
              </w:rPr>
            </w:pPr>
            <w:r>
              <w:rPr>
                <w:sz w:val="24"/>
                <w:szCs w:val="24"/>
              </w:rPr>
              <w:t>Data</w:t>
            </w:r>
          </w:p>
        </w:tc>
        <w:tc>
          <w:tcPr>
            <w:tcW w:w="2476" w:type="dxa"/>
            <w:tcBorders>
              <w:top w:val="single" w:sz="6" w:space="0" w:color="auto"/>
              <w:left w:val="single" w:sz="6" w:space="0" w:color="auto"/>
              <w:bottom w:val="nil"/>
              <w:right w:val="single" w:sz="6" w:space="0" w:color="auto"/>
            </w:tcBorders>
            <w:shd w:val="pct15" w:color="auto" w:fill="FFFFFF"/>
            <w:hideMark/>
          </w:tcPr>
          <w:p w14:paraId="41152990" w14:textId="77777777" w:rsidR="0098615E" w:rsidRPr="00BC2010" w:rsidRDefault="0098615E" w:rsidP="006675B5">
            <w:pPr>
              <w:pStyle w:val="FigureTitle"/>
              <w:keepLines w:val="0"/>
              <w:spacing w:before="0" w:after="0"/>
              <w:jc w:val="left"/>
              <w:rPr>
                <w:sz w:val="24"/>
                <w:szCs w:val="24"/>
              </w:rPr>
            </w:pPr>
            <w:r>
              <w:rPr>
                <w:sz w:val="24"/>
                <w:szCs w:val="24"/>
              </w:rPr>
              <w:t>Type</w:t>
            </w:r>
          </w:p>
        </w:tc>
        <w:tc>
          <w:tcPr>
            <w:tcW w:w="6379" w:type="dxa"/>
            <w:tcBorders>
              <w:top w:val="single" w:sz="6" w:space="0" w:color="auto"/>
              <w:left w:val="single" w:sz="6" w:space="0" w:color="auto"/>
              <w:bottom w:val="single" w:sz="6" w:space="0" w:color="auto"/>
              <w:right w:val="single" w:sz="6" w:space="0" w:color="auto"/>
            </w:tcBorders>
            <w:shd w:val="pct15" w:color="auto" w:fill="FFFFFF"/>
            <w:hideMark/>
          </w:tcPr>
          <w:p w14:paraId="63E84510" w14:textId="77777777" w:rsidR="0098615E" w:rsidRPr="00BC2010" w:rsidRDefault="0098615E" w:rsidP="006675B5">
            <w:pPr>
              <w:pStyle w:val="FigureTitle"/>
              <w:keepLines w:val="0"/>
              <w:spacing w:before="0" w:after="0"/>
              <w:jc w:val="left"/>
              <w:rPr>
                <w:sz w:val="24"/>
                <w:szCs w:val="24"/>
              </w:rPr>
            </w:pPr>
            <w:r w:rsidRPr="00BC2010">
              <w:rPr>
                <w:sz w:val="24"/>
                <w:szCs w:val="24"/>
              </w:rPr>
              <w:t>Description</w:t>
            </w:r>
          </w:p>
        </w:tc>
      </w:tr>
      <w:tr w:rsidR="00581B52" w:rsidRPr="00BC2010" w14:paraId="38EA71B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E04DE0D" w14:textId="77777777" w:rsidR="00581B52" w:rsidRPr="00BC2010" w:rsidRDefault="00581B52" w:rsidP="00581B52">
            <w:pPr>
              <w:rPr>
                <w:b/>
                <w:szCs w:val="24"/>
              </w:rPr>
            </w:pPr>
            <w:r w:rsidRPr="00BC2010">
              <w:rPr>
                <w:b/>
                <w:szCs w:val="24"/>
              </w:rPr>
              <w:t>1</w:t>
            </w:r>
          </w:p>
        </w:tc>
        <w:tc>
          <w:tcPr>
            <w:tcW w:w="2476" w:type="dxa"/>
            <w:tcBorders>
              <w:top w:val="single" w:sz="6" w:space="0" w:color="auto"/>
              <w:left w:val="single" w:sz="6" w:space="0" w:color="auto"/>
              <w:bottom w:val="single" w:sz="6" w:space="0" w:color="auto"/>
              <w:right w:val="single" w:sz="6" w:space="0" w:color="auto"/>
            </w:tcBorders>
          </w:tcPr>
          <w:p w14:paraId="3BC76D3E" w14:textId="77777777" w:rsidR="00581B52" w:rsidRPr="00BC2010" w:rsidRDefault="00581B52" w:rsidP="00581B52">
            <w:pPr>
              <w:rPr>
                <w:i/>
                <w:szCs w:val="24"/>
              </w:rPr>
            </w:pPr>
            <w:r>
              <w:rPr>
                <w:i/>
                <w:szCs w:val="24"/>
              </w:rPr>
              <w:t>Documents</w:t>
            </w:r>
          </w:p>
        </w:tc>
        <w:tc>
          <w:tcPr>
            <w:tcW w:w="6379" w:type="dxa"/>
            <w:tcBorders>
              <w:top w:val="single" w:sz="6" w:space="0" w:color="auto"/>
              <w:left w:val="single" w:sz="6" w:space="0" w:color="auto"/>
              <w:bottom w:val="single" w:sz="6" w:space="0" w:color="auto"/>
              <w:right w:val="single" w:sz="6" w:space="0" w:color="auto"/>
            </w:tcBorders>
          </w:tcPr>
          <w:p w14:paraId="4CECF55D" w14:textId="77777777" w:rsidR="00581B52" w:rsidRDefault="00581B52" w:rsidP="00581B52">
            <w:pPr>
              <w:rPr>
                <w:szCs w:val="24"/>
              </w:rPr>
            </w:pPr>
            <w:r>
              <w:rPr>
                <w:szCs w:val="24"/>
              </w:rPr>
              <w:t>MSA (Master Service Agreement) or T+C (Terms and Conditions). Defines the rules of engagement, credit and payment terms, dispute resolution methods, rating methods, governing law.</w:t>
            </w:r>
          </w:p>
          <w:p w14:paraId="398DD351" w14:textId="77777777" w:rsidR="00581B52" w:rsidRDefault="00581B52" w:rsidP="00581B52">
            <w:pPr>
              <w:rPr>
                <w:szCs w:val="24"/>
              </w:rPr>
            </w:pPr>
            <w:r>
              <w:rPr>
                <w:szCs w:val="24"/>
              </w:rPr>
              <w:t>CDR – Call Detail Record. Includes information of the originating telephone number, the destination telephone number, the identity of the carrier sending the call, the identity of the carrier receiving the call, call start time, call end time (or call duration), result of call (success, fail, RNA [Ring No Answer]).</w:t>
            </w:r>
          </w:p>
          <w:p w14:paraId="10F09ECC" w14:textId="77777777" w:rsidR="00581B52" w:rsidRDefault="00581B52" w:rsidP="00581B52">
            <w:pPr>
              <w:rPr>
                <w:szCs w:val="24"/>
              </w:rPr>
            </w:pPr>
            <w:r>
              <w:rPr>
                <w:szCs w:val="24"/>
              </w:rPr>
              <w:t>Rate-Sheet. Periodically exchanged between bilateral carriers and defining the rate-per-minute of voice traffic sent to certain destinations.</w:t>
            </w:r>
          </w:p>
          <w:p w14:paraId="6CB6B92A" w14:textId="7A08BFD0" w:rsidR="00581B52" w:rsidRPr="00BC2010" w:rsidRDefault="00581B52" w:rsidP="00581B52">
            <w:pPr>
              <w:rPr>
                <w:szCs w:val="24"/>
              </w:rPr>
            </w:pPr>
            <w:r>
              <w:rPr>
                <w:szCs w:val="24"/>
              </w:rPr>
              <w:t>Rated-CDR. Excludes information of source and destination telephone numbers. Includes the commercial value of the call through multiplication of the call duration by the agreed upon rate appearing in the current bilateral rate sheet.</w:t>
            </w:r>
          </w:p>
        </w:tc>
      </w:tr>
      <w:tr w:rsidR="00581B52" w:rsidRPr="00BC2010" w14:paraId="38098DD3" w14:textId="77777777" w:rsidTr="006675B5">
        <w:trPr>
          <w:cantSplit/>
          <w:trHeight w:val="540"/>
        </w:trPr>
        <w:tc>
          <w:tcPr>
            <w:tcW w:w="918" w:type="dxa"/>
            <w:tcBorders>
              <w:top w:val="single" w:sz="6" w:space="0" w:color="auto"/>
              <w:left w:val="single" w:sz="6" w:space="0" w:color="auto"/>
              <w:bottom w:val="single" w:sz="6" w:space="0" w:color="auto"/>
              <w:right w:val="single" w:sz="6" w:space="0" w:color="auto"/>
            </w:tcBorders>
            <w:hideMark/>
          </w:tcPr>
          <w:p w14:paraId="1518BA2B" w14:textId="77777777" w:rsidR="00581B52" w:rsidRPr="00BC2010" w:rsidRDefault="00581B52" w:rsidP="00581B52">
            <w:pPr>
              <w:rPr>
                <w:b/>
                <w:szCs w:val="24"/>
              </w:rPr>
            </w:pPr>
            <w:r w:rsidRPr="00BC2010">
              <w:rPr>
                <w:b/>
                <w:szCs w:val="24"/>
              </w:rPr>
              <w:t>2</w:t>
            </w:r>
          </w:p>
        </w:tc>
        <w:tc>
          <w:tcPr>
            <w:tcW w:w="2476" w:type="dxa"/>
            <w:tcBorders>
              <w:top w:val="single" w:sz="6" w:space="0" w:color="auto"/>
              <w:left w:val="single" w:sz="6" w:space="0" w:color="auto"/>
              <w:bottom w:val="single" w:sz="6" w:space="0" w:color="auto"/>
              <w:right w:val="single" w:sz="6" w:space="0" w:color="auto"/>
            </w:tcBorders>
          </w:tcPr>
          <w:p w14:paraId="70AACACD" w14:textId="77777777" w:rsidR="00581B52" w:rsidRPr="00BC2010" w:rsidRDefault="00581B52" w:rsidP="00581B52">
            <w:pPr>
              <w:pStyle w:val="NormalComment"/>
              <w:rPr>
                <w:i/>
                <w:color w:val="auto"/>
                <w:szCs w:val="24"/>
              </w:rPr>
            </w:pPr>
            <w:r>
              <w:rPr>
                <w:i/>
                <w:color w:val="auto"/>
                <w:szCs w:val="24"/>
              </w:rPr>
              <w:t>Payment transactions</w:t>
            </w:r>
          </w:p>
        </w:tc>
        <w:tc>
          <w:tcPr>
            <w:tcW w:w="6379" w:type="dxa"/>
            <w:tcBorders>
              <w:top w:val="single" w:sz="6" w:space="0" w:color="auto"/>
              <w:left w:val="single" w:sz="6" w:space="0" w:color="auto"/>
              <w:bottom w:val="single" w:sz="6" w:space="0" w:color="auto"/>
              <w:right w:val="single" w:sz="6" w:space="0" w:color="auto"/>
            </w:tcBorders>
          </w:tcPr>
          <w:p w14:paraId="3CB3883F" w14:textId="5498173A" w:rsidR="00581B52" w:rsidRDefault="00581B52" w:rsidP="00581B52">
            <w:pPr>
              <w:pStyle w:val="NormalComment"/>
              <w:rPr>
                <w:color w:val="auto"/>
                <w:szCs w:val="24"/>
              </w:rPr>
            </w:pPr>
            <w:r>
              <w:rPr>
                <w:color w:val="auto"/>
                <w:szCs w:val="24"/>
              </w:rPr>
              <w:t>Invoice. The sum of all rated CDRs for a period exchanged thru DLT.</w:t>
            </w:r>
          </w:p>
          <w:p w14:paraId="633309BD" w14:textId="37265720" w:rsidR="00581B52" w:rsidRPr="00BC2010" w:rsidRDefault="00581B52" w:rsidP="00581B52">
            <w:pPr>
              <w:pStyle w:val="NormalComment"/>
              <w:rPr>
                <w:color w:val="auto"/>
                <w:szCs w:val="24"/>
              </w:rPr>
            </w:pPr>
            <w:r>
              <w:rPr>
                <w:color w:val="auto"/>
                <w:szCs w:val="24"/>
              </w:rPr>
              <w:t>Settlement. Payment of undisputed Invoices performed through DLT.</w:t>
            </w:r>
          </w:p>
        </w:tc>
      </w:tr>
    </w:tbl>
    <w:p w14:paraId="61929C49" w14:textId="77777777" w:rsidR="0098615E" w:rsidRDefault="0098615E" w:rsidP="0098615E">
      <w:pPr>
        <w:rPr>
          <w:b/>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98615E" w:rsidRPr="00BC2010" w14:paraId="3A36DFBF"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082850B" w14:textId="77777777" w:rsidR="0098615E" w:rsidRPr="00BC2010" w:rsidRDefault="0098615E" w:rsidP="006675B5">
            <w:pPr>
              <w:pStyle w:val="HeadingBase"/>
              <w:spacing w:before="0" w:after="0"/>
              <w:rPr>
                <w:sz w:val="24"/>
                <w:szCs w:val="24"/>
              </w:rPr>
            </w:pPr>
            <w:r w:rsidRPr="00545A9F">
              <w:rPr>
                <w:sz w:val="24"/>
                <w:szCs w:val="24"/>
              </w:rPr>
              <w:t>Security and privacy</w:t>
            </w:r>
          </w:p>
        </w:tc>
      </w:tr>
      <w:tr w:rsidR="0098615E" w:rsidRPr="00BC2010" w14:paraId="3972D324" w14:textId="77777777" w:rsidTr="006675B5">
        <w:tc>
          <w:tcPr>
            <w:tcW w:w="9773" w:type="dxa"/>
            <w:tcBorders>
              <w:top w:val="single" w:sz="6" w:space="0" w:color="auto"/>
              <w:left w:val="single" w:sz="6" w:space="0" w:color="auto"/>
              <w:bottom w:val="single" w:sz="6" w:space="0" w:color="auto"/>
              <w:right w:val="single" w:sz="6" w:space="0" w:color="auto"/>
            </w:tcBorders>
          </w:tcPr>
          <w:p w14:paraId="0E507EDA" w14:textId="77777777" w:rsidR="005C4FEF" w:rsidRDefault="0098615E" w:rsidP="006675B5">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1.</w:t>
            </w:r>
            <w:r w:rsidR="00581B52">
              <w:rPr>
                <w:i/>
                <w:szCs w:val="24"/>
              </w:rPr>
              <w:t xml:space="preserve"> The use case assumes a Permissioned Private DLT that uses </w:t>
            </w:r>
            <w:proofErr w:type="spellStart"/>
            <w:r w:rsidR="00581B52">
              <w:rPr>
                <w:i/>
                <w:szCs w:val="24"/>
              </w:rPr>
              <w:t>PoA</w:t>
            </w:r>
            <w:proofErr w:type="spellEnd"/>
            <w:r w:rsidR="00581B52">
              <w:rPr>
                <w:i/>
                <w:szCs w:val="24"/>
              </w:rPr>
              <w:t xml:space="preserve"> (Proof of Authority) with multiple signatures and DBFT consensus mechanism. </w:t>
            </w:r>
          </w:p>
          <w:p w14:paraId="663279AD" w14:textId="70A8C71F" w:rsidR="0098615E" w:rsidRPr="00FD0492" w:rsidRDefault="005C4FEF" w:rsidP="006675B5">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 xml:space="preserve">2. </w:t>
            </w:r>
            <w:r w:rsidR="00581B52">
              <w:rPr>
                <w:i/>
                <w:szCs w:val="24"/>
              </w:rPr>
              <w:t>Access to the platform is only allowed to Carriers identified as such by other carriers and is administered by a SPV (Special Purpose Vehicle) that includes Carriers members of the DLT.</w:t>
            </w:r>
          </w:p>
        </w:tc>
      </w:tr>
    </w:tbl>
    <w:p w14:paraId="051AD822" w14:textId="77777777" w:rsidR="0098615E" w:rsidRPr="00BC2010"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BC2010" w14:paraId="126A7582"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71E251D6" w14:textId="77777777" w:rsidR="0098615E" w:rsidRPr="00BC2010" w:rsidRDefault="0098615E" w:rsidP="006675B5">
            <w:pPr>
              <w:pStyle w:val="FigureTitle"/>
              <w:keepLines w:val="0"/>
              <w:spacing w:before="0" w:after="0"/>
              <w:jc w:val="left"/>
              <w:rPr>
                <w:sz w:val="24"/>
                <w:szCs w:val="24"/>
              </w:rPr>
            </w:pPr>
            <w:r w:rsidRPr="00BC2010">
              <w:rPr>
                <w:sz w:val="24"/>
                <w:szCs w:val="24"/>
              </w:rPr>
              <w:t>Main Success Scenario</w:t>
            </w:r>
          </w:p>
        </w:tc>
      </w:tr>
      <w:tr w:rsidR="0098615E" w:rsidRPr="00BC2010" w14:paraId="1513A488"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6BB6F553" w14:textId="77777777" w:rsidR="005C4FEF" w:rsidRPr="00300FA6" w:rsidRDefault="005C4FEF" w:rsidP="005C4FEF">
            <w:pPr>
              <w:rPr>
                <w:b/>
                <w:bCs/>
                <w:iCs/>
                <w:lang w:val="en-US"/>
              </w:rPr>
            </w:pPr>
            <w:r w:rsidRPr="00300FA6">
              <w:rPr>
                <w:b/>
                <w:bCs/>
                <w:iCs/>
                <w:lang w:val="en-US"/>
              </w:rPr>
              <w:t xml:space="preserve">Interoperable private </w:t>
            </w:r>
            <w:proofErr w:type="spellStart"/>
            <w:r w:rsidRPr="00300FA6">
              <w:rPr>
                <w:b/>
                <w:bCs/>
                <w:iCs/>
                <w:lang w:val="en-US"/>
              </w:rPr>
              <w:t>blockchains</w:t>
            </w:r>
            <w:proofErr w:type="spellEnd"/>
          </w:p>
          <w:p w14:paraId="64EE504F" w14:textId="61083A7C" w:rsidR="005C4FEF" w:rsidRPr="005C4FEF" w:rsidRDefault="005C4FEF" w:rsidP="005C4FEF">
            <w:pPr>
              <w:numPr>
                <w:ilvl w:val="0"/>
                <w:numId w:val="31"/>
              </w:numPr>
              <w:rPr>
                <w:i/>
                <w:lang w:val="en-US"/>
              </w:rPr>
            </w:pPr>
            <w:r w:rsidRPr="005C4FEF">
              <w:rPr>
                <w:i/>
                <w:lang w:val="en-US"/>
              </w:rPr>
              <w:t xml:space="preserve">Between </w:t>
            </w:r>
            <w:r>
              <w:rPr>
                <w:i/>
                <w:lang w:val="en-US"/>
              </w:rPr>
              <w:t>bilateral Carriers</w:t>
            </w:r>
            <w:r w:rsidRPr="005C4FEF">
              <w:rPr>
                <w:i/>
                <w:lang w:val="en-US"/>
              </w:rPr>
              <w:t>, using interoperable protocol.</w:t>
            </w:r>
          </w:p>
          <w:p w14:paraId="258BDAEA" w14:textId="5698A5ED" w:rsidR="005C4FEF" w:rsidRPr="005C4FEF" w:rsidRDefault="005C4FEF" w:rsidP="005C4FEF">
            <w:pPr>
              <w:numPr>
                <w:ilvl w:val="0"/>
                <w:numId w:val="31"/>
              </w:numPr>
              <w:rPr>
                <w:i/>
                <w:lang w:val="en-US"/>
              </w:rPr>
            </w:pPr>
            <w:r w:rsidRPr="005C4FEF">
              <w:rPr>
                <w:i/>
                <w:lang w:val="en-US"/>
              </w:rPr>
              <w:t xml:space="preserve">Bilateral transactions are carried out on a </w:t>
            </w:r>
            <w:r>
              <w:rPr>
                <w:i/>
                <w:lang w:val="en-US"/>
              </w:rPr>
              <w:t>bilateral DLT</w:t>
            </w:r>
            <w:r w:rsidRPr="005C4FEF">
              <w:rPr>
                <w:i/>
                <w:lang w:val="en-US"/>
              </w:rPr>
              <w:t xml:space="preserve"> (one per pair).</w:t>
            </w:r>
          </w:p>
          <w:p w14:paraId="3C6FA91B" w14:textId="399E0D37" w:rsidR="005C4FEF" w:rsidRPr="00300FA6" w:rsidRDefault="005C4FEF" w:rsidP="005C4FEF">
            <w:pPr>
              <w:rPr>
                <w:b/>
                <w:bCs/>
                <w:iCs/>
                <w:lang w:val="en-US"/>
              </w:rPr>
            </w:pPr>
            <w:r w:rsidRPr="00300FA6">
              <w:rPr>
                <w:b/>
                <w:bCs/>
                <w:iCs/>
                <w:lang w:val="en-US"/>
              </w:rPr>
              <w:t>Open-source shared blockchain</w:t>
            </w:r>
          </w:p>
          <w:p w14:paraId="22B75118" w14:textId="74F5F673" w:rsidR="005C4FEF" w:rsidRPr="005C4FEF" w:rsidRDefault="005C4FEF" w:rsidP="005C4FEF">
            <w:pPr>
              <w:numPr>
                <w:ilvl w:val="0"/>
                <w:numId w:val="32"/>
              </w:numPr>
              <w:rPr>
                <w:i/>
                <w:lang w:val="en-US"/>
              </w:rPr>
            </w:pPr>
            <w:r w:rsidRPr="005C4FEF">
              <w:rPr>
                <w:i/>
                <w:lang w:val="en-US"/>
              </w:rPr>
              <w:t>Failover to Shared blockchain</w:t>
            </w:r>
            <w:r>
              <w:rPr>
                <w:i/>
                <w:lang w:val="en-US"/>
              </w:rPr>
              <w:t>.</w:t>
            </w:r>
            <w:r w:rsidRPr="005C4FEF">
              <w:rPr>
                <w:i/>
                <w:lang w:val="en-US"/>
              </w:rPr>
              <w:t xml:space="preserve"> </w:t>
            </w:r>
          </w:p>
          <w:p w14:paraId="6DAEC8DA" w14:textId="77777777" w:rsidR="005C4FEF" w:rsidRPr="005C4FEF" w:rsidRDefault="005C4FEF" w:rsidP="005C4FEF">
            <w:pPr>
              <w:numPr>
                <w:ilvl w:val="0"/>
                <w:numId w:val="32"/>
              </w:numPr>
              <w:rPr>
                <w:i/>
                <w:lang w:val="en-US"/>
              </w:rPr>
            </w:pPr>
            <w:r w:rsidRPr="005C4FEF">
              <w:rPr>
                <w:i/>
                <w:lang w:val="en-US"/>
              </w:rPr>
              <w:t xml:space="preserve">Permissioned network using open-source Ethereum nodes. </w:t>
            </w:r>
          </w:p>
          <w:p w14:paraId="655C49CE" w14:textId="69E775C7" w:rsidR="005C4FEF" w:rsidRDefault="005C4FEF" w:rsidP="005C4FEF">
            <w:pPr>
              <w:numPr>
                <w:ilvl w:val="0"/>
                <w:numId w:val="32"/>
              </w:numPr>
              <w:rPr>
                <w:i/>
                <w:lang w:val="en-US"/>
              </w:rPr>
            </w:pPr>
            <w:r w:rsidRPr="005C4FEF">
              <w:rPr>
                <w:i/>
                <w:lang w:val="en-US"/>
              </w:rPr>
              <w:t xml:space="preserve">Also used for dispute resolution using ZKP for Transit traffic. </w:t>
            </w:r>
          </w:p>
          <w:p w14:paraId="3DDE1750" w14:textId="77777777" w:rsidR="005C4FEF" w:rsidRPr="00300FA6" w:rsidRDefault="005C4FEF" w:rsidP="005C4FEF">
            <w:pPr>
              <w:rPr>
                <w:b/>
                <w:bCs/>
                <w:iCs/>
                <w:lang w:val="en-US"/>
              </w:rPr>
            </w:pPr>
            <w:r w:rsidRPr="00300FA6">
              <w:rPr>
                <w:b/>
                <w:bCs/>
                <w:iCs/>
                <w:lang w:val="en-US"/>
              </w:rPr>
              <w:t>Pluggable Commercial Logic and Ingestion</w:t>
            </w:r>
          </w:p>
          <w:p w14:paraId="0C31349A" w14:textId="1AFC9A35" w:rsidR="005C4FEF" w:rsidRDefault="005C4FEF" w:rsidP="005C4FEF">
            <w:pPr>
              <w:numPr>
                <w:ilvl w:val="0"/>
                <w:numId w:val="33"/>
              </w:numPr>
              <w:rPr>
                <w:i/>
                <w:lang w:val="en-US"/>
              </w:rPr>
            </w:pPr>
            <w:r w:rsidRPr="005C4FEF">
              <w:rPr>
                <w:i/>
                <w:lang w:val="en-US"/>
              </w:rPr>
              <w:t>Single shared network with variety of products and interactions</w:t>
            </w:r>
          </w:p>
          <w:p w14:paraId="67B4A39D" w14:textId="1E53851B" w:rsidR="005C4FEF" w:rsidRDefault="005C4FEF" w:rsidP="005C4FEF">
            <w:pPr>
              <w:numPr>
                <w:ilvl w:val="0"/>
                <w:numId w:val="33"/>
              </w:numPr>
              <w:rPr>
                <w:i/>
                <w:lang w:val="en-US"/>
              </w:rPr>
            </w:pPr>
            <w:r>
              <w:rPr>
                <w:i/>
                <w:lang w:val="en-US"/>
              </w:rPr>
              <w:t>Dispute resolution may use AI/Heuristics algorithms and can include failover to manual resolution based on criteria.</w:t>
            </w:r>
          </w:p>
          <w:p w14:paraId="05260D24" w14:textId="2CC6A881" w:rsidR="005C4FEF" w:rsidRPr="005C4FEF" w:rsidRDefault="005C4FEF" w:rsidP="005C4FEF">
            <w:pPr>
              <w:numPr>
                <w:ilvl w:val="0"/>
                <w:numId w:val="33"/>
              </w:numPr>
              <w:rPr>
                <w:i/>
                <w:lang w:val="en-US"/>
              </w:rPr>
            </w:pPr>
            <w:r>
              <w:rPr>
                <w:i/>
                <w:lang w:val="en-US"/>
              </w:rPr>
              <w:lastRenderedPageBreak/>
              <w:t>Dispute resolution algorithms may differ on a partner-Carrier and destination basis.</w:t>
            </w:r>
          </w:p>
          <w:p w14:paraId="6F9E3C57" w14:textId="77777777" w:rsidR="005C4FEF" w:rsidRPr="005C4FEF" w:rsidRDefault="005C4FEF" w:rsidP="00300FA6">
            <w:pPr>
              <w:rPr>
                <w:i/>
                <w:lang w:val="en-US"/>
              </w:rPr>
            </w:pPr>
          </w:p>
          <w:p w14:paraId="192AABF5" w14:textId="21FFC1B5" w:rsidR="0098615E" w:rsidRPr="00300FA6" w:rsidRDefault="0098615E" w:rsidP="006675B5">
            <w:pPr>
              <w:rPr>
                <w:i/>
                <w:lang w:val="en-US"/>
              </w:rPr>
            </w:pPr>
          </w:p>
        </w:tc>
      </w:tr>
    </w:tbl>
    <w:p w14:paraId="2D9BB6AC" w14:textId="77777777" w:rsidR="0098615E" w:rsidRDefault="0098615E" w:rsidP="0098615E">
      <w:pPr>
        <w:rPr>
          <w:b/>
          <w:szCs w:val="24"/>
        </w:rPr>
      </w:pPr>
    </w:p>
    <w:tbl>
      <w:tblPr>
        <w:tblW w:w="9781"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81"/>
      </w:tblGrid>
      <w:tr w:rsidR="0098615E" w:rsidRPr="00A07450" w14:paraId="3DF51C34" w14:textId="77777777" w:rsidTr="006675B5">
        <w:tc>
          <w:tcPr>
            <w:tcW w:w="9781" w:type="dxa"/>
            <w:tcBorders>
              <w:top w:val="single" w:sz="6" w:space="0" w:color="auto"/>
              <w:left w:val="single" w:sz="6" w:space="0" w:color="auto"/>
              <w:bottom w:val="single" w:sz="6" w:space="0" w:color="auto"/>
              <w:right w:val="single" w:sz="6" w:space="0" w:color="auto"/>
            </w:tcBorders>
            <w:shd w:val="pct15" w:color="auto" w:fill="FFFFFF"/>
            <w:hideMark/>
          </w:tcPr>
          <w:p w14:paraId="49BB9FFA" w14:textId="77777777" w:rsidR="0098615E" w:rsidRPr="00A07450" w:rsidRDefault="0098615E" w:rsidP="006675B5">
            <w:pPr>
              <w:pStyle w:val="FigureTitle"/>
              <w:keepLines w:val="0"/>
              <w:spacing w:before="0" w:after="0"/>
              <w:jc w:val="left"/>
              <w:rPr>
                <w:sz w:val="24"/>
                <w:szCs w:val="24"/>
              </w:rPr>
            </w:pPr>
            <w:r>
              <w:rPr>
                <w:sz w:val="24"/>
                <w:szCs w:val="24"/>
              </w:rPr>
              <w:t>Conditions (pre- or post-)</w:t>
            </w:r>
          </w:p>
        </w:tc>
      </w:tr>
      <w:tr w:rsidR="0098615E" w:rsidRPr="00A07450" w14:paraId="7E36E919" w14:textId="77777777" w:rsidTr="006675B5">
        <w:tc>
          <w:tcPr>
            <w:tcW w:w="9781" w:type="dxa"/>
            <w:tcBorders>
              <w:top w:val="single" w:sz="6" w:space="0" w:color="auto"/>
              <w:left w:val="single" w:sz="6" w:space="0" w:color="auto"/>
              <w:bottom w:val="single" w:sz="6" w:space="0" w:color="auto"/>
              <w:right w:val="single" w:sz="6" w:space="0" w:color="auto"/>
            </w:tcBorders>
            <w:hideMark/>
          </w:tcPr>
          <w:p w14:paraId="7B631371" w14:textId="31D726A3" w:rsidR="0098615E" w:rsidRDefault="005C4FEF" w:rsidP="00300FA6">
            <w:pPr>
              <w:pStyle w:val="NormalComment"/>
              <w:numPr>
                <w:ilvl w:val="0"/>
                <w:numId w:val="34"/>
              </w:numPr>
              <w:rPr>
                <w:i/>
                <w:color w:val="auto"/>
                <w:szCs w:val="24"/>
              </w:rPr>
            </w:pPr>
            <w:r>
              <w:rPr>
                <w:i/>
                <w:color w:val="auto"/>
                <w:szCs w:val="24"/>
              </w:rPr>
              <w:t>Participating Carrier must be accepted to the DLT platform based on criteria set forth by SPV.</w:t>
            </w:r>
          </w:p>
          <w:p w14:paraId="7F47BD52" w14:textId="2F8264B4" w:rsidR="005C4FEF" w:rsidRPr="00FD0492" w:rsidRDefault="005C4FEF" w:rsidP="00300FA6">
            <w:pPr>
              <w:pStyle w:val="NormalComment"/>
              <w:numPr>
                <w:ilvl w:val="0"/>
                <w:numId w:val="34"/>
              </w:numPr>
              <w:rPr>
                <w:i/>
                <w:color w:val="auto"/>
                <w:szCs w:val="24"/>
              </w:rPr>
            </w:pPr>
            <w:r>
              <w:rPr>
                <w:i/>
                <w:color w:val="auto"/>
                <w:szCs w:val="24"/>
              </w:rPr>
              <w:t>Participating Carrier must pro</w:t>
            </w:r>
            <w:r w:rsidR="007A721F">
              <w:rPr>
                <w:i/>
                <w:color w:val="auto"/>
                <w:szCs w:val="24"/>
              </w:rPr>
              <w:t xml:space="preserve">vide a Dedicated or </w:t>
            </w:r>
            <w:r>
              <w:rPr>
                <w:i/>
                <w:color w:val="auto"/>
                <w:szCs w:val="24"/>
              </w:rPr>
              <w:t>Virtual compute resource</w:t>
            </w:r>
            <w:r w:rsidR="007A721F">
              <w:rPr>
                <w:i/>
                <w:color w:val="auto"/>
                <w:szCs w:val="24"/>
              </w:rPr>
              <w:t xml:space="preserve"> that meets the requirements set forth by SPV</w:t>
            </w:r>
            <w:r>
              <w:rPr>
                <w:i/>
                <w:color w:val="auto"/>
                <w:szCs w:val="24"/>
              </w:rPr>
              <w:t xml:space="preserve">, either </w:t>
            </w:r>
            <w:proofErr w:type="spellStart"/>
            <w:r>
              <w:rPr>
                <w:i/>
                <w:color w:val="auto"/>
                <w:szCs w:val="24"/>
              </w:rPr>
              <w:t>on-premise</w:t>
            </w:r>
            <w:proofErr w:type="spellEnd"/>
            <w:r>
              <w:rPr>
                <w:i/>
                <w:color w:val="auto"/>
                <w:szCs w:val="24"/>
              </w:rPr>
              <w:t xml:space="preserve"> or in Cloud</w:t>
            </w:r>
            <w:r w:rsidR="007A721F">
              <w:rPr>
                <w:i/>
                <w:color w:val="auto"/>
                <w:szCs w:val="24"/>
              </w:rPr>
              <w:t>, and load the software provided by SPV on the compute resource.</w:t>
            </w:r>
          </w:p>
        </w:tc>
      </w:tr>
    </w:tbl>
    <w:p w14:paraId="1B995D18" w14:textId="77777777" w:rsidR="006F75D5" w:rsidRPr="00BC2010" w:rsidRDefault="006F75D5"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6F75D5" w:rsidRPr="00BC2010" w14:paraId="2560598F" w14:textId="77777777" w:rsidTr="00BC2010">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9522AE" w14:textId="77777777" w:rsidR="006F75D5" w:rsidRPr="00BC2010" w:rsidRDefault="00C42D35" w:rsidP="00BC2010">
            <w:pPr>
              <w:pStyle w:val="FigureTitle"/>
              <w:keepLines w:val="0"/>
              <w:spacing w:before="0" w:after="0"/>
              <w:jc w:val="left"/>
              <w:rPr>
                <w:sz w:val="24"/>
                <w:szCs w:val="24"/>
              </w:rPr>
            </w:pPr>
            <w:r w:rsidRPr="00BC2010">
              <w:rPr>
                <w:sz w:val="24"/>
                <w:szCs w:val="24"/>
              </w:rPr>
              <w:t>Performance needs</w:t>
            </w:r>
          </w:p>
        </w:tc>
      </w:tr>
      <w:tr w:rsidR="00BC2010" w:rsidRPr="00BC2010" w14:paraId="6C841A1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7C588F73" w14:textId="5055ABD4" w:rsidR="006F75D5" w:rsidRPr="00147CE0" w:rsidRDefault="007A721F" w:rsidP="00147CE0">
            <w:pPr>
              <w:jc w:val="both"/>
              <w:rPr>
                <w:i/>
              </w:rPr>
            </w:pPr>
            <w:r>
              <w:rPr>
                <w:i/>
              </w:rPr>
              <w:t xml:space="preserve">Based on estimated volume of traffic and number of bilateral connections the compute resources can be sized with accuracy. The </w:t>
            </w:r>
            <w:proofErr w:type="spellStart"/>
            <w:r>
              <w:rPr>
                <w:i/>
              </w:rPr>
              <w:t>PoC</w:t>
            </w:r>
            <w:proofErr w:type="spellEnd"/>
            <w:r>
              <w:rPr>
                <w:i/>
              </w:rPr>
              <w:t xml:space="preserve"> has proven that an off-the-shelf standard configuration VM in public clouds is sufficient for the task.</w:t>
            </w:r>
          </w:p>
        </w:tc>
      </w:tr>
    </w:tbl>
    <w:p w14:paraId="22E928F1" w14:textId="77777777" w:rsidR="0074301B" w:rsidRPr="004320D2" w:rsidRDefault="0074301B" w:rsidP="006F75D5">
      <w:pPr>
        <w:rPr>
          <w:rFonts w:asciiTheme="minorHAnsi" w:hAnsiTheme="minorHAnsi" w:cs="Cambria,Bold"/>
          <w:b/>
          <w:bCs/>
          <w:sz w:val="22"/>
          <w:szCs w:val="22"/>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74301B" w:rsidRPr="00A07450" w14:paraId="1E2EB5CE"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5D45787" w14:textId="77777777" w:rsidR="0074301B" w:rsidRPr="00A07450" w:rsidRDefault="0074301B" w:rsidP="006675B5">
            <w:pPr>
              <w:pStyle w:val="HeadingBase"/>
              <w:spacing w:before="0" w:after="0"/>
              <w:rPr>
                <w:sz w:val="24"/>
                <w:szCs w:val="24"/>
              </w:rPr>
            </w:pPr>
            <w:r w:rsidRPr="0074301B">
              <w:rPr>
                <w:sz w:val="24"/>
                <w:szCs w:val="24"/>
              </w:rPr>
              <w:t>Legal considerations</w:t>
            </w:r>
          </w:p>
        </w:tc>
      </w:tr>
      <w:tr w:rsidR="0074301B" w:rsidRPr="00BC2010" w14:paraId="2BAF2CAF"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37CCCDEA" w14:textId="01ADD5FC" w:rsidR="0074301B" w:rsidRPr="00300FA6" w:rsidRDefault="007A721F" w:rsidP="00300FA6">
            <w:pPr>
              <w:pStyle w:val="ListParagraph"/>
              <w:numPr>
                <w:ilvl w:val="0"/>
                <w:numId w:val="35"/>
              </w:numPr>
              <w:tabs>
                <w:tab w:val="left" w:pos="720"/>
              </w:tabs>
              <w:spacing w:after="60"/>
              <w:rPr>
                <w:i/>
              </w:rPr>
            </w:pPr>
            <w:r w:rsidRPr="00300FA6">
              <w:rPr>
                <w:i/>
              </w:rPr>
              <w:t xml:space="preserve">The </w:t>
            </w:r>
            <w:proofErr w:type="spellStart"/>
            <w:r w:rsidRPr="00300FA6">
              <w:rPr>
                <w:i/>
              </w:rPr>
              <w:t>PoC</w:t>
            </w:r>
            <w:proofErr w:type="spellEnd"/>
            <w:r w:rsidRPr="00300FA6">
              <w:rPr>
                <w:i/>
              </w:rPr>
              <w:t xml:space="preserve"> is implemented using existing legal contracts</w:t>
            </w:r>
            <w:r>
              <w:rPr>
                <w:i/>
              </w:rPr>
              <w:t xml:space="preserve"> between Carriers</w:t>
            </w:r>
            <w:r w:rsidRPr="00300FA6">
              <w:rPr>
                <w:i/>
              </w:rPr>
              <w:t>.</w:t>
            </w:r>
          </w:p>
          <w:p w14:paraId="01015890" w14:textId="08E145B6" w:rsidR="007A721F" w:rsidRPr="00300FA6" w:rsidRDefault="007A721F" w:rsidP="00300FA6">
            <w:pPr>
              <w:pStyle w:val="ListParagraph"/>
              <w:numPr>
                <w:ilvl w:val="0"/>
                <w:numId w:val="35"/>
              </w:numPr>
              <w:tabs>
                <w:tab w:val="left" w:pos="720"/>
              </w:tabs>
              <w:spacing w:after="60"/>
              <w:rPr>
                <w:i/>
              </w:rPr>
            </w:pPr>
            <w:r>
              <w:rPr>
                <w:i/>
              </w:rPr>
              <w:t>The use of crypto-currency is an option that may be subject to certain legal restrictions in specific geographies,</w:t>
            </w:r>
          </w:p>
        </w:tc>
      </w:tr>
    </w:tbl>
    <w:p w14:paraId="7A51FB08" w14:textId="77777777" w:rsidR="0074301B" w:rsidRPr="00545A9F" w:rsidRDefault="0074301B" w:rsidP="006F75D5">
      <w:pPr>
        <w:rPr>
          <w:szCs w:val="24"/>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A07450" w14:paraId="5EA2A306"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61855DC" w14:textId="77777777" w:rsidR="00545A9F" w:rsidRPr="00A07450" w:rsidRDefault="00545A9F" w:rsidP="006675B5">
            <w:pPr>
              <w:pStyle w:val="HeadingBase"/>
              <w:spacing w:before="0" w:after="0"/>
              <w:rPr>
                <w:sz w:val="24"/>
                <w:szCs w:val="24"/>
              </w:rPr>
            </w:pPr>
            <w:r>
              <w:rPr>
                <w:sz w:val="24"/>
                <w:szCs w:val="24"/>
              </w:rPr>
              <w:t>Risks</w:t>
            </w:r>
          </w:p>
        </w:tc>
      </w:tr>
      <w:tr w:rsidR="00545A9F" w:rsidRPr="00BC2010" w14:paraId="7A4701F0" w14:textId="77777777" w:rsidTr="006675B5">
        <w:tc>
          <w:tcPr>
            <w:tcW w:w="9773" w:type="dxa"/>
            <w:tcBorders>
              <w:top w:val="single" w:sz="6" w:space="0" w:color="auto"/>
              <w:left w:val="single" w:sz="6" w:space="0" w:color="auto"/>
              <w:bottom w:val="single" w:sz="6" w:space="0" w:color="auto"/>
              <w:right w:val="single" w:sz="6" w:space="0" w:color="auto"/>
            </w:tcBorders>
            <w:hideMark/>
          </w:tcPr>
          <w:p w14:paraId="4D14BFF2" w14:textId="0E5F7D9F" w:rsidR="00545A9F" w:rsidRDefault="003B5727" w:rsidP="00DE1C73">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 xml:space="preserve">International Wholesale Voice trading (IDD) is a well-established business that has its roots in the days of national operators (PTTs), and although it has gone through deregulation in most countries, it is one of the most supervised and controlled environments in the telecom business. Automation of elements of this business, through use of DLT or without it, does not change the legal frameworks the IDD business is established upon. </w:t>
            </w:r>
          </w:p>
          <w:p w14:paraId="6863BDAD" w14:textId="77777777" w:rsidR="003B5727" w:rsidRDefault="003B5727" w:rsidP="00DE1C73">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 xml:space="preserve">The only exception to the above is the use of DLT to settle commercial transactions using Crypto-Currencies.  Reason being that such transactions may be banned in some geographies due to local regulations. Said risk can be mitigated as Crypto-Currency is not a mandatory method for settlement, and as discussed above, settlement can also be executed through </w:t>
            </w:r>
            <w:r w:rsidR="00EC1E21">
              <w:rPr>
                <w:i/>
                <w:szCs w:val="24"/>
              </w:rPr>
              <w:t>API based automated SWIFT bank transactions, through electronic versions of FIAT currencies or even manually as is done today.</w:t>
            </w:r>
          </w:p>
          <w:p w14:paraId="20550FAC" w14:textId="12A58445" w:rsidR="00EC1E21" w:rsidRPr="00FD0492" w:rsidRDefault="00EC1E21" w:rsidP="00DE1C73">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Other risks may be related to acceptance of suspicious carriers to the DLT, who may try to perform fraudulent IDD transactions. This is an existing risk and the move to DLT-based automation will neither increase the risk itself, nor will it risk an increase in its occurrence. On the contrary – DLT-based automation will shorten the cycles by which fraudulent activity can be identified, thus reducing the exposure ion case of such activities. Add to that the reputation management that is embedded into DLT which will allow carriers to easily verify the reputation of a potential bilateral partner prior to establishing a business relation.</w:t>
            </w:r>
          </w:p>
        </w:tc>
      </w:tr>
    </w:tbl>
    <w:p w14:paraId="112246D5" w14:textId="77777777" w:rsidR="00545A9F" w:rsidRPr="00BC2010" w:rsidRDefault="00545A9F"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14EF84EC"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6B04098E" w14:textId="77777777" w:rsidR="006F75D5" w:rsidRPr="00BC2010" w:rsidRDefault="006F75D5">
            <w:pPr>
              <w:pStyle w:val="HeadingBase"/>
              <w:spacing w:before="0" w:after="0"/>
              <w:rPr>
                <w:sz w:val="24"/>
                <w:szCs w:val="24"/>
              </w:rPr>
            </w:pPr>
            <w:r w:rsidRPr="00BC2010">
              <w:rPr>
                <w:sz w:val="24"/>
                <w:szCs w:val="24"/>
              </w:rPr>
              <w:t>Special Requirements</w:t>
            </w:r>
          </w:p>
        </w:tc>
      </w:tr>
      <w:tr w:rsidR="00BC2010" w:rsidRPr="00BC2010" w14:paraId="62B58AB2"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43CB20C9" w14:textId="0063012B" w:rsidR="006F75D5" w:rsidRPr="00FD0492" w:rsidRDefault="00EC1E21" w:rsidP="00BC2010">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lastRenderedPageBreak/>
              <w:t xml:space="preserve">The </w:t>
            </w:r>
            <w:proofErr w:type="spellStart"/>
            <w:r>
              <w:rPr>
                <w:i/>
                <w:szCs w:val="24"/>
              </w:rPr>
              <w:t>PoC</w:t>
            </w:r>
            <w:proofErr w:type="spellEnd"/>
            <w:r>
              <w:rPr>
                <w:i/>
                <w:szCs w:val="24"/>
              </w:rPr>
              <w:t xml:space="preserve"> has demonstrated that no special requirements exist. Considering a full-scale system – the compute resources and data transport resources required for proper functionality of the system are within</w:t>
            </w:r>
            <w:r w:rsidR="00300FA6">
              <w:rPr>
                <w:i/>
                <w:szCs w:val="24"/>
              </w:rPr>
              <w:t xml:space="preserve"> what is currently available off-the-shelf as public-cloud based VMs or commercially and publicly available blades and servers to be installed in a private cloud or a data centre. Connectivity wise – the </w:t>
            </w:r>
            <w:proofErr w:type="spellStart"/>
            <w:r w:rsidR="00300FA6">
              <w:rPr>
                <w:i/>
                <w:szCs w:val="24"/>
              </w:rPr>
              <w:t>PoC</w:t>
            </w:r>
            <w:proofErr w:type="spellEnd"/>
            <w:r w:rsidR="00300FA6">
              <w:rPr>
                <w:i/>
                <w:szCs w:val="24"/>
              </w:rPr>
              <w:t xml:space="preserve"> has demonstrated that a 1Gbps link should suffice to carry the entire global CDR exchange between carriers using DLT. </w:t>
            </w:r>
          </w:p>
        </w:tc>
      </w:tr>
    </w:tbl>
    <w:p w14:paraId="6996BA09" w14:textId="77777777" w:rsidR="00BC2010" w:rsidRPr="00BC2010" w:rsidRDefault="00BC2010" w:rsidP="006F75D5">
      <w:pPr>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BC2010" w:rsidRPr="00BC2010" w14:paraId="0121E194" w14:textId="77777777" w:rsidTr="00C42D3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566BD046" w14:textId="77777777" w:rsidR="006F75D5" w:rsidRPr="00BC2010" w:rsidRDefault="00ED288D">
            <w:pPr>
              <w:pStyle w:val="HeadingBase"/>
              <w:spacing w:before="0" w:after="0"/>
              <w:rPr>
                <w:sz w:val="24"/>
                <w:szCs w:val="24"/>
              </w:rPr>
            </w:pPr>
            <w:r w:rsidRPr="00BC2010">
              <w:rPr>
                <w:sz w:val="24"/>
                <w:szCs w:val="24"/>
              </w:rPr>
              <w:t>External References and Miscellaneous</w:t>
            </w:r>
          </w:p>
        </w:tc>
      </w:tr>
      <w:tr w:rsidR="00BC2010" w:rsidRPr="00BC2010" w14:paraId="69C4A35C" w14:textId="77777777" w:rsidTr="00C42D35">
        <w:tc>
          <w:tcPr>
            <w:tcW w:w="9773" w:type="dxa"/>
            <w:tcBorders>
              <w:top w:val="single" w:sz="6" w:space="0" w:color="auto"/>
              <w:left w:val="single" w:sz="6" w:space="0" w:color="auto"/>
              <w:bottom w:val="single" w:sz="6" w:space="0" w:color="auto"/>
              <w:right w:val="single" w:sz="6" w:space="0" w:color="auto"/>
            </w:tcBorders>
            <w:hideMark/>
          </w:tcPr>
          <w:p w14:paraId="0BD79D92" w14:textId="35D82CD8" w:rsidR="006F75D5" w:rsidRPr="00FD0492" w:rsidRDefault="00300FA6" w:rsidP="00FD0492">
            <w:pPr>
              <w:jc w:val="both"/>
              <w:rPr>
                <w:i/>
              </w:rPr>
            </w:pPr>
            <w:r>
              <w:rPr>
                <w:i/>
              </w:rPr>
              <w:t xml:space="preserve"> </w:t>
            </w:r>
          </w:p>
        </w:tc>
      </w:tr>
    </w:tbl>
    <w:p w14:paraId="37BBE40A" w14:textId="77777777" w:rsidR="006F75D5" w:rsidRDefault="006F75D5" w:rsidP="006F75D5">
      <w:pPr>
        <w:pStyle w:val="FootnoteText"/>
        <w:rPr>
          <w:szCs w:val="24"/>
          <w:lang w:val="en-US"/>
        </w:rPr>
      </w:pP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773"/>
      </w:tblGrid>
      <w:tr w:rsidR="00545A9F" w:rsidRPr="00BC2010" w14:paraId="2656ED47" w14:textId="77777777" w:rsidTr="006675B5">
        <w:tc>
          <w:tcPr>
            <w:tcW w:w="9773" w:type="dxa"/>
            <w:tcBorders>
              <w:top w:val="single" w:sz="6" w:space="0" w:color="auto"/>
              <w:left w:val="single" w:sz="6" w:space="0" w:color="auto"/>
              <w:bottom w:val="single" w:sz="6" w:space="0" w:color="auto"/>
              <w:right w:val="single" w:sz="6" w:space="0" w:color="auto"/>
            </w:tcBorders>
            <w:shd w:val="pct15" w:color="auto" w:fill="FFFFFF"/>
            <w:hideMark/>
          </w:tcPr>
          <w:p w14:paraId="3E282D19" w14:textId="77777777" w:rsidR="00545A9F" w:rsidRPr="00BC2010" w:rsidRDefault="00545A9F" w:rsidP="006675B5">
            <w:pPr>
              <w:pStyle w:val="HeadingBase"/>
              <w:spacing w:before="0" w:after="0"/>
              <w:rPr>
                <w:sz w:val="24"/>
                <w:szCs w:val="24"/>
              </w:rPr>
            </w:pPr>
            <w:r w:rsidRPr="00BC2010">
              <w:rPr>
                <w:sz w:val="24"/>
                <w:szCs w:val="24"/>
              </w:rPr>
              <w:t>O</w:t>
            </w:r>
            <w:r>
              <w:rPr>
                <w:sz w:val="24"/>
                <w:szCs w:val="24"/>
              </w:rPr>
              <w:t>ther Notes</w:t>
            </w:r>
          </w:p>
        </w:tc>
      </w:tr>
      <w:tr w:rsidR="00545A9F" w:rsidRPr="00BC2010" w14:paraId="06BA15F4" w14:textId="77777777" w:rsidTr="006675B5">
        <w:tc>
          <w:tcPr>
            <w:tcW w:w="9773" w:type="dxa"/>
            <w:tcBorders>
              <w:top w:val="single" w:sz="6" w:space="0" w:color="auto"/>
              <w:left w:val="single" w:sz="6" w:space="0" w:color="auto"/>
              <w:bottom w:val="single" w:sz="6" w:space="0" w:color="auto"/>
              <w:right w:val="single" w:sz="6" w:space="0" w:color="auto"/>
            </w:tcBorders>
          </w:tcPr>
          <w:p w14:paraId="6FD9846C" w14:textId="6379F2F7" w:rsidR="00545A9F" w:rsidRPr="00FD0492" w:rsidRDefault="00300FA6" w:rsidP="006675B5">
            <w:pPr>
              <w:tabs>
                <w:tab w:val="clear" w:pos="794"/>
                <w:tab w:val="clear" w:pos="1191"/>
                <w:tab w:val="clear" w:pos="1588"/>
                <w:tab w:val="clear" w:pos="1985"/>
                <w:tab w:val="left" w:pos="720"/>
              </w:tabs>
              <w:overflowPunct/>
              <w:autoSpaceDE/>
              <w:autoSpaceDN/>
              <w:adjustRightInd/>
              <w:spacing w:after="60"/>
              <w:textAlignment w:val="auto"/>
              <w:rPr>
                <w:i/>
                <w:szCs w:val="24"/>
              </w:rPr>
            </w:pPr>
            <w:r>
              <w:rPr>
                <w:i/>
                <w:szCs w:val="24"/>
              </w:rPr>
              <w:t xml:space="preserve"> </w:t>
            </w:r>
          </w:p>
        </w:tc>
      </w:tr>
    </w:tbl>
    <w:p w14:paraId="2BE8E8B7" w14:textId="77777777" w:rsidR="00545A9F" w:rsidRDefault="00545A9F" w:rsidP="00BC2010">
      <w:pPr>
        <w:rPr>
          <w:b/>
        </w:rPr>
      </w:pPr>
    </w:p>
    <w:p w14:paraId="21347B5D" w14:textId="77777777" w:rsidR="00BB09E8" w:rsidRDefault="00BB09E8" w:rsidP="00BB09E8">
      <w:pPr>
        <w:tabs>
          <w:tab w:val="clear" w:pos="794"/>
          <w:tab w:val="clear" w:pos="1191"/>
          <w:tab w:val="clear" w:pos="1588"/>
          <w:tab w:val="clear" w:pos="1985"/>
        </w:tabs>
        <w:spacing w:before="0" w:after="160" w:line="259" w:lineRule="auto"/>
        <w:jc w:val="center"/>
      </w:pPr>
      <w:r>
        <w:t>_______________________</w:t>
      </w:r>
    </w:p>
    <w:p w14:paraId="756D722D" w14:textId="77777777" w:rsidR="003D5F48" w:rsidRDefault="008518CF" w:rsidP="00631AFC">
      <w:pPr>
        <w:tabs>
          <w:tab w:val="clear" w:pos="794"/>
          <w:tab w:val="clear" w:pos="1191"/>
          <w:tab w:val="clear" w:pos="1588"/>
          <w:tab w:val="clear" w:pos="1985"/>
        </w:tabs>
        <w:spacing w:before="0" w:after="160" w:line="259" w:lineRule="auto"/>
        <w:jc w:val="right"/>
        <w:outlineLvl w:val="0"/>
        <w:rPr>
          <w:b/>
          <w:szCs w:val="24"/>
        </w:rPr>
      </w:pPr>
      <w:r>
        <w:rPr>
          <w:b/>
        </w:rPr>
        <w:br w:type="page"/>
      </w:r>
      <w:r w:rsidR="003D5F48" w:rsidRPr="00C72611">
        <w:rPr>
          <w:b/>
          <w:szCs w:val="24"/>
        </w:rPr>
        <w:lastRenderedPageBreak/>
        <w:t>Appendix 1</w:t>
      </w:r>
    </w:p>
    <w:p w14:paraId="02C22EEC" w14:textId="77777777" w:rsidR="003D5F48" w:rsidRDefault="003D5F48" w:rsidP="00631AFC">
      <w:pPr>
        <w:tabs>
          <w:tab w:val="clear" w:pos="794"/>
          <w:tab w:val="clear" w:pos="1191"/>
          <w:tab w:val="clear" w:pos="1588"/>
          <w:tab w:val="clear" w:pos="1985"/>
        </w:tabs>
        <w:spacing w:before="0" w:after="160" w:line="259" w:lineRule="auto"/>
        <w:jc w:val="center"/>
        <w:outlineLvl w:val="0"/>
        <w:rPr>
          <w:b/>
          <w:szCs w:val="24"/>
        </w:rPr>
      </w:pPr>
      <w:r w:rsidRPr="00C72611">
        <w:rPr>
          <w:b/>
          <w:szCs w:val="24"/>
        </w:rPr>
        <w:t>Domains</w:t>
      </w:r>
      <w:r>
        <w:rPr>
          <w:b/>
          <w:szCs w:val="24"/>
        </w:rPr>
        <w:t xml:space="preserve"> for use cases categorization</w:t>
      </w:r>
    </w:p>
    <w:p w14:paraId="4624FF6B" w14:textId="011D6F71" w:rsidR="003D5F48" w:rsidRPr="00147CE0" w:rsidRDefault="003D5F48" w:rsidP="003D5F48">
      <w:pPr>
        <w:tabs>
          <w:tab w:val="clear" w:pos="794"/>
          <w:tab w:val="clear" w:pos="1191"/>
          <w:tab w:val="clear" w:pos="1588"/>
          <w:tab w:val="clear" w:pos="1985"/>
        </w:tabs>
        <w:overflowPunct/>
        <w:autoSpaceDE/>
        <w:autoSpaceDN/>
        <w:adjustRightInd/>
        <w:spacing w:before="0" w:after="240"/>
        <w:textAlignment w:val="auto"/>
        <w:rPr>
          <w:b/>
          <w:szCs w:val="24"/>
          <w:lang w:val="en-US"/>
        </w:rPr>
      </w:pPr>
      <w:r w:rsidRPr="00567442">
        <w:rPr>
          <w:b/>
        </w:rPr>
        <w:t>Vertical</w:t>
      </w:r>
      <w:r>
        <w:rPr>
          <w:lang w:val="en-US"/>
        </w:rPr>
        <w:t>:</w:t>
      </w:r>
    </w:p>
    <w:p w14:paraId="146788C9" w14:textId="77777777" w:rsidR="003D5F48" w:rsidRDefault="003D5F48" w:rsidP="003D5F48">
      <w:pPr>
        <w:pStyle w:val="ListParagraph"/>
        <w:numPr>
          <w:ilvl w:val="0"/>
          <w:numId w:val="19"/>
        </w:numPr>
        <w:spacing w:before="0" w:after="160" w:line="276" w:lineRule="auto"/>
      </w:pPr>
      <w:r w:rsidRPr="00C72611">
        <w:t>Finance</w:t>
      </w:r>
    </w:p>
    <w:p w14:paraId="62F7437C" w14:textId="77777777" w:rsidR="003D5F48" w:rsidRDefault="003D5F48" w:rsidP="003D5F48">
      <w:pPr>
        <w:pStyle w:val="ListParagraph"/>
        <w:numPr>
          <w:ilvl w:val="1"/>
          <w:numId w:val="19"/>
        </w:numPr>
        <w:spacing w:line="276" w:lineRule="auto"/>
        <w:jc w:val="both"/>
      </w:pPr>
      <w:r>
        <w:t>Financial management &amp; accounting</w:t>
      </w:r>
    </w:p>
    <w:p w14:paraId="42E4DC4A" w14:textId="77777777" w:rsidR="003D5F48" w:rsidRDefault="003D5F48" w:rsidP="003D5F48">
      <w:pPr>
        <w:pStyle w:val="ListParagraph"/>
        <w:numPr>
          <w:ilvl w:val="1"/>
          <w:numId w:val="19"/>
        </w:numPr>
        <w:spacing w:line="276" w:lineRule="auto"/>
        <w:jc w:val="both"/>
      </w:pPr>
      <w:r>
        <w:t xml:space="preserve">International &amp; interbank payments </w:t>
      </w:r>
    </w:p>
    <w:p w14:paraId="60E3E077" w14:textId="77777777" w:rsidR="003D5F48" w:rsidRDefault="003D5F48" w:rsidP="003D5F48">
      <w:pPr>
        <w:pStyle w:val="ListParagraph"/>
        <w:numPr>
          <w:ilvl w:val="1"/>
          <w:numId w:val="19"/>
        </w:numPr>
        <w:spacing w:line="276" w:lineRule="auto"/>
        <w:jc w:val="both"/>
      </w:pPr>
      <w:r>
        <w:rPr>
          <w:lang w:val="en-US"/>
        </w:rPr>
        <w:t>Clearing</w:t>
      </w:r>
      <w:r w:rsidRPr="00F13B46">
        <w:t xml:space="preserve"> and settlement</w:t>
      </w:r>
    </w:p>
    <w:p w14:paraId="2127306A" w14:textId="77777777" w:rsidR="003D5F48" w:rsidRDefault="003D5F48" w:rsidP="003D5F48">
      <w:pPr>
        <w:pStyle w:val="ListParagraph"/>
        <w:numPr>
          <w:ilvl w:val="1"/>
          <w:numId w:val="19"/>
        </w:numPr>
        <w:spacing w:line="276" w:lineRule="auto"/>
        <w:jc w:val="both"/>
      </w:pPr>
      <w:r w:rsidRPr="0035656F">
        <w:t>Reduction of Fraud</w:t>
      </w:r>
    </w:p>
    <w:p w14:paraId="77791DA8" w14:textId="77777777" w:rsidR="003D5F48" w:rsidRPr="00F13B46" w:rsidRDefault="003D5F48" w:rsidP="003D5F48">
      <w:pPr>
        <w:pStyle w:val="ListParagraph"/>
        <w:numPr>
          <w:ilvl w:val="1"/>
          <w:numId w:val="19"/>
        </w:numPr>
        <w:spacing w:line="276" w:lineRule="auto"/>
        <w:jc w:val="both"/>
      </w:pPr>
      <w:r>
        <w:t>Financial messaging</w:t>
      </w:r>
    </w:p>
    <w:p w14:paraId="7C73BD59" w14:textId="77777777" w:rsidR="003D5F48" w:rsidRDefault="003D5F48" w:rsidP="003D5F48">
      <w:pPr>
        <w:pStyle w:val="ListParagraph"/>
        <w:numPr>
          <w:ilvl w:val="1"/>
          <w:numId w:val="19"/>
        </w:numPr>
        <w:spacing w:line="276" w:lineRule="auto"/>
        <w:jc w:val="both"/>
      </w:pPr>
      <w:r w:rsidRPr="00F13B46">
        <w:t>Asset lifecycles and history</w:t>
      </w:r>
    </w:p>
    <w:p w14:paraId="7F340154" w14:textId="77777777" w:rsidR="003D5F48" w:rsidRDefault="003D5F48" w:rsidP="003D5F48">
      <w:pPr>
        <w:pStyle w:val="ListParagraph"/>
        <w:numPr>
          <w:ilvl w:val="1"/>
          <w:numId w:val="19"/>
        </w:numPr>
        <w:spacing w:line="276" w:lineRule="auto"/>
        <w:jc w:val="both"/>
      </w:pPr>
      <w:r>
        <w:t>Trade finance</w:t>
      </w:r>
    </w:p>
    <w:p w14:paraId="0923F96B" w14:textId="77777777" w:rsidR="003D5F48" w:rsidRDefault="003D5F48" w:rsidP="003D5F48">
      <w:pPr>
        <w:pStyle w:val="ListParagraph"/>
        <w:numPr>
          <w:ilvl w:val="1"/>
          <w:numId w:val="19"/>
        </w:numPr>
        <w:spacing w:line="276" w:lineRule="auto"/>
        <w:jc w:val="both"/>
      </w:pPr>
      <w:r>
        <w:t>Regulatory compliance &amp; audit</w:t>
      </w:r>
    </w:p>
    <w:p w14:paraId="442421C3" w14:textId="77777777" w:rsidR="003D5F48" w:rsidRDefault="003D5F48" w:rsidP="003D5F48">
      <w:pPr>
        <w:pStyle w:val="ListParagraph"/>
        <w:numPr>
          <w:ilvl w:val="1"/>
          <w:numId w:val="19"/>
        </w:numPr>
        <w:spacing w:line="276" w:lineRule="auto"/>
        <w:jc w:val="both"/>
      </w:pPr>
      <w:r>
        <w:t>AML/KYC</w:t>
      </w:r>
    </w:p>
    <w:p w14:paraId="39300FE8" w14:textId="77777777" w:rsidR="003D5F48" w:rsidRDefault="003D5F48" w:rsidP="003D5F48">
      <w:pPr>
        <w:pStyle w:val="ListParagraph"/>
        <w:numPr>
          <w:ilvl w:val="1"/>
          <w:numId w:val="19"/>
        </w:numPr>
        <w:spacing w:line="276" w:lineRule="auto"/>
        <w:jc w:val="both"/>
      </w:pPr>
      <w:r>
        <w:t>Insurance</w:t>
      </w:r>
    </w:p>
    <w:p w14:paraId="03DEF780" w14:textId="77777777" w:rsidR="003D5F48" w:rsidRDefault="003D5F48" w:rsidP="003D5F48">
      <w:pPr>
        <w:pStyle w:val="ListParagraph"/>
        <w:numPr>
          <w:ilvl w:val="1"/>
          <w:numId w:val="19"/>
        </w:numPr>
        <w:spacing w:line="276" w:lineRule="auto"/>
        <w:jc w:val="both"/>
      </w:pPr>
      <w:r>
        <w:t>Peer-to-peer transactions</w:t>
      </w:r>
    </w:p>
    <w:p w14:paraId="1BC9902A" w14:textId="77777777" w:rsidR="003D5F48" w:rsidRDefault="003D5F48" w:rsidP="003D5F48">
      <w:pPr>
        <w:pStyle w:val="ListParagraph"/>
        <w:numPr>
          <w:ilvl w:val="0"/>
          <w:numId w:val="19"/>
        </w:numPr>
        <w:spacing w:before="0" w:after="160" w:line="276" w:lineRule="auto"/>
      </w:pPr>
      <w:r w:rsidRPr="00C72611">
        <w:t>Healthcare</w:t>
      </w:r>
    </w:p>
    <w:p w14:paraId="5A4EE2F3" w14:textId="0E17DF3D" w:rsidR="00D23B0F" w:rsidRDefault="00D23B0F" w:rsidP="00D23B0F">
      <w:pPr>
        <w:pStyle w:val="ListParagraph"/>
        <w:numPr>
          <w:ilvl w:val="1"/>
          <w:numId w:val="19"/>
        </w:numPr>
        <w:spacing w:before="0" w:after="160" w:line="276" w:lineRule="auto"/>
      </w:pPr>
      <w:r>
        <w:t>Pharma</w:t>
      </w:r>
    </w:p>
    <w:p w14:paraId="1F655919" w14:textId="4270849A" w:rsidR="00D23B0F" w:rsidRDefault="00D23B0F" w:rsidP="00D23B0F">
      <w:pPr>
        <w:pStyle w:val="ListParagraph"/>
        <w:numPr>
          <w:ilvl w:val="1"/>
          <w:numId w:val="19"/>
        </w:numPr>
        <w:spacing w:before="0" w:after="160" w:line="276" w:lineRule="auto"/>
      </w:pPr>
      <w:r>
        <w:t>Biotechnology</w:t>
      </w:r>
    </w:p>
    <w:p w14:paraId="44DBE1C1" w14:textId="719BD977" w:rsidR="00D23B0F" w:rsidRDefault="00D23B0F" w:rsidP="00D23B0F">
      <w:pPr>
        <w:pStyle w:val="ListParagraph"/>
        <w:numPr>
          <w:ilvl w:val="1"/>
          <w:numId w:val="19"/>
        </w:numPr>
        <w:spacing w:before="0" w:after="160" w:line="276" w:lineRule="auto"/>
      </w:pPr>
      <w:r>
        <w:t xml:space="preserve">Medicine </w:t>
      </w:r>
    </w:p>
    <w:p w14:paraId="5782A3DC" w14:textId="1ACB2E4F" w:rsidR="003D5F48" w:rsidRDefault="0019733A" w:rsidP="003D5F48">
      <w:pPr>
        <w:pStyle w:val="ListParagraph"/>
        <w:numPr>
          <w:ilvl w:val="0"/>
          <w:numId w:val="19"/>
        </w:numPr>
        <w:spacing w:before="0" w:after="160" w:line="276" w:lineRule="auto"/>
      </w:pPr>
      <w:r>
        <w:t>Industries</w:t>
      </w:r>
    </w:p>
    <w:p w14:paraId="7D4BD9CB" w14:textId="61EF2C31" w:rsidR="00D23B0F" w:rsidRDefault="00D23B0F" w:rsidP="00D23B0F">
      <w:pPr>
        <w:pStyle w:val="ListParagraph"/>
        <w:numPr>
          <w:ilvl w:val="1"/>
          <w:numId w:val="19"/>
        </w:numPr>
        <w:spacing w:before="0" w:after="160" w:line="276" w:lineRule="auto"/>
      </w:pPr>
      <w:r>
        <w:t>Manufacturing</w:t>
      </w:r>
    </w:p>
    <w:p w14:paraId="2F7F3FEC" w14:textId="61DA63F6" w:rsidR="00D23B0F" w:rsidRDefault="00D23B0F" w:rsidP="00D23B0F">
      <w:pPr>
        <w:pStyle w:val="ListParagraph"/>
        <w:numPr>
          <w:ilvl w:val="1"/>
          <w:numId w:val="19"/>
        </w:numPr>
        <w:spacing w:before="0" w:after="160" w:line="276" w:lineRule="auto"/>
      </w:pPr>
      <w:r>
        <w:t>Energy</w:t>
      </w:r>
    </w:p>
    <w:p w14:paraId="3FC41EB2" w14:textId="4A52D3A0" w:rsidR="00D23B0F" w:rsidRDefault="00D23B0F" w:rsidP="00D23B0F">
      <w:pPr>
        <w:pStyle w:val="ListParagraph"/>
        <w:numPr>
          <w:ilvl w:val="1"/>
          <w:numId w:val="19"/>
        </w:numPr>
        <w:spacing w:before="0" w:after="160" w:line="276" w:lineRule="auto"/>
      </w:pPr>
      <w:r>
        <w:t>Chemical</w:t>
      </w:r>
    </w:p>
    <w:p w14:paraId="31EA6D3E" w14:textId="096D9FFF" w:rsidR="00C87722" w:rsidRDefault="00C87722" w:rsidP="00D23B0F">
      <w:pPr>
        <w:pStyle w:val="ListParagraph"/>
        <w:numPr>
          <w:ilvl w:val="1"/>
          <w:numId w:val="19"/>
        </w:numPr>
        <w:spacing w:before="0" w:after="160" w:line="276" w:lineRule="auto"/>
      </w:pPr>
      <w:r>
        <w:t>Retail</w:t>
      </w:r>
    </w:p>
    <w:p w14:paraId="380FAC59" w14:textId="4C53AEB8" w:rsidR="00BE021D" w:rsidRDefault="00BE021D" w:rsidP="00D23B0F">
      <w:pPr>
        <w:pStyle w:val="ListParagraph"/>
        <w:numPr>
          <w:ilvl w:val="1"/>
          <w:numId w:val="19"/>
        </w:numPr>
        <w:spacing w:before="0" w:after="160" w:line="276" w:lineRule="auto"/>
      </w:pPr>
      <w:r>
        <w:t>Real estate</w:t>
      </w:r>
    </w:p>
    <w:p w14:paraId="76878FE8" w14:textId="49A8B2FD" w:rsidR="008B6F4C" w:rsidRDefault="008B6F4C" w:rsidP="00D23B0F">
      <w:pPr>
        <w:pStyle w:val="ListParagraph"/>
        <w:numPr>
          <w:ilvl w:val="1"/>
          <w:numId w:val="19"/>
        </w:numPr>
        <w:spacing w:before="0" w:after="160" w:line="276" w:lineRule="auto"/>
      </w:pPr>
      <w:r>
        <w:t>IT and telco</w:t>
      </w:r>
    </w:p>
    <w:p w14:paraId="475A2451" w14:textId="1EA0D7C4" w:rsidR="00B04AA4" w:rsidRDefault="00B04AA4" w:rsidP="006E408C">
      <w:pPr>
        <w:pStyle w:val="ListParagraph"/>
        <w:numPr>
          <w:ilvl w:val="1"/>
          <w:numId w:val="19"/>
        </w:numPr>
        <w:spacing w:before="0" w:after="160" w:line="276" w:lineRule="auto"/>
      </w:pPr>
      <w:r w:rsidRPr="00CB6806">
        <w:t>Supply chain management</w:t>
      </w:r>
    </w:p>
    <w:p w14:paraId="7FBC4365" w14:textId="74726A75" w:rsidR="0019733A" w:rsidRDefault="0019733A" w:rsidP="006E408C">
      <w:pPr>
        <w:pStyle w:val="ListParagraph"/>
        <w:numPr>
          <w:ilvl w:val="1"/>
          <w:numId w:val="19"/>
        </w:numPr>
        <w:spacing w:before="0" w:after="160" w:line="276" w:lineRule="auto"/>
      </w:pPr>
      <w:r>
        <w:t>Transportation and logistic</w:t>
      </w:r>
    </w:p>
    <w:p w14:paraId="3C72B237" w14:textId="77777777" w:rsidR="003D5F48" w:rsidRDefault="003D5F48" w:rsidP="003D5F48">
      <w:pPr>
        <w:pStyle w:val="ListParagraph"/>
        <w:numPr>
          <w:ilvl w:val="0"/>
          <w:numId w:val="19"/>
        </w:numPr>
        <w:spacing w:before="0" w:after="160" w:line="276" w:lineRule="auto"/>
      </w:pPr>
      <w:r w:rsidRPr="00437353">
        <w:t>Government and public sector</w:t>
      </w:r>
    </w:p>
    <w:p w14:paraId="172BADF7" w14:textId="77777777" w:rsidR="003D5F48" w:rsidRDefault="003D5F48" w:rsidP="003D5F48">
      <w:pPr>
        <w:pStyle w:val="ListParagraph"/>
        <w:numPr>
          <w:ilvl w:val="1"/>
          <w:numId w:val="19"/>
        </w:numPr>
        <w:spacing w:line="276" w:lineRule="auto"/>
        <w:jc w:val="both"/>
      </w:pPr>
      <w:r>
        <w:t>Taxes</w:t>
      </w:r>
    </w:p>
    <w:p w14:paraId="01BDA93D" w14:textId="77777777" w:rsidR="003D5F48" w:rsidRDefault="003D5F48" w:rsidP="003D5F48">
      <w:pPr>
        <w:pStyle w:val="ListParagraph"/>
        <w:numPr>
          <w:ilvl w:val="1"/>
          <w:numId w:val="19"/>
        </w:numPr>
        <w:spacing w:line="276" w:lineRule="auto"/>
        <w:jc w:val="both"/>
      </w:pPr>
      <w:r>
        <w:t>Government and non-profit transparency</w:t>
      </w:r>
    </w:p>
    <w:p w14:paraId="641227BB" w14:textId="77777777" w:rsidR="003D5F48" w:rsidRDefault="003D5F48" w:rsidP="003D5F48">
      <w:pPr>
        <w:pStyle w:val="ListParagraph"/>
        <w:numPr>
          <w:ilvl w:val="1"/>
          <w:numId w:val="19"/>
        </w:numPr>
        <w:spacing w:line="276" w:lineRule="auto"/>
        <w:jc w:val="both"/>
      </w:pPr>
      <w:r>
        <w:t>Legislation, compliance &amp; regulatory oversight</w:t>
      </w:r>
    </w:p>
    <w:p w14:paraId="5D1DFE57" w14:textId="37D80B88" w:rsidR="006E408C" w:rsidRPr="006E408C" w:rsidRDefault="006E408C" w:rsidP="006E408C">
      <w:pPr>
        <w:pStyle w:val="ListParagraph"/>
        <w:numPr>
          <w:ilvl w:val="1"/>
          <w:numId w:val="19"/>
        </w:numPr>
        <w:spacing w:before="0" w:after="160" w:line="276" w:lineRule="auto"/>
      </w:pPr>
      <w:r>
        <w:rPr>
          <w:lang w:val="en-US"/>
        </w:rPr>
        <w:t>Voting</w:t>
      </w:r>
    </w:p>
    <w:p w14:paraId="763F2497" w14:textId="630378FC" w:rsidR="006E408C" w:rsidRDefault="006E408C" w:rsidP="006E408C">
      <w:pPr>
        <w:pStyle w:val="ListParagraph"/>
        <w:numPr>
          <w:ilvl w:val="1"/>
          <w:numId w:val="19"/>
        </w:numPr>
        <w:spacing w:before="0" w:after="160" w:line="276" w:lineRule="auto"/>
      </w:pPr>
      <w:r w:rsidRPr="00CA24D1">
        <w:t>Taxation and customs</w:t>
      </w:r>
    </w:p>
    <w:p w14:paraId="67FED4FE" w14:textId="53806E89" w:rsidR="008B6F4C" w:rsidRDefault="008B6F4C" w:rsidP="00AD4C96">
      <w:pPr>
        <w:pStyle w:val="ListParagraph"/>
        <w:numPr>
          <w:ilvl w:val="1"/>
          <w:numId w:val="19"/>
        </w:numPr>
        <w:spacing w:before="0" w:after="160" w:line="276" w:lineRule="auto"/>
      </w:pPr>
      <w:r w:rsidRPr="00C72611">
        <w:t>Intellectual property management</w:t>
      </w:r>
    </w:p>
    <w:p w14:paraId="1387D283" w14:textId="6148E437" w:rsidR="003D5F48" w:rsidRDefault="003D5F48" w:rsidP="003D5F48">
      <w:pPr>
        <w:spacing w:before="0" w:after="240"/>
        <w:ind w:left="360"/>
        <w:rPr>
          <w:lang w:val="en-US"/>
        </w:rPr>
      </w:pPr>
      <w:r w:rsidRPr="00567442">
        <w:rPr>
          <w:b/>
        </w:rPr>
        <w:t>Horizontal</w:t>
      </w:r>
      <w:r>
        <w:rPr>
          <w:lang w:val="en-US"/>
        </w:rPr>
        <w:t>:</w:t>
      </w:r>
    </w:p>
    <w:p w14:paraId="5CA3A941" w14:textId="77777777" w:rsidR="003D5F48" w:rsidRDefault="003D5F48" w:rsidP="003D5F48">
      <w:pPr>
        <w:pStyle w:val="ListParagraph"/>
        <w:numPr>
          <w:ilvl w:val="0"/>
          <w:numId w:val="29"/>
        </w:numPr>
        <w:spacing w:before="0" w:after="160" w:line="276" w:lineRule="auto"/>
      </w:pPr>
      <w:r w:rsidRPr="00C72611">
        <w:t>Identity Management</w:t>
      </w:r>
    </w:p>
    <w:p w14:paraId="0A1002C5" w14:textId="76F49B7D" w:rsidR="0077600C" w:rsidRDefault="0077600C" w:rsidP="003D5F48">
      <w:pPr>
        <w:pStyle w:val="ListParagraph"/>
        <w:numPr>
          <w:ilvl w:val="0"/>
          <w:numId w:val="29"/>
        </w:numPr>
        <w:spacing w:before="0" w:after="160" w:line="276" w:lineRule="auto"/>
      </w:pPr>
      <w:r>
        <w:t>Security Management</w:t>
      </w:r>
    </w:p>
    <w:p w14:paraId="2347076D" w14:textId="20FE01C6" w:rsidR="0077600C" w:rsidRPr="00C72611" w:rsidRDefault="0077600C" w:rsidP="0077600C">
      <w:pPr>
        <w:pStyle w:val="ListParagraph"/>
        <w:numPr>
          <w:ilvl w:val="1"/>
          <w:numId w:val="29"/>
        </w:numPr>
        <w:spacing w:before="0" w:after="160" w:line="276" w:lineRule="auto"/>
      </w:pPr>
      <w:r>
        <w:t>Public Key Infrastructure</w:t>
      </w:r>
    </w:p>
    <w:p w14:paraId="72654CE9" w14:textId="33447DEE" w:rsidR="0077600C" w:rsidRDefault="0077600C" w:rsidP="003D5F48">
      <w:pPr>
        <w:pStyle w:val="ListParagraph"/>
        <w:numPr>
          <w:ilvl w:val="0"/>
          <w:numId w:val="29"/>
        </w:numPr>
        <w:spacing w:line="276" w:lineRule="auto"/>
        <w:jc w:val="both"/>
      </w:pPr>
      <w:r>
        <w:t>Internet of Things</w:t>
      </w:r>
    </w:p>
    <w:p w14:paraId="21323A83" w14:textId="17FF2B3F" w:rsidR="00BB09E8" w:rsidRPr="00B605EC" w:rsidRDefault="003D5F48" w:rsidP="0077600C">
      <w:pPr>
        <w:pStyle w:val="ListParagraph"/>
        <w:numPr>
          <w:ilvl w:val="0"/>
          <w:numId w:val="29"/>
        </w:numPr>
        <w:spacing w:line="276" w:lineRule="auto"/>
        <w:jc w:val="both"/>
      </w:pPr>
      <w:r>
        <w:t>Data storage</w:t>
      </w:r>
      <w:r w:rsidRPr="00F13B46">
        <w:rPr>
          <w:lang w:val="en-US"/>
        </w:rPr>
        <w:t xml:space="preserve"> (Inter-organizational data management)</w:t>
      </w:r>
    </w:p>
    <w:p w14:paraId="332AD50C" w14:textId="39AF8FC3" w:rsidR="00B605EC" w:rsidRDefault="00B605EC" w:rsidP="00B605EC">
      <w:pPr>
        <w:spacing w:line="276" w:lineRule="auto"/>
        <w:ind w:left="360"/>
        <w:jc w:val="center"/>
      </w:pPr>
      <w:r>
        <w:t>__________________</w:t>
      </w:r>
    </w:p>
    <w:sectPr w:rsidR="00B605EC" w:rsidSect="00B605EC">
      <w:headerReference w:type="default" r:id="rId12"/>
      <w:pgSz w:w="11907" w:h="16840"/>
      <w:pgMar w:top="1417" w:right="1134" w:bottom="993"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3D392" w14:textId="77777777" w:rsidR="00CE5CA0" w:rsidRDefault="00CE5CA0">
      <w:r>
        <w:separator/>
      </w:r>
    </w:p>
  </w:endnote>
  <w:endnote w:type="continuationSeparator" w:id="0">
    <w:p w14:paraId="00E7D2F1" w14:textId="77777777" w:rsidR="00CE5CA0" w:rsidRDefault="00CE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mbria,Bold">
    <w:altName w:val="Arial"/>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744A2" w14:textId="77777777" w:rsidR="00CE5CA0" w:rsidRDefault="00CE5CA0">
      <w:r>
        <w:separator/>
      </w:r>
    </w:p>
  </w:footnote>
  <w:footnote w:type="continuationSeparator" w:id="0">
    <w:p w14:paraId="37E5168B" w14:textId="77777777" w:rsidR="00CE5CA0" w:rsidRDefault="00CE5C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29932" w14:textId="5C1B14E5" w:rsidR="00E521B2" w:rsidRDefault="000E214B">
    <w:pPr>
      <w:pStyle w:val="Header"/>
    </w:pPr>
    <w:r>
      <w:t xml:space="preserve">- </w:t>
    </w:r>
    <w:r w:rsidR="00E521B2">
      <w:fldChar w:fldCharType="begin"/>
    </w:r>
    <w:r w:rsidR="00E521B2">
      <w:instrText xml:space="preserve"> PAGE \* MERGEFORMAT </w:instrText>
    </w:r>
    <w:r w:rsidR="00E521B2">
      <w:fldChar w:fldCharType="separate"/>
    </w:r>
    <w:r w:rsidR="00620699">
      <w:rPr>
        <w:noProof/>
      </w:rPr>
      <w:t>10</w:t>
    </w:r>
    <w:r w:rsidR="00E521B2">
      <w:rPr>
        <w:noProof/>
      </w:rPr>
      <w:fldChar w:fldCharType="end"/>
    </w:r>
    <w:r>
      <w:t xml:space="preserve"> -</w:t>
    </w:r>
  </w:p>
  <w:p w14:paraId="522BB927" w14:textId="678169DE" w:rsidR="00E521B2" w:rsidRDefault="00E04F69" w:rsidP="004720C8">
    <w:pPr>
      <w:pStyle w:val="Header"/>
      <w:spacing w:after="240"/>
    </w:pPr>
    <w:r>
      <w:t>DLT-I-115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A6CC02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1379B0"/>
    <w:multiLevelType w:val="hybridMultilevel"/>
    <w:tmpl w:val="2EDE835E"/>
    <w:lvl w:ilvl="0" w:tplc="4978E98C">
      <w:start w:val="1"/>
      <w:numFmt w:val="bullet"/>
      <w:lvlText w:val="•"/>
      <w:lvlJc w:val="left"/>
      <w:pPr>
        <w:tabs>
          <w:tab w:val="num" w:pos="720"/>
        </w:tabs>
        <w:ind w:left="720" w:hanging="360"/>
      </w:pPr>
      <w:rPr>
        <w:rFonts w:ascii="Arial" w:hAnsi="Arial" w:hint="default"/>
      </w:rPr>
    </w:lvl>
    <w:lvl w:ilvl="1" w:tplc="1CA0AA72" w:tentative="1">
      <w:start w:val="1"/>
      <w:numFmt w:val="bullet"/>
      <w:lvlText w:val="•"/>
      <w:lvlJc w:val="left"/>
      <w:pPr>
        <w:tabs>
          <w:tab w:val="num" w:pos="1440"/>
        </w:tabs>
        <w:ind w:left="1440" w:hanging="360"/>
      </w:pPr>
      <w:rPr>
        <w:rFonts w:ascii="Arial" w:hAnsi="Arial" w:hint="default"/>
      </w:rPr>
    </w:lvl>
    <w:lvl w:ilvl="2" w:tplc="752C7E56" w:tentative="1">
      <w:start w:val="1"/>
      <w:numFmt w:val="bullet"/>
      <w:lvlText w:val="•"/>
      <w:lvlJc w:val="left"/>
      <w:pPr>
        <w:tabs>
          <w:tab w:val="num" w:pos="2160"/>
        </w:tabs>
        <w:ind w:left="2160" w:hanging="360"/>
      </w:pPr>
      <w:rPr>
        <w:rFonts w:ascii="Arial" w:hAnsi="Arial" w:hint="default"/>
      </w:rPr>
    </w:lvl>
    <w:lvl w:ilvl="3" w:tplc="12ACA462" w:tentative="1">
      <w:start w:val="1"/>
      <w:numFmt w:val="bullet"/>
      <w:lvlText w:val="•"/>
      <w:lvlJc w:val="left"/>
      <w:pPr>
        <w:tabs>
          <w:tab w:val="num" w:pos="2880"/>
        </w:tabs>
        <w:ind w:left="2880" w:hanging="360"/>
      </w:pPr>
      <w:rPr>
        <w:rFonts w:ascii="Arial" w:hAnsi="Arial" w:hint="default"/>
      </w:rPr>
    </w:lvl>
    <w:lvl w:ilvl="4" w:tplc="EEF0189E" w:tentative="1">
      <w:start w:val="1"/>
      <w:numFmt w:val="bullet"/>
      <w:lvlText w:val="•"/>
      <w:lvlJc w:val="left"/>
      <w:pPr>
        <w:tabs>
          <w:tab w:val="num" w:pos="3600"/>
        </w:tabs>
        <w:ind w:left="3600" w:hanging="360"/>
      </w:pPr>
      <w:rPr>
        <w:rFonts w:ascii="Arial" w:hAnsi="Arial" w:hint="default"/>
      </w:rPr>
    </w:lvl>
    <w:lvl w:ilvl="5" w:tplc="D9D8D9CC" w:tentative="1">
      <w:start w:val="1"/>
      <w:numFmt w:val="bullet"/>
      <w:lvlText w:val="•"/>
      <w:lvlJc w:val="left"/>
      <w:pPr>
        <w:tabs>
          <w:tab w:val="num" w:pos="4320"/>
        </w:tabs>
        <w:ind w:left="4320" w:hanging="360"/>
      </w:pPr>
      <w:rPr>
        <w:rFonts w:ascii="Arial" w:hAnsi="Arial" w:hint="default"/>
      </w:rPr>
    </w:lvl>
    <w:lvl w:ilvl="6" w:tplc="0846CDE8" w:tentative="1">
      <w:start w:val="1"/>
      <w:numFmt w:val="bullet"/>
      <w:lvlText w:val="•"/>
      <w:lvlJc w:val="left"/>
      <w:pPr>
        <w:tabs>
          <w:tab w:val="num" w:pos="5040"/>
        </w:tabs>
        <w:ind w:left="5040" w:hanging="360"/>
      </w:pPr>
      <w:rPr>
        <w:rFonts w:ascii="Arial" w:hAnsi="Arial" w:hint="default"/>
      </w:rPr>
    </w:lvl>
    <w:lvl w:ilvl="7" w:tplc="BB808EE0" w:tentative="1">
      <w:start w:val="1"/>
      <w:numFmt w:val="bullet"/>
      <w:lvlText w:val="•"/>
      <w:lvlJc w:val="left"/>
      <w:pPr>
        <w:tabs>
          <w:tab w:val="num" w:pos="5760"/>
        </w:tabs>
        <w:ind w:left="5760" w:hanging="360"/>
      </w:pPr>
      <w:rPr>
        <w:rFonts w:ascii="Arial" w:hAnsi="Arial" w:hint="default"/>
      </w:rPr>
    </w:lvl>
    <w:lvl w:ilvl="8" w:tplc="BCBAB5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7050F7"/>
    <w:multiLevelType w:val="hybridMultilevel"/>
    <w:tmpl w:val="D88E6BF4"/>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A51767"/>
    <w:multiLevelType w:val="hybridMultilevel"/>
    <w:tmpl w:val="F2DC7000"/>
    <w:lvl w:ilvl="0" w:tplc="33C8CD50">
      <w:start w:val="1"/>
      <w:numFmt w:val="bullet"/>
      <w:lvlText w:val="•"/>
      <w:lvlJc w:val="left"/>
      <w:pPr>
        <w:tabs>
          <w:tab w:val="num" w:pos="720"/>
        </w:tabs>
        <w:ind w:left="720" w:hanging="360"/>
      </w:pPr>
      <w:rPr>
        <w:rFonts w:ascii="Arial" w:hAnsi="Arial" w:hint="default"/>
      </w:rPr>
    </w:lvl>
    <w:lvl w:ilvl="1" w:tplc="201E8ECE" w:tentative="1">
      <w:start w:val="1"/>
      <w:numFmt w:val="bullet"/>
      <w:lvlText w:val="•"/>
      <w:lvlJc w:val="left"/>
      <w:pPr>
        <w:tabs>
          <w:tab w:val="num" w:pos="1440"/>
        </w:tabs>
        <w:ind w:left="1440" w:hanging="360"/>
      </w:pPr>
      <w:rPr>
        <w:rFonts w:ascii="Arial" w:hAnsi="Arial" w:hint="default"/>
      </w:rPr>
    </w:lvl>
    <w:lvl w:ilvl="2" w:tplc="EB5E3CF0" w:tentative="1">
      <w:start w:val="1"/>
      <w:numFmt w:val="bullet"/>
      <w:lvlText w:val="•"/>
      <w:lvlJc w:val="left"/>
      <w:pPr>
        <w:tabs>
          <w:tab w:val="num" w:pos="2160"/>
        </w:tabs>
        <w:ind w:left="2160" w:hanging="360"/>
      </w:pPr>
      <w:rPr>
        <w:rFonts w:ascii="Arial" w:hAnsi="Arial" w:hint="default"/>
      </w:rPr>
    </w:lvl>
    <w:lvl w:ilvl="3" w:tplc="23A6EDFE" w:tentative="1">
      <w:start w:val="1"/>
      <w:numFmt w:val="bullet"/>
      <w:lvlText w:val="•"/>
      <w:lvlJc w:val="left"/>
      <w:pPr>
        <w:tabs>
          <w:tab w:val="num" w:pos="2880"/>
        </w:tabs>
        <w:ind w:left="2880" w:hanging="360"/>
      </w:pPr>
      <w:rPr>
        <w:rFonts w:ascii="Arial" w:hAnsi="Arial" w:hint="default"/>
      </w:rPr>
    </w:lvl>
    <w:lvl w:ilvl="4" w:tplc="D4FC6E16" w:tentative="1">
      <w:start w:val="1"/>
      <w:numFmt w:val="bullet"/>
      <w:lvlText w:val="•"/>
      <w:lvlJc w:val="left"/>
      <w:pPr>
        <w:tabs>
          <w:tab w:val="num" w:pos="3600"/>
        </w:tabs>
        <w:ind w:left="3600" w:hanging="360"/>
      </w:pPr>
      <w:rPr>
        <w:rFonts w:ascii="Arial" w:hAnsi="Arial" w:hint="default"/>
      </w:rPr>
    </w:lvl>
    <w:lvl w:ilvl="5" w:tplc="ADD09156" w:tentative="1">
      <w:start w:val="1"/>
      <w:numFmt w:val="bullet"/>
      <w:lvlText w:val="•"/>
      <w:lvlJc w:val="left"/>
      <w:pPr>
        <w:tabs>
          <w:tab w:val="num" w:pos="4320"/>
        </w:tabs>
        <w:ind w:left="4320" w:hanging="360"/>
      </w:pPr>
      <w:rPr>
        <w:rFonts w:ascii="Arial" w:hAnsi="Arial" w:hint="default"/>
      </w:rPr>
    </w:lvl>
    <w:lvl w:ilvl="6" w:tplc="F3EE929A" w:tentative="1">
      <w:start w:val="1"/>
      <w:numFmt w:val="bullet"/>
      <w:lvlText w:val="•"/>
      <w:lvlJc w:val="left"/>
      <w:pPr>
        <w:tabs>
          <w:tab w:val="num" w:pos="5040"/>
        </w:tabs>
        <w:ind w:left="5040" w:hanging="360"/>
      </w:pPr>
      <w:rPr>
        <w:rFonts w:ascii="Arial" w:hAnsi="Arial" w:hint="default"/>
      </w:rPr>
    </w:lvl>
    <w:lvl w:ilvl="7" w:tplc="85B29DF8" w:tentative="1">
      <w:start w:val="1"/>
      <w:numFmt w:val="bullet"/>
      <w:lvlText w:val="•"/>
      <w:lvlJc w:val="left"/>
      <w:pPr>
        <w:tabs>
          <w:tab w:val="num" w:pos="5760"/>
        </w:tabs>
        <w:ind w:left="5760" w:hanging="360"/>
      </w:pPr>
      <w:rPr>
        <w:rFonts w:ascii="Arial" w:hAnsi="Arial" w:hint="default"/>
      </w:rPr>
    </w:lvl>
    <w:lvl w:ilvl="8" w:tplc="A48876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B12A47"/>
    <w:multiLevelType w:val="hybridMultilevel"/>
    <w:tmpl w:val="3F5CFA6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0B352620"/>
    <w:multiLevelType w:val="hybridMultilevel"/>
    <w:tmpl w:val="90CA1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E6AD5"/>
    <w:multiLevelType w:val="hybridMultilevel"/>
    <w:tmpl w:val="9CC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5075E"/>
    <w:multiLevelType w:val="hybridMultilevel"/>
    <w:tmpl w:val="80FEF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8FD546F"/>
    <w:multiLevelType w:val="hybridMultilevel"/>
    <w:tmpl w:val="BFDE5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26477B"/>
    <w:multiLevelType w:val="hybridMultilevel"/>
    <w:tmpl w:val="14D484B2"/>
    <w:lvl w:ilvl="0" w:tplc="3086CE4A">
      <w:start w:val="1"/>
      <w:numFmt w:val="bullet"/>
      <w:lvlText w:val="•"/>
      <w:lvlJc w:val="left"/>
      <w:pPr>
        <w:tabs>
          <w:tab w:val="num" w:pos="720"/>
        </w:tabs>
        <w:ind w:left="720" w:hanging="360"/>
      </w:pPr>
      <w:rPr>
        <w:rFonts w:ascii="Arial" w:hAnsi="Arial" w:hint="default"/>
      </w:rPr>
    </w:lvl>
    <w:lvl w:ilvl="1" w:tplc="A67430A8" w:tentative="1">
      <w:start w:val="1"/>
      <w:numFmt w:val="bullet"/>
      <w:lvlText w:val="•"/>
      <w:lvlJc w:val="left"/>
      <w:pPr>
        <w:tabs>
          <w:tab w:val="num" w:pos="1440"/>
        </w:tabs>
        <w:ind w:left="1440" w:hanging="360"/>
      </w:pPr>
      <w:rPr>
        <w:rFonts w:ascii="Arial" w:hAnsi="Arial" w:hint="default"/>
      </w:rPr>
    </w:lvl>
    <w:lvl w:ilvl="2" w:tplc="2A902C4E" w:tentative="1">
      <w:start w:val="1"/>
      <w:numFmt w:val="bullet"/>
      <w:lvlText w:val="•"/>
      <w:lvlJc w:val="left"/>
      <w:pPr>
        <w:tabs>
          <w:tab w:val="num" w:pos="2160"/>
        </w:tabs>
        <w:ind w:left="2160" w:hanging="360"/>
      </w:pPr>
      <w:rPr>
        <w:rFonts w:ascii="Arial" w:hAnsi="Arial" w:hint="default"/>
      </w:rPr>
    </w:lvl>
    <w:lvl w:ilvl="3" w:tplc="F80EC634" w:tentative="1">
      <w:start w:val="1"/>
      <w:numFmt w:val="bullet"/>
      <w:lvlText w:val="•"/>
      <w:lvlJc w:val="left"/>
      <w:pPr>
        <w:tabs>
          <w:tab w:val="num" w:pos="2880"/>
        </w:tabs>
        <w:ind w:left="2880" w:hanging="360"/>
      </w:pPr>
      <w:rPr>
        <w:rFonts w:ascii="Arial" w:hAnsi="Arial" w:hint="default"/>
      </w:rPr>
    </w:lvl>
    <w:lvl w:ilvl="4" w:tplc="5A1C68C2" w:tentative="1">
      <w:start w:val="1"/>
      <w:numFmt w:val="bullet"/>
      <w:lvlText w:val="•"/>
      <w:lvlJc w:val="left"/>
      <w:pPr>
        <w:tabs>
          <w:tab w:val="num" w:pos="3600"/>
        </w:tabs>
        <w:ind w:left="3600" w:hanging="360"/>
      </w:pPr>
      <w:rPr>
        <w:rFonts w:ascii="Arial" w:hAnsi="Arial" w:hint="default"/>
      </w:rPr>
    </w:lvl>
    <w:lvl w:ilvl="5" w:tplc="6E960856" w:tentative="1">
      <w:start w:val="1"/>
      <w:numFmt w:val="bullet"/>
      <w:lvlText w:val="•"/>
      <w:lvlJc w:val="left"/>
      <w:pPr>
        <w:tabs>
          <w:tab w:val="num" w:pos="4320"/>
        </w:tabs>
        <w:ind w:left="4320" w:hanging="360"/>
      </w:pPr>
      <w:rPr>
        <w:rFonts w:ascii="Arial" w:hAnsi="Arial" w:hint="default"/>
      </w:rPr>
    </w:lvl>
    <w:lvl w:ilvl="6" w:tplc="3BD6C99A" w:tentative="1">
      <w:start w:val="1"/>
      <w:numFmt w:val="bullet"/>
      <w:lvlText w:val="•"/>
      <w:lvlJc w:val="left"/>
      <w:pPr>
        <w:tabs>
          <w:tab w:val="num" w:pos="5040"/>
        </w:tabs>
        <w:ind w:left="5040" w:hanging="360"/>
      </w:pPr>
      <w:rPr>
        <w:rFonts w:ascii="Arial" w:hAnsi="Arial" w:hint="default"/>
      </w:rPr>
    </w:lvl>
    <w:lvl w:ilvl="7" w:tplc="CEB0CC10" w:tentative="1">
      <w:start w:val="1"/>
      <w:numFmt w:val="bullet"/>
      <w:lvlText w:val="•"/>
      <w:lvlJc w:val="left"/>
      <w:pPr>
        <w:tabs>
          <w:tab w:val="num" w:pos="5760"/>
        </w:tabs>
        <w:ind w:left="5760" w:hanging="360"/>
      </w:pPr>
      <w:rPr>
        <w:rFonts w:ascii="Arial" w:hAnsi="Arial" w:hint="default"/>
      </w:rPr>
    </w:lvl>
    <w:lvl w:ilvl="8" w:tplc="FC48EB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BB5041"/>
    <w:multiLevelType w:val="multilevel"/>
    <w:tmpl w:val="27F664B2"/>
    <w:lvl w:ilvl="0">
      <w:start w:val="1"/>
      <w:numFmt w:val="none"/>
      <w:lvlText w:val=""/>
      <w:legacy w:legacy="1" w:legacySpace="120" w:legacyIndent="360"/>
      <w:lvlJc w:val="left"/>
      <w:pPr>
        <w:ind w:left="360" w:hanging="360"/>
      </w:pPr>
      <w:rPr>
        <w:rFonts w:ascii="Symbol" w:hAnsi="Symbol" w:hint="default"/>
        <w:color w:val="FF0000"/>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15:restartNumberingAfterBreak="0">
    <w:nsid w:val="240B7E35"/>
    <w:multiLevelType w:val="hybridMultilevel"/>
    <w:tmpl w:val="0A2CAACE"/>
    <w:lvl w:ilvl="0" w:tplc="01BE4E08">
      <w:numFmt w:val="bullet"/>
      <w:lvlText w:val="•"/>
      <w:lvlJc w:val="left"/>
      <w:pPr>
        <w:ind w:left="1155" w:hanging="795"/>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E94CC3"/>
    <w:multiLevelType w:val="hybridMultilevel"/>
    <w:tmpl w:val="467A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B79D8"/>
    <w:multiLevelType w:val="singleLevel"/>
    <w:tmpl w:val="EECCC1EA"/>
    <w:lvl w:ilvl="0">
      <w:start w:val="1"/>
      <w:numFmt w:val="decimal"/>
      <w:lvlText w:val="%1."/>
      <w:legacy w:legacy="1" w:legacySpace="120" w:legacyIndent="360"/>
      <w:lvlJc w:val="left"/>
      <w:pPr>
        <w:ind w:left="720" w:hanging="360"/>
      </w:pPr>
    </w:lvl>
  </w:abstractNum>
  <w:abstractNum w:abstractNumId="14" w15:restartNumberingAfterBreak="0">
    <w:nsid w:val="2D1775F5"/>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8E32F1"/>
    <w:multiLevelType w:val="multilevel"/>
    <w:tmpl w:val="1E7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A0109"/>
    <w:multiLevelType w:val="hybridMultilevel"/>
    <w:tmpl w:val="DB8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92D87"/>
    <w:multiLevelType w:val="hybridMultilevel"/>
    <w:tmpl w:val="C45EEC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ED826EF"/>
    <w:multiLevelType w:val="hybridMultilevel"/>
    <w:tmpl w:val="86528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20" w15:restartNumberingAfterBreak="0">
    <w:nsid w:val="443A1BBA"/>
    <w:multiLevelType w:val="hybridMultilevel"/>
    <w:tmpl w:val="18D6504A"/>
    <w:lvl w:ilvl="0" w:tplc="01BE4E08">
      <w:numFmt w:val="bullet"/>
      <w:lvlText w:val="•"/>
      <w:lvlJc w:val="left"/>
      <w:pPr>
        <w:ind w:left="720" w:hanging="360"/>
      </w:pPr>
      <w:rPr>
        <w:rFonts w:ascii="Times New Roman" w:eastAsia="MS Mincho"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76A7BB1"/>
    <w:multiLevelType w:val="hybridMultilevel"/>
    <w:tmpl w:val="F1468EE8"/>
    <w:lvl w:ilvl="0" w:tplc="09B2529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BD852A2"/>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3810D8"/>
    <w:multiLevelType w:val="hybridMultilevel"/>
    <w:tmpl w:val="A15000EA"/>
    <w:lvl w:ilvl="0" w:tplc="04090001">
      <w:start w:val="1"/>
      <w:numFmt w:val="bullet"/>
      <w:lvlText w:val="ï‚·"/>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ï‚§"/>
      <w:lvlJc w:val="left"/>
      <w:pPr>
        <w:ind w:left="2160" w:hanging="360"/>
      </w:pPr>
      <w:rPr>
        <w:rFonts w:ascii="Wingdings" w:hAnsi="Wingdings" w:hint="default"/>
      </w:rPr>
    </w:lvl>
    <w:lvl w:ilvl="3" w:tplc="04090001" w:tentative="1">
      <w:start w:val="1"/>
      <w:numFmt w:val="bullet"/>
      <w:lvlText w:val="ï‚·"/>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ï‚§"/>
      <w:lvlJc w:val="left"/>
      <w:pPr>
        <w:ind w:left="4320" w:hanging="360"/>
      </w:pPr>
      <w:rPr>
        <w:rFonts w:ascii="Wingdings" w:hAnsi="Wingdings" w:hint="default"/>
      </w:rPr>
    </w:lvl>
    <w:lvl w:ilvl="6" w:tplc="04090001" w:tentative="1">
      <w:start w:val="1"/>
      <w:numFmt w:val="bullet"/>
      <w:lvlText w:val="ï‚·"/>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ï‚§"/>
      <w:lvlJc w:val="left"/>
      <w:pPr>
        <w:ind w:left="6480" w:hanging="360"/>
      </w:pPr>
      <w:rPr>
        <w:rFonts w:ascii="Wingdings" w:hAnsi="Wingdings" w:hint="default"/>
      </w:rPr>
    </w:lvl>
  </w:abstractNum>
  <w:abstractNum w:abstractNumId="24" w15:restartNumberingAfterBreak="0">
    <w:nsid w:val="525423E8"/>
    <w:multiLevelType w:val="hybridMultilevel"/>
    <w:tmpl w:val="8DD83C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9E0C0B"/>
    <w:multiLevelType w:val="multilevel"/>
    <w:tmpl w:val="8A764844"/>
    <w:lvl w:ilvl="0">
      <w:start w:val="1"/>
      <w:numFmt w:val="decimal"/>
      <w:lvlText w:val="%1"/>
      <w:lvlJc w:val="left"/>
      <w:pPr>
        <w:tabs>
          <w:tab w:val="num" w:pos="432"/>
        </w:tabs>
        <w:ind w:left="432" w:hanging="432"/>
      </w:pPr>
    </w:lvl>
    <w:lvl w:ilvl="1">
      <w:start w:val="1"/>
      <w:numFmt w:val="decimal"/>
      <w:lvlText w:val="%1.%2"/>
      <w:lvlJc w:val="left"/>
      <w:pPr>
        <w:tabs>
          <w:tab w:val="num" w:pos="1026"/>
        </w:tabs>
        <w:ind w:left="1026" w:hanging="576"/>
      </w:p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7B61EA0"/>
    <w:multiLevelType w:val="hybridMultilevel"/>
    <w:tmpl w:val="08CCD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8E118E"/>
    <w:multiLevelType w:val="hybridMultilevel"/>
    <w:tmpl w:val="6F06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441086"/>
    <w:multiLevelType w:val="singleLevel"/>
    <w:tmpl w:val="EECCC1EA"/>
    <w:lvl w:ilvl="0">
      <w:start w:val="1"/>
      <w:numFmt w:val="decimal"/>
      <w:lvlText w:val="%1."/>
      <w:legacy w:legacy="1" w:legacySpace="120" w:legacyIndent="360"/>
      <w:lvlJc w:val="left"/>
      <w:pPr>
        <w:ind w:left="720" w:hanging="360"/>
      </w:pPr>
    </w:lvl>
  </w:abstractNum>
  <w:abstractNum w:abstractNumId="29" w15:restartNumberingAfterBreak="0">
    <w:nsid w:val="6B167A27"/>
    <w:multiLevelType w:val="hybridMultilevel"/>
    <w:tmpl w:val="09C8B6EC"/>
    <w:lvl w:ilvl="0" w:tplc="4D52BBA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BB12BA9"/>
    <w:multiLevelType w:val="hybridMultilevel"/>
    <w:tmpl w:val="6B0644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73C0F69"/>
    <w:multiLevelType w:val="singleLevel"/>
    <w:tmpl w:val="EECCC1EA"/>
    <w:lvl w:ilvl="0">
      <w:start w:val="1"/>
      <w:numFmt w:val="decimal"/>
      <w:lvlText w:val="%1."/>
      <w:legacy w:legacy="1" w:legacySpace="120" w:legacyIndent="360"/>
      <w:lvlJc w:val="left"/>
      <w:pPr>
        <w:ind w:left="720" w:hanging="360"/>
      </w:pPr>
    </w:lvl>
  </w:abstractNum>
  <w:num w:numId="1">
    <w:abstractNumId w:val="0"/>
  </w:num>
  <w:num w:numId="2">
    <w:abstractNumId w:val="0"/>
  </w:num>
  <w:num w:numId="3">
    <w:abstractNumId w:val="0"/>
  </w:num>
  <w:num w:numId="4">
    <w:abstractNumId w:val="0"/>
  </w:num>
  <w:num w:numId="5">
    <w:abstractNumId w:val="0"/>
  </w:num>
  <w:num w:numId="6">
    <w:abstractNumId w:val="23"/>
  </w:num>
  <w:num w:numId="7">
    <w:abstractNumId w:val="21"/>
  </w:num>
  <w:num w:numId="8">
    <w:abstractNumId w:val="15"/>
  </w:num>
  <w:num w:numId="9">
    <w:abstractNumId w:val="16"/>
  </w:num>
  <w:num w:numId="10">
    <w:abstractNumId w:val="6"/>
  </w:num>
  <w:num w:numId="11">
    <w:abstractNumId w:val="12"/>
  </w:num>
  <w:num w:numId="12">
    <w:abstractNumId w:val="20"/>
  </w:num>
  <w:num w:numId="13">
    <w:abstractNumId w:val="2"/>
  </w:num>
  <w:num w:numId="14">
    <w:abstractNumId w:val="24"/>
  </w:num>
  <w:num w:numId="15">
    <w:abstractNumId w:val="11"/>
  </w:num>
  <w:num w:numId="16">
    <w:abstractNumId w:val="22"/>
  </w:num>
  <w:num w:numId="17">
    <w:abstractNumId w:val="30"/>
  </w:num>
  <w:num w:numId="18">
    <w:abstractNumId w:val="4"/>
  </w:num>
  <w:num w:numId="19">
    <w:abstractNumId w:val="14"/>
  </w:num>
  <w:num w:numId="20">
    <w:abstractNumId w:val="29"/>
  </w:num>
  <w:num w:numId="21">
    <w:abstractNumId w:val="13"/>
    <w:lvlOverride w:ilvl="0">
      <w:startOverride w:val="1"/>
    </w:lvlOverride>
  </w:num>
  <w:num w:numId="22">
    <w:abstractNumId w:val="28"/>
    <w:lvlOverride w:ilvl="0">
      <w:startOverride w:val="1"/>
    </w:lvlOverride>
  </w:num>
  <w:num w:numId="23">
    <w:abstractNumId w:val="31"/>
    <w:lvlOverride w:ilvl="0">
      <w:startOverride w:val="1"/>
    </w:lvlOverride>
  </w:num>
  <w:num w:numId="24">
    <w:abstractNumId w:val="19"/>
    <w:lvlOverride w:ilvl="0">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17"/>
  </w:num>
  <w:num w:numId="28">
    <w:abstractNumId w:val="7"/>
  </w:num>
  <w:num w:numId="29">
    <w:abstractNumId w:val="26"/>
  </w:num>
  <w:num w:numId="30">
    <w:abstractNumId w:val="18"/>
  </w:num>
  <w:num w:numId="31">
    <w:abstractNumId w:val="3"/>
  </w:num>
  <w:num w:numId="32">
    <w:abstractNumId w:val="9"/>
  </w:num>
  <w:num w:numId="33">
    <w:abstractNumId w:val="1"/>
  </w:num>
  <w:num w:numId="34">
    <w:abstractNumId w:val="27"/>
  </w:num>
  <w:num w:numId="35">
    <w:abstractNumId w:val="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intFractionalCharacterWidth/>
  <w:proofState w:spelling="clean" w:grammar="clean"/>
  <w:defaultTabStop w:val="567"/>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B2"/>
    <w:rsid w:val="00021B2E"/>
    <w:rsid w:val="0004067A"/>
    <w:rsid w:val="00041A56"/>
    <w:rsid w:val="00051577"/>
    <w:rsid w:val="00080A35"/>
    <w:rsid w:val="0009568B"/>
    <w:rsid w:val="00096FAE"/>
    <w:rsid w:val="000A05A7"/>
    <w:rsid w:val="000B4787"/>
    <w:rsid w:val="000B4C3C"/>
    <w:rsid w:val="000C06F2"/>
    <w:rsid w:val="000C4582"/>
    <w:rsid w:val="000C55C2"/>
    <w:rsid w:val="000E214B"/>
    <w:rsid w:val="000F7AEA"/>
    <w:rsid w:val="00101393"/>
    <w:rsid w:val="00102509"/>
    <w:rsid w:val="0010591E"/>
    <w:rsid w:val="00114EAA"/>
    <w:rsid w:val="001273E3"/>
    <w:rsid w:val="00147CE0"/>
    <w:rsid w:val="00153C4B"/>
    <w:rsid w:val="00164DF4"/>
    <w:rsid w:val="00174585"/>
    <w:rsid w:val="0018212B"/>
    <w:rsid w:val="00190D96"/>
    <w:rsid w:val="0019733A"/>
    <w:rsid w:val="001A2529"/>
    <w:rsid w:val="001B41CF"/>
    <w:rsid w:val="001C0666"/>
    <w:rsid w:val="001C4513"/>
    <w:rsid w:val="001E6F5C"/>
    <w:rsid w:val="002149C1"/>
    <w:rsid w:val="00257548"/>
    <w:rsid w:val="00262514"/>
    <w:rsid w:val="00297722"/>
    <w:rsid w:val="002A3D6C"/>
    <w:rsid w:val="00300FA6"/>
    <w:rsid w:val="00304FC6"/>
    <w:rsid w:val="003154A4"/>
    <w:rsid w:val="00344E4B"/>
    <w:rsid w:val="003452E7"/>
    <w:rsid w:val="00346C1F"/>
    <w:rsid w:val="00383545"/>
    <w:rsid w:val="0038686A"/>
    <w:rsid w:val="003A67A5"/>
    <w:rsid w:val="003B5727"/>
    <w:rsid w:val="003C0C33"/>
    <w:rsid w:val="003D5F48"/>
    <w:rsid w:val="003E5A8D"/>
    <w:rsid w:val="003E75C9"/>
    <w:rsid w:val="00403C83"/>
    <w:rsid w:val="00410FA0"/>
    <w:rsid w:val="00427CCC"/>
    <w:rsid w:val="00430B26"/>
    <w:rsid w:val="004320D2"/>
    <w:rsid w:val="00437353"/>
    <w:rsid w:val="00437E6E"/>
    <w:rsid w:val="004720C8"/>
    <w:rsid w:val="004B4212"/>
    <w:rsid w:val="004B7962"/>
    <w:rsid w:val="004F2465"/>
    <w:rsid w:val="004F4C21"/>
    <w:rsid w:val="00503347"/>
    <w:rsid w:val="00507D8E"/>
    <w:rsid w:val="005205F0"/>
    <w:rsid w:val="0053242E"/>
    <w:rsid w:val="00545A9F"/>
    <w:rsid w:val="00561196"/>
    <w:rsid w:val="00575624"/>
    <w:rsid w:val="00581B52"/>
    <w:rsid w:val="005838A9"/>
    <w:rsid w:val="005A6DA7"/>
    <w:rsid w:val="005C4172"/>
    <w:rsid w:val="005C4FEF"/>
    <w:rsid w:val="005E3993"/>
    <w:rsid w:val="005E461B"/>
    <w:rsid w:val="005F1A53"/>
    <w:rsid w:val="005F7BE0"/>
    <w:rsid w:val="00620699"/>
    <w:rsid w:val="00621288"/>
    <w:rsid w:val="0063053C"/>
    <w:rsid w:val="00631AFC"/>
    <w:rsid w:val="00631D2F"/>
    <w:rsid w:val="00640D15"/>
    <w:rsid w:val="006579A1"/>
    <w:rsid w:val="00662904"/>
    <w:rsid w:val="0069181D"/>
    <w:rsid w:val="0069586C"/>
    <w:rsid w:val="006E408C"/>
    <w:rsid w:val="006F75D5"/>
    <w:rsid w:val="00722F8E"/>
    <w:rsid w:val="00723CA6"/>
    <w:rsid w:val="007315EF"/>
    <w:rsid w:val="0074301B"/>
    <w:rsid w:val="0077600C"/>
    <w:rsid w:val="00794B40"/>
    <w:rsid w:val="007A721F"/>
    <w:rsid w:val="007C338C"/>
    <w:rsid w:val="007C7D30"/>
    <w:rsid w:val="0081287B"/>
    <w:rsid w:val="008306A0"/>
    <w:rsid w:val="00841903"/>
    <w:rsid w:val="00844144"/>
    <w:rsid w:val="008518CF"/>
    <w:rsid w:val="0085371E"/>
    <w:rsid w:val="00861EF7"/>
    <w:rsid w:val="008A22D1"/>
    <w:rsid w:val="008B6F4C"/>
    <w:rsid w:val="009101F8"/>
    <w:rsid w:val="0094337E"/>
    <w:rsid w:val="0094702D"/>
    <w:rsid w:val="00964F56"/>
    <w:rsid w:val="0098615E"/>
    <w:rsid w:val="009B6C74"/>
    <w:rsid w:val="009C6A75"/>
    <w:rsid w:val="009F5330"/>
    <w:rsid w:val="00A15700"/>
    <w:rsid w:val="00A218CA"/>
    <w:rsid w:val="00A2237F"/>
    <w:rsid w:val="00A447EF"/>
    <w:rsid w:val="00A66E00"/>
    <w:rsid w:val="00AD4C96"/>
    <w:rsid w:val="00AE290D"/>
    <w:rsid w:val="00AF4C28"/>
    <w:rsid w:val="00B031DF"/>
    <w:rsid w:val="00B04AA4"/>
    <w:rsid w:val="00B06963"/>
    <w:rsid w:val="00B07DD0"/>
    <w:rsid w:val="00B24F78"/>
    <w:rsid w:val="00B35BB0"/>
    <w:rsid w:val="00B37A09"/>
    <w:rsid w:val="00B605EC"/>
    <w:rsid w:val="00B6117A"/>
    <w:rsid w:val="00B662F3"/>
    <w:rsid w:val="00B75E9D"/>
    <w:rsid w:val="00B76C98"/>
    <w:rsid w:val="00B90340"/>
    <w:rsid w:val="00BA50B9"/>
    <w:rsid w:val="00BB09E8"/>
    <w:rsid w:val="00BB79EF"/>
    <w:rsid w:val="00BC2010"/>
    <w:rsid w:val="00BE021D"/>
    <w:rsid w:val="00C03675"/>
    <w:rsid w:val="00C35726"/>
    <w:rsid w:val="00C42D35"/>
    <w:rsid w:val="00C45F00"/>
    <w:rsid w:val="00C5394D"/>
    <w:rsid w:val="00C64648"/>
    <w:rsid w:val="00C72611"/>
    <w:rsid w:val="00C73C88"/>
    <w:rsid w:val="00C87722"/>
    <w:rsid w:val="00C87F18"/>
    <w:rsid w:val="00C95AB1"/>
    <w:rsid w:val="00CA0611"/>
    <w:rsid w:val="00CA24D1"/>
    <w:rsid w:val="00CB6806"/>
    <w:rsid w:val="00CE5CA0"/>
    <w:rsid w:val="00D13042"/>
    <w:rsid w:val="00D13909"/>
    <w:rsid w:val="00D16F62"/>
    <w:rsid w:val="00D177CA"/>
    <w:rsid w:val="00D23B0F"/>
    <w:rsid w:val="00D40507"/>
    <w:rsid w:val="00D566AD"/>
    <w:rsid w:val="00D72FEC"/>
    <w:rsid w:val="00D74BEF"/>
    <w:rsid w:val="00D86FE2"/>
    <w:rsid w:val="00DA0374"/>
    <w:rsid w:val="00DB43B9"/>
    <w:rsid w:val="00DC446F"/>
    <w:rsid w:val="00DE1C73"/>
    <w:rsid w:val="00E04F69"/>
    <w:rsid w:val="00E30BE8"/>
    <w:rsid w:val="00E521B2"/>
    <w:rsid w:val="00E71118"/>
    <w:rsid w:val="00E87825"/>
    <w:rsid w:val="00EA4AF7"/>
    <w:rsid w:val="00EC1E21"/>
    <w:rsid w:val="00ED288D"/>
    <w:rsid w:val="00ED4A19"/>
    <w:rsid w:val="00F41F49"/>
    <w:rsid w:val="00F45679"/>
    <w:rsid w:val="00F56CA8"/>
    <w:rsid w:val="00F93B28"/>
    <w:rsid w:val="00FD0492"/>
    <w:rsid w:val="00FD4E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68E80B"/>
  <w15:docId w15:val="{E2CD24CB-969A-42A6-9894-1AA351D9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9E8"/>
    <w:pPr>
      <w:tabs>
        <w:tab w:val="left" w:pos="794"/>
        <w:tab w:val="left" w:pos="1191"/>
        <w:tab w:val="left" w:pos="1588"/>
        <w:tab w:val="left" w:pos="1985"/>
      </w:tabs>
      <w:overflowPunct w:val="0"/>
      <w:autoSpaceDE w:val="0"/>
      <w:autoSpaceDN w:val="0"/>
      <w:adjustRightInd w:val="0"/>
      <w:spacing w:before="120"/>
      <w:textAlignment w:val="baseline"/>
    </w:pPr>
    <w:rPr>
      <w:sz w:val="24"/>
      <w:lang w:val="en-GB"/>
    </w:rPr>
  </w:style>
  <w:style w:type="paragraph" w:styleId="Heading1">
    <w:name w:val="heading 1"/>
    <w:basedOn w:val="Normal"/>
    <w:next w:val="Normal"/>
    <w:qFormat/>
    <w:rsid w:val="0079336F"/>
    <w:pPr>
      <w:keepNext/>
      <w:keepLines/>
      <w:spacing w:before="360"/>
      <w:ind w:left="794" w:hanging="794"/>
      <w:outlineLvl w:val="0"/>
    </w:pPr>
    <w:rPr>
      <w:b/>
    </w:rPr>
  </w:style>
  <w:style w:type="paragraph" w:styleId="Heading2">
    <w:name w:val="heading 2"/>
    <w:basedOn w:val="Heading1"/>
    <w:next w:val="Normal"/>
    <w:qFormat/>
    <w:rsid w:val="0079336F"/>
    <w:pPr>
      <w:spacing w:before="240"/>
      <w:outlineLvl w:val="1"/>
    </w:pPr>
  </w:style>
  <w:style w:type="paragraph" w:styleId="Heading3">
    <w:name w:val="heading 3"/>
    <w:basedOn w:val="Heading1"/>
    <w:next w:val="Normal"/>
    <w:qFormat/>
    <w:rsid w:val="0079336F"/>
    <w:pPr>
      <w:spacing w:before="160"/>
      <w:outlineLvl w:val="2"/>
    </w:pPr>
  </w:style>
  <w:style w:type="paragraph" w:styleId="Heading4">
    <w:name w:val="heading 4"/>
    <w:basedOn w:val="Heading3"/>
    <w:next w:val="Normal"/>
    <w:qFormat/>
    <w:rsid w:val="0079336F"/>
    <w:pPr>
      <w:tabs>
        <w:tab w:val="clear" w:pos="794"/>
        <w:tab w:val="left" w:pos="1021"/>
      </w:tabs>
      <w:ind w:left="1021" w:hanging="1021"/>
      <w:outlineLvl w:val="3"/>
    </w:pPr>
  </w:style>
  <w:style w:type="paragraph" w:styleId="Heading5">
    <w:name w:val="heading 5"/>
    <w:basedOn w:val="Heading4"/>
    <w:next w:val="Normal"/>
    <w:qFormat/>
    <w:rsid w:val="0079336F"/>
    <w:pPr>
      <w:outlineLvl w:val="4"/>
    </w:pPr>
  </w:style>
  <w:style w:type="paragraph" w:styleId="Heading6">
    <w:name w:val="heading 6"/>
    <w:basedOn w:val="Heading4"/>
    <w:next w:val="Normal"/>
    <w:qFormat/>
    <w:rsid w:val="0079336F"/>
    <w:pPr>
      <w:tabs>
        <w:tab w:val="clear" w:pos="1021"/>
        <w:tab w:val="clear" w:pos="1191"/>
      </w:tabs>
      <w:ind w:left="1588" w:hanging="1588"/>
      <w:outlineLvl w:val="5"/>
    </w:pPr>
  </w:style>
  <w:style w:type="paragraph" w:styleId="Heading7">
    <w:name w:val="heading 7"/>
    <w:basedOn w:val="Heading6"/>
    <w:next w:val="Normal"/>
    <w:qFormat/>
    <w:rsid w:val="0079336F"/>
    <w:pPr>
      <w:outlineLvl w:val="6"/>
    </w:pPr>
  </w:style>
  <w:style w:type="paragraph" w:styleId="Heading8">
    <w:name w:val="heading 8"/>
    <w:basedOn w:val="Heading6"/>
    <w:next w:val="Normal"/>
    <w:qFormat/>
    <w:rsid w:val="0079336F"/>
    <w:pPr>
      <w:outlineLvl w:val="7"/>
    </w:pPr>
  </w:style>
  <w:style w:type="paragraph" w:styleId="Heading9">
    <w:name w:val="heading 9"/>
    <w:basedOn w:val="Heading6"/>
    <w:next w:val="Normal"/>
    <w:qFormat/>
    <w:rsid w:val="0079336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Notitle">
    <w:name w:val="Annex_No &amp; title"/>
    <w:basedOn w:val="Normal"/>
    <w:next w:val="Normal"/>
    <w:rsid w:val="0079336F"/>
    <w:pPr>
      <w:keepNext/>
      <w:keepLines/>
      <w:spacing w:before="480"/>
      <w:jc w:val="center"/>
    </w:pPr>
    <w:rPr>
      <w:b/>
      <w:sz w:val="28"/>
    </w:rPr>
  </w:style>
  <w:style w:type="character" w:customStyle="1" w:styleId="Appdef">
    <w:name w:val="App_def"/>
    <w:rsid w:val="0079336F"/>
    <w:rPr>
      <w:rFonts w:ascii="Times New Roman" w:hAnsi="Times New Roman"/>
      <w:b/>
    </w:rPr>
  </w:style>
  <w:style w:type="character" w:customStyle="1" w:styleId="Appref">
    <w:name w:val="App_ref"/>
    <w:basedOn w:val="DefaultParagraphFont"/>
    <w:rsid w:val="0079336F"/>
  </w:style>
  <w:style w:type="paragraph" w:customStyle="1" w:styleId="AppendixNotitle">
    <w:name w:val="Appendix_No &amp; title"/>
    <w:basedOn w:val="AnnexNotitle"/>
    <w:next w:val="Normal"/>
    <w:rsid w:val="0079336F"/>
  </w:style>
  <w:style w:type="character" w:customStyle="1" w:styleId="Artdef">
    <w:name w:val="Art_def"/>
    <w:rsid w:val="0079336F"/>
    <w:rPr>
      <w:rFonts w:ascii="Times New Roman" w:hAnsi="Times New Roman"/>
      <w:b/>
    </w:rPr>
  </w:style>
  <w:style w:type="paragraph" w:customStyle="1" w:styleId="Artheading">
    <w:name w:val="Art_heading"/>
    <w:basedOn w:val="Normal"/>
    <w:next w:val="Normal"/>
    <w:rsid w:val="0079336F"/>
    <w:pPr>
      <w:spacing w:before="480"/>
      <w:jc w:val="center"/>
    </w:pPr>
    <w:rPr>
      <w:b/>
      <w:sz w:val="28"/>
    </w:rPr>
  </w:style>
  <w:style w:type="paragraph" w:customStyle="1" w:styleId="ArtNo">
    <w:name w:val="Art_No"/>
    <w:basedOn w:val="Normal"/>
    <w:next w:val="Normal"/>
    <w:rsid w:val="0079336F"/>
    <w:pPr>
      <w:keepNext/>
      <w:keepLines/>
      <w:spacing w:before="480"/>
      <w:jc w:val="center"/>
    </w:pPr>
    <w:rPr>
      <w:caps/>
      <w:sz w:val="28"/>
    </w:rPr>
  </w:style>
  <w:style w:type="character" w:customStyle="1" w:styleId="Artref">
    <w:name w:val="Art_ref"/>
    <w:basedOn w:val="DefaultParagraphFont"/>
    <w:rsid w:val="0079336F"/>
  </w:style>
  <w:style w:type="paragraph" w:customStyle="1" w:styleId="Arttitle">
    <w:name w:val="Art_title"/>
    <w:basedOn w:val="Normal"/>
    <w:next w:val="Normal"/>
    <w:rsid w:val="0079336F"/>
    <w:pPr>
      <w:keepNext/>
      <w:keepLines/>
      <w:spacing w:before="240"/>
      <w:jc w:val="center"/>
    </w:pPr>
    <w:rPr>
      <w:b/>
      <w:sz w:val="28"/>
    </w:rPr>
  </w:style>
  <w:style w:type="paragraph" w:customStyle="1" w:styleId="ASN1">
    <w:name w:val="ASN.1"/>
    <w:basedOn w:val="Normal"/>
    <w:rsid w:val="0079336F"/>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hAnsi="Courier New"/>
      <w:b/>
      <w:noProof/>
      <w:sz w:val="20"/>
    </w:rPr>
  </w:style>
  <w:style w:type="paragraph" w:customStyle="1" w:styleId="Call">
    <w:name w:val="Call"/>
    <w:basedOn w:val="Normal"/>
    <w:next w:val="Normal"/>
    <w:rsid w:val="0079336F"/>
    <w:pPr>
      <w:keepNext/>
      <w:keepLines/>
      <w:spacing w:before="160"/>
      <w:ind w:left="794"/>
    </w:pPr>
    <w:rPr>
      <w:i/>
    </w:rPr>
  </w:style>
  <w:style w:type="paragraph" w:customStyle="1" w:styleId="ChapNo">
    <w:name w:val="Chap_No"/>
    <w:basedOn w:val="Normal"/>
    <w:next w:val="Normal"/>
    <w:rsid w:val="0079336F"/>
    <w:pPr>
      <w:keepNext/>
      <w:keepLines/>
      <w:spacing w:before="480"/>
      <w:jc w:val="center"/>
    </w:pPr>
    <w:rPr>
      <w:b/>
      <w:caps/>
      <w:sz w:val="28"/>
    </w:rPr>
  </w:style>
  <w:style w:type="paragraph" w:customStyle="1" w:styleId="Chaptitle">
    <w:name w:val="Chap_title"/>
    <w:basedOn w:val="Normal"/>
    <w:next w:val="Normal"/>
    <w:rsid w:val="0079336F"/>
    <w:pPr>
      <w:keepNext/>
      <w:keepLines/>
      <w:spacing w:before="240"/>
      <w:jc w:val="center"/>
    </w:pPr>
    <w:rPr>
      <w:b/>
      <w:sz w:val="28"/>
    </w:rPr>
  </w:style>
  <w:style w:type="character" w:styleId="EndnoteReference">
    <w:name w:val="endnote reference"/>
    <w:semiHidden/>
    <w:rsid w:val="0079336F"/>
    <w:rPr>
      <w:vertAlign w:val="superscript"/>
    </w:rPr>
  </w:style>
  <w:style w:type="paragraph" w:customStyle="1" w:styleId="enumlev1">
    <w:name w:val="enumlev1"/>
    <w:basedOn w:val="Normal"/>
    <w:rsid w:val="0079336F"/>
    <w:pPr>
      <w:spacing w:before="80"/>
      <w:ind w:left="794" w:hanging="794"/>
    </w:pPr>
  </w:style>
  <w:style w:type="paragraph" w:customStyle="1" w:styleId="enumlev2">
    <w:name w:val="enumlev2"/>
    <w:basedOn w:val="enumlev1"/>
    <w:rsid w:val="0079336F"/>
    <w:pPr>
      <w:ind w:left="1191" w:hanging="397"/>
    </w:pPr>
  </w:style>
  <w:style w:type="paragraph" w:customStyle="1" w:styleId="enumlev3">
    <w:name w:val="enumlev3"/>
    <w:basedOn w:val="enumlev2"/>
    <w:rsid w:val="0079336F"/>
    <w:pPr>
      <w:ind w:left="1588"/>
    </w:pPr>
  </w:style>
  <w:style w:type="paragraph" w:customStyle="1" w:styleId="Equation">
    <w:name w:val="Equation"/>
    <w:basedOn w:val="Normal"/>
    <w:rsid w:val="0079336F"/>
    <w:pPr>
      <w:tabs>
        <w:tab w:val="clear" w:pos="1191"/>
        <w:tab w:val="clear" w:pos="1588"/>
        <w:tab w:val="clear" w:pos="1985"/>
        <w:tab w:val="center" w:pos="4820"/>
        <w:tab w:val="right" w:pos="9639"/>
      </w:tabs>
    </w:pPr>
  </w:style>
  <w:style w:type="paragraph" w:customStyle="1" w:styleId="Equationlegend">
    <w:name w:val="Equation_legend"/>
    <w:basedOn w:val="Normal"/>
    <w:rsid w:val="0079336F"/>
    <w:pPr>
      <w:tabs>
        <w:tab w:val="clear" w:pos="794"/>
        <w:tab w:val="clear" w:pos="1191"/>
        <w:tab w:val="clear" w:pos="1588"/>
        <w:tab w:val="right" w:pos="1814"/>
      </w:tabs>
      <w:spacing w:before="80"/>
      <w:ind w:left="1985" w:hanging="1985"/>
    </w:pPr>
  </w:style>
  <w:style w:type="paragraph" w:customStyle="1" w:styleId="Figure">
    <w:name w:val="Figure"/>
    <w:basedOn w:val="Normal"/>
    <w:next w:val="Normal"/>
    <w:rsid w:val="0079336F"/>
    <w:pPr>
      <w:keepNext/>
      <w:keepLines/>
      <w:spacing w:before="240" w:after="120"/>
      <w:jc w:val="center"/>
    </w:pPr>
  </w:style>
  <w:style w:type="paragraph" w:customStyle="1" w:styleId="Figurelegend">
    <w:name w:val="Figure_legend"/>
    <w:basedOn w:val="Normal"/>
    <w:rsid w:val="0079336F"/>
    <w:pPr>
      <w:keepNext/>
      <w:keepLines/>
      <w:tabs>
        <w:tab w:val="clear" w:pos="794"/>
        <w:tab w:val="clear" w:pos="1191"/>
        <w:tab w:val="clear" w:pos="1588"/>
        <w:tab w:val="clear" w:pos="1985"/>
      </w:tabs>
      <w:spacing w:before="20" w:after="20"/>
    </w:pPr>
    <w:rPr>
      <w:sz w:val="18"/>
    </w:rPr>
  </w:style>
  <w:style w:type="paragraph" w:customStyle="1" w:styleId="FigureNotitle">
    <w:name w:val="Figure_No &amp; title"/>
    <w:basedOn w:val="Normal"/>
    <w:next w:val="Normal"/>
    <w:rsid w:val="0079336F"/>
    <w:pPr>
      <w:keepLines/>
      <w:spacing w:before="240" w:after="120"/>
      <w:jc w:val="center"/>
    </w:pPr>
    <w:rPr>
      <w:b/>
    </w:rPr>
  </w:style>
  <w:style w:type="paragraph" w:customStyle="1" w:styleId="FigureNoBR">
    <w:name w:val="Figure_No_BR"/>
    <w:basedOn w:val="Normal"/>
    <w:next w:val="Normal"/>
    <w:rsid w:val="0079336F"/>
    <w:pPr>
      <w:keepNext/>
      <w:keepLines/>
      <w:spacing w:before="480" w:after="120"/>
      <w:jc w:val="center"/>
    </w:pPr>
    <w:rPr>
      <w:caps/>
    </w:rPr>
  </w:style>
  <w:style w:type="paragraph" w:customStyle="1" w:styleId="TabletitleBR">
    <w:name w:val="Table_title_BR"/>
    <w:basedOn w:val="Normal"/>
    <w:next w:val="Normal"/>
    <w:rsid w:val="0079336F"/>
    <w:pPr>
      <w:keepNext/>
      <w:keepLines/>
      <w:spacing w:before="0" w:after="120"/>
      <w:jc w:val="center"/>
    </w:pPr>
    <w:rPr>
      <w:b/>
    </w:rPr>
  </w:style>
  <w:style w:type="paragraph" w:customStyle="1" w:styleId="FiguretitleBR">
    <w:name w:val="Figure_title_BR"/>
    <w:basedOn w:val="TabletitleBR"/>
    <w:next w:val="Normal"/>
    <w:rsid w:val="0079336F"/>
    <w:pPr>
      <w:keepNext w:val="0"/>
      <w:spacing w:after="480"/>
    </w:pPr>
  </w:style>
  <w:style w:type="paragraph" w:customStyle="1" w:styleId="Figurewithouttitle">
    <w:name w:val="Figure_without_title"/>
    <w:basedOn w:val="Normal"/>
    <w:next w:val="Normal"/>
    <w:rsid w:val="0079336F"/>
    <w:pPr>
      <w:keepLines/>
      <w:spacing w:before="240" w:after="120"/>
      <w:jc w:val="center"/>
    </w:pPr>
  </w:style>
  <w:style w:type="paragraph" w:styleId="Footer">
    <w:name w:val="footer"/>
    <w:basedOn w:val="Normal"/>
    <w:rsid w:val="0079336F"/>
    <w:pPr>
      <w:tabs>
        <w:tab w:val="clear" w:pos="794"/>
        <w:tab w:val="clear" w:pos="1191"/>
        <w:tab w:val="clear" w:pos="1588"/>
        <w:tab w:val="clear" w:pos="1985"/>
        <w:tab w:val="left" w:pos="5954"/>
        <w:tab w:val="right" w:pos="9639"/>
      </w:tabs>
      <w:spacing w:before="0"/>
    </w:pPr>
    <w:rPr>
      <w:caps/>
      <w:noProof/>
      <w:sz w:val="16"/>
    </w:rPr>
  </w:style>
  <w:style w:type="paragraph" w:customStyle="1" w:styleId="FirstFooter">
    <w:name w:val="FirstFooter"/>
    <w:basedOn w:val="Footer"/>
    <w:rsid w:val="0079336F"/>
    <w:pPr>
      <w:tabs>
        <w:tab w:val="clear" w:pos="5954"/>
        <w:tab w:val="clear" w:pos="9639"/>
      </w:tabs>
      <w:overflowPunct/>
      <w:autoSpaceDE/>
      <w:autoSpaceDN/>
      <w:adjustRightInd/>
      <w:spacing w:before="40"/>
      <w:textAlignment w:val="auto"/>
    </w:pPr>
    <w:rPr>
      <w:caps w:val="0"/>
      <w:noProof w:val="0"/>
    </w:rPr>
  </w:style>
  <w:style w:type="paragraph" w:customStyle="1" w:styleId="FooterQP">
    <w:name w:val="Footer_QP"/>
    <w:basedOn w:val="Normal"/>
    <w:rsid w:val="0079336F"/>
    <w:pPr>
      <w:tabs>
        <w:tab w:val="clear" w:pos="794"/>
        <w:tab w:val="clear" w:pos="1191"/>
        <w:tab w:val="clear" w:pos="1588"/>
        <w:tab w:val="clear" w:pos="1985"/>
        <w:tab w:val="left" w:pos="907"/>
        <w:tab w:val="right" w:pos="8789"/>
        <w:tab w:val="right" w:pos="9639"/>
      </w:tabs>
      <w:spacing w:before="0"/>
    </w:pPr>
    <w:rPr>
      <w:b/>
      <w:sz w:val="22"/>
    </w:rPr>
  </w:style>
  <w:style w:type="character" w:styleId="FootnoteReference">
    <w:name w:val="footnote reference"/>
    <w:semiHidden/>
    <w:rsid w:val="0079336F"/>
    <w:rPr>
      <w:position w:val="6"/>
      <w:sz w:val="18"/>
    </w:rPr>
  </w:style>
  <w:style w:type="paragraph" w:customStyle="1" w:styleId="Note">
    <w:name w:val="Note"/>
    <w:basedOn w:val="Normal"/>
    <w:rsid w:val="0079336F"/>
    <w:pPr>
      <w:spacing w:before="80"/>
    </w:pPr>
  </w:style>
  <w:style w:type="paragraph" w:styleId="FootnoteText">
    <w:name w:val="footnote text"/>
    <w:basedOn w:val="Note"/>
    <w:link w:val="FootnoteTextChar"/>
    <w:semiHidden/>
    <w:rsid w:val="0079336F"/>
    <w:pPr>
      <w:keepLines/>
      <w:tabs>
        <w:tab w:val="left" w:pos="255"/>
      </w:tabs>
      <w:ind w:left="255" w:hanging="255"/>
    </w:pPr>
  </w:style>
  <w:style w:type="paragraph" w:customStyle="1" w:styleId="Formal">
    <w:name w:val="Formal"/>
    <w:basedOn w:val="ASN1"/>
    <w:rsid w:val="0079336F"/>
    <w:rPr>
      <w:b w:val="0"/>
    </w:rPr>
  </w:style>
  <w:style w:type="paragraph" w:styleId="Header">
    <w:name w:val="header"/>
    <w:basedOn w:val="Normal"/>
    <w:rsid w:val="0079336F"/>
    <w:pPr>
      <w:tabs>
        <w:tab w:val="clear" w:pos="794"/>
        <w:tab w:val="clear" w:pos="1191"/>
        <w:tab w:val="clear" w:pos="1588"/>
        <w:tab w:val="clear" w:pos="1985"/>
      </w:tabs>
      <w:spacing w:before="0"/>
      <w:jc w:val="center"/>
    </w:pPr>
    <w:rPr>
      <w:sz w:val="18"/>
    </w:rPr>
  </w:style>
  <w:style w:type="paragraph" w:customStyle="1" w:styleId="Headingb">
    <w:name w:val="Heading_b"/>
    <w:basedOn w:val="Normal"/>
    <w:next w:val="Normal"/>
    <w:rsid w:val="0079336F"/>
    <w:pPr>
      <w:keepNext/>
      <w:spacing w:before="160"/>
    </w:pPr>
    <w:rPr>
      <w:b/>
    </w:rPr>
  </w:style>
  <w:style w:type="paragraph" w:customStyle="1" w:styleId="Headingi">
    <w:name w:val="Heading_i"/>
    <w:basedOn w:val="Normal"/>
    <w:next w:val="Normal"/>
    <w:rsid w:val="0079336F"/>
    <w:pPr>
      <w:keepNext/>
      <w:spacing w:before="160"/>
    </w:pPr>
    <w:rPr>
      <w:i/>
    </w:rPr>
  </w:style>
  <w:style w:type="paragraph" w:styleId="Index1">
    <w:name w:val="index 1"/>
    <w:basedOn w:val="Normal"/>
    <w:next w:val="Normal"/>
    <w:semiHidden/>
    <w:rsid w:val="0079336F"/>
  </w:style>
  <w:style w:type="paragraph" w:styleId="Index2">
    <w:name w:val="index 2"/>
    <w:basedOn w:val="Normal"/>
    <w:next w:val="Normal"/>
    <w:semiHidden/>
    <w:rsid w:val="0079336F"/>
    <w:pPr>
      <w:ind w:left="283"/>
    </w:pPr>
  </w:style>
  <w:style w:type="paragraph" w:styleId="Index3">
    <w:name w:val="index 3"/>
    <w:basedOn w:val="Normal"/>
    <w:next w:val="Normal"/>
    <w:semiHidden/>
    <w:rsid w:val="0079336F"/>
    <w:pPr>
      <w:ind w:left="566"/>
    </w:pPr>
  </w:style>
  <w:style w:type="paragraph" w:customStyle="1" w:styleId="Normalaftertitle">
    <w:name w:val="Normal_after_title"/>
    <w:basedOn w:val="Normal"/>
    <w:next w:val="Normal"/>
    <w:rsid w:val="0079336F"/>
    <w:pPr>
      <w:spacing w:before="360"/>
    </w:pPr>
  </w:style>
  <w:style w:type="character" w:styleId="PageNumber">
    <w:name w:val="page number"/>
    <w:basedOn w:val="DefaultParagraphFont"/>
    <w:rsid w:val="0079336F"/>
  </w:style>
  <w:style w:type="paragraph" w:customStyle="1" w:styleId="PartNo">
    <w:name w:val="Part_No"/>
    <w:basedOn w:val="Normal"/>
    <w:next w:val="Normal"/>
    <w:rsid w:val="0079336F"/>
    <w:pPr>
      <w:keepNext/>
      <w:keepLines/>
      <w:spacing w:before="480" w:after="80"/>
      <w:jc w:val="center"/>
    </w:pPr>
    <w:rPr>
      <w:caps/>
      <w:sz w:val="28"/>
    </w:rPr>
  </w:style>
  <w:style w:type="paragraph" w:customStyle="1" w:styleId="Partref">
    <w:name w:val="Part_ref"/>
    <w:basedOn w:val="Normal"/>
    <w:next w:val="Normal"/>
    <w:rsid w:val="0079336F"/>
    <w:pPr>
      <w:keepNext/>
      <w:keepLines/>
      <w:spacing w:before="280"/>
      <w:jc w:val="center"/>
    </w:pPr>
  </w:style>
  <w:style w:type="paragraph" w:customStyle="1" w:styleId="Parttitle">
    <w:name w:val="Part_title"/>
    <w:basedOn w:val="Normal"/>
    <w:next w:val="Normalaftertitle"/>
    <w:rsid w:val="0079336F"/>
    <w:pPr>
      <w:keepNext/>
      <w:keepLines/>
      <w:spacing w:before="240" w:after="280"/>
      <w:jc w:val="center"/>
    </w:pPr>
    <w:rPr>
      <w:b/>
      <w:sz w:val="28"/>
    </w:rPr>
  </w:style>
  <w:style w:type="paragraph" w:customStyle="1" w:styleId="Recdate">
    <w:name w:val="Rec_date"/>
    <w:basedOn w:val="Normal"/>
    <w:next w:val="Normalaftertitle"/>
    <w:rsid w:val="0079336F"/>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336F"/>
  </w:style>
  <w:style w:type="paragraph" w:customStyle="1" w:styleId="RecNo">
    <w:name w:val="Rec_No"/>
    <w:basedOn w:val="Normal"/>
    <w:next w:val="Normal"/>
    <w:rsid w:val="0079336F"/>
    <w:pPr>
      <w:keepNext/>
      <w:keepLines/>
      <w:spacing w:before="0"/>
    </w:pPr>
    <w:rPr>
      <w:b/>
      <w:sz w:val="28"/>
    </w:rPr>
  </w:style>
  <w:style w:type="paragraph" w:customStyle="1" w:styleId="QuestionNo">
    <w:name w:val="Question_No"/>
    <w:basedOn w:val="RecNo"/>
    <w:next w:val="Normal"/>
    <w:rsid w:val="0079336F"/>
  </w:style>
  <w:style w:type="paragraph" w:customStyle="1" w:styleId="RecNoBR">
    <w:name w:val="Rec_No_BR"/>
    <w:basedOn w:val="Normal"/>
    <w:next w:val="Normal"/>
    <w:rsid w:val="0079336F"/>
    <w:pPr>
      <w:keepNext/>
      <w:keepLines/>
      <w:spacing w:before="480"/>
      <w:jc w:val="center"/>
    </w:pPr>
    <w:rPr>
      <w:caps/>
      <w:sz w:val="28"/>
    </w:rPr>
  </w:style>
  <w:style w:type="paragraph" w:customStyle="1" w:styleId="QuestionNoBR">
    <w:name w:val="Question_No_BR"/>
    <w:basedOn w:val="RecNoBR"/>
    <w:next w:val="Normal"/>
    <w:rsid w:val="0079336F"/>
  </w:style>
  <w:style w:type="paragraph" w:customStyle="1" w:styleId="Recref">
    <w:name w:val="Rec_ref"/>
    <w:basedOn w:val="Normal"/>
    <w:next w:val="Recdate"/>
    <w:rsid w:val="0079336F"/>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336F"/>
  </w:style>
  <w:style w:type="paragraph" w:customStyle="1" w:styleId="Rectitle">
    <w:name w:val="Rec_title"/>
    <w:basedOn w:val="Normal"/>
    <w:next w:val="Normalaftertitle"/>
    <w:rsid w:val="0079336F"/>
    <w:pPr>
      <w:keepNext/>
      <w:keepLines/>
      <w:spacing w:before="360"/>
      <w:jc w:val="center"/>
    </w:pPr>
    <w:rPr>
      <w:b/>
      <w:sz w:val="28"/>
    </w:rPr>
  </w:style>
  <w:style w:type="paragraph" w:customStyle="1" w:styleId="Questiontitle">
    <w:name w:val="Question_title"/>
    <w:basedOn w:val="Rectitle"/>
    <w:next w:val="Questionref"/>
    <w:rsid w:val="0079336F"/>
  </w:style>
  <w:style w:type="character" w:customStyle="1" w:styleId="Recdef">
    <w:name w:val="Rec_def"/>
    <w:rsid w:val="0079336F"/>
    <w:rPr>
      <w:b/>
    </w:rPr>
  </w:style>
  <w:style w:type="paragraph" w:customStyle="1" w:styleId="Reftext">
    <w:name w:val="Ref_text"/>
    <w:basedOn w:val="Normal"/>
    <w:rsid w:val="0079336F"/>
    <w:pPr>
      <w:ind w:left="794" w:hanging="794"/>
    </w:pPr>
  </w:style>
  <w:style w:type="paragraph" w:customStyle="1" w:styleId="Reftitle">
    <w:name w:val="Ref_title"/>
    <w:basedOn w:val="Normal"/>
    <w:next w:val="Reftext"/>
    <w:rsid w:val="0079336F"/>
    <w:pPr>
      <w:spacing w:before="480"/>
      <w:jc w:val="center"/>
    </w:pPr>
    <w:rPr>
      <w:b/>
    </w:rPr>
  </w:style>
  <w:style w:type="paragraph" w:customStyle="1" w:styleId="Repdate">
    <w:name w:val="Rep_date"/>
    <w:basedOn w:val="Recdate"/>
    <w:next w:val="Normalaftertitle"/>
    <w:rsid w:val="0079336F"/>
  </w:style>
  <w:style w:type="paragraph" w:customStyle="1" w:styleId="RepNo">
    <w:name w:val="Rep_No"/>
    <w:basedOn w:val="RecNo"/>
    <w:next w:val="Normal"/>
    <w:rsid w:val="0079336F"/>
  </w:style>
  <w:style w:type="paragraph" w:customStyle="1" w:styleId="RepNoBR">
    <w:name w:val="Rep_No_BR"/>
    <w:basedOn w:val="RecNoBR"/>
    <w:next w:val="Normal"/>
    <w:rsid w:val="0079336F"/>
  </w:style>
  <w:style w:type="paragraph" w:customStyle="1" w:styleId="Repref">
    <w:name w:val="Rep_ref"/>
    <w:basedOn w:val="Recref"/>
    <w:next w:val="Repdate"/>
    <w:rsid w:val="0079336F"/>
  </w:style>
  <w:style w:type="paragraph" w:customStyle="1" w:styleId="Reptitle">
    <w:name w:val="Rep_title"/>
    <w:basedOn w:val="Rectitle"/>
    <w:next w:val="Repref"/>
    <w:rsid w:val="0079336F"/>
  </w:style>
  <w:style w:type="paragraph" w:customStyle="1" w:styleId="Resdate">
    <w:name w:val="Res_date"/>
    <w:basedOn w:val="Recdate"/>
    <w:next w:val="Normalaftertitle"/>
    <w:rsid w:val="0079336F"/>
  </w:style>
  <w:style w:type="character" w:customStyle="1" w:styleId="Resdef">
    <w:name w:val="Res_def"/>
    <w:rsid w:val="0079336F"/>
    <w:rPr>
      <w:rFonts w:ascii="Times New Roman" w:hAnsi="Times New Roman"/>
      <w:b/>
    </w:rPr>
  </w:style>
  <w:style w:type="paragraph" w:customStyle="1" w:styleId="ResNo">
    <w:name w:val="Res_No"/>
    <w:basedOn w:val="RecNo"/>
    <w:next w:val="Normal"/>
    <w:rsid w:val="0079336F"/>
  </w:style>
  <w:style w:type="paragraph" w:customStyle="1" w:styleId="ResNoBR">
    <w:name w:val="Res_No_BR"/>
    <w:basedOn w:val="RecNoBR"/>
    <w:next w:val="Normal"/>
    <w:rsid w:val="0079336F"/>
  </w:style>
  <w:style w:type="paragraph" w:customStyle="1" w:styleId="Resref">
    <w:name w:val="Res_ref"/>
    <w:basedOn w:val="Recref"/>
    <w:next w:val="Resdate"/>
    <w:rsid w:val="0079336F"/>
  </w:style>
  <w:style w:type="paragraph" w:customStyle="1" w:styleId="Restitle">
    <w:name w:val="Res_title"/>
    <w:basedOn w:val="Rectitle"/>
    <w:next w:val="Resref"/>
    <w:rsid w:val="0079336F"/>
  </w:style>
  <w:style w:type="paragraph" w:customStyle="1" w:styleId="Section1">
    <w:name w:val="Section_1"/>
    <w:basedOn w:val="Normal"/>
    <w:next w:val="Normal"/>
    <w:rsid w:val="0079336F"/>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336F"/>
    <w:pPr>
      <w:tabs>
        <w:tab w:val="clear" w:pos="794"/>
        <w:tab w:val="clear" w:pos="1191"/>
        <w:tab w:val="clear" w:pos="1588"/>
        <w:tab w:val="clear" w:pos="1985"/>
      </w:tabs>
      <w:spacing w:before="240"/>
      <w:jc w:val="center"/>
    </w:pPr>
    <w:rPr>
      <w:i/>
    </w:rPr>
  </w:style>
  <w:style w:type="paragraph" w:customStyle="1" w:styleId="SectionNo">
    <w:name w:val="Section_No"/>
    <w:basedOn w:val="Normal"/>
    <w:next w:val="Normal"/>
    <w:rsid w:val="0079336F"/>
    <w:pPr>
      <w:keepNext/>
      <w:keepLines/>
      <w:spacing w:before="480" w:after="80"/>
      <w:jc w:val="center"/>
    </w:pPr>
    <w:rPr>
      <w:caps/>
      <w:sz w:val="28"/>
    </w:rPr>
  </w:style>
  <w:style w:type="paragraph" w:customStyle="1" w:styleId="Sectiontitle">
    <w:name w:val="Section_title"/>
    <w:basedOn w:val="Normal"/>
    <w:next w:val="Normalaftertitle"/>
    <w:rsid w:val="0079336F"/>
    <w:pPr>
      <w:keepNext/>
      <w:keepLines/>
      <w:spacing w:before="480" w:after="280"/>
      <w:jc w:val="center"/>
    </w:pPr>
    <w:rPr>
      <w:b/>
      <w:sz w:val="28"/>
    </w:rPr>
  </w:style>
  <w:style w:type="paragraph" w:customStyle="1" w:styleId="Source">
    <w:name w:val="Source"/>
    <w:basedOn w:val="Normal"/>
    <w:next w:val="Normalaftertitle"/>
    <w:rsid w:val="0079336F"/>
    <w:pPr>
      <w:spacing w:before="840" w:after="200"/>
      <w:jc w:val="center"/>
    </w:pPr>
    <w:rPr>
      <w:b/>
      <w:sz w:val="28"/>
    </w:rPr>
  </w:style>
  <w:style w:type="paragraph" w:customStyle="1" w:styleId="SpecialFooter">
    <w:name w:val="Special Footer"/>
    <w:basedOn w:val="Footer"/>
    <w:rsid w:val="0079336F"/>
    <w:pPr>
      <w:tabs>
        <w:tab w:val="left" w:pos="567"/>
        <w:tab w:val="left" w:pos="1134"/>
        <w:tab w:val="left" w:pos="1701"/>
        <w:tab w:val="left" w:pos="2268"/>
        <w:tab w:val="left" w:pos="2835"/>
      </w:tabs>
      <w:jc w:val="both"/>
    </w:pPr>
    <w:rPr>
      <w:caps w:val="0"/>
      <w:noProof w:val="0"/>
    </w:rPr>
  </w:style>
  <w:style w:type="character" w:customStyle="1" w:styleId="Tablefreq">
    <w:name w:val="Table_freq"/>
    <w:rsid w:val="0079336F"/>
    <w:rPr>
      <w:b/>
      <w:color w:val="auto"/>
    </w:rPr>
  </w:style>
  <w:style w:type="paragraph" w:customStyle="1" w:styleId="Tablehead">
    <w:name w:val="Table_head"/>
    <w:basedOn w:val="Normal"/>
    <w:next w:val="Normal"/>
    <w:rsid w:val="0079336F"/>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pPr>
    <w:rPr>
      <w:sz w:val="22"/>
    </w:rPr>
  </w:style>
  <w:style w:type="paragraph" w:customStyle="1" w:styleId="TableNotitle">
    <w:name w:val="Table_No &amp; title"/>
    <w:basedOn w:val="Normal"/>
    <w:next w:val="Tablehead"/>
    <w:rsid w:val="0079336F"/>
    <w:pPr>
      <w:keepNext/>
      <w:keepLines/>
      <w:spacing w:before="360" w:after="120"/>
      <w:jc w:val="center"/>
    </w:pPr>
    <w:rPr>
      <w:b/>
    </w:rPr>
  </w:style>
  <w:style w:type="paragraph" w:customStyle="1" w:styleId="TableNoBR">
    <w:name w:val="Table_No_BR"/>
    <w:basedOn w:val="Normal"/>
    <w:next w:val="TabletitleBR"/>
    <w:rsid w:val="0079336F"/>
    <w:pPr>
      <w:keepNext/>
      <w:spacing w:before="560" w:after="120"/>
      <w:jc w:val="center"/>
    </w:pPr>
    <w:rPr>
      <w:caps/>
    </w:rPr>
  </w:style>
  <w:style w:type="paragraph" w:customStyle="1" w:styleId="Tableref">
    <w:name w:val="Table_ref"/>
    <w:basedOn w:val="Normal"/>
    <w:next w:val="TabletitleBR"/>
    <w:rsid w:val="0079336F"/>
    <w:pPr>
      <w:keepNext/>
      <w:spacing w:before="0" w:after="120"/>
      <w:jc w:val="center"/>
    </w:pPr>
  </w:style>
  <w:style w:type="paragraph" w:customStyle="1" w:styleId="Tabletext">
    <w:name w:val="Table_text"/>
    <w:basedOn w:val="Normal"/>
    <w:rsid w:val="0079336F"/>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pPr>
    <w:rPr>
      <w:sz w:val="22"/>
    </w:rPr>
  </w:style>
  <w:style w:type="paragraph" w:customStyle="1" w:styleId="Title1">
    <w:name w:val="Title 1"/>
    <w:basedOn w:val="Source"/>
    <w:next w:val="Normal"/>
    <w:rsid w:val="0079336F"/>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79336F"/>
  </w:style>
  <w:style w:type="paragraph" w:customStyle="1" w:styleId="Title3">
    <w:name w:val="Title 3"/>
    <w:basedOn w:val="Title2"/>
    <w:next w:val="Normal"/>
    <w:rsid w:val="0079336F"/>
    <w:rPr>
      <w:caps w:val="0"/>
    </w:rPr>
  </w:style>
  <w:style w:type="paragraph" w:customStyle="1" w:styleId="Title4">
    <w:name w:val="Title 4"/>
    <w:basedOn w:val="Title3"/>
    <w:next w:val="Heading1"/>
    <w:rsid w:val="0079336F"/>
    <w:rPr>
      <w:b/>
    </w:rPr>
  </w:style>
  <w:style w:type="paragraph" w:customStyle="1" w:styleId="toc0">
    <w:name w:val="toc 0"/>
    <w:basedOn w:val="Normal"/>
    <w:next w:val="TOC1"/>
    <w:rsid w:val="0079336F"/>
    <w:pPr>
      <w:tabs>
        <w:tab w:val="clear" w:pos="794"/>
        <w:tab w:val="clear" w:pos="1191"/>
        <w:tab w:val="clear" w:pos="1588"/>
        <w:tab w:val="clear" w:pos="1985"/>
        <w:tab w:val="right" w:pos="9639"/>
      </w:tabs>
    </w:pPr>
    <w:rPr>
      <w:b/>
    </w:rPr>
  </w:style>
  <w:style w:type="paragraph" w:styleId="TOC1">
    <w:name w:val="toc 1"/>
    <w:basedOn w:val="Normal"/>
    <w:semiHidden/>
    <w:rsid w:val="0079336F"/>
    <w:pPr>
      <w:keepLines/>
      <w:tabs>
        <w:tab w:val="clear" w:pos="794"/>
        <w:tab w:val="clear" w:pos="1191"/>
        <w:tab w:val="clear" w:pos="1588"/>
        <w:tab w:val="clear" w:pos="1985"/>
        <w:tab w:val="left" w:pos="964"/>
        <w:tab w:val="left" w:leader="dot" w:pos="8789"/>
        <w:tab w:val="right" w:pos="9639"/>
      </w:tabs>
      <w:spacing w:before="240"/>
      <w:ind w:left="680" w:right="851" w:hanging="680"/>
    </w:pPr>
  </w:style>
  <w:style w:type="paragraph" w:styleId="TOC2">
    <w:name w:val="toc 2"/>
    <w:basedOn w:val="TOC1"/>
    <w:semiHidden/>
    <w:rsid w:val="0079336F"/>
    <w:pPr>
      <w:spacing w:before="80"/>
      <w:ind w:left="1531" w:hanging="851"/>
    </w:pPr>
  </w:style>
  <w:style w:type="paragraph" w:styleId="TOC3">
    <w:name w:val="toc 3"/>
    <w:basedOn w:val="TOC2"/>
    <w:semiHidden/>
    <w:rsid w:val="0079336F"/>
  </w:style>
  <w:style w:type="paragraph" w:styleId="TOC4">
    <w:name w:val="toc 4"/>
    <w:basedOn w:val="TOC3"/>
    <w:semiHidden/>
    <w:rsid w:val="0079336F"/>
  </w:style>
  <w:style w:type="paragraph" w:styleId="TOC5">
    <w:name w:val="toc 5"/>
    <w:basedOn w:val="TOC4"/>
    <w:semiHidden/>
    <w:rsid w:val="0079336F"/>
  </w:style>
  <w:style w:type="paragraph" w:styleId="TOC6">
    <w:name w:val="toc 6"/>
    <w:basedOn w:val="TOC4"/>
    <w:semiHidden/>
    <w:rsid w:val="0079336F"/>
  </w:style>
  <w:style w:type="paragraph" w:styleId="TOC7">
    <w:name w:val="toc 7"/>
    <w:basedOn w:val="TOC4"/>
    <w:semiHidden/>
    <w:rsid w:val="0079336F"/>
  </w:style>
  <w:style w:type="paragraph" w:styleId="TOC8">
    <w:name w:val="toc 8"/>
    <w:basedOn w:val="TOC4"/>
    <w:semiHidden/>
    <w:rsid w:val="0079336F"/>
  </w:style>
  <w:style w:type="character" w:styleId="Hyperlink">
    <w:name w:val="Hyperlink"/>
    <w:rsid w:val="00D7556A"/>
    <w:rPr>
      <w:color w:val="0000FF"/>
      <w:u w:val="single"/>
    </w:rPr>
  </w:style>
  <w:style w:type="character" w:customStyle="1" w:styleId="apple-style-span">
    <w:name w:val="apple-style-span"/>
    <w:basedOn w:val="DefaultParagraphFont"/>
    <w:rsid w:val="004244BE"/>
  </w:style>
  <w:style w:type="paragraph" w:styleId="BalloonText">
    <w:name w:val="Balloon Text"/>
    <w:basedOn w:val="Normal"/>
    <w:semiHidden/>
    <w:rsid w:val="004C23D3"/>
    <w:rPr>
      <w:rFonts w:ascii="Tahoma" w:hAnsi="Tahoma" w:cs="Tahoma"/>
      <w:sz w:val="16"/>
      <w:szCs w:val="16"/>
    </w:rPr>
  </w:style>
  <w:style w:type="paragraph" w:customStyle="1" w:styleId="Docnumber">
    <w:name w:val="Docnumber"/>
    <w:basedOn w:val="Normal"/>
    <w:link w:val="DocnumberChar"/>
    <w:qFormat/>
    <w:rsid w:val="009E7527"/>
    <w:pPr>
      <w:jc w:val="right"/>
    </w:pPr>
    <w:rPr>
      <w:b/>
      <w:bCs/>
      <w:sz w:val="40"/>
    </w:rPr>
  </w:style>
  <w:style w:type="character" w:customStyle="1" w:styleId="DocnumberChar">
    <w:name w:val="Docnumber Char"/>
    <w:link w:val="Docnumber"/>
    <w:rsid w:val="009E7527"/>
    <w:rPr>
      <w:rFonts w:ascii="Times New Roman" w:hAnsi="Times New Roman" w:cs="Times New Roman"/>
      <w:b/>
      <w:bCs/>
      <w:sz w:val="40"/>
    </w:rPr>
  </w:style>
  <w:style w:type="paragraph" w:customStyle="1" w:styleId="LSForAction">
    <w:name w:val="LSForAction"/>
    <w:basedOn w:val="Normal"/>
    <w:rsid w:val="001E6F5C"/>
    <w:pPr>
      <w:textAlignment w:val="auto"/>
    </w:pPr>
    <w:rPr>
      <w:rFonts w:eastAsia="Times New Roman"/>
      <w:bCs/>
    </w:rPr>
  </w:style>
  <w:style w:type="paragraph" w:customStyle="1" w:styleId="LSForInfo">
    <w:name w:val="LSForInfo"/>
    <w:basedOn w:val="LSForAction"/>
    <w:next w:val="Normal"/>
    <w:rsid w:val="001E6F5C"/>
  </w:style>
  <w:style w:type="paragraph" w:customStyle="1" w:styleId="LSForComment">
    <w:name w:val="LSForComment"/>
    <w:basedOn w:val="LSForAction"/>
    <w:next w:val="Normal"/>
    <w:rsid w:val="001E6F5C"/>
  </w:style>
  <w:style w:type="paragraph" w:customStyle="1" w:styleId="LSDeadline">
    <w:name w:val="LSDeadline"/>
    <w:basedOn w:val="LSForAction"/>
    <w:next w:val="Normal"/>
    <w:rsid w:val="001E6F5C"/>
    <w:rPr>
      <w:bCs w:val="0"/>
    </w:rPr>
  </w:style>
  <w:style w:type="paragraph" w:styleId="ListParagraph">
    <w:name w:val="List Paragraph"/>
    <w:basedOn w:val="Normal"/>
    <w:link w:val="ListParagraphChar"/>
    <w:uiPriority w:val="34"/>
    <w:qFormat/>
    <w:rsid w:val="004720C8"/>
    <w:pPr>
      <w:tabs>
        <w:tab w:val="clear" w:pos="794"/>
        <w:tab w:val="clear" w:pos="1191"/>
        <w:tab w:val="clear" w:pos="1588"/>
        <w:tab w:val="clear" w:pos="1985"/>
      </w:tabs>
      <w:overflowPunct/>
      <w:autoSpaceDE/>
      <w:autoSpaceDN/>
      <w:adjustRightInd/>
      <w:ind w:left="720"/>
      <w:contextualSpacing/>
      <w:textAlignment w:val="auto"/>
    </w:pPr>
    <w:rPr>
      <w:rFonts w:eastAsiaTheme="minorEastAsia"/>
      <w:szCs w:val="24"/>
      <w:lang w:eastAsia="ja-JP"/>
    </w:rPr>
  </w:style>
  <w:style w:type="character" w:customStyle="1" w:styleId="ListParagraphChar">
    <w:name w:val="List Paragraph Char"/>
    <w:link w:val="ListParagraph"/>
    <w:uiPriority w:val="34"/>
    <w:rsid w:val="004720C8"/>
    <w:rPr>
      <w:rFonts w:eastAsiaTheme="minorEastAsia"/>
      <w:sz w:val="24"/>
      <w:szCs w:val="24"/>
      <w:lang w:val="en-GB" w:eastAsia="ja-JP"/>
    </w:rPr>
  </w:style>
  <w:style w:type="character" w:styleId="PlaceholderText">
    <w:name w:val="Placeholder Text"/>
    <w:basedOn w:val="DefaultParagraphFont"/>
    <w:uiPriority w:val="99"/>
    <w:semiHidden/>
    <w:rsid w:val="004720C8"/>
  </w:style>
  <w:style w:type="table" w:styleId="TableGrid">
    <w:name w:val="Table Grid"/>
    <w:basedOn w:val="TableNormal"/>
    <w:rsid w:val="00A66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40507"/>
    <w:rPr>
      <w:sz w:val="24"/>
      <w:lang w:val="en-GB"/>
    </w:rPr>
  </w:style>
  <w:style w:type="paragraph" w:styleId="NormalWeb">
    <w:name w:val="Normal (Web)"/>
    <w:basedOn w:val="Normal"/>
    <w:uiPriority w:val="99"/>
    <w:semiHidden/>
    <w:unhideWhenUsed/>
    <w:rsid w:val="006F75D5"/>
    <w:pPr>
      <w:tabs>
        <w:tab w:val="clear" w:pos="794"/>
        <w:tab w:val="clear" w:pos="1191"/>
        <w:tab w:val="clear" w:pos="1588"/>
        <w:tab w:val="clear" w:pos="1985"/>
      </w:tabs>
      <w:overflowPunct/>
      <w:autoSpaceDE/>
      <w:autoSpaceDN/>
      <w:adjustRightInd/>
      <w:spacing w:before="100" w:beforeAutospacing="1" w:after="100" w:afterAutospacing="1"/>
      <w:textAlignment w:val="auto"/>
    </w:pPr>
    <w:rPr>
      <w:rFonts w:eastAsia="Times New Roman"/>
      <w:szCs w:val="24"/>
      <w:lang w:val="en-US"/>
    </w:rPr>
  </w:style>
  <w:style w:type="character" w:customStyle="1" w:styleId="FootnoteTextChar">
    <w:name w:val="Footnote Text Char"/>
    <w:basedOn w:val="DefaultParagraphFont"/>
    <w:link w:val="FootnoteText"/>
    <w:semiHidden/>
    <w:rsid w:val="006F75D5"/>
    <w:rPr>
      <w:sz w:val="24"/>
      <w:lang w:val="en-GB"/>
    </w:rPr>
  </w:style>
  <w:style w:type="paragraph" w:customStyle="1" w:styleId="NormalComment">
    <w:name w:val="Normal Comment"/>
    <w:basedOn w:val="Normal"/>
    <w:rsid w:val="006F75D5"/>
    <w:pPr>
      <w:tabs>
        <w:tab w:val="clear" w:pos="794"/>
        <w:tab w:val="clear" w:pos="1191"/>
        <w:tab w:val="clear" w:pos="1588"/>
        <w:tab w:val="clear" w:pos="1985"/>
      </w:tabs>
      <w:overflowPunct/>
      <w:autoSpaceDE/>
      <w:autoSpaceDN/>
      <w:adjustRightInd/>
      <w:spacing w:after="60"/>
      <w:textAlignment w:val="auto"/>
    </w:pPr>
    <w:rPr>
      <w:rFonts w:eastAsia="Times New Roman"/>
      <w:color w:val="FF0000"/>
      <w:lang w:val="en-US"/>
    </w:rPr>
  </w:style>
  <w:style w:type="paragraph" w:customStyle="1" w:styleId="FigureTitle">
    <w:name w:val="Figure Title"/>
    <w:basedOn w:val="Normal"/>
    <w:next w:val="BodyText"/>
    <w:rsid w:val="006F75D5"/>
    <w:pPr>
      <w:keepLines/>
      <w:tabs>
        <w:tab w:val="clear" w:pos="794"/>
        <w:tab w:val="clear" w:pos="1191"/>
        <w:tab w:val="clear" w:pos="1588"/>
        <w:tab w:val="clear" w:pos="1985"/>
      </w:tabs>
      <w:overflowPunct/>
      <w:autoSpaceDE/>
      <w:autoSpaceDN/>
      <w:adjustRightInd/>
      <w:spacing w:after="180"/>
      <w:jc w:val="center"/>
      <w:textAlignment w:val="auto"/>
    </w:pPr>
    <w:rPr>
      <w:rFonts w:eastAsia="Times New Roman"/>
      <w:b/>
      <w:sz w:val="22"/>
      <w:lang w:val="en-US"/>
    </w:rPr>
  </w:style>
  <w:style w:type="paragraph" w:customStyle="1" w:styleId="HeadingBase">
    <w:name w:val="Heading Base"/>
    <w:basedOn w:val="Normal"/>
    <w:rsid w:val="006F75D5"/>
    <w:pPr>
      <w:tabs>
        <w:tab w:val="clear" w:pos="794"/>
        <w:tab w:val="clear" w:pos="1191"/>
        <w:tab w:val="clear" w:pos="1588"/>
        <w:tab w:val="clear" w:pos="1985"/>
      </w:tabs>
      <w:overflowPunct/>
      <w:autoSpaceDE/>
      <w:autoSpaceDN/>
      <w:adjustRightInd/>
      <w:spacing w:before="60" w:after="60"/>
      <w:textAlignment w:val="auto"/>
    </w:pPr>
    <w:rPr>
      <w:rFonts w:eastAsia="Times New Roman"/>
      <w:b/>
      <w:sz w:val="22"/>
      <w:lang w:val="en-US"/>
    </w:rPr>
  </w:style>
  <w:style w:type="paragraph" w:styleId="BodyText">
    <w:name w:val="Body Text"/>
    <w:basedOn w:val="Normal"/>
    <w:link w:val="BodyTextChar"/>
    <w:unhideWhenUsed/>
    <w:rsid w:val="006F75D5"/>
    <w:pPr>
      <w:spacing w:after="120"/>
    </w:pPr>
  </w:style>
  <w:style w:type="character" w:customStyle="1" w:styleId="BodyTextChar">
    <w:name w:val="Body Text Char"/>
    <w:basedOn w:val="DefaultParagraphFont"/>
    <w:link w:val="BodyText"/>
    <w:rsid w:val="006F75D5"/>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9790">
      <w:bodyDiv w:val="1"/>
      <w:marLeft w:val="0"/>
      <w:marRight w:val="0"/>
      <w:marTop w:val="0"/>
      <w:marBottom w:val="0"/>
      <w:divBdr>
        <w:top w:val="none" w:sz="0" w:space="0" w:color="auto"/>
        <w:left w:val="none" w:sz="0" w:space="0" w:color="auto"/>
        <w:bottom w:val="none" w:sz="0" w:space="0" w:color="auto"/>
        <w:right w:val="none" w:sz="0" w:space="0" w:color="auto"/>
      </w:divBdr>
      <w:divsChild>
        <w:div w:id="2048988253">
          <w:marLeft w:val="0"/>
          <w:marRight w:val="0"/>
          <w:marTop w:val="0"/>
          <w:marBottom w:val="0"/>
          <w:divBdr>
            <w:top w:val="none" w:sz="0" w:space="0" w:color="auto"/>
            <w:left w:val="none" w:sz="0" w:space="0" w:color="auto"/>
            <w:bottom w:val="none" w:sz="0" w:space="0" w:color="auto"/>
            <w:right w:val="none" w:sz="0" w:space="0" w:color="auto"/>
          </w:divBdr>
        </w:div>
        <w:div w:id="1076630300">
          <w:marLeft w:val="0"/>
          <w:marRight w:val="0"/>
          <w:marTop w:val="0"/>
          <w:marBottom w:val="0"/>
          <w:divBdr>
            <w:top w:val="none" w:sz="0" w:space="0" w:color="auto"/>
            <w:left w:val="none" w:sz="0" w:space="0" w:color="auto"/>
            <w:bottom w:val="none" w:sz="0" w:space="0" w:color="auto"/>
            <w:right w:val="none" w:sz="0" w:space="0" w:color="auto"/>
          </w:divBdr>
        </w:div>
        <w:div w:id="590550892">
          <w:marLeft w:val="0"/>
          <w:marRight w:val="0"/>
          <w:marTop w:val="0"/>
          <w:marBottom w:val="0"/>
          <w:divBdr>
            <w:top w:val="none" w:sz="0" w:space="0" w:color="auto"/>
            <w:left w:val="none" w:sz="0" w:space="0" w:color="auto"/>
            <w:bottom w:val="none" w:sz="0" w:space="0" w:color="auto"/>
            <w:right w:val="none" w:sz="0" w:space="0" w:color="auto"/>
          </w:divBdr>
        </w:div>
        <w:div w:id="479277107">
          <w:marLeft w:val="0"/>
          <w:marRight w:val="0"/>
          <w:marTop w:val="0"/>
          <w:marBottom w:val="0"/>
          <w:divBdr>
            <w:top w:val="none" w:sz="0" w:space="0" w:color="auto"/>
            <w:left w:val="none" w:sz="0" w:space="0" w:color="auto"/>
            <w:bottom w:val="none" w:sz="0" w:space="0" w:color="auto"/>
            <w:right w:val="none" w:sz="0" w:space="0" w:color="auto"/>
          </w:divBdr>
        </w:div>
        <w:div w:id="440147776">
          <w:marLeft w:val="0"/>
          <w:marRight w:val="0"/>
          <w:marTop w:val="0"/>
          <w:marBottom w:val="0"/>
          <w:divBdr>
            <w:top w:val="none" w:sz="0" w:space="0" w:color="auto"/>
            <w:left w:val="none" w:sz="0" w:space="0" w:color="auto"/>
            <w:bottom w:val="none" w:sz="0" w:space="0" w:color="auto"/>
            <w:right w:val="none" w:sz="0" w:space="0" w:color="auto"/>
          </w:divBdr>
        </w:div>
        <w:div w:id="1828546271">
          <w:marLeft w:val="0"/>
          <w:marRight w:val="0"/>
          <w:marTop w:val="0"/>
          <w:marBottom w:val="0"/>
          <w:divBdr>
            <w:top w:val="none" w:sz="0" w:space="0" w:color="auto"/>
            <w:left w:val="none" w:sz="0" w:space="0" w:color="auto"/>
            <w:bottom w:val="none" w:sz="0" w:space="0" w:color="auto"/>
            <w:right w:val="none" w:sz="0" w:space="0" w:color="auto"/>
          </w:divBdr>
        </w:div>
        <w:div w:id="224148084">
          <w:marLeft w:val="0"/>
          <w:marRight w:val="0"/>
          <w:marTop w:val="0"/>
          <w:marBottom w:val="0"/>
          <w:divBdr>
            <w:top w:val="none" w:sz="0" w:space="0" w:color="auto"/>
            <w:left w:val="none" w:sz="0" w:space="0" w:color="auto"/>
            <w:bottom w:val="none" w:sz="0" w:space="0" w:color="auto"/>
            <w:right w:val="none" w:sz="0" w:space="0" w:color="auto"/>
          </w:divBdr>
        </w:div>
      </w:divsChild>
    </w:div>
    <w:div w:id="124353304">
      <w:bodyDiv w:val="1"/>
      <w:marLeft w:val="0"/>
      <w:marRight w:val="0"/>
      <w:marTop w:val="0"/>
      <w:marBottom w:val="0"/>
      <w:divBdr>
        <w:top w:val="none" w:sz="0" w:space="0" w:color="auto"/>
        <w:left w:val="none" w:sz="0" w:space="0" w:color="auto"/>
        <w:bottom w:val="none" w:sz="0" w:space="0" w:color="auto"/>
        <w:right w:val="none" w:sz="0" w:space="0" w:color="auto"/>
      </w:divBdr>
    </w:div>
    <w:div w:id="436870655">
      <w:bodyDiv w:val="1"/>
      <w:marLeft w:val="0"/>
      <w:marRight w:val="0"/>
      <w:marTop w:val="0"/>
      <w:marBottom w:val="0"/>
      <w:divBdr>
        <w:top w:val="none" w:sz="0" w:space="0" w:color="auto"/>
        <w:left w:val="none" w:sz="0" w:space="0" w:color="auto"/>
        <w:bottom w:val="none" w:sz="0" w:space="0" w:color="auto"/>
        <w:right w:val="none" w:sz="0" w:space="0" w:color="auto"/>
      </w:divBdr>
    </w:div>
    <w:div w:id="473104655">
      <w:bodyDiv w:val="1"/>
      <w:marLeft w:val="0"/>
      <w:marRight w:val="0"/>
      <w:marTop w:val="0"/>
      <w:marBottom w:val="0"/>
      <w:divBdr>
        <w:top w:val="none" w:sz="0" w:space="0" w:color="auto"/>
        <w:left w:val="none" w:sz="0" w:space="0" w:color="auto"/>
        <w:bottom w:val="none" w:sz="0" w:space="0" w:color="auto"/>
        <w:right w:val="none" w:sz="0" w:space="0" w:color="auto"/>
      </w:divBdr>
      <w:divsChild>
        <w:div w:id="2063016652">
          <w:marLeft w:val="547"/>
          <w:marRight w:val="0"/>
          <w:marTop w:val="270"/>
          <w:marBottom w:val="189"/>
          <w:divBdr>
            <w:top w:val="none" w:sz="0" w:space="0" w:color="auto"/>
            <w:left w:val="none" w:sz="0" w:space="0" w:color="auto"/>
            <w:bottom w:val="none" w:sz="0" w:space="0" w:color="auto"/>
            <w:right w:val="none" w:sz="0" w:space="0" w:color="auto"/>
          </w:divBdr>
        </w:div>
        <w:div w:id="1964579689">
          <w:marLeft w:val="547"/>
          <w:marRight w:val="0"/>
          <w:marTop w:val="270"/>
          <w:marBottom w:val="189"/>
          <w:divBdr>
            <w:top w:val="none" w:sz="0" w:space="0" w:color="auto"/>
            <w:left w:val="none" w:sz="0" w:space="0" w:color="auto"/>
            <w:bottom w:val="none" w:sz="0" w:space="0" w:color="auto"/>
            <w:right w:val="none" w:sz="0" w:space="0" w:color="auto"/>
          </w:divBdr>
        </w:div>
      </w:divsChild>
    </w:div>
    <w:div w:id="997458253">
      <w:bodyDiv w:val="1"/>
      <w:marLeft w:val="0"/>
      <w:marRight w:val="0"/>
      <w:marTop w:val="0"/>
      <w:marBottom w:val="0"/>
      <w:divBdr>
        <w:top w:val="none" w:sz="0" w:space="0" w:color="auto"/>
        <w:left w:val="none" w:sz="0" w:space="0" w:color="auto"/>
        <w:bottom w:val="none" w:sz="0" w:space="0" w:color="auto"/>
        <w:right w:val="none" w:sz="0" w:space="0" w:color="auto"/>
      </w:divBdr>
    </w:div>
    <w:div w:id="1371492040">
      <w:bodyDiv w:val="1"/>
      <w:marLeft w:val="0"/>
      <w:marRight w:val="0"/>
      <w:marTop w:val="0"/>
      <w:marBottom w:val="0"/>
      <w:divBdr>
        <w:top w:val="none" w:sz="0" w:space="0" w:color="auto"/>
        <w:left w:val="none" w:sz="0" w:space="0" w:color="auto"/>
        <w:bottom w:val="none" w:sz="0" w:space="0" w:color="auto"/>
        <w:right w:val="none" w:sz="0" w:space="0" w:color="auto"/>
      </w:divBdr>
    </w:div>
    <w:div w:id="1379083600">
      <w:bodyDiv w:val="1"/>
      <w:marLeft w:val="0"/>
      <w:marRight w:val="0"/>
      <w:marTop w:val="0"/>
      <w:marBottom w:val="0"/>
      <w:divBdr>
        <w:top w:val="none" w:sz="0" w:space="0" w:color="auto"/>
        <w:left w:val="none" w:sz="0" w:space="0" w:color="auto"/>
        <w:bottom w:val="none" w:sz="0" w:space="0" w:color="auto"/>
        <w:right w:val="none" w:sz="0" w:space="0" w:color="auto"/>
      </w:divBdr>
    </w:div>
    <w:div w:id="1398741421">
      <w:bodyDiv w:val="1"/>
      <w:marLeft w:val="0"/>
      <w:marRight w:val="0"/>
      <w:marTop w:val="0"/>
      <w:marBottom w:val="0"/>
      <w:divBdr>
        <w:top w:val="none" w:sz="0" w:space="0" w:color="auto"/>
        <w:left w:val="none" w:sz="0" w:space="0" w:color="auto"/>
        <w:bottom w:val="none" w:sz="0" w:space="0" w:color="auto"/>
        <w:right w:val="none" w:sz="0" w:space="0" w:color="auto"/>
      </w:divBdr>
    </w:div>
    <w:div w:id="1503231466">
      <w:bodyDiv w:val="1"/>
      <w:marLeft w:val="0"/>
      <w:marRight w:val="0"/>
      <w:marTop w:val="0"/>
      <w:marBottom w:val="0"/>
      <w:divBdr>
        <w:top w:val="none" w:sz="0" w:space="0" w:color="auto"/>
        <w:left w:val="none" w:sz="0" w:space="0" w:color="auto"/>
        <w:bottom w:val="none" w:sz="0" w:space="0" w:color="auto"/>
        <w:right w:val="none" w:sz="0" w:space="0" w:color="auto"/>
      </w:divBdr>
      <w:divsChild>
        <w:div w:id="531187667">
          <w:marLeft w:val="547"/>
          <w:marRight w:val="0"/>
          <w:marTop w:val="270"/>
          <w:marBottom w:val="189"/>
          <w:divBdr>
            <w:top w:val="none" w:sz="0" w:space="0" w:color="auto"/>
            <w:left w:val="none" w:sz="0" w:space="0" w:color="auto"/>
            <w:bottom w:val="none" w:sz="0" w:space="0" w:color="auto"/>
            <w:right w:val="none" w:sz="0" w:space="0" w:color="auto"/>
          </w:divBdr>
        </w:div>
        <w:div w:id="366563994">
          <w:marLeft w:val="547"/>
          <w:marRight w:val="0"/>
          <w:marTop w:val="270"/>
          <w:marBottom w:val="189"/>
          <w:divBdr>
            <w:top w:val="none" w:sz="0" w:space="0" w:color="auto"/>
            <w:left w:val="none" w:sz="0" w:space="0" w:color="auto"/>
            <w:bottom w:val="none" w:sz="0" w:space="0" w:color="auto"/>
            <w:right w:val="none" w:sz="0" w:space="0" w:color="auto"/>
          </w:divBdr>
        </w:div>
        <w:div w:id="1395353746">
          <w:marLeft w:val="547"/>
          <w:marRight w:val="0"/>
          <w:marTop w:val="270"/>
          <w:marBottom w:val="189"/>
          <w:divBdr>
            <w:top w:val="none" w:sz="0" w:space="0" w:color="auto"/>
            <w:left w:val="none" w:sz="0" w:space="0" w:color="auto"/>
            <w:bottom w:val="none" w:sz="0" w:space="0" w:color="auto"/>
            <w:right w:val="none" w:sz="0" w:space="0" w:color="auto"/>
          </w:divBdr>
        </w:div>
      </w:divsChild>
    </w:div>
    <w:div w:id="2034377653">
      <w:bodyDiv w:val="1"/>
      <w:marLeft w:val="0"/>
      <w:marRight w:val="0"/>
      <w:marTop w:val="0"/>
      <w:marBottom w:val="0"/>
      <w:divBdr>
        <w:top w:val="none" w:sz="0" w:space="0" w:color="auto"/>
        <w:left w:val="none" w:sz="0" w:space="0" w:color="auto"/>
        <w:bottom w:val="none" w:sz="0" w:space="0" w:color="auto"/>
        <w:right w:val="none" w:sz="0" w:space="0" w:color="auto"/>
      </w:divBdr>
      <w:divsChild>
        <w:div w:id="1574003659">
          <w:marLeft w:val="547"/>
          <w:marRight w:val="0"/>
          <w:marTop w:val="270"/>
          <w:marBottom w:val="18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ource xmlns="1e668d2a-8791-412a-8b22-29e55b393665">PCCW Global, Clear</Source>
    <Meeting xmlns="1e668d2a-8791-412a-8b22-29e55b393665">Beijing, 9-12 October 2018</Meeting>
    <Meeting_x0020_document_x0020_number xmlns="1e668d2a-8791-412a-8b22-29e55b393665">I-115</Meeting_x0020_document_x0020_numb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EF4AE73F6BD142A7C8A963C00F783E" ma:contentTypeVersion="4" ma:contentTypeDescription="Create a new document." ma:contentTypeScope="" ma:versionID="c70fc4ceba85b9384ec841fbd673c48d">
  <xsd:schema xmlns:xsd="http://www.w3.org/2001/XMLSchema" xmlns:xs="http://www.w3.org/2001/XMLSchema" xmlns:p="http://schemas.microsoft.com/office/2006/metadata/properties" xmlns:ns2="1e668d2a-8791-412a-8b22-29e55b393665" xmlns:ns3="64d8393d-0026-4b35-9d5b-d6bda7539b41" targetNamespace="http://schemas.microsoft.com/office/2006/metadata/properties" ma:root="true" ma:fieldsID="dc5305124f5b6e29574b24b7948383e9" ns2:_="" ns3:_="">
    <xsd:import namespace="1e668d2a-8791-412a-8b22-29e55b393665"/>
    <xsd:import namespace="64d8393d-0026-4b35-9d5b-d6bda7539b41"/>
    <xsd:element name="properties">
      <xsd:complexType>
        <xsd:sequence>
          <xsd:element name="documentManagement">
            <xsd:complexType>
              <xsd:all>
                <xsd:element ref="ns2:Meeting" minOccurs="0"/>
                <xsd:element ref="ns2:Source" minOccurs="0"/>
                <xsd:element ref="ns2:Meeting_x0020_document_x0020_number"/>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68d2a-8791-412a-8b22-29e55b393665" elementFormDefault="qualified">
    <xsd:import namespace="http://schemas.microsoft.com/office/2006/documentManagement/types"/>
    <xsd:import namespace="http://schemas.microsoft.com/office/infopath/2007/PartnerControls"/>
    <xsd:element name="Meeting" ma:index="8" nillable="true" ma:displayName="Meeting" ma:default="Geneva, 29 July - 1 August 2019" ma:description="Meeting location and date." ma:format="Dropdown" ma:internalName="Meeting">
      <xsd:simpleType>
        <xsd:restriction base="dms:Choice">
          <xsd:enumeration value="Geneva, 17-19 October 2017"/>
          <xsd:enumeration value="Bern, 5-7 February 2018"/>
          <xsd:enumeration value="Geneva, 28-30 May 2018"/>
          <xsd:enumeration value="Beijing, 9-12 October 2018"/>
          <xsd:enumeration value="Rio de Janeiro, 14-17 January 2019"/>
          <xsd:enumeration value="Madrid, 1-4 April 2019"/>
          <xsd:enumeration value="Geneva, 29 July - 1 August 2019"/>
        </xsd:restriction>
      </xsd:simpleType>
    </xsd:element>
    <xsd:element name="Source" ma:index="9" nillable="true" ma:displayName="Source" ma:description="Source of the document." ma:internalName="Source">
      <xsd:simpleType>
        <xsd:restriction base="dms:Text">
          <xsd:maxLength value="255"/>
        </xsd:restriction>
      </xsd:simpleType>
    </xsd:element>
    <xsd:element name="Meeting_x0020_document_x0020_number" ma:index="10" ma:displayName="Meeting document number" ma:default="I-###" ma:description="Meeting document number - Format (I-Doc###) Example: I-001" ma:internalName="Meeting_x0020_document_x0020_number">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64d8393d-0026-4b35-9d5b-d6bda7539b4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D8DCC5-25E0-4E05-B100-C8CDE4FDE6E5}">
  <ds:schemaRefs>
    <ds:schemaRef ds:uri="http://schemas.microsoft.com/office/2006/metadata/properties"/>
    <ds:schemaRef ds:uri="http://schemas.microsoft.com/office/infopath/2007/PartnerControls"/>
    <ds:schemaRef ds:uri="1e668d2a-8791-412a-8b22-29e55b393665"/>
  </ds:schemaRefs>
</ds:datastoreItem>
</file>

<file path=customXml/itemProps2.xml><?xml version="1.0" encoding="utf-8"?>
<ds:datastoreItem xmlns:ds="http://schemas.openxmlformats.org/officeDocument/2006/customXml" ds:itemID="{E2841ED0-0032-4026-91F7-12496C5070F7}">
  <ds:schemaRefs>
    <ds:schemaRef ds:uri="http://schemas.microsoft.com/sharepoint/v3/contenttype/forms"/>
  </ds:schemaRefs>
</ds:datastoreItem>
</file>

<file path=customXml/itemProps3.xml><?xml version="1.0" encoding="utf-8"?>
<ds:datastoreItem xmlns:ds="http://schemas.openxmlformats.org/officeDocument/2006/customXml" ds:itemID="{D0411FFF-8FB4-4687-9B9F-BA33BA57DC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68d2a-8791-412a-8b22-29e55b393665"/>
    <ds:schemaRef ds:uri="64d8393d-0026-4b35-9d5b-d6bda7539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Wholesale Voice Settlement using Blockchain PoC</vt:lpstr>
    </vt:vector>
  </TitlesOfParts>
  <Manager>ITU-T</Manager>
  <Company>International Telecommunication Union (ITU)</Company>
  <LinksUpToDate>false</LinksUpToDate>
  <CharactersWithSpaces>15931</CharactersWithSpaces>
  <SharedDoc>false</SharedDoc>
  <HLinks>
    <vt:vector size="12" baseType="variant">
      <vt:variant>
        <vt:i4>4653110</vt:i4>
      </vt:variant>
      <vt:variant>
        <vt:i4>3</vt:i4>
      </vt:variant>
      <vt:variant>
        <vt:i4>0</vt:i4>
      </vt:variant>
      <vt:variant>
        <vt:i4>5</vt:i4>
      </vt:variant>
      <vt:variant>
        <vt:lpwstr>mailto:gmlee@kaist.ac.kr</vt:lpwstr>
      </vt:variant>
      <vt:variant>
        <vt:lpwstr/>
      </vt:variant>
      <vt:variant>
        <vt:i4>458780</vt:i4>
      </vt:variant>
      <vt:variant>
        <vt:i4>0</vt:i4>
      </vt:variant>
      <vt:variant>
        <vt:i4>0</vt:i4>
      </vt:variant>
      <vt:variant>
        <vt:i4>5</vt:i4>
      </vt:variant>
      <vt:variant>
        <vt:lpwstr>http://handle.itu.int/11.1002/ls/sp16-sg20-oLS-00061.zip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Wholesale Voice Settlement using Blockchain PoC</dc:title>
  <dc:creator/>
  <cp:keywords>Distributed Ledger Technologies; Use Case; Telecommunications; Voice;</cp:keywords>
  <dc:description>DLT-I-115.docx  For: _x000d_Document date: _x000d_Saved by ITU51011775 at 11:46:18 on 05/10/2018</dc:description>
  <cp:lastModifiedBy>Makamara, Gillian</cp:lastModifiedBy>
  <cp:revision>11</cp:revision>
  <cp:lastPrinted>2017-11-13T11:37:00Z</cp:lastPrinted>
  <dcterms:created xsi:type="dcterms:W3CDTF">2018-10-05T08:43:00Z</dcterms:created>
  <dcterms:modified xsi:type="dcterms:W3CDTF">2019-07-30T14:50:00Z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DLT-I-115.docx</vt:lpwstr>
  </property>
  <property fmtid="{D5CDD505-2E9C-101B-9397-08002B2CF9AE}" pid="3" name="Docdate">
    <vt:lpwstr/>
  </property>
  <property fmtid="{D5CDD505-2E9C-101B-9397-08002B2CF9AE}" pid="4" name="Docorlang">
    <vt:lpwstr/>
  </property>
  <property fmtid="{D5CDD505-2E9C-101B-9397-08002B2CF9AE}" pid="5" name="Docbluepink">
    <vt:lpwstr/>
  </property>
  <property fmtid="{D5CDD505-2E9C-101B-9397-08002B2CF9AE}" pid="6" name="Docdest">
    <vt:lpwstr/>
  </property>
  <property fmtid="{D5CDD505-2E9C-101B-9397-08002B2CF9AE}" pid="7" name="Docauthor">
    <vt:lpwstr/>
  </property>
  <property fmtid="{D5CDD505-2E9C-101B-9397-08002B2CF9AE}" pid="8" name="ContentTypeId">
    <vt:lpwstr>0x0101001DEF4AE73F6BD142A7C8A963C00F783E</vt:lpwstr>
  </property>
</Properties>
</file>