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AD4D" w14:textId="40747470" w:rsidR="00DA2340" w:rsidRPr="00DA2340" w:rsidRDefault="00DA2340" w:rsidP="00DA2340">
      <w:pPr>
        <w:pStyle w:val="Title"/>
        <w:rPr>
          <w:rFonts w:ascii="Times New Roman" w:hAnsi="Times New Roman" w:cs="Times New Roman"/>
          <w:lang w:val="en-US" w:eastAsia="zh-CN"/>
        </w:rPr>
      </w:pPr>
      <w:bookmarkStart w:id="0" w:name="_GoBack"/>
      <w:bookmarkEnd w:id="0"/>
      <w:r w:rsidRPr="00DA2340">
        <w:rPr>
          <w:rFonts w:ascii="Times New Roman" w:hAnsi="Times New Roman" w:cs="Times New Roman"/>
          <w:lang w:val="en-US" w:eastAsia="zh-CN"/>
        </w:rPr>
        <w:t>Attachment XI</w:t>
      </w:r>
      <w:r w:rsidR="005630B2">
        <w:rPr>
          <w:rFonts w:ascii="Times New Roman" w:hAnsi="Times New Roman" w:cs="Times New Roman"/>
          <w:lang w:val="en-US" w:eastAsia="zh-CN"/>
        </w:rPr>
        <w:t>V</w:t>
      </w:r>
      <w:r w:rsidRPr="00DA2340">
        <w:rPr>
          <w:rFonts w:ascii="Times New Roman" w:hAnsi="Times New Roman" w:cs="Times New Roman"/>
          <w:lang w:val="en-US" w:eastAsia="zh-CN"/>
        </w:rPr>
        <w:t xml:space="preserve"> – Architecture Mapping of Hyperledger Sawtooth</w:t>
      </w:r>
    </w:p>
    <w:p w14:paraId="57F0606B" w14:textId="200B660C" w:rsidR="0017770F" w:rsidRDefault="0017770F" w:rsidP="00283997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u w:val="single"/>
          <w:lang w:val="en-US"/>
        </w:rPr>
      </w:pPr>
    </w:p>
    <w:p w14:paraId="2F0B903A" w14:textId="47FD353E" w:rsidR="000B4C3C" w:rsidRDefault="000B4C3C" w:rsidP="00631AFC">
      <w:pPr>
        <w:jc w:val="center"/>
        <w:outlineLvl w:val="0"/>
      </w:pPr>
      <w:r w:rsidRPr="0098615E">
        <w:rPr>
          <w:b/>
          <w:szCs w:val="24"/>
          <w:u w:val="single"/>
          <w:lang w:val="en-US"/>
        </w:rPr>
        <w:t xml:space="preserve">Section 1 </w:t>
      </w:r>
      <w:r>
        <w:rPr>
          <w:b/>
          <w:szCs w:val="24"/>
          <w:u w:val="single"/>
          <w:lang w:val="en-US"/>
        </w:rPr>
        <w:t>Summary</w:t>
      </w:r>
    </w:p>
    <w:p w14:paraId="69A8CB19" w14:textId="77777777" w:rsidR="000B4C3C" w:rsidRPr="0017770F" w:rsidRDefault="000B4C3C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841903" w:rsidRPr="00BC2010" w14:paraId="71D42BE2" w14:textId="77777777" w:rsidTr="00841903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B84699C" w14:textId="4744CCE6" w:rsidR="006F75D5" w:rsidRPr="00BC2010" w:rsidRDefault="00C27013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="006F75D5" w:rsidRPr="00BC2010">
              <w:rPr>
                <w:sz w:val="24"/>
                <w:szCs w:val="24"/>
              </w:rPr>
              <w:t xml:space="preserve"> </w:t>
            </w:r>
            <w:r w:rsidR="008518CF">
              <w:rPr>
                <w:sz w:val="24"/>
                <w:szCs w:val="24"/>
              </w:rPr>
              <w:t>summary</w:t>
            </w:r>
          </w:p>
        </w:tc>
      </w:tr>
      <w:tr w:rsidR="00A43B05" w:rsidRPr="00BC2010" w14:paraId="797F3CD6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A46F5D" w14:textId="47022972" w:rsidR="00A43B05" w:rsidRPr="00BC2010" w:rsidRDefault="00A43B05" w:rsidP="00A43B0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 ID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9A22C" w14:textId="5042DA7C" w:rsidR="00A43B05" w:rsidRPr="00E7702F" w:rsidRDefault="00A43B05" w:rsidP="00A43B05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Theme="minorEastAsia"/>
                <w:i/>
                <w:lang w:val="en-US" w:eastAsia="zh-CN"/>
              </w:rPr>
              <w:t>Hyperledger Sawtooth</w:t>
            </w:r>
          </w:p>
        </w:tc>
      </w:tr>
      <w:tr w:rsidR="00A43B05" w:rsidRPr="00BC2010" w14:paraId="0CAFC08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8586905" w14:textId="38FCE4D0" w:rsidR="00A43B05" w:rsidRDefault="00A43B05" w:rsidP="00A43B0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Status/Revision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61CE7" w14:textId="3B353D1E" w:rsidR="00A43B05" w:rsidRPr="00E7702F" w:rsidRDefault="00A43B05" w:rsidP="00A43B05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i/>
                <w:szCs w:val="24"/>
              </w:rPr>
              <w:t>V1.1.4</w:t>
            </w:r>
            <w:r w:rsidRPr="00E7702F">
              <w:rPr>
                <w:rFonts w:eastAsia="Times New Roman"/>
                <w:i/>
                <w:szCs w:val="24"/>
                <w:lang w:val="en-US"/>
              </w:rPr>
              <w:t>, …</w:t>
            </w:r>
          </w:p>
        </w:tc>
      </w:tr>
      <w:tr w:rsidR="00A43B05" w:rsidRPr="00BC2010" w14:paraId="648A4F9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DC931" w14:textId="0FDBFA35" w:rsidR="00A43B05" w:rsidRPr="00BC2010" w:rsidRDefault="00A43B05" w:rsidP="00A43B0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7689" w14:textId="33751DAB" w:rsidR="00A43B05" w:rsidRPr="00E7702F" w:rsidRDefault="00A43B05" w:rsidP="00A43B05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Theme="minorEastAsia"/>
                <w:i/>
                <w:szCs w:val="24"/>
                <w:lang w:eastAsia="zh-CN"/>
              </w:rPr>
              <w:t xml:space="preserve"> Permissioned</w:t>
            </w:r>
            <w:r w:rsidRPr="008607E9">
              <w:rPr>
                <w:rFonts w:eastAsiaTheme="minorEastAsia" w:hint="eastAsia"/>
                <w:i/>
                <w:szCs w:val="24"/>
                <w:lang w:eastAsia="zh-CN"/>
              </w:rPr>
              <w:t>, Consortium</w:t>
            </w:r>
          </w:p>
        </w:tc>
      </w:tr>
      <w:tr w:rsidR="00A43B05" w:rsidRPr="00BC2010" w14:paraId="1EC1003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BB1D4B9" w14:textId="58E2D6B4" w:rsidR="00A43B05" w:rsidRPr="00E7702F" w:rsidRDefault="00A43B05" w:rsidP="00752BB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E7702F">
              <w:rPr>
                <w:sz w:val="24"/>
                <w:szCs w:val="24"/>
              </w:rPr>
              <w:t>Domain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392C" w14:textId="19724A31" w:rsidR="00A43B05" w:rsidRPr="00E7702F" w:rsidRDefault="00A43B05" w:rsidP="00A43B05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Theme="minorEastAsia" w:hint="eastAsia"/>
                <w:i/>
                <w:szCs w:val="24"/>
                <w:lang w:eastAsia="zh-CN"/>
              </w:rPr>
              <w:t>Financial</w:t>
            </w:r>
            <w:r w:rsidRPr="006A152F">
              <w:rPr>
                <w:rFonts w:eastAsiaTheme="minorEastAsia"/>
                <w:i/>
                <w:szCs w:val="24"/>
                <w:lang w:eastAsia="zh-CN"/>
              </w:rPr>
              <w:t>, to supply</w:t>
            </w:r>
            <w:r>
              <w:rPr>
                <w:rFonts w:eastAsiaTheme="minorEastAsia"/>
                <w:i/>
                <w:szCs w:val="24"/>
                <w:lang w:eastAsia="zh-CN"/>
              </w:rPr>
              <w:t xml:space="preserve"> chain</w:t>
            </w:r>
            <w:r>
              <w:rPr>
                <w:rFonts w:eastAsiaTheme="minorEastAsia" w:hint="eastAsia"/>
                <w:i/>
                <w:szCs w:val="24"/>
                <w:lang w:eastAsia="zh-CN"/>
              </w:rPr>
              <w:t xml:space="preserve">, </w:t>
            </w:r>
            <w:r>
              <w:rPr>
                <w:rFonts w:eastAsiaTheme="minorEastAsia"/>
                <w:i/>
                <w:szCs w:val="24"/>
                <w:lang w:eastAsia="zh-CN"/>
              </w:rPr>
              <w:t>to</w:t>
            </w:r>
            <w:r w:rsidRPr="006A152F">
              <w:rPr>
                <w:rFonts w:eastAsiaTheme="minorEastAsia"/>
                <w:i/>
                <w:szCs w:val="24"/>
                <w:lang w:eastAsia="zh-CN"/>
              </w:rPr>
              <w:t xml:space="preserve"> assets marketplace</w:t>
            </w:r>
            <w:r>
              <w:rPr>
                <w:rFonts w:eastAsiaTheme="minorEastAsia"/>
                <w:i/>
                <w:szCs w:val="24"/>
                <w:lang w:eastAsia="zh-CN"/>
              </w:rPr>
              <w:t xml:space="preserve"> and so much more.</w:t>
            </w:r>
            <w:r w:rsidRPr="00E7702F">
              <w:rPr>
                <w:rFonts w:eastAsia="Times New Roman"/>
                <w:i/>
                <w:szCs w:val="24"/>
                <w:lang w:val="en-US"/>
              </w:rPr>
              <w:t>…</w:t>
            </w:r>
          </w:p>
        </w:tc>
      </w:tr>
      <w:tr w:rsidR="00A43B05" w14:paraId="5EDD8DB4" w14:textId="77777777" w:rsidTr="00E7702F">
        <w:trPr>
          <w:trHeight w:val="35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20BADF1" w14:textId="3B2AD257" w:rsidR="00A43B05" w:rsidRPr="00597936" w:rsidRDefault="00A43B05" w:rsidP="00A43B0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CD9D5" w14:textId="7F95A979" w:rsidR="00A43B05" w:rsidRPr="00E7702F" w:rsidRDefault="00A43B05" w:rsidP="00A43B05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 w:rsidRPr="00DC3BC7">
              <w:rPr>
                <w:i/>
                <w:lang w:eastAsia="zh-CN"/>
              </w:rPr>
              <w:t>Hyperledger Sawtooth is an enterprise blockchain platform for building distributed ledger applications and networks.</w:t>
            </w:r>
          </w:p>
        </w:tc>
      </w:tr>
    </w:tbl>
    <w:p w14:paraId="5841E8FC" w14:textId="77777777" w:rsidR="00B34761" w:rsidRPr="0017770F" w:rsidRDefault="00B34761" w:rsidP="0017770F"/>
    <w:p w14:paraId="3DD3F162" w14:textId="6D7292AB" w:rsidR="0098615E" w:rsidRPr="0098615E" w:rsidRDefault="000B4C3C" w:rsidP="00631AFC">
      <w:pPr>
        <w:jc w:val="center"/>
        <w:outlineLvl w:val="0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Section 2</w:t>
      </w:r>
      <w:r w:rsidR="0098615E" w:rsidRPr="0098615E">
        <w:rPr>
          <w:b/>
          <w:szCs w:val="24"/>
          <w:u w:val="single"/>
          <w:lang w:val="en-US"/>
        </w:rPr>
        <w:t xml:space="preserve"> </w:t>
      </w:r>
      <w:r w:rsidR="000A1EC0">
        <w:rPr>
          <w:b/>
          <w:szCs w:val="24"/>
          <w:u w:val="single"/>
          <w:lang w:val="en-US"/>
        </w:rPr>
        <w:t xml:space="preserve">Governance </w:t>
      </w:r>
      <w:r w:rsidR="00110F49">
        <w:rPr>
          <w:b/>
          <w:szCs w:val="24"/>
          <w:u w:val="single"/>
          <w:lang w:val="en-US"/>
        </w:rPr>
        <w:t>&amp; Compliance</w:t>
      </w:r>
      <w:r w:rsidR="000A1EC0">
        <w:rPr>
          <w:b/>
          <w:szCs w:val="24"/>
          <w:u w:val="single"/>
          <w:lang w:val="en-US"/>
        </w:rPr>
        <w:t xml:space="preserve"> Functions</w:t>
      </w:r>
    </w:p>
    <w:p w14:paraId="7CC54CB3" w14:textId="77777777" w:rsidR="003818C9" w:rsidRPr="0017770F" w:rsidRDefault="003818C9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347351B1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7AF2035" w14:textId="5F19EFFF" w:rsidR="00FA59AF" w:rsidRPr="00BC2010" w:rsidRDefault="00FA59AF" w:rsidP="00A12C0F">
            <w:pPr>
              <w:pStyle w:val="FigureTitle"/>
              <w:keepLines w:val="0"/>
              <w:spacing w:before="0" w:after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governance</w:t>
            </w:r>
          </w:p>
        </w:tc>
      </w:tr>
      <w:tr w:rsidR="00855003" w:rsidRPr="00BC2010" w14:paraId="31C120F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11D53B" w14:textId="028EB9E1" w:rsidR="00855003" w:rsidRPr="00BC2010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Governance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A83334" w14:textId="1F5FC121" w:rsidR="00855003" w:rsidRPr="00693C26" w:rsidRDefault="00855003" w:rsidP="00855003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i/>
                <w:lang w:val="en-US"/>
              </w:rPr>
              <w:t>Permissioned</w:t>
            </w:r>
            <w:r w:rsidRPr="002C7AAD">
              <w:rPr>
                <w:i/>
                <w:lang w:val="en-US"/>
              </w:rPr>
              <w:t xml:space="preserve"> (private)</w:t>
            </w:r>
            <w:r>
              <w:rPr>
                <w:i/>
                <w:lang w:val="en-US"/>
              </w:rPr>
              <w:t>; …</w:t>
            </w:r>
          </w:p>
        </w:tc>
      </w:tr>
      <w:tr w:rsidR="00855003" w:rsidRPr="00BC2010" w14:paraId="4C8CC09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F1610D1" w14:textId="6E2AFF3D" w:rsidR="00855003" w:rsidRPr="00383B64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Chain Network Admin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B9A57" w14:textId="61D39F59" w:rsidR="00855003" w:rsidRDefault="00855003" w:rsidP="00855003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="Times New Roman"/>
                <w:i/>
                <w:szCs w:val="24"/>
                <w:lang w:val="en-US"/>
              </w:rPr>
              <w:t xml:space="preserve">Entity </w:t>
            </w:r>
            <w:r w:rsidRPr="00383B64">
              <w:rPr>
                <w:rFonts w:eastAsia="Times New Roman"/>
                <w:i/>
                <w:szCs w:val="24"/>
                <w:lang w:val="en-US"/>
              </w:rPr>
              <w:t>(Consortium/Private)</w:t>
            </w:r>
            <w:r>
              <w:rPr>
                <w:rFonts w:eastAsia="Times New Roman"/>
                <w:i/>
                <w:szCs w:val="24"/>
                <w:lang w:val="en-US"/>
              </w:rPr>
              <w:t>…</w:t>
            </w:r>
          </w:p>
        </w:tc>
      </w:tr>
      <w:tr w:rsidR="00855003" w:rsidRPr="00BC2010" w14:paraId="2D51110E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919893A" w14:textId="72DEF35C" w:rsidR="00855003" w:rsidRPr="00BC2010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Pl</w:t>
            </w:r>
            <w:r>
              <w:rPr>
                <w:sz w:val="24"/>
                <w:szCs w:val="24"/>
              </w:rPr>
              <w:t>edge (cost of malicious action)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26171" w14:textId="0746C25D" w:rsidR="00855003" w:rsidRPr="001A3ED0" w:rsidRDefault="00855003" w:rsidP="00855003">
            <w:pPr>
              <w:pStyle w:val="BodyText"/>
              <w:rPr>
                <w:i/>
                <w:szCs w:val="24"/>
              </w:rPr>
            </w:pPr>
            <w:r>
              <w:rPr>
                <w:i/>
                <w:lang w:val="en-US"/>
              </w:rPr>
              <w:t>B</w:t>
            </w:r>
            <w:r w:rsidRPr="00776A2F">
              <w:rPr>
                <w:i/>
                <w:lang w:val="en-US"/>
              </w:rPr>
              <w:t>lacklisting</w:t>
            </w:r>
            <w:r>
              <w:rPr>
                <w:rFonts w:eastAsiaTheme="minorEastAsia"/>
                <w:i/>
                <w:szCs w:val="24"/>
                <w:lang w:eastAsia="zh-CN"/>
              </w:rPr>
              <w:t>; stop service</w:t>
            </w:r>
          </w:p>
        </w:tc>
      </w:tr>
      <w:tr w:rsidR="00855003" w:rsidRPr="00BC2010" w14:paraId="7BB3274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A081A3C" w14:textId="0AEBBF92" w:rsidR="00855003" w:rsidRPr="00383B64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32299" w14:textId="0AD9BD05" w:rsidR="00855003" w:rsidRPr="00BC32FF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 w:rsidRPr="006807E3">
              <w:rPr>
                <w:b w:val="0"/>
                <w:i/>
                <w:sz w:val="24"/>
                <w:szCs w:val="24"/>
                <w:lang w:eastAsia="zh-CN"/>
              </w:rPr>
              <w:t>The blockchain stores the settings that specify the permissions, such as roles and identities, so that all participants in the network can access th</w:t>
            </w:r>
            <w:r w:rsidR="001E7937">
              <w:rPr>
                <w:b w:val="0"/>
                <w:i/>
                <w:sz w:val="24"/>
                <w:szCs w:val="24"/>
                <w:lang w:eastAsia="zh-CN"/>
              </w:rPr>
              <w:t>ese</w:t>
            </w:r>
            <w:r w:rsidRPr="006807E3">
              <w:rPr>
                <w:b w:val="0"/>
                <w:i/>
                <w:sz w:val="24"/>
                <w:szCs w:val="24"/>
                <w:lang w:eastAsia="zh-CN"/>
              </w:rPr>
              <w:t xml:space="preserve"> information</w:t>
            </w:r>
            <w:r w:rsidR="001E7937">
              <w:rPr>
                <w:b w:val="0"/>
                <w:i/>
                <w:sz w:val="24"/>
                <w:szCs w:val="24"/>
                <w:lang w:eastAsia="zh-CN"/>
              </w:rPr>
              <w:t>s</w:t>
            </w:r>
            <w:r w:rsidRPr="006807E3">
              <w:rPr>
                <w:b w:val="0"/>
                <w:i/>
                <w:sz w:val="24"/>
                <w:szCs w:val="24"/>
                <w:lang w:eastAsia="zh-CN"/>
              </w:rPr>
              <w:t>.</w:t>
            </w:r>
          </w:p>
        </w:tc>
      </w:tr>
    </w:tbl>
    <w:p w14:paraId="3661BE78" w14:textId="77777777" w:rsidR="003818C9" w:rsidRPr="0017770F" w:rsidRDefault="003818C9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8038D9" w14:paraId="0A24F47D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88F3D06" w14:textId="77777777" w:rsidR="00FA59AF" w:rsidRPr="000923FE" w:rsidRDefault="00FA59AF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  <w:lang w:eastAsia="zh-CN"/>
              </w:rPr>
            </w:pPr>
            <w:r w:rsidRPr="000923FE">
              <w:rPr>
                <w:sz w:val="24"/>
                <w:szCs w:val="24"/>
              </w:rPr>
              <w:t>Platform</w:t>
            </w:r>
            <w:r w:rsidRPr="000923FE">
              <w:t xml:space="preserve"> </w:t>
            </w:r>
            <w:r w:rsidRPr="000923FE">
              <w:rPr>
                <w:sz w:val="24"/>
                <w:szCs w:val="24"/>
              </w:rPr>
              <w:t>trust endorsement policy</w:t>
            </w:r>
          </w:p>
        </w:tc>
      </w:tr>
      <w:tr w:rsidR="00855003" w:rsidRPr="008038D9" w14:paraId="482B575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6C402B4" w14:textId="0E262085" w:rsidR="00855003" w:rsidRPr="00D75F58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8463C" w14:textId="5E351E8A" w:rsidR="00855003" w:rsidRPr="000923FE" w:rsidRDefault="009673B6" w:rsidP="00855003">
            <w:pPr>
              <w:pStyle w:val="BodyText"/>
              <w:rPr>
                <w:lang w:val="en-US"/>
              </w:rPr>
            </w:pPr>
            <w:r>
              <w:rPr>
                <w:rFonts w:eastAsia="Times New Roman"/>
                <w:i/>
                <w:szCs w:val="24"/>
                <w:lang w:val="en-US"/>
              </w:rPr>
              <w:t>T</w:t>
            </w:r>
            <w:r w:rsidR="00855003" w:rsidRPr="008F0082">
              <w:rPr>
                <w:rFonts w:eastAsia="Times New Roman"/>
                <w:i/>
                <w:szCs w:val="24"/>
                <w:lang w:val="en-US"/>
              </w:rPr>
              <w:t>rusted execution environment</w:t>
            </w:r>
            <w:r w:rsidR="00855003">
              <w:rPr>
                <w:rFonts w:eastAsia="Times New Roman"/>
                <w:i/>
                <w:szCs w:val="24"/>
                <w:lang w:val="en-US"/>
              </w:rPr>
              <w:t>;</w:t>
            </w:r>
          </w:p>
        </w:tc>
      </w:tr>
      <w:tr w:rsidR="00855003" w:rsidRPr="008038D9" w14:paraId="3F30B1D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44AD0F8" w14:textId="57098096" w:rsidR="00855003" w:rsidRPr="00D75F58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751F9" w14:textId="56B5CC4E" w:rsidR="00855003" w:rsidRPr="000923FE" w:rsidRDefault="00855003" w:rsidP="00855003">
            <w:pPr>
              <w:pStyle w:val="BodyText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="Times New Roman"/>
                <w:i/>
                <w:szCs w:val="24"/>
                <w:lang w:val="en-US"/>
              </w:rPr>
              <w:t>Contract ID</w:t>
            </w:r>
          </w:p>
        </w:tc>
      </w:tr>
      <w:tr w:rsidR="00855003" w:rsidRPr="008038D9" w14:paraId="211FDFA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1C1B15E" w14:textId="1775F1BC" w:rsidR="00855003" w:rsidRPr="00D75F58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E2F0D" w14:textId="16F2A81C" w:rsidR="00855003" w:rsidRPr="000923FE" w:rsidRDefault="00855003" w:rsidP="00855003">
            <w:pPr>
              <w:pStyle w:val="BodyText"/>
              <w:rPr>
                <w:i/>
                <w:lang w:val="en-US"/>
              </w:rPr>
            </w:pPr>
            <w:r w:rsidRPr="007529AB">
              <w:rPr>
                <w:i/>
                <w:lang w:val="en-US"/>
              </w:rPr>
              <w:t>Offers a solution to the Byzantine Generals Problem that utilizes a TEE (trusted execution environment).Cheating is prevented through the use of a TEE, identity verification and blacklisting based on asymmetric key cryptography. Using TEE provided by intel chips implies endorsement from Intel corporation.</w:t>
            </w:r>
          </w:p>
        </w:tc>
      </w:tr>
    </w:tbl>
    <w:p w14:paraId="7B6FDE72" w14:textId="5702389C" w:rsidR="00513B61" w:rsidRPr="00A77D73" w:rsidRDefault="00513B61" w:rsidP="00513B61">
      <w:pPr>
        <w:rPr>
          <w:highlight w:val="yellow"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513B61" w:rsidRPr="00F57259" w14:paraId="0F61745B" w14:textId="77777777" w:rsidTr="001E107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DB5B806" w14:textId="77777777" w:rsidR="00513B61" w:rsidRPr="00A77D73" w:rsidRDefault="00513B61" w:rsidP="001E107D">
            <w:pPr>
              <w:pStyle w:val="FigureTitle"/>
              <w:keepLines w:val="0"/>
              <w:spacing w:before="0" w:after="0"/>
              <w:rPr>
                <w:sz w:val="24"/>
                <w:szCs w:val="24"/>
                <w:highlight w:val="yellow"/>
              </w:rPr>
            </w:pPr>
            <w:r w:rsidRPr="00D75F58">
              <w:rPr>
                <w:sz w:val="24"/>
                <w:szCs w:val="24"/>
              </w:rPr>
              <w:t>Economic Model</w:t>
            </w:r>
            <w:r w:rsidRPr="00D75F58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D75F58">
              <w:rPr>
                <w:sz w:val="24"/>
                <w:szCs w:val="24"/>
              </w:rPr>
              <w:t>(optional)</w:t>
            </w:r>
          </w:p>
        </w:tc>
      </w:tr>
      <w:tr w:rsidR="00513B61" w:rsidRPr="00F57259" w14:paraId="4812FB2E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B9870D" w14:textId="77777777" w:rsidR="00513B61" w:rsidRPr="00A77D73" w:rsidRDefault="00513B61" w:rsidP="00513B61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  <w:lang w:eastAsia="zh-CN"/>
              </w:rPr>
            </w:pPr>
            <w:r w:rsidRPr="00D75F58">
              <w:rPr>
                <w:sz w:val="24"/>
                <w:szCs w:val="24"/>
              </w:rPr>
              <w:lastRenderedPageBreak/>
              <w:t>Price Model to Deploy Contracts and do Transactions</w:t>
            </w:r>
            <w:r w:rsidRPr="00A77D73">
              <w:rPr>
                <w:sz w:val="24"/>
                <w:szCs w:val="24"/>
                <w:highlight w:val="yellow"/>
                <w:lang w:eastAsia="zh-CN"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EB5D7" w14:textId="0C6D7160" w:rsidR="00513B61" w:rsidRPr="00D75F58" w:rsidRDefault="00513B61" w:rsidP="00513B61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  <w:tr w:rsidR="00513B61" w:rsidRPr="00F57259" w14:paraId="13E2A737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B3AFA24" w14:textId="77777777" w:rsidR="00513B61" w:rsidRPr="00A77D73" w:rsidRDefault="00513B61" w:rsidP="00513B61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  <w:lang w:eastAsia="zh-CN"/>
              </w:rPr>
            </w:pPr>
            <w:r w:rsidRPr="00D75F58">
              <w:rPr>
                <w:sz w:val="24"/>
                <w:szCs w:val="24"/>
              </w:rPr>
              <w:t>Who pays the costs of the network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AF62B" w14:textId="55D52DC6" w:rsidR="00513B61" w:rsidRPr="00A77D73" w:rsidRDefault="00513B61" w:rsidP="00513B61">
            <w:pPr>
              <w:pStyle w:val="BodyText"/>
              <w:rPr>
                <w:i/>
                <w:highlight w:val="yellow"/>
                <w:lang w:val="en-US"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  <w:tr w:rsidR="00513B61" w:rsidRPr="00F57259" w14:paraId="1F4F54E6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935A96A" w14:textId="77777777" w:rsidR="00513B61" w:rsidRPr="00A77D73" w:rsidRDefault="00513B61" w:rsidP="00513B61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</w:rPr>
            </w:pPr>
            <w:r w:rsidRPr="00D75F58">
              <w:rPr>
                <w:sz w:val="24"/>
                <w:szCs w:val="24"/>
              </w:rPr>
              <w:t>Monetary Policy of Tokens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14FCE" w14:textId="22C8DF2E" w:rsidR="00513B61" w:rsidRPr="00D75F58" w:rsidRDefault="00513B61" w:rsidP="00513B61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  <w:tr w:rsidR="00513B61" w:rsidRPr="00F57259" w14:paraId="6FD14056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178C4D6" w14:textId="77777777" w:rsidR="00513B61" w:rsidRPr="00332536" w:rsidRDefault="00513B61" w:rsidP="00513B61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</w:rPr>
            </w:pPr>
            <w:r w:rsidRPr="00D75F58">
              <w:rPr>
                <w:sz w:val="24"/>
                <w:szCs w:val="24"/>
              </w:rPr>
              <w:t>Rights of Tokens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11F2" w14:textId="5A91AA47" w:rsidR="00513B61" w:rsidRPr="00D75F58" w:rsidRDefault="00513B61" w:rsidP="00513B61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</w:tbl>
    <w:p w14:paraId="1F741445" w14:textId="77777777" w:rsidR="00980724" w:rsidRDefault="00980724" w:rsidP="00980724">
      <w:pPr>
        <w:pStyle w:val="FootnoteText"/>
      </w:pPr>
      <w:commentRangeStart w:id="1"/>
      <w:commentRangeEnd w:id="1"/>
    </w:p>
    <w:p w14:paraId="499E11C3" w14:textId="77777777" w:rsidR="00513B61" w:rsidRPr="00642440" w:rsidRDefault="00513B61" w:rsidP="00980724">
      <w:pPr>
        <w:pStyle w:val="FootnoteText"/>
      </w:pPr>
    </w:p>
    <w:p w14:paraId="501C3CAE" w14:textId="77777777" w:rsidR="00513B61" w:rsidRDefault="00513B61" w:rsidP="00513B61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>
        <w:rPr>
          <w:b/>
          <w:u w:val="single"/>
        </w:rPr>
        <w:t>3</w:t>
      </w:r>
      <w:r w:rsidRPr="0098615E">
        <w:rPr>
          <w:b/>
          <w:u w:val="single"/>
        </w:rPr>
        <w:t xml:space="preserve"> </w:t>
      </w:r>
      <w:r>
        <w:rPr>
          <w:b/>
          <w:u w:val="single"/>
        </w:rPr>
        <w:t>Application</w:t>
      </w:r>
    </w:p>
    <w:p w14:paraId="721F91D0" w14:textId="77777777" w:rsidR="00735062" w:rsidRPr="0017770F" w:rsidRDefault="00735062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35062" w:rsidRPr="00BC2010" w14:paraId="1F56D592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029D17F" w14:textId="3D75B09E" w:rsidR="00735062" w:rsidRPr="00BC2010" w:rsidRDefault="00735062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Platform </w:t>
            </w:r>
            <w:r w:rsidR="00664D01">
              <w:rPr>
                <w:sz w:val="24"/>
                <w:szCs w:val="24"/>
              </w:rPr>
              <w:t>Smart Contract</w:t>
            </w:r>
            <w:r>
              <w:t xml:space="preserve"> m</w:t>
            </w:r>
            <w:r w:rsidRPr="007D3857">
              <w:t>echanism</w:t>
            </w:r>
          </w:p>
        </w:tc>
      </w:tr>
      <w:tr w:rsidR="00855003" w:rsidRPr="00BC2010" w14:paraId="0DEED51E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75C4E3D" w14:textId="1A834860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F06A5" w14:textId="253E4402" w:rsidR="00855003" w:rsidRDefault="00855003" w:rsidP="00855003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pt-BR" w:eastAsia="zh-CN"/>
              </w:rPr>
              <w:t>Go;</w:t>
            </w:r>
            <w:r w:rsidR="009C5FA4">
              <w:rPr>
                <w:i/>
                <w:lang w:val="pt-BR" w:eastAsia="zh-CN"/>
              </w:rPr>
              <w:t xml:space="preserve"> </w:t>
            </w:r>
            <w:r>
              <w:rPr>
                <w:i/>
                <w:lang w:val="pt-BR" w:eastAsia="zh-CN"/>
              </w:rPr>
              <w:t>JavaScript;</w:t>
            </w:r>
            <w:r w:rsidR="009C5FA4">
              <w:rPr>
                <w:i/>
                <w:lang w:val="pt-BR" w:eastAsia="zh-CN"/>
              </w:rPr>
              <w:t xml:space="preserve"> </w:t>
            </w:r>
            <w:r>
              <w:rPr>
                <w:i/>
                <w:lang w:val="pt-BR" w:eastAsia="zh-CN"/>
              </w:rPr>
              <w:t>Python;Rust;  ...</w:t>
            </w:r>
          </w:p>
        </w:tc>
      </w:tr>
      <w:tr w:rsidR="00855003" w:rsidRPr="00BC2010" w14:paraId="5485036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98C44BE" w14:textId="1E4909C1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Turing Complete?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1A9E" w14:textId="30EDB9F4" w:rsidR="00855003" w:rsidRDefault="00855003" w:rsidP="00855003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Yes</w:t>
            </w:r>
          </w:p>
        </w:tc>
      </w:tr>
      <w:tr w:rsidR="00855003" w:rsidRPr="00BC2010" w14:paraId="0988147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8A4A68A" w14:textId="0BEE0730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Compiler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9DE4" w14:textId="40A615EC" w:rsidR="00855003" w:rsidRDefault="00855003" w:rsidP="00855003">
            <w:pPr>
              <w:pStyle w:val="BodyText"/>
              <w:rPr>
                <w:i/>
                <w:lang w:val="en-US"/>
              </w:rPr>
            </w:pPr>
            <w:r w:rsidRPr="00F902FB">
              <w:rPr>
                <w:i/>
                <w:lang w:eastAsia="zh-CN"/>
              </w:rPr>
              <w:t>Go</w:t>
            </w:r>
            <w:r w:rsidRPr="00F45D80">
              <w:rPr>
                <w:rFonts w:hint="eastAsia"/>
                <w:i/>
                <w:lang w:val="pt-BR" w:eastAsia="zh-CN"/>
              </w:rPr>
              <w:t>;</w:t>
            </w:r>
            <w:r>
              <w:rPr>
                <w:i/>
                <w:lang w:val="pt-BR" w:eastAsia="zh-CN"/>
              </w:rPr>
              <w:t xml:space="preserve"> Rust</w:t>
            </w:r>
            <w:r w:rsidRPr="00F45D80">
              <w:rPr>
                <w:i/>
                <w:lang w:val="pt-BR" w:eastAsia="zh-CN"/>
              </w:rPr>
              <w:t>; …</w:t>
            </w:r>
          </w:p>
        </w:tc>
      </w:tr>
      <w:tr w:rsidR="00855003" w:rsidRPr="00BC2010" w14:paraId="05E9B690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5CE97F4" w14:textId="68C75F28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VM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CF401" w14:textId="2EA9F1B9" w:rsidR="00855003" w:rsidRDefault="00855003" w:rsidP="00855003">
            <w:pPr>
              <w:pStyle w:val="BodyText"/>
              <w:rPr>
                <w:i/>
                <w:lang w:val="en-US"/>
              </w:rPr>
            </w:pPr>
            <w:r w:rsidRPr="00250477">
              <w:rPr>
                <w:i/>
                <w:lang w:val="en-US"/>
              </w:rPr>
              <w:t>Process or Docker</w:t>
            </w:r>
            <w:r>
              <w:rPr>
                <w:i/>
                <w:lang w:val="en-US"/>
              </w:rPr>
              <w:t>; …</w:t>
            </w:r>
          </w:p>
        </w:tc>
      </w:tr>
      <w:tr w:rsidR="00855003" w:rsidRPr="00BC2010" w14:paraId="655523D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59A0720" w14:textId="2A8A9BFD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DevTools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64AD" w14:textId="653EBD75" w:rsidR="00855003" w:rsidRDefault="00855003" w:rsidP="00855003">
            <w:pPr>
              <w:pStyle w:val="BodyText"/>
              <w:rPr>
                <w:i/>
                <w:lang w:val="en-US"/>
              </w:rPr>
            </w:pPr>
            <w:r w:rsidRPr="00DD396D">
              <w:rPr>
                <w:i/>
                <w:lang w:eastAsia="zh-CN"/>
              </w:rPr>
              <w:t>Smart Contract Templates</w:t>
            </w:r>
            <w:r>
              <w:rPr>
                <w:i/>
                <w:lang w:eastAsia="zh-CN"/>
              </w:rPr>
              <w:t xml:space="preserve"> </w:t>
            </w:r>
            <w:r w:rsidRPr="00844190">
              <w:rPr>
                <w:i/>
                <w:lang w:eastAsia="zh-CN"/>
              </w:rPr>
              <w:t>(</w:t>
            </w:r>
            <w:r w:rsidRPr="006D653D">
              <w:rPr>
                <w:i/>
                <w:lang w:eastAsia="zh-CN"/>
              </w:rPr>
              <w:t>transaction family</w:t>
            </w:r>
            <w:r w:rsidRPr="00844190">
              <w:rPr>
                <w:i/>
                <w:lang w:eastAsia="zh-CN"/>
              </w:rPr>
              <w:t>)</w:t>
            </w:r>
            <w:r>
              <w:rPr>
                <w:rFonts w:eastAsiaTheme="minorEastAsia" w:hint="eastAsia"/>
                <w:i/>
                <w:lang w:eastAsia="zh-CN"/>
              </w:rPr>
              <w:t>,</w:t>
            </w:r>
            <w:r w:rsidRPr="006D653D">
              <w:rPr>
                <w:i/>
                <w:lang w:eastAsia="zh-CN"/>
              </w:rPr>
              <w:t xml:space="preserve"> </w:t>
            </w:r>
            <w:r>
              <w:rPr>
                <w:i/>
                <w:lang w:eastAsia="zh-CN"/>
              </w:rPr>
              <w:t>…</w:t>
            </w:r>
          </w:p>
        </w:tc>
      </w:tr>
      <w:tr w:rsidR="00855003" w:rsidRPr="00BC2010" w14:paraId="28D057AB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F94F44E" w14:textId="77B152EE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204AD7">
              <w:rPr>
                <w:sz w:val="24"/>
                <w:szCs w:val="24"/>
              </w:rPr>
              <w:t>Extra Tool(s)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D367D" w14:textId="6413C725" w:rsidR="00855003" w:rsidRPr="00204AD7" w:rsidRDefault="00855003" w:rsidP="00855003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Hyperledger Caliper</w:t>
            </w:r>
            <w:r w:rsidRPr="00204AD7">
              <w:rPr>
                <w:i/>
                <w:lang w:eastAsia="zh-CN"/>
              </w:rPr>
              <w:t xml:space="preserve"> (</w:t>
            </w:r>
            <w:r w:rsidRPr="00D37CCA">
              <w:rPr>
                <w:i/>
                <w:lang w:eastAsia="zh-CN"/>
              </w:rPr>
              <w:t>performance benchmarking</w:t>
            </w:r>
            <w:r w:rsidRPr="00204AD7">
              <w:rPr>
                <w:i/>
                <w:lang w:eastAsia="zh-CN"/>
              </w:rPr>
              <w:t>)</w:t>
            </w:r>
            <w:r>
              <w:rPr>
                <w:i/>
                <w:lang w:eastAsia="zh-CN"/>
              </w:rPr>
              <w:t>; Hyperledger Burrow(smart contract migration)</w:t>
            </w:r>
          </w:p>
        </w:tc>
      </w:tr>
      <w:tr w:rsidR="00855003" w:rsidRPr="00BC2010" w14:paraId="5B4B51F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9D988C4" w14:textId="15BAC840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Lifecycle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A29F" w14:textId="6A67EDD9" w:rsidR="00855003" w:rsidRPr="00204AD7" w:rsidRDefault="00855003" w:rsidP="00855003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Manually managed</w:t>
            </w:r>
          </w:p>
        </w:tc>
      </w:tr>
      <w:tr w:rsidR="00855003" w:rsidRPr="00BC2010" w14:paraId="7D1EDDDB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27C6C40" w14:textId="3C002F61" w:rsidR="00855003" w:rsidRPr="00597936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1BF26" w14:textId="50FC5E13" w:rsidR="00855003" w:rsidRDefault="00855003" w:rsidP="00855003">
            <w:pPr>
              <w:pStyle w:val="BodyText"/>
              <w:rPr>
                <w:i/>
                <w:lang w:val="en-US"/>
              </w:rPr>
            </w:pPr>
            <w:r w:rsidRPr="000E5C19">
              <w:rPr>
                <w:i/>
                <w:lang w:eastAsia="zh-CN"/>
              </w:rPr>
              <w:t>A transaction family includes</w:t>
            </w:r>
            <w:r>
              <w:rPr>
                <w:i/>
                <w:lang w:eastAsia="zh-CN"/>
              </w:rPr>
              <w:t xml:space="preserve"> a</w:t>
            </w:r>
            <w:r w:rsidRPr="00EB327C">
              <w:rPr>
                <w:i/>
                <w:lang w:eastAsia="zh-CN"/>
              </w:rPr>
              <w:t xml:space="preserve"> transaction processor to define the business logic for your application</w:t>
            </w:r>
            <w:r>
              <w:rPr>
                <w:i/>
                <w:lang w:eastAsia="zh-CN"/>
              </w:rPr>
              <w:t xml:space="preserve">, a </w:t>
            </w:r>
            <w:r w:rsidRPr="00EB327C">
              <w:rPr>
                <w:i/>
                <w:lang w:eastAsia="zh-CN"/>
              </w:rPr>
              <w:t>data model to record and store data</w:t>
            </w:r>
            <w:r>
              <w:rPr>
                <w:i/>
                <w:lang w:eastAsia="zh-CN"/>
              </w:rPr>
              <w:t xml:space="preserve"> and a</w:t>
            </w:r>
            <w:r w:rsidRPr="00EB327C">
              <w:rPr>
                <w:i/>
                <w:lang w:eastAsia="zh-CN"/>
              </w:rPr>
              <w:t xml:space="preserve"> client to handle the client logic for your application.</w:t>
            </w:r>
          </w:p>
        </w:tc>
      </w:tr>
    </w:tbl>
    <w:p w14:paraId="67F514F4" w14:textId="3469A00B" w:rsidR="00312FE3" w:rsidRPr="0017770F" w:rsidRDefault="00312FE3" w:rsidP="0017770F"/>
    <w:p w14:paraId="0D995368" w14:textId="4DDBAAA4" w:rsidR="00A37552" w:rsidRDefault="00264D9B" w:rsidP="0017770F">
      <w:pPr>
        <w:jc w:val="center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491135">
        <w:rPr>
          <w:b/>
          <w:u w:val="single"/>
        </w:rPr>
        <w:t>4</w:t>
      </w:r>
      <w:r w:rsidRPr="0098615E">
        <w:rPr>
          <w:b/>
          <w:u w:val="single"/>
        </w:rPr>
        <w:t xml:space="preserve"> </w:t>
      </w:r>
      <w:r w:rsidR="00491135">
        <w:rPr>
          <w:b/>
          <w:u w:val="single"/>
        </w:rPr>
        <w:t>Protocol</w:t>
      </w:r>
    </w:p>
    <w:p w14:paraId="7F2E2A65" w14:textId="77777777" w:rsidR="0017770F" w:rsidRPr="0017770F" w:rsidRDefault="0017770F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48054BBE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B6C736" w14:textId="717A569C" w:rsidR="00FA59AF" w:rsidRPr="00BC2010" w:rsidRDefault="00FA59AF" w:rsidP="008607E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8607E9">
              <w:rPr>
                <w:sz w:val="24"/>
                <w:szCs w:val="24"/>
              </w:rPr>
              <w:t>AAA</w:t>
            </w:r>
            <w:r>
              <w:rPr>
                <w:sz w:val="24"/>
                <w:szCs w:val="24"/>
              </w:rPr>
              <w:t xml:space="preserve"> Management</w:t>
            </w:r>
          </w:p>
        </w:tc>
      </w:tr>
      <w:tr w:rsidR="00855003" w:rsidRPr="00BC2010" w14:paraId="46C1BB40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E378BCC" w14:textId="68E015CD" w:rsidR="00855003" w:rsidRPr="00BC2010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</w:t>
            </w:r>
            <w:r>
              <w:rPr>
                <w:rFonts w:hint="eastAsia"/>
                <w:sz w:val="24"/>
                <w:szCs w:val="24"/>
                <w:lang w:eastAsia="zh-CN"/>
              </w:rPr>
              <w:t>ccount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AC770" w14:textId="0F70A230" w:rsidR="00855003" w:rsidRPr="00553B9E" w:rsidRDefault="00855003" w:rsidP="00855003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Identity; address</w:t>
            </w:r>
            <w:r>
              <w:rPr>
                <w:i/>
                <w:lang w:eastAsia="zh-CN"/>
              </w:rPr>
              <w:t>; …</w:t>
            </w:r>
          </w:p>
        </w:tc>
      </w:tr>
      <w:tr w:rsidR="00855003" w:rsidRPr="00553B9E" w14:paraId="2E00AD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8AB89A6" w14:textId="3B208020" w:rsidR="00855003" w:rsidRPr="00BC2010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Distributed ID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CC7DBE" w14:textId="09DACDBA" w:rsidR="00855003" w:rsidRPr="00553B9E" w:rsidRDefault="00855003" w:rsidP="00855003">
            <w:pPr>
              <w:pStyle w:val="BodyText"/>
              <w:rPr>
                <w:i/>
                <w:lang w:val="en-US"/>
              </w:rPr>
            </w:pPr>
            <w:r>
              <w:rPr>
                <w:i/>
                <w:iCs/>
                <w:lang w:eastAsia="zh-CN"/>
              </w:rPr>
              <w:t>The private key's associated public key be formatted as a hexadecimal string to prove your identity on the blockchain.</w:t>
            </w:r>
          </w:p>
        </w:tc>
      </w:tr>
      <w:tr w:rsidR="00855003" w:rsidRPr="00553B9E" w14:paraId="6F4389B6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2F6E99E" w14:textId="3E220B83" w:rsidR="00855003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6E22" w14:textId="77777777" w:rsidR="00855003" w:rsidRDefault="00855003" w:rsidP="00855003">
            <w:pPr>
              <w:pStyle w:val="BodyText"/>
              <w:rPr>
                <w:i/>
                <w:iCs/>
                <w:szCs w:val="24"/>
              </w:rPr>
            </w:pPr>
            <w:r>
              <w:rPr>
                <w:i/>
                <w:iCs/>
              </w:rPr>
              <w:t>Transactor key permissioning,</w:t>
            </w:r>
          </w:p>
          <w:p w14:paraId="68D284F5" w14:textId="48EFEC3D" w:rsidR="00855003" w:rsidRPr="00A83BEF" w:rsidRDefault="00855003" w:rsidP="00855003">
            <w:pPr>
              <w:pStyle w:val="BodyText"/>
              <w:rPr>
                <w:i/>
                <w:lang w:val="en-US"/>
              </w:rPr>
            </w:pPr>
            <w:r>
              <w:rPr>
                <w:i/>
                <w:iCs/>
              </w:rPr>
              <w:t>Validator key permissioning , </w:t>
            </w:r>
          </w:p>
        </w:tc>
      </w:tr>
      <w:tr w:rsidR="00855003" w14:paraId="608A93D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44C41C4" w14:textId="54D76B93" w:rsidR="00855003" w:rsidRPr="00597936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B6F6E" w14:textId="77777777" w:rsidR="001C6547" w:rsidRDefault="00855003" w:rsidP="00855003">
            <w:pPr>
              <w:pStyle w:val="BodyText"/>
              <w:rPr>
                <w:i/>
                <w:iCs/>
                <w:lang w:eastAsia="zh-CN"/>
              </w:rPr>
            </w:pPr>
            <w:r>
              <w:rPr>
                <w:i/>
                <w:iCs/>
                <w:lang w:eastAsia="zh-CN"/>
              </w:rPr>
              <w:t xml:space="preserve">Transactor key permissioning controls who can submit transactions and batches, based on signing keys. </w:t>
            </w:r>
          </w:p>
          <w:p w14:paraId="2D075E72" w14:textId="15EA0982" w:rsidR="00855003" w:rsidRDefault="00855003" w:rsidP="00855003">
            <w:pPr>
              <w:pStyle w:val="BodyText"/>
              <w:rPr>
                <w:i/>
                <w:iCs/>
                <w:szCs w:val="24"/>
                <w:lang w:eastAsia="zh-CN"/>
              </w:rPr>
            </w:pPr>
            <w:r>
              <w:rPr>
                <w:i/>
                <w:iCs/>
                <w:lang w:eastAsia="zh-CN"/>
              </w:rPr>
              <w:t>Validator key permissioning controls which nodes are allowed to establish connections to the validator network.</w:t>
            </w:r>
          </w:p>
          <w:p w14:paraId="7C839F7E" w14:textId="0EBEF783" w:rsidR="00855003" w:rsidRDefault="00855003" w:rsidP="00855003">
            <w:pPr>
              <w:pStyle w:val="BodyText"/>
              <w:rPr>
                <w:i/>
                <w:lang w:val="en-US"/>
              </w:rPr>
            </w:pPr>
            <w:r>
              <w:rPr>
                <w:i/>
                <w:iCs/>
                <w:lang w:eastAsia="zh-CN"/>
              </w:rPr>
              <w:t>The data of state is accessed using an addressing scheme that an address begins with a namespace prefix and the hex-encoded hash values of the string or strings that make up the address elements.</w:t>
            </w:r>
          </w:p>
        </w:tc>
      </w:tr>
    </w:tbl>
    <w:p w14:paraId="5857B8D0" w14:textId="77777777" w:rsidR="006A5B2A" w:rsidRPr="0017770F" w:rsidRDefault="006A5B2A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264D9B" w:rsidRPr="00BC2010" w14:paraId="36256551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0F445C6" w14:textId="6376CD75" w:rsidR="00264D9B" w:rsidRPr="00BC2010" w:rsidRDefault="00264D9B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491135">
              <w:t>C</w:t>
            </w:r>
            <w:r>
              <w:t xml:space="preserve">onsensus </w:t>
            </w:r>
            <w:r w:rsidR="00491135">
              <w:t>M</w:t>
            </w:r>
            <w:r w:rsidRPr="00E60D77">
              <w:t>echanism</w:t>
            </w:r>
          </w:p>
        </w:tc>
      </w:tr>
      <w:tr w:rsidR="00855003" w:rsidRPr="00BC2010" w14:paraId="68BEA62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3ACAA98" w14:textId="6E514070" w:rsidR="00855003" w:rsidRPr="00BC2010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597936">
              <w:rPr>
                <w:sz w:val="24"/>
                <w:szCs w:val="24"/>
              </w:rPr>
              <w:t>Algorithm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7B243" w14:textId="2DD21261" w:rsidR="00855003" w:rsidRPr="00752BB0" w:rsidRDefault="00855003" w:rsidP="00855003">
            <w:pPr>
              <w:pStyle w:val="BodyText"/>
              <w:rPr>
                <w:i/>
                <w:strike/>
                <w:lang w:val="en-US" w:eastAsia="zh-CN"/>
              </w:rPr>
            </w:pPr>
            <w:r w:rsidRPr="00C114EE">
              <w:rPr>
                <w:i/>
                <w:lang w:val="en-US"/>
              </w:rPr>
              <w:t>PoET</w:t>
            </w:r>
            <w:r w:rsidRPr="00597936">
              <w:rPr>
                <w:rFonts w:hint="eastAsia"/>
                <w:i/>
                <w:lang w:eastAsia="zh-CN"/>
              </w:rPr>
              <w:t xml:space="preserve">; </w:t>
            </w:r>
            <w:r w:rsidRPr="00597936">
              <w:rPr>
                <w:i/>
                <w:lang w:eastAsia="zh-CN"/>
              </w:rPr>
              <w:t>…</w:t>
            </w:r>
          </w:p>
        </w:tc>
      </w:tr>
      <w:tr w:rsidR="00855003" w:rsidRPr="00BC2010" w14:paraId="7A74AAC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F92312" w14:textId="1FFAA9CF" w:rsidR="00855003" w:rsidRPr="00597936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Consensus mode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2A46" w14:textId="6BF4A686" w:rsidR="00855003" w:rsidRDefault="00855003" w:rsidP="00855003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eastAsia="zh-CN"/>
              </w:rPr>
              <w:t xml:space="preserve">Event; </w:t>
            </w:r>
          </w:p>
        </w:tc>
      </w:tr>
      <w:tr w:rsidR="00855003" w:rsidRPr="00BC2010" w14:paraId="763A8A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1D09B6B" w14:textId="19922163" w:rsidR="00855003" w:rsidRPr="00CA42C5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>anagement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DBE4D" w14:textId="16573D53" w:rsidR="00855003" w:rsidRDefault="00855003" w:rsidP="00855003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I</w:t>
            </w:r>
            <w:r>
              <w:rPr>
                <w:rFonts w:hint="eastAsia"/>
                <w:i/>
                <w:lang w:val="en-US" w:eastAsia="zh-CN"/>
              </w:rPr>
              <w:t>nternal; external</w:t>
            </w:r>
          </w:p>
        </w:tc>
      </w:tr>
      <w:tr w:rsidR="00855003" w:rsidRPr="00BC2010" w14:paraId="65D27165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8C95F79" w14:textId="21694F44" w:rsidR="00855003" w:rsidRPr="00597936" w:rsidRDefault="00855003" w:rsidP="0085500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09F78" w14:textId="23907335" w:rsidR="00855003" w:rsidRDefault="00855003" w:rsidP="00855003">
            <w:pPr>
              <w:pStyle w:val="BodyText"/>
              <w:rPr>
                <w:i/>
                <w:lang w:val="en-US"/>
              </w:rPr>
            </w:pPr>
            <w:r w:rsidRPr="00C114EE">
              <w:rPr>
                <w:i/>
                <w:lang w:val="en-US"/>
              </w:rPr>
              <w:t>PoET(Proof of Elapsed Time )</w:t>
            </w:r>
            <w:r>
              <w:rPr>
                <w:i/>
                <w:lang w:val="en-US"/>
              </w:rPr>
              <w:t xml:space="preserve">, </w:t>
            </w:r>
            <w:r>
              <w:t xml:space="preserve"> </w:t>
            </w:r>
            <w:r w:rsidRPr="00646D23">
              <w:rPr>
                <w:i/>
                <w:lang w:val="en-US"/>
              </w:rPr>
              <w:t>the peer with the smallest sample wins the election</w:t>
            </w:r>
            <w:r w:rsidRPr="008E7473">
              <w:rPr>
                <w:i/>
                <w:lang w:val="en-US"/>
              </w:rPr>
              <w:t xml:space="preserve">, </w:t>
            </w:r>
            <w:r w:rsidRPr="00D51936">
              <w:rPr>
                <w:i/>
                <w:lang w:val="en-US"/>
              </w:rPr>
              <w:t>relies on secure instruction execution</w:t>
            </w:r>
            <w:r>
              <w:rPr>
                <w:i/>
                <w:lang w:val="en-US"/>
              </w:rPr>
              <w:t>,</w:t>
            </w:r>
            <w:r w:rsidRPr="00D51936">
              <w:rPr>
                <w:i/>
                <w:lang w:val="en-US"/>
              </w:rPr>
              <w:t xml:space="preserve"> </w:t>
            </w:r>
            <w:r w:rsidRPr="008E7473">
              <w:rPr>
                <w:i/>
                <w:lang w:val="en-US"/>
              </w:rPr>
              <w:t>a Nakamoto-style consensus algorithm that is designed to be a production-grade protocol capable of supporting large network populations.</w:t>
            </w:r>
          </w:p>
        </w:tc>
      </w:tr>
    </w:tbl>
    <w:p w14:paraId="549A3C19" w14:textId="77777777" w:rsidR="0088641C" w:rsidRPr="0017770F" w:rsidRDefault="0088641C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662745" w:rsidRPr="00BC2010" w14:paraId="5C4ED4D6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92BB1C0" w14:textId="03C44762" w:rsidR="00662745" w:rsidRPr="00BC2010" w:rsidRDefault="00662745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Ledger Management</w:t>
            </w:r>
          </w:p>
        </w:tc>
      </w:tr>
      <w:tr w:rsidR="00F65FBC" w:rsidRPr="00BC2010" w14:paraId="472FE7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747F786" w14:textId="4FC4AF95" w:rsidR="00F65FBC" w:rsidRPr="00BC2010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98715" w14:textId="25C0FB5B" w:rsidR="00F65FBC" w:rsidRPr="00553B9E" w:rsidRDefault="00F65FBC" w:rsidP="00F65FBC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balance</w:t>
            </w:r>
            <w:r>
              <w:rPr>
                <w:i/>
                <w:lang w:eastAsia="zh-CN"/>
              </w:rPr>
              <w:t xml:space="preserve">; </w:t>
            </w:r>
          </w:p>
        </w:tc>
      </w:tr>
      <w:tr w:rsidR="00F65FBC" w:rsidRPr="00BC2010" w14:paraId="1FBEDA9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D3110ED" w14:textId="78903816" w:rsidR="00F65FBC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81DE0" w14:textId="41C5F95D" w:rsidR="00F65FBC" w:rsidRPr="00553B9E" w:rsidRDefault="00F65FBC" w:rsidP="00F65FBC">
            <w:pPr>
              <w:pStyle w:val="BodyText"/>
              <w:rPr>
                <w:i/>
                <w:lang w:val="en-US"/>
              </w:rPr>
            </w:pPr>
            <w:r w:rsidRPr="009C7B46">
              <w:rPr>
                <w:i/>
                <w:lang w:val="en-US"/>
              </w:rPr>
              <w:t>Sawtooth Private UTXO</w:t>
            </w:r>
            <w:r>
              <w:rPr>
                <w:i/>
                <w:lang w:val="en-US"/>
              </w:rPr>
              <w:t xml:space="preserve">, </w:t>
            </w:r>
            <w:r w:rsidRPr="006275EA">
              <w:rPr>
                <w:i/>
                <w:lang w:val="en-US"/>
              </w:rPr>
              <w:t>allows for assets to be t</w:t>
            </w:r>
            <w:r>
              <w:rPr>
                <w:i/>
                <w:lang w:val="en-US"/>
              </w:rPr>
              <w:t>racked and traded on the Ledger;</w:t>
            </w:r>
          </w:p>
        </w:tc>
      </w:tr>
      <w:tr w:rsidR="00F65FBC" w:rsidRPr="00BC2010" w14:paraId="786440D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3CA4BEC" w14:textId="45A8C116" w:rsidR="00F65FBC" w:rsidRPr="00597936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F5E5F" w14:textId="7FDEEA1B" w:rsidR="00F65FBC" w:rsidRDefault="00F65FBC" w:rsidP="00F65FBC">
            <w:pPr>
              <w:pStyle w:val="BodyText"/>
              <w:rPr>
                <w:i/>
                <w:lang w:val="en-US"/>
              </w:rPr>
            </w:pPr>
            <w:r w:rsidRPr="00F53720">
              <w:rPr>
                <w:i/>
                <w:lang w:eastAsia="zh-CN"/>
              </w:rPr>
              <w:t>Sawtooth represents state for all transaction families in a single instance of a Merkle-Radix tree on each validator</w:t>
            </w:r>
          </w:p>
        </w:tc>
      </w:tr>
    </w:tbl>
    <w:p w14:paraId="1CC69BD6" w14:textId="3D93D7EE" w:rsidR="00590D85" w:rsidRPr="0017770F" w:rsidRDefault="00590D85" w:rsidP="0017770F"/>
    <w:p w14:paraId="0A3D9350" w14:textId="7F53E55B" w:rsidR="00F32E5F" w:rsidRDefault="00F32E5F" w:rsidP="00F32E5F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491135">
        <w:rPr>
          <w:b/>
          <w:u w:val="single"/>
        </w:rPr>
        <w:t>5</w:t>
      </w:r>
      <w:r w:rsidRPr="0098615E">
        <w:rPr>
          <w:b/>
          <w:u w:val="single"/>
        </w:rPr>
        <w:t xml:space="preserve"> </w:t>
      </w:r>
      <w:r w:rsidR="00491135">
        <w:rPr>
          <w:b/>
          <w:u w:val="single"/>
        </w:rPr>
        <w:t>Resources</w:t>
      </w:r>
    </w:p>
    <w:p w14:paraId="728975C1" w14:textId="77777777" w:rsidR="00A86CE1" w:rsidRPr="0017770F" w:rsidRDefault="00A86CE1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A86CE1" w:rsidRPr="00BC2010" w14:paraId="655C1D2C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E7764A0" w14:textId="58688858" w:rsidR="00A86CE1" w:rsidRPr="00BC2010" w:rsidRDefault="00A86CE1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  <w:r>
              <w:t xml:space="preserve"> Management</w:t>
            </w:r>
          </w:p>
        </w:tc>
      </w:tr>
      <w:tr w:rsidR="00F65FBC" w:rsidRPr="00BC2010" w14:paraId="0F7DEEA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5C88412" w14:textId="6D3841A5" w:rsidR="00F65FBC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Node Role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F877F" w14:textId="3D166D5A" w:rsidR="00F65FBC" w:rsidRDefault="00F65FBC" w:rsidP="00F65FBC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val="en-US" w:eastAsia="zh-CN"/>
              </w:rPr>
              <w:t>V</w:t>
            </w:r>
            <w:r w:rsidRPr="0063209D">
              <w:rPr>
                <w:i/>
                <w:lang w:eastAsia="zh-CN"/>
              </w:rPr>
              <w:t>alidator</w:t>
            </w:r>
            <w:r>
              <w:rPr>
                <w:i/>
                <w:lang w:eastAsia="zh-CN"/>
              </w:rPr>
              <w:t xml:space="preserve"> (node in Sawtooth)</w:t>
            </w:r>
            <w:r w:rsidRPr="0063209D">
              <w:rPr>
                <w:i/>
                <w:lang w:eastAsia="zh-CN"/>
              </w:rPr>
              <w:t xml:space="preserve"> is the component ultimately responsible for validating batches of transactions, combining them into blocks, maintaining consensus with the network, and coordinating communication between clients, other validators, and transaction processors</w:t>
            </w:r>
            <w:r>
              <w:rPr>
                <w:i/>
                <w:lang w:eastAsia="zh-CN"/>
              </w:rPr>
              <w:t>.</w:t>
            </w:r>
          </w:p>
        </w:tc>
      </w:tr>
      <w:tr w:rsidR="00F65FBC" w:rsidRPr="00BC2010" w14:paraId="6CA1204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E90BECB" w14:textId="7C5F7796" w:rsidR="00F65FBC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Joining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41A48" w14:textId="332F5C17" w:rsidR="00F65FBC" w:rsidRDefault="00F65FBC" w:rsidP="00F65FBC">
            <w:pPr>
              <w:pStyle w:val="BodyText"/>
              <w:rPr>
                <w:i/>
                <w:lang w:eastAsia="zh-CN"/>
              </w:rPr>
            </w:pPr>
            <w:r w:rsidRPr="008A761D">
              <w:rPr>
                <w:i/>
                <w:lang w:eastAsia="zh-CN"/>
              </w:rPr>
              <w:t>Validator Registry</w:t>
            </w:r>
            <w:r>
              <w:rPr>
                <w:i/>
                <w:lang w:eastAsia="zh-CN"/>
              </w:rPr>
              <w:t xml:space="preserve"> transactions are sent to add new validators to the network.</w:t>
            </w:r>
          </w:p>
        </w:tc>
      </w:tr>
      <w:tr w:rsidR="00F65FBC" w:rsidRPr="00BC2010" w14:paraId="33465BA9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52B3E66" w14:textId="2D3733D8" w:rsidR="00F65FBC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Leaving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C43D" w14:textId="264F08BE" w:rsidR="00F65FBC" w:rsidRDefault="00F65FBC" w:rsidP="00F65FBC">
            <w:pPr>
              <w:pStyle w:val="BodyText"/>
              <w:rPr>
                <w:i/>
                <w:lang w:eastAsia="zh-CN"/>
              </w:rPr>
            </w:pPr>
            <w:r w:rsidRPr="008A761D">
              <w:rPr>
                <w:i/>
                <w:lang w:eastAsia="zh-CN"/>
              </w:rPr>
              <w:t>Validator Registry</w:t>
            </w:r>
            <w:r>
              <w:rPr>
                <w:i/>
                <w:lang w:eastAsia="zh-CN"/>
              </w:rPr>
              <w:t xml:space="preserve"> transactions are sent to let validators leave the network.</w:t>
            </w:r>
          </w:p>
        </w:tc>
      </w:tr>
      <w:tr w:rsidR="00F65FBC" w:rsidRPr="00BC2010" w14:paraId="49C5830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361320F" w14:textId="394098CE" w:rsidR="00F65FBC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Role changing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A665B" w14:textId="7ED3B327" w:rsidR="00F65FBC" w:rsidRDefault="00F65FBC" w:rsidP="00F65FBC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NA</w:t>
            </w:r>
          </w:p>
        </w:tc>
      </w:tr>
      <w:tr w:rsidR="00F65FBC" w:rsidRPr="00BC2010" w14:paraId="788DCD1A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3C2E4E8" w14:textId="1F1F990D" w:rsidR="00F65FBC" w:rsidRDefault="00F65FBC" w:rsidP="00F65FB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445FC" w14:textId="2AF75EF3" w:rsidR="00F65FBC" w:rsidRDefault="00F65FBC" w:rsidP="00F65FBC">
            <w:pPr>
              <w:pStyle w:val="BodyText"/>
              <w:rPr>
                <w:i/>
                <w:lang w:eastAsia="zh-CN"/>
              </w:rPr>
            </w:pPr>
            <w:r w:rsidRPr="004C4246">
              <w:rPr>
                <w:i/>
                <w:lang w:eastAsia="zh-CN"/>
              </w:rPr>
              <w:t>Validator key permissioning controls which nodes are allowed to establish connections to the validator network.</w:t>
            </w:r>
          </w:p>
        </w:tc>
      </w:tr>
    </w:tbl>
    <w:p w14:paraId="2C7581AB" w14:textId="77777777" w:rsidR="00A86CE1" w:rsidRPr="0017770F" w:rsidRDefault="00A86CE1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CC2F07" w:rsidRPr="00BC2010" w14:paraId="655A8D2B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FC64BE6" w14:textId="77777777" w:rsidR="00CC2F07" w:rsidRPr="00BC2010" w:rsidRDefault="00CC2F07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Data Storage Mechanism</w:t>
            </w:r>
          </w:p>
        </w:tc>
      </w:tr>
      <w:tr w:rsidR="002041DA" w:rsidRPr="00BC2010" w14:paraId="54B9716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E6A9EC" w14:textId="03B0AFD6" w:rsidR="002041DA" w:rsidRPr="00BC2010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ass storage </w:t>
            </w:r>
            <w:r>
              <w:rPr>
                <w:sz w:val="24"/>
                <w:szCs w:val="24"/>
                <w:lang w:eastAsia="zh-CN"/>
              </w:rPr>
              <w:t>mitigation</w:t>
            </w:r>
            <w:r>
              <w:rPr>
                <w:rStyle w:val="FootnoteReference"/>
                <w:szCs w:val="24"/>
              </w:rPr>
              <w:footnoteReference w:id="1"/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8A75C" w14:textId="229D3D79" w:rsidR="002041DA" w:rsidRPr="00553B9E" w:rsidRDefault="002041DA" w:rsidP="002041DA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NA</w:t>
            </w:r>
            <w:r>
              <w:rPr>
                <w:i/>
                <w:lang w:val="en-US" w:eastAsia="zh-CN"/>
              </w:rPr>
              <w:t>…</w:t>
            </w:r>
          </w:p>
        </w:tc>
      </w:tr>
      <w:tr w:rsidR="002041DA" w:rsidRPr="00BC2010" w14:paraId="72F80A0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940555B" w14:textId="77777777" w:rsidR="002041DA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Decentralized Data Storage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77533" w14:textId="6E43EB51" w:rsidR="002041DA" w:rsidRDefault="002041DA" w:rsidP="002041DA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Custom formatted file;</w:t>
            </w:r>
          </w:p>
        </w:tc>
      </w:tr>
      <w:tr w:rsidR="002041DA" w:rsidRPr="00BC2010" w14:paraId="0B55253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0A4B875" w14:textId="77777777" w:rsidR="002041DA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Data Privacy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3027" w14:textId="37FE2930" w:rsidR="002041DA" w:rsidRDefault="002041DA" w:rsidP="002041DA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  <w:tr w:rsidR="002041DA" w:rsidRPr="00BC2010" w14:paraId="3EDFEE5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C8212D6" w14:textId="508345C9" w:rsidR="002041DA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 w:rsidRPr="00A602A6">
              <w:rPr>
                <w:sz w:val="24"/>
                <w:szCs w:val="24"/>
              </w:rPr>
              <w:t>Tamper Proof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(tamper cost)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983BF" w14:textId="19007191" w:rsidR="002041DA" w:rsidRDefault="002041DA" w:rsidP="002041DA">
            <w:pPr>
              <w:pStyle w:val="BodyText"/>
              <w:rPr>
                <w:i/>
                <w:lang w:val="en-US" w:eastAsia="zh-CN"/>
              </w:rPr>
            </w:pPr>
            <w:r w:rsidRPr="009B45A9">
              <w:rPr>
                <w:i/>
                <w:lang w:val="en-US" w:eastAsia="zh-CN"/>
              </w:rPr>
              <w:t>51% of the</w:t>
            </w:r>
            <w:r>
              <w:rPr>
                <w:i/>
                <w:lang w:val="en-US" w:eastAsia="zh-CN"/>
              </w:rPr>
              <w:t xml:space="preserve"> nodes</w:t>
            </w:r>
            <w:r>
              <w:t xml:space="preserve"> </w:t>
            </w:r>
            <w:r w:rsidRPr="003F4C51">
              <w:rPr>
                <w:i/>
                <w:lang w:val="en-US" w:eastAsia="zh-CN"/>
              </w:rPr>
              <w:t>decide to</w:t>
            </w:r>
            <w:r>
              <w:t xml:space="preserve"> </w:t>
            </w:r>
            <w:r w:rsidRPr="003F4C51">
              <w:rPr>
                <w:i/>
                <w:lang w:val="en-US" w:eastAsia="zh-CN"/>
              </w:rPr>
              <w:t>tamper</w:t>
            </w:r>
            <w:r>
              <w:rPr>
                <w:i/>
                <w:lang w:val="en-US" w:eastAsia="zh-CN"/>
              </w:rPr>
              <w:t xml:space="preserve"> (</w:t>
            </w:r>
            <w:r w:rsidRPr="008E747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PoeT is </w:t>
            </w:r>
            <w:r w:rsidRPr="008E7473">
              <w:rPr>
                <w:i/>
                <w:lang w:val="en-US"/>
              </w:rPr>
              <w:t>a Nakamoto-style consensus algorithm</w:t>
            </w:r>
            <w:r>
              <w:rPr>
                <w:i/>
                <w:lang w:val="en-US" w:eastAsia="zh-CN"/>
              </w:rPr>
              <w:t>).</w:t>
            </w:r>
          </w:p>
        </w:tc>
      </w:tr>
      <w:tr w:rsidR="002041DA" w:rsidRPr="00BC2010" w14:paraId="624B4115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FC80D33" w14:textId="0736608C" w:rsidR="002041DA" w:rsidRPr="00597936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F25D6" w14:textId="5A3D8FD8" w:rsidR="002041DA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Further description if any</w:t>
            </w:r>
          </w:p>
        </w:tc>
      </w:tr>
    </w:tbl>
    <w:p w14:paraId="33529B5C" w14:textId="77777777" w:rsidR="00513B61" w:rsidRPr="0017770F" w:rsidRDefault="00513B61" w:rsidP="00513B61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513B61" w:rsidRPr="00BC2010" w14:paraId="5626BBAA" w14:textId="77777777" w:rsidTr="001E107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31EF842" w14:textId="77777777" w:rsidR="00513B61" w:rsidRPr="00BC2010" w:rsidRDefault="00513B61" w:rsidP="001E107D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N</w:t>
            </w:r>
            <w:r>
              <w:rPr>
                <w:sz w:val="24"/>
                <w:szCs w:val="24"/>
              </w:rPr>
              <w:t>etwork Management</w:t>
            </w:r>
          </w:p>
        </w:tc>
      </w:tr>
      <w:tr w:rsidR="00513B61" w:rsidRPr="00BC2010" w14:paraId="67A6D236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6FA51BD" w14:textId="77777777" w:rsidR="00513B61" w:rsidRPr="00BC2010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B0B75">
              <w:rPr>
                <w:sz w:val="24"/>
                <w:szCs w:val="24"/>
              </w:rPr>
              <w:t>Node Scalability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E7621" w14:textId="77777777" w:rsidR="00513B61" w:rsidRPr="00553B9E" w:rsidRDefault="00513B61" w:rsidP="001E107D">
            <w:pPr>
              <w:pStyle w:val="BodyText"/>
              <w:rPr>
                <w:i/>
                <w:lang w:val="en-US"/>
              </w:rPr>
            </w:pPr>
            <w:r w:rsidRPr="007B0B75">
              <w:rPr>
                <w:i/>
                <w:lang w:val="en-US"/>
              </w:rPr>
              <w:t>Node scale</w:t>
            </w:r>
          </w:p>
        </w:tc>
      </w:tr>
      <w:tr w:rsidR="00513B61" w:rsidRPr="00BC2010" w14:paraId="4911DDD0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5DB5622" w14:textId="77777777" w:rsidR="00513B61" w:rsidRPr="007B0B75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Structure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1B23" w14:textId="77777777" w:rsidR="00513B61" w:rsidRPr="00553B9E" w:rsidRDefault="00513B61" w:rsidP="001E107D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Distributed; Flexible; …</w:t>
            </w:r>
          </w:p>
        </w:tc>
      </w:tr>
      <w:tr w:rsidR="00513B61" w:rsidRPr="00BC2010" w14:paraId="15B6F704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D775512" w14:textId="77777777" w:rsidR="00513B61" w:rsidRPr="007B0B75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Discovery Protocol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76B94" w14:textId="77777777" w:rsidR="00513B61" w:rsidRPr="00553B9E" w:rsidRDefault="00513B61" w:rsidP="001E107D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Kademlia-like; Private …</w:t>
            </w:r>
          </w:p>
        </w:tc>
      </w:tr>
      <w:tr w:rsidR="00513B61" w:rsidRPr="00BC2010" w14:paraId="2B7F44D1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72F1DCF" w14:textId="77777777" w:rsidR="00513B61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B0B75">
              <w:rPr>
                <w:sz w:val="24"/>
                <w:szCs w:val="24"/>
              </w:rPr>
              <w:t>Byzantine Node Accepted?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615E" w14:textId="762DBAD9" w:rsidR="00513B61" w:rsidRPr="00553B9E" w:rsidRDefault="00513B61" w:rsidP="001E107D">
            <w:pPr>
              <w:pStyle w:val="BodyText"/>
              <w:rPr>
                <w:i/>
                <w:lang w:val="en-US"/>
              </w:rPr>
            </w:pPr>
            <w:r w:rsidRPr="00553B9E">
              <w:rPr>
                <w:i/>
                <w:lang w:val="en-US"/>
              </w:rPr>
              <w:t>Yes</w:t>
            </w:r>
          </w:p>
        </w:tc>
      </w:tr>
      <w:tr w:rsidR="00513B61" w:rsidRPr="00BC2010" w14:paraId="14216506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C7FCE75" w14:textId="77777777" w:rsidR="00513B61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P2P?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031BF" w14:textId="53661FF3" w:rsidR="00513B61" w:rsidRPr="00553B9E" w:rsidRDefault="00513B61" w:rsidP="001E107D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Yes</w:t>
            </w:r>
          </w:p>
        </w:tc>
      </w:tr>
      <w:tr w:rsidR="00513B61" w:rsidRPr="00BC2010" w14:paraId="1F03AE13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02D5B96" w14:textId="77777777" w:rsidR="00513B61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Exchange Protocol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837A" w14:textId="77777777" w:rsidR="00513B61" w:rsidRPr="00553B9E" w:rsidRDefault="00513B61" w:rsidP="001E107D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Gossip; ...</w:t>
            </w:r>
          </w:p>
        </w:tc>
      </w:tr>
      <w:tr w:rsidR="00513B61" w:rsidRPr="00BC2010" w14:paraId="7A948377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14:paraId="6B39BEB4" w14:textId="77777777" w:rsidR="00513B61" w:rsidRDefault="00513B61" w:rsidP="001E107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55FB40" w14:textId="77777777" w:rsidR="00513B61" w:rsidRDefault="00513B61" w:rsidP="001E107D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Further description if any</w:t>
            </w:r>
          </w:p>
        </w:tc>
      </w:tr>
    </w:tbl>
    <w:p w14:paraId="2E84556E" w14:textId="77777777" w:rsidR="00513B61" w:rsidRPr="0017770F" w:rsidRDefault="00513B61" w:rsidP="00513B61"/>
    <w:p w14:paraId="0154D1EC" w14:textId="6289CB1D" w:rsidR="007120A0" w:rsidRDefault="007120A0" w:rsidP="007120A0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>
        <w:rPr>
          <w:b/>
          <w:u w:val="single"/>
        </w:rPr>
        <w:t>6</w:t>
      </w:r>
      <w:r w:rsidRPr="0098615E">
        <w:rPr>
          <w:b/>
          <w:u w:val="single"/>
        </w:rPr>
        <w:t xml:space="preserve"> </w:t>
      </w:r>
      <w:r>
        <w:rPr>
          <w:b/>
          <w:u w:val="single"/>
        </w:rPr>
        <w:t>Utils</w:t>
      </w:r>
    </w:p>
    <w:p w14:paraId="1F78BC8E" w14:textId="77777777" w:rsidR="00CC2F07" w:rsidRPr="0017770F" w:rsidRDefault="00CC2F07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2039BF" w:rsidRPr="00BC2010" w14:paraId="359FC51D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9FD4DD5" w14:textId="7C6606A0" w:rsidR="002039BF" w:rsidRPr="00BC2010" w:rsidRDefault="002039BF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705947">
              <w:t>Messag</w:t>
            </w:r>
            <w:r w:rsidR="00041841">
              <w:t>ing</w:t>
            </w:r>
            <w:r w:rsidR="007D3857">
              <w:t xml:space="preserve"> </w:t>
            </w:r>
            <w:r w:rsidR="00406DE6">
              <w:t>M</w:t>
            </w:r>
            <w:r w:rsidR="007D3857" w:rsidRPr="007D3857">
              <w:t>echanism</w:t>
            </w:r>
          </w:p>
        </w:tc>
      </w:tr>
      <w:tr w:rsidR="002041DA" w:rsidRPr="00BC2010" w14:paraId="58C03A3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D59B01E" w14:textId="2B294720" w:rsidR="002041DA" w:rsidRPr="00BC2010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Protocol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4885E" w14:textId="517172B2" w:rsidR="002041DA" w:rsidRPr="00553B9E" w:rsidRDefault="002041DA" w:rsidP="002041DA">
            <w:pPr>
              <w:pStyle w:val="BodyText"/>
              <w:rPr>
                <w:i/>
                <w:lang w:val="en-US"/>
              </w:rPr>
            </w:pPr>
            <w:r w:rsidRPr="006F2A52">
              <w:rPr>
                <w:i/>
                <w:lang w:eastAsia="zh-CN"/>
              </w:rPr>
              <w:t>ZeroMQ Message Transfer Protocol</w:t>
            </w:r>
            <w:r>
              <w:rPr>
                <w:i/>
                <w:lang w:eastAsia="zh-CN"/>
              </w:rPr>
              <w:t xml:space="preserve">; </w:t>
            </w:r>
          </w:p>
        </w:tc>
      </w:tr>
      <w:tr w:rsidR="002041DA" w:rsidRPr="00BC2010" w14:paraId="1ADB3B0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18729EC" w14:textId="22BB65AF" w:rsidR="002041DA" w:rsidRPr="00597936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34EE" w14:textId="19EF5BC4" w:rsidR="002041DA" w:rsidRDefault="002041DA" w:rsidP="002041DA">
            <w:pPr>
              <w:pStyle w:val="BodyText"/>
              <w:rPr>
                <w:i/>
                <w:lang w:val="en-US"/>
              </w:rPr>
            </w:pPr>
            <w:r w:rsidRPr="006F2A52">
              <w:rPr>
                <w:i/>
                <w:lang w:eastAsia="zh-CN"/>
              </w:rPr>
              <w:t>Zero</w:t>
            </w:r>
            <w:r w:rsidRPr="00476942">
              <w:rPr>
                <w:i/>
                <w:lang w:eastAsia="zh-CN"/>
              </w:rPr>
              <w:t>MQ includes a TLS-like certificate exchange mechanism and protocol encryption capability</w:t>
            </w:r>
          </w:p>
        </w:tc>
      </w:tr>
    </w:tbl>
    <w:p w14:paraId="28D3DB1E" w14:textId="77777777" w:rsidR="00312FE3" w:rsidRPr="0017770F" w:rsidRDefault="00312FE3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8689E" w:rsidRPr="00BC2010" w14:paraId="212AC1C0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0D455D" w14:textId="4FAF5593" w:rsidR="0078689E" w:rsidRPr="00BC2010" w:rsidRDefault="0078689E" w:rsidP="00FA59AF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Crypto Librar</w:t>
            </w:r>
            <w:r w:rsidR="00FA59AF">
              <w:t>ies</w:t>
            </w:r>
          </w:p>
        </w:tc>
      </w:tr>
      <w:tr w:rsidR="002041DA" w:rsidRPr="00CA6807" w14:paraId="59D77C6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04B8FFD" w14:textId="6C178389" w:rsidR="002041DA" w:rsidRPr="00BC2010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Network Connection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FB2B5" w14:textId="61742D1E" w:rsidR="002041DA" w:rsidRPr="00CA6807" w:rsidRDefault="002041DA" w:rsidP="002041DA">
            <w:pPr>
              <w:pStyle w:val="BodyText"/>
              <w:rPr>
                <w:i/>
                <w:lang w:val="pt-BR"/>
              </w:rPr>
            </w:pPr>
            <w:r w:rsidRPr="006F2A52">
              <w:rPr>
                <w:i/>
                <w:lang w:eastAsia="zh-CN"/>
              </w:rPr>
              <w:t>Zero</w:t>
            </w:r>
            <w:r w:rsidRPr="00476942">
              <w:rPr>
                <w:i/>
                <w:lang w:eastAsia="zh-CN"/>
              </w:rPr>
              <w:t xml:space="preserve">MQ </w:t>
            </w:r>
            <w:r>
              <w:rPr>
                <w:i/>
                <w:lang w:eastAsia="zh-CN"/>
              </w:rPr>
              <w:t xml:space="preserve">TLS-like; </w:t>
            </w:r>
          </w:p>
        </w:tc>
      </w:tr>
      <w:tr w:rsidR="002041DA" w:rsidRPr="00283997" w14:paraId="61B87D6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057A8BD" w14:textId="0F163A18" w:rsidR="002041DA" w:rsidRPr="00BC2010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Cipher Suites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100CD" w14:textId="62B99184" w:rsidR="002041DA" w:rsidRPr="00CA6807" w:rsidRDefault="002041DA" w:rsidP="002041DA">
            <w:pPr>
              <w:pStyle w:val="BodyText"/>
              <w:rPr>
                <w:i/>
                <w:lang w:val="pt-BR"/>
              </w:rPr>
            </w:pPr>
            <w:r>
              <w:rPr>
                <w:i/>
                <w:lang w:val="pt-BR" w:eastAsia="zh-CN"/>
              </w:rPr>
              <w:t>ECDSA;</w:t>
            </w:r>
          </w:p>
        </w:tc>
      </w:tr>
      <w:tr w:rsidR="002041DA" w:rsidRPr="00BC2010" w14:paraId="65AA99BF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DAFEB33" w14:textId="4C81CFDC" w:rsidR="002041DA" w:rsidRPr="00597936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EFD5C" w14:textId="03E76E2D" w:rsidR="002041DA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 xml:space="preserve">Sawtooth </w:t>
            </w:r>
            <w:r w:rsidRPr="00417DCF">
              <w:rPr>
                <w:i/>
                <w:lang w:eastAsia="zh-CN"/>
              </w:rPr>
              <w:t xml:space="preserve">uses </w:t>
            </w:r>
            <w:r w:rsidRPr="00173A6F">
              <w:rPr>
                <w:i/>
                <w:lang w:eastAsia="zh-CN"/>
              </w:rPr>
              <w:t>OpenSSL Toolkit</w:t>
            </w:r>
            <w:r>
              <w:rPr>
                <w:i/>
                <w:lang w:eastAsia="zh-CN"/>
              </w:rPr>
              <w:t xml:space="preserve">. </w:t>
            </w:r>
            <w:r w:rsidRPr="00C02708">
              <w:rPr>
                <w:i/>
                <w:lang w:eastAsia="zh-CN"/>
              </w:rPr>
              <w:t>ECDSA key using the secp256k1 curve</w:t>
            </w:r>
            <w:r>
              <w:rPr>
                <w:i/>
                <w:lang w:eastAsia="zh-CN"/>
              </w:rPr>
              <w:t>. Also it will share more algorithms provided by Hyperledger Ursa in the future.</w:t>
            </w:r>
          </w:p>
        </w:tc>
      </w:tr>
    </w:tbl>
    <w:p w14:paraId="3889CDF1" w14:textId="77777777" w:rsidR="00A37552" w:rsidRPr="0017770F" w:rsidRDefault="00A37552" w:rsidP="0017770F"/>
    <w:p w14:paraId="481A1249" w14:textId="62C1AC3C" w:rsidR="004163B5" w:rsidRDefault="004163B5" w:rsidP="004163B5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7120A0">
        <w:rPr>
          <w:b/>
          <w:u w:val="single"/>
        </w:rPr>
        <w:t>7</w:t>
      </w:r>
      <w:r w:rsidRPr="0098615E">
        <w:rPr>
          <w:b/>
          <w:u w:val="single"/>
        </w:rPr>
        <w:t xml:space="preserve"> </w:t>
      </w:r>
      <w:r>
        <w:rPr>
          <w:b/>
          <w:u w:val="single"/>
        </w:rPr>
        <w:t xml:space="preserve">Operation &amp; </w:t>
      </w:r>
      <w:r w:rsidR="00CA42C5">
        <w:rPr>
          <w:b/>
          <w:u w:val="single"/>
        </w:rPr>
        <w:t>Maintenance</w:t>
      </w:r>
    </w:p>
    <w:p w14:paraId="2B3C4573" w14:textId="77777777" w:rsidR="004163B5" w:rsidRPr="0017770F" w:rsidRDefault="004163B5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4163B5" w:rsidRPr="00BC2010" w14:paraId="566264DD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24118D4" w14:textId="03CE1ED7" w:rsidR="004163B5" w:rsidRPr="00BC2010" w:rsidRDefault="004163B5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system management – </w:t>
            </w:r>
            <w:r w:rsidR="007120A0">
              <w:rPr>
                <w:sz w:val="24"/>
                <w:szCs w:val="24"/>
              </w:rPr>
              <w:t>N</w:t>
            </w:r>
            <w:r w:rsidRPr="00284428">
              <w:rPr>
                <w:sz w:val="24"/>
                <w:szCs w:val="24"/>
              </w:rPr>
              <w:t>ode</w:t>
            </w:r>
          </w:p>
        </w:tc>
      </w:tr>
      <w:tr w:rsidR="002041DA" w:rsidRPr="00BC2010" w14:paraId="5DC7BF5E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8CA75D9" w14:textId="054C18BD" w:rsidR="002041DA" w:rsidRPr="00BC2010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Log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7CAB1" w14:textId="77777777" w:rsidR="002041DA" w:rsidRPr="00553B9E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Yes</w:t>
            </w:r>
          </w:p>
        </w:tc>
      </w:tr>
      <w:tr w:rsidR="002041DA" w:rsidRPr="00BC2010" w14:paraId="74648ECC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3055589" w14:textId="535DAC9A" w:rsidR="002041DA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F4130" w14:textId="77777777" w:rsidR="002041DA" w:rsidRPr="00553B9E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Pr="007E4B8B">
              <w:rPr>
                <w:i/>
                <w:lang w:val="en-US"/>
              </w:rPr>
              <w:t>isplay Sawtooth metrics with Grafana, using InfluxDB to store the metrics data.</w:t>
            </w:r>
          </w:p>
        </w:tc>
      </w:tr>
      <w:tr w:rsidR="002041DA" w:rsidRPr="00BC2010" w14:paraId="68F6A166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9850BFD" w14:textId="77777777" w:rsidR="002041DA" w:rsidRPr="00597936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9A6F3" w14:textId="77777777" w:rsidR="002041DA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 w:eastAsia="zh-CN"/>
              </w:rPr>
              <w:t xml:space="preserve">Sawtooth network allows nodes with different versions co-exist and can </w:t>
            </w:r>
            <w:r>
              <w:rPr>
                <w:i/>
                <w:lang w:eastAsia="zh-CN"/>
              </w:rPr>
              <w:t>set</w:t>
            </w:r>
            <w:r w:rsidRPr="00B15EFF">
              <w:rPr>
                <w:i/>
                <w:lang w:eastAsia="zh-CN"/>
              </w:rPr>
              <w:t xml:space="preserve"> the Allowed Transaction Types</w:t>
            </w:r>
            <w:r>
              <w:rPr>
                <w:i/>
                <w:lang w:eastAsia="zh-CN"/>
              </w:rPr>
              <w:t>;</w:t>
            </w:r>
          </w:p>
        </w:tc>
      </w:tr>
    </w:tbl>
    <w:p w14:paraId="589AC030" w14:textId="77777777" w:rsidR="002041DA" w:rsidRDefault="002041DA" w:rsidP="002041DA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2041DA" w:rsidRPr="00BC2010" w14:paraId="7CAF6F8C" w14:textId="77777777" w:rsidTr="001E107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3CBCE20" w14:textId="77777777" w:rsidR="002041DA" w:rsidRPr="00BC2010" w:rsidRDefault="002041DA" w:rsidP="002041DA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>system management – Chain Network</w:t>
            </w:r>
          </w:p>
        </w:tc>
      </w:tr>
      <w:tr w:rsidR="002041DA" w:rsidRPr="00BC2010" w14:paraId="28C1ACA2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1574A76" w14:textId="77777777" w:rsidR="002041DA" w:rsidRPr="00BC2010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 Control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093C4" w14:textId="77777777" w:rsidR="002041DA" w:rsidRPr="00553B9E" w:rsidRDefault="002041DA" w:rsidP="002041DA">
            <w:pPr>
              <w:pStyle w:val="BodyText"/>
              <w:rPr>
                <w:i/>
                <w:lang w:val="en-US"/>
              </w:rPr>
            </w:pPr>
            <w:r w:rsidRPr="00D84636">
              <w:rPr>
                <w:i/>
                <w:lang w:eastAsia="zh-CN"/>
              </w:rPr>
              <w:t>local validator configuration and network-wide on-chain permissioning</w:t>
            </w:r>
          </w:p>
        </w:tc>
      </w:tr>
      <w:tr w:rsidR="002041DA" w:rsidRPr="00BC2010" w14:paraId="7E2395E0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90881F1" w14:textId="77777777" w:rsidR="002041DA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DD224" w14:textId="77777777" w:rsidR="002041DA" w:rsidRPr="00553B9E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rFonts w:eastAsiaTheme="minorEastAsia" w:hint="eastAsia"/>
                <w:i/>
                <w:lang w:val="en-US" w:eastAsia="zh-CN"/>
              </w:rPr>
              <w:t>N</w:t>
            </w:r>
            <w:r>
              <w:rPr>
                <w:rFonts w:eastAsiaTheme="minorEastAsia"/>
                <w:i/>
                <w:lang w:val="en-US" w:eastAsia="zh-CN"/>
              </w:rPr>
              <w:t>A</w:t>
            </w:r>
          </w:p>
        </w:tc>
      </w:tr>
      <w:tr w:rsidR="002041DA" w:rsidRPr="00BC2010" w14:paraId="281C9324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639BAAC" w14:textId="77777777" w:rsidR="002041DA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Supervisory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B1B8B" w14:textId="77777777" w:rsidR="002041DA" w:rsidRDefault="002041DA" w:rsidP="002041DA">
            <w:pPr>
              <w:pStyle w:val="BodyText"/>
              <w:rPr>
                <w:i/>
                <w:lang w:eastAsia="zh-CN"/>
              </w:rPr>
            </w:pPr>
            <w:r>
              <w:rPr>
                <w:rFonts w:eastAsiaTheme="minorEastAsia" w:hint="eastAsia"/>
                <w:i/>
                <w:lang w:val="en-US" w:eastAsia="zh-CN"/>
              </w:rPr>
              <w:t>N</w:t>
            </w:r>
            <w:r>
              <w:rPr>
                <w:rFonts w:eastAsiaTheme="minorEastAsia"/>
                <w:i/>
                <w:lang w:val="en-US" w:eastAsia="zh-CN"/>
              </w:rPr>
              <w:t>A</w:t>
            </w:r>
          </w:p>
        </w:tc>
      </w:tr>
      <w:tr w:rsidR="002041DA" w:rsidRPr="00BC2010" w14:paraId="76480948" w14:textId="77777777" w:rsidTr="001E107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B459847" w14:textId="77777777" w:rsidR="002041DA" w:rsidRPr="00597936" w:rsidRDefault="002041DA" w:rsidP="002041DA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FD194" w14:textId="77777777" w:rsidR="002041DA" w:rsidRDefault="002041DA" w:rsidP="002041DA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 w:eastAsia="zh-CN"/>
              </w:rPr>
              <w:t xml:space="preserve">Sawtooth network allows nodes with different versions co-exist and can </w:t>
            </w:r>
            <w:r>
              <w:rPr>
                <w:i/>
                <w:lang w:eastAsia="zh-CN"/>
              </w:rPr>
              <w:t>set</w:t>
            </w:r>
            <w:r w:rsidRPr="00B15EFF">
              <w:rPr>
                <w:i/>
                <w:lang w:eastAsia="zh-CN"/>
              </w:rPr>
              <w:t xml:space="preserve"> the Allowed Transaction Types</w:t>
            </w:r>
            <w:r>
              <w:rPr>
                <w:i/>
                <w:lang w:eastAsia="zh-CN"/>
              </w:rPr>
              <w:t>;</w:t>
            </w:r>
          </w:p>
        </w:tc>
      </w:tr>
    </w:tbl>
    <w:p w14:paraId="0401F500" w14:textId="77777777" w:rsidR="003E2C65" w:rsidRPr="0017770F" w:rsidRDefault="003E2C65" w:rsidP="0017770F"/>
    <w:p w14:paraId="13B354E7" w14:textId="1BED91E0" w:rsidR="00930718" w:rsidRDefault="00930718" w:rsidP="00041841">
      <w:pPr>
        <w:ind w:left="567"/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61102F">
        <w:rPr>
          <w:b/>
          <w:u w:val="single"/>
        </w:rPr>
        <w:t>8</w:t>
      </w:r>
      <w:r w:rsidRPr="0098615E">
        <w:rPr>
          <w:b/>
          <w:u w:val="single"/>
        </w:rPr>
        <w:t xml:space="preserve"> </w:t>
      </w:r>
      <w:r w:rsidR="008345BB">
        <w:rPr>
          <w:b/>
          <w:u w:val="single"/>
        </w:rPr>
        <w:t xml:space="preserve">External </w:t>
      </w:r>
      <w:r w:rsidR="00DD3E41">
        <w:rPr>
          <w:b/>
          <w:u w:val="single"/>
        </w:rPr>
        <w:t>Resource Management</w:t>
      </w:r>
    </w:p>
    <w:p w14:paraId="3DBB6C81" w14:textId="77777777" w:rsidR="00930718" w:rsidRPr="0017770F" w:rsidRDefault="00930718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C78D8" w:rsidRPr="00BC2010" w14:paraId="142C32EB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335AB8" w14:textId="5449D906" w:rsidR="007C78D8" w:rsidRPr="00BC2010" w:rsidRDefault="007C78D8" w:rsidP="007C78D8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521067">
              <w:rPr>
                <w:sz w:val="24"/>
                <w:szCs w:val="24"/>
              </w:rPr>
              <w:t>Platform</w:t>
            </w:r>
            <w:r w:rsidRPr="00521067">
              <w:t xml:space="preserve"> External Resour</w:t>
            </w:r>
            <w:r>
              <w:t>c</w:t>
            </w:r>
            <w:r w:rsidRPr="00521067">
              <w:t xml:space="preserve">e </w:t>
            </w:r>
            <w:r>
              <w:t>Management</w:t>
            </w:r>
          </w:p>
        </w:tc>
      </w:tr>
      <w:tr w:rsidR="00CD07BF" w:rsidRPr="00283997" w14:paraId="619F05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68DC95" w14:textId="4BB374A6" w:rsidR="00CD07BF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52BB0">
              <w:rPr>
                <w:sz w:val="24"/>
                <w:szCs w:val="24"/>
                <w:lang w:eastAsia="zh-CN"/>
              </w:rPr>
              <w:lastRenderedPageBreak/>
              <w:t>I</w:t>
            </w:r>
            <w:r>
              <w:rPr>
                <w:sz w:val="24"/>
                <w:szCs w:val="24"/>
              </w:rPr>
              <w:t>nteroperation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0E0E" w14:textId="217F357F" w:rsidR="00CD07BF" w:rsidRPr="00283997" w:rsidRDefault="00CD07BF" w:rsidP="00CD07BF">
            <w:pPr>
              <w:pStyle w:val="BodyText"/>
              <w:rPr>
                <w:i/>
                <w:lang w:val="de-DE"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  <w:tr w:rsidR="00CD07BF" w:rsidRPr="00BC2010" w14:paraId="0594CBBE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0A3B42" w14:textId="22CCA6BD" w:rsidR="00CD07BF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04ADD" w14:textId="720F2F6C" w:rsidR="00CD07BF" w:rsidRDefault="00CD07BF" w:rsidP="00CD07BF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val="en-US" w:eastAsia="zh-CN"/>
              </w:rPr>
              <w:t>NA</w:t>
            </w:r>
          </w:p>
        </w:tc>
      </w:tr>
    </w:tbl>
    <w:p w14:paraId="09916DBA" w14:textId="77777777" w:rsidR="00312FE3" w:rsidRPr="0017770F" w:rsidRDefault="00312FE3" w:rsidP="0017770F"/>
    <w:p w14:paraId="597B1AEB" w14:textId="381E0387" w:rsidR="00930718" w:rsidRDefault="00930718" w:rsidP="00930718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>Section</w:t>
      </w:r>
      <w:r w:rsidR="0061102F">
        <w:rPr>
          <w:b/>
          <w:u w:val="single"/>
        </w:rPr>
        <w:t xml:space="preserve"> 9</w:t>
      </w:r>
      <w:r w:rsidRPr="0098615E">
        <w:rPr>
          <w:b/>
          <w:u w:val="single"/>
        </w:rPr>
        <w:t xml:space="preserve"> </w:t>
      </w:r>
      <w:r w:rsidR="00666C72">
        <w:rPr>
          <w:b/>
          <w:u w:val="single"/>
        </w:rPr>
        <w:t>Extensions</w:t>
      </w:r>
    </w:p>
    <w:p w14:paraId="329EF81F" w14:textId="77777777" w:rsidR="00E57946" w:rsidRDefault="00E57946" w:rsidP="00930718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7802"/>
      </w:tblGrid>
      <w:tr w:rsidR="00DC32BF" w:rsidRPr="00BC2010" w14:paraId="23503AE7" w14:textId="77777777" w:rsidTr="000E150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1FAF32F" w14:textId="56F1B45B" w:rsidR="00DC32BF" w:rsidRPr="00BC2010" w:rsidRDefault="00DC32BF" w:rsidP="000E150D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E</w:t>
            </w:r>
            <w:r>
              <w:rPr>
                <w:sz w:val="24"/>
                <w:szCs w:val="24"/>
              </w:rPr>
              <w:t>xtensions - optional</w:t>
            </w:r>
          </w:p>
        </w:tc>
      </w:tr>
      <w:tr w:rsidR="00DC32BF" w:rsidRPr="00BC2010" w14:paraId="3CCB83BC" w14:textId="77777777" w:rsidTr="000E150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7F067D0" w14:textId="77777777" w:rsidR="00DC32BF" w:rsidRPr="00614985" w:rsidRDefault="00DC32BF" w:rsidP="000E150D">
            <w:pPr>
              <w:pStyle w:val="FigureTitle"/>
              <w:keepLines w:val="0"/>
              <w:spacing w:before="0" w:after="0"/>
              <w:rPr>
                <w:b w:val="0"/>
                <w:i/>
                <w:sz w:val="24"/>
                <w:szCs w:val="24"/>
                <w:lang w:eastAsia="zh-CN"/>
              </w:rPr>
            </w:pPr>
            <w:r w:rsidRPr="00614985"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>[the following list can be</w:t>
            </w:r>
            <w:r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 xml:space="preserve"> duplicated for multiple extensions]</w:t>
            </w:r>
          </w:p>
        </w:tc>
      </w:tr>
      <w:tr w:rsidR="00CD07BF" w:rsidRPr="00BC2010" w14:paraId="41C4B9ED" w14:textId="77777777" w:rsidTr="000E150D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6898FB9" w14:textId="77777777" w:rsidR="00CD07BF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</w:t>
            </w:r>
            <w:r>
              <w:rPr>
                <w:rFonts w:hint="eastAsia"/>
                <w:sz w:val="24"/>
                <w:szCs w:val="24"/>
                <w:lang w:eastAsia="zh-CN"/>
              </w:rPr>
              <w:t>ame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B9089" w14:textId="6DCD2AB4" w:rsidR="00CD07BF" w:rsidRDefault="00CD07BF" w:rsidP="00CD07BF">
            <w:pPr>
              <w:pStyle w:val="BodyText"/>
              <w:rPr>
                <w:i/>
                <w:lang w:eastAsia="zh-CN"/>
              </w:rPr>
            </w:pPr>
            <w:r w:rsidRPr="00FC16F5">
              <w:rPr>
                <w:i/>
                <w:lang w:eastAsia="zh-CN"/>
              </w:rPr>
              <w:t>Smart Contract Support:</w:t>
            </w:r>
          </w:p>
        </w:tc>
      </w:tr>
      <w:tr w:rsidR="00CD07BF" w:rsidRPr="00BC2010" w14:paraId="5C683171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31D90FD" w14:textId="1FA384D8" w:rsidR="00CD07BF" w:rsidRPr="00BC2010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type</w:t>
            </w:r>
            <w:r>
              <w:rPr>
                <w:rStyle w:val="FootnoteReference"/>
                <w:szCs w:val="24"/>
                <w:lang w:eastAsia="zh-CN"/>
              </w:rPr>
              <w:footnoteReference w:id="2"/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1F530" w14:textId="6A8095EE" w:rsidR="00CD07BF" w:rsidRPr="00553B9E" w:rsidRDefault="00CD07BF" w:rsidP="00CD07BF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I</w:t>
            </w:r>
            <w:r>
              <w:rPr>
                <w:rFonts w:hint="eastAsia"/>
                <w:i/>
                <w:lang w:eastAsia="zh-CN"/>
              </w:rPr>
              <w:t xml:space="preserve">nternal; </w:t>
            </w:r>
          </w:p>
        </w:tc>
      </w:tr>
      <w:tr w:rsidR="00CD07BF" w:rsidRPr="00BC2010" w14:paraId="71737AB2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43D9165" w14:textId="37B780E6" w:rsidR="00CD07BF" w:rsidRPr="00BC2010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mode</w:t>
            </w:r>
            <w:r>
              <w:rPr>
                <w:rStyle w:val="FootnoteReference"/>
                <w:szCs w:val="24"/>
                <w:lang w:eastAsia="zh-CN"/>
              </w:rPr>
              <w:footnoteReference w:id="3"/>
            </w:r>
            <w:commentRangeStart w:id="2"/>
            <w:commentRangeEnd w:id="2"/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7EFB2" w14:textId="5417874D" w:rsidR="00CD07BF" w:rsidRPr="00553B9E" w:rsidRDefault="00CD07BF" w:rsidP="00CD07BF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szCs w:val="24"/>
                <w:lang w:eastAsia="zh-CN"/>
              </w:rPr>
              <w:t>capability</w:t>
            </w:r>
            <w:r>
              <w:rPr>
                <w:rFonts w:hint="eastAsia"/>
                <w:i/>
                <w:szCs w:val="24"/>
                <w:lang w:eastAsia="zh-CN"/>
              </w:rPr>
              <w:t xml:space="preserve"> (vertical)</w:t>
            </w:r>
          </w:p>
        </w:tc>
      </w:tr>
      <w:tr w:rsidR="00CD07BF" w:rsidRPr="00BC2010" w14:paraId="7E0AF195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113BE1C" w14:textId="69E755B6" w:rsidR="00CD07BF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olution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7081" w14:textId="55EBAE79" w:rsidR="00CD07BF" w:rsidRPr="00553B9E" w:rsidRDefault="00CD07BF" w:rsidP="00CD07BF">
            <w:pPr>
              <w:pStyle w:val="BodyText"/>
              <w:rPr>
                <w:i/>
                <w:lang w:val="en-US" w:eastAsia="zh-CN"/>
              </w:rPr>
            </w:pPr>
            <w:r w:rsidRPr="001C2054">
              <w:rPr>
                <w:i/>
                <w:lang w:val="en-US" w:eastAsia="zh-CN"/>
              </w:rPr>
              <w:t>Ethereum Contract Compatibility with Seth</w:t>
            </w:r>
          </w:p>
        </w:tc>
      </w:tr>
      <w:tr w:rsidR="00CD07BF" w:rsidRPr="00BC2010" w14:paraId="0AF7CC8F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BE73F4D" w14:textId="4A860FDA" w:rsidR="00CD07BF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erve domain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41EC" w14:textId="58D97221" w:rsidR="00CD07BF" w:rsidRPr="00553B9E" w:rsidRDefault="00CD07BF" w:rsidP="00CD07BF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szCs w:val="24"/>
                <w:lang w:eastAsia="zh-CN"/>
              </w:rPr>
              <w:t>vertical</w:t>
            </w:r>
            <w:r>
              <w:rPr>
                <w:rFonts w:hint="eastAsia"/>
                <w:i/>
                <w:lang w:val="en-US" w:eastAsia="zh-CN"/>
              </w:rPr>
              <w:t xml:space="preserve">: </w:t>
            </w:r>
            <w:r w:rsidRPr="0073027E">
              <w:rPr>
                <w:i/>
                <w:lang w:val="en-US" w:eastAsia="zh-CN"/>
              </w:rPr>
              <w:t xml:space="preserve"> Smart Contract</w:t>
            </w:r>
          </w:p>
        </w:tc>
      </w:tr>
      <w:tr w:rsidR="00CD07BF" w:rsidRPr="00BC2010" w14:paraId="0E4C40AD" w14:textId="77777777" w:rsidTr="000E150D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36E264" w14:textId="34AAA596" w:rsidR="00CD07BF" w:rsidRPr="00597936" w:rsidRDefault="00CD07BF" w:rsidP="00CD07B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0D8A" w14:textId="71B4D4A3" w:rsidR="00CD07BF" w:rsidRDefault="00CD07BF" w:rsidP="00CD07BF">
            <w:pPr>
              <w:pStyle w:val="BodyText"/>
              <w:rPr>
                <w:i/>
                <w:lang w:val="en-US"/>
              </w:rPr>
            </w:pPr>
            <w:r w:rsidRPr="00CA23BB">
              <w:rPr>
                <w:i/>
                <w:lang w:eastAsia="zh-CN"/>
              </w:rPr>
              <w:t>Seth, extends the interoperability of the Sawtooth platform to Ethereum. EVM (Ethereum Virtual Machine) smart contracts can be deployed to Sawtooth using the Seth transaction family.</w:t>
            </w:r>
          </w:p>
        </w:tc>
      </w:tr>
    </w:tbl>
    <w:p w14:paraId="614CC893" w14:textId="2280771E" w:rsidR="0017770F" w:rsidRPr="0017770F" w:rsidRDefault="0017770F" w:rsidP="0017770F">
      <w:pPr>
        <w:jc w:val="center"/>
        <w:rPr>
          <w:bCs/>
          <w:u w:val="single"/>
          <w:lang w:eastAsia="zh-CN"/>
        </w:rPr>
      </w:pPr>
      <w:r>
        <w:rPr>
          <w:bCs/>
          <w:u w:val="single"/>
          <w:lang w:eastAsia="zh-CN"/>
        </w:rPr>
        <w:tab/>
      </w:r>
      <w:r>
        <w:rPr>
          <w:bCs/>
          <w:u w:val="single"/>
          <w:lang w:eastAsia="zh-CN"/>
        </w:rPr>
        <w:tab/>
      </w:r>
      <w:r>
        <w:rPr>
          <w:bCs/>
          <w:u w:val="single"/>
          <w:lang w:eastAsia="zh-CN"/>
        </w:rPr>
        <w:tab/>
      </w:r>
      <w:r w:rsidR="00284643">
        <w:rPr>
          <w:bCs/>
          <w:u w:val="single"/>
          <w:lang w:eastAsia="zh-CN"/>
        </w:rPr>
        <w:tab/>
      </w:r>
    </w:p>
    <w:sectPr w:rsidR="0017770F" w:rsidRPr="0017770F" w:rsidSect="00E521B2">
      <w:headerReference w:type="default" r:id="rId11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7A9A35" w16cid:durableId="20EC3B8F"/>
  <w16cid:commentId w16cid:paraId="4BFA234D" w16cid:durableId="20EC3B90"/>
  <w16cid:commentId w16cid:paraId="25CE37B3" w16cid:durableId="20EC3B91"/>
  <w16cid:commentId w16cid:paraId="15D8D24C" w16cid:durableId="20EC3B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37599" w14:textId="77777777" w:rsidR="00A04596" w:rsidRDefault="00A04596">
      <w:r>
        <w:separator/>
      </w:r>
    </w:p>
  </w:endnote>
  <w:endnote w:type="continuationSeparator" w:id="0">
    <w:p w14:paraId="01786F52" w14:textId="77777777" w:rsidR="00A04596" w:rsidRDefault="00A0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05D61" w14:textId="77777777" w:rsidR="00A04596" w:rsidRDefault="00A04596">
      <w:r>
        <w:separator/>
      </w:r>
    </w:p>
  </w:footnote>
  <w:footnote w:type="continuationSeparator" w:id="0">
    <w:p w14:paraId="7C2E22EB" w14:textId="77777777" w:rsidR="00A04596" w:rsidRDefault="00A04596">
      <w:r>
        <w:continuationSeparator/>
      </w:r>
    </w:p>
  </w:footnote>
  <w:footnote w:id="1">
    <w:p w14:paraId="3F9CCBE9" w14:textId="6EA18EBB" w:rsidR="002041DA" w:rsidRDefault="002041DA" w:rsidP="00282AB9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CN"/>
        </w:rPr>
        <w:t>On chain storage cost much, solution/mechanism to resolve the problem of large cost of mass storage from node perspective.</w:t>
      </w:r>
      <w:r>
        <w:rPr>
          <w:lang w:eastAsia="zh-CN"/>
        </w:rPr>
        <w:t xml:space="preserve"> E.g., data maintenance, data storage and data cleaning.</w:t>
      </w:r>
    </w:p>
  </w:footnote>
  <w:footnote w:id="2">
    <w:p w14:paraId="5F2C2843" w14:textId="77777777" w:rsidR="00CD07BF" w:rsidRDefault="00CD07BF" w:rsidP="00DC32BF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tanding from DLT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ystem instance perspective, any extension inside the instance is marked as </w:t>
      </w:r>
      <w:r>
        <w:rPr>
          <w:lang w:eastAsia="zh-CN"/>
        </w:rPr>
        <w:t>“</w:t>
      </w:r>
      <w:r>
        <w:rPr>
          <w:rFonts w:hint="eastAsia"/>
          <w:lang w:eastAsia="zh-CN"/>
        </w:rPr>
        <w:t>internal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while any extension outside the instance is marked as </w:t>
      </w:r>
      <w:r>
        <w:rPr>
          <w:lang w:eastAsia="zh-CN"/>
        </w:rPr>
        <w:t>“</w:t>
      </w:r>
      <w:r>
        <w:rPr>
          <w:rFonts w:hint="eastAsia"/>
          <w:lang w:eastAsia="zh-CN"/>
        </w:rPr>
        <w:t>external</w:t>
      </w:r>
      <w:r>
        <w:rPr>
          <w:lang w:eastAsia="zh-CN"/>
        </w:rPr>
        <w:t>”</w:t>
      </w:r>
    </w:p>
  </w:footnote>
  <w:footnote w:id="3">
    <w:p w14:paraId="3A085FD0" w14:textId="294FF4A4" w:rsidR="00CD07BF" w:rsidRDefault="00CD07BF" w:rsidP="00DC32BF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All extension instances are equal (with </w:t>
      </w:r>
      <w:r>
        <w:rPr>
          <w:lang w:eastAsia="zh-CN"/>
        </w:rPr>
        <w:t>similar</w:t>
      </w:r>
      <w:r>
        <w:rPr>
          <w:rFonts w:hint="eastAsia"/>
          <w:lang w:eastAsia="zh-CN"/>
        </w:rPr>
        <w:t xml:space="preserve"> capability and functional features), targeting for the scalability of DLT instance, marked as </w:t>
      </w:r>
      <w:r>
        <w:rPr>
          <w:lang w:eastAsia="zh-CN"/>
        </w:rPr>
        <w:t>“horizontal”</w:t>
      </w:r>
      <w:r>
        <w:rPr>
          <w:rFonts w:hint="eastAsia"/>
          <w:lang w:eastAsia="zh-CN"/>
        </w:rPr>
        <w:t xml:space="preserve">; extensions </w:t>
      </w:r>
      <w:r>
        <w:rPr>
          <w:lang w:eastAsia="zh-CN"/>
        </w:rPr>
        <w:t xml:space="preserve">with </w:t>
      </w:r>
      <w:r>
        <w:rPr>
          <w:rFonts w:hint="eastAsia"/>
          <w:lang w:eastAsia="zh-CN"/>
        </w:rPr>
        <w:t>different functional features, targeting to enforce the capability of DLT instance, marked as vertical.</w:t>
      </w:r>
      <w:r>
        <w:rPr>
          <w:lang w:eastAsia="zh-CN"/>
        </w:rPr>
        <w:t xml:space="preserve"> Extension type and mode pair(s) is/are used to describe the extension as to the whole DLT system. E.g., sharding (internal – horizontal), lightening – BTC (external – vertical), Corda Contract (internal – vertical).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DC651" w14:textId="56F7D309" w:rsidR="00AF36BB" w:rsidRPr="00695FBC" w:rsidRDefault="00AF36BB" w:rsidP="00AF36BB"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  <w:rPr>
        <w:sz w:val="18"/>
      </w:rPr>
    </w:pPr>
    <w:r w:rsidRPr="00695FBC">
      <w:rPr>
        <w:sz w:val="18"/>
      </w:rPr>
      <w:t xml:space="preserve">- </w:t>
    </w:r>
    <w:r>
      <w:rPr>
        <w:rFonts w:eastAsia="Batang"/>
      </w:rPr>
      <w:fldChar w:fldCharType="begin"/>
    </w:r>
    <w:r>
      <w:instrText xml:space="preserve"> PAGE  \* MERGEFORMAT </w:instrText>
    </w:r>
    <w:r>
      <w:rPr>
        <w:rFonts w:eastAsia="Batang"/>
      </w:rPr>
      <w:fldChar w:fldCharType="separate"/>
    </w:r>
    <w:r w:rsidR="00AE5571" w:rsidRPr="00AE5571">
      <w:rPr>
        <w:noProof/>
        <w:sz w:val="18"/>
      </w:rPr>
      <w:t>2</w:t>
    </w:r>
    <w:r>
      <w:rPr>
        <w:noProof/>
        <w:sz w:val="18"/>
      </w:rPr>
      <w:fldChar w:fldCharType="end"/>
    </w:r>
    <w:r w:rsidRPr="00695FBC">
      <w:rPr>
        <w:sz w:val="18"/>
      </w:rPr>
      <w:t xml:space="preserve"> -</w:t>
    </w:r>
  </w:p>
  <w:p w14:paraId="078E8177" w14:textId="24FCC385" w:rsidR="00846D47" w:rsidRPr="00DA2340" w:rsidRDefault="00846D47" w:rsidP="00846D47">
    <w:pPr>
      <w:pStyle w:val="Title"/>
      <w:rPr>
        <w:rFonts w:ascii="Times New Roman" w:hAnsi="Times New Roman" w:cs="Times New Roman"/>
        <w:noProof/>
        <w:sz w:val="18"/>
      </w:rPr>
    </w:pPr>
    <w:r w:rsidRPr="00DA2340">
      <w:rPr>
        <w:rFonts w:ascii="Times New Roman" w:hAnsi="Times New Roman" w:cs="Times New Roman"/>
        <w:noProof/>
        <w:sz w:val="18"/>
      </w:rPr>
      <w:t>Att</w:t>
    </w:r>
    <w:r w:rsidR="008C71E6">
      <w:rPr>
        <w:rFonts w:ascii="Times New Roman" w:hAnsi="Times New Roman" w:cs="Times New Roman"/>
        <w:noProof/>
        <w:sz w:val="18"/>
      </w:rPr>
      <w:t xml:space="preserve"> </w:t>
    </w:r>
    <w:r w:rsidRPr="00DA2340">
      <w:rPr>
        <w:rFonts w:ascii="Times New Roman" w:hAnsi="Times New Roman" w:cs="Times New Roman"/>
        <w:noProof/>
        <w:sz w:val="18"/>
      </w:rPr>
      <w:t>XI</w:t>
    </w:r>
    <w:r w:rsidR="005630B2">
      <w:rPr>
        <w:rFonts w:ascii="Times New Roman" w:hAnsi="Times New Roman" w:cs="Times New Roman"/>
        <w:noProof/>
        <w:sz w:val="18"/>
      </w:rPr>
      <w:t>V</w:t>
    </w:r>
    <w:r w:rsidRPr="00DA2340">
      <w:rPr>
        <w:rFonts w:ascii="Times New Roman" w:hAnsi="Times New Roman" w:cs="Times New Roman"/>
        <w:noProof/>
        <w:sz w:val="18"/>
      </w:rPr>
      <w:t xml:space="preserve"> – Architecture Mapping of Hyperledger Sawtooth</w:t>
    </w:r>
  </w:p>
  <w:p w14:paraId="522BB927" w14:textId="418E34DB" w:rsidR="00BC49A9" w:rsidRPr="00AF36BB" w:rsidRDefault="00BC49A9" w:rsidP="00AF36BB">
    <w:pPr>
      <w:tabs>
        <w:tab w:val="clear" w:pos="794"/>
        <w:tab w:val="clear" w:pos="1191"/>
        <w:tab w:val="clear" w:pos="1588"/>
        <w:tab w:val="clear" w:pos="1985"/>
      </w:tabs>
      <w:spacing w:before="0" w:after="240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5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1F6B"/>
    <w:multiLevelType w:val="hybridMultilevel"/>
    <w:tmpl w:val="8D2A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8"/>
  </w:num>
  <w:num w:numId="7">
    <w:abstractNumId w:val="16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"/>
  </w:num>
  <w:num w:numId="14">
    <w:abstractNumId w:val="20"/>
  </w:num>
  <w:num w:numId="15">
    <w:abstractNumId w:val="7"/>
  </w:num>
  <w:num w:numId="16">
    <w:abstractNumId w:val="17"/>
  </w:num>
  <w:num w:numId="17">
    <w:abstractNumId w:val="24"/>
  </w:num>
  <w:num w:numId="18">
    <w:abstractNumId w:val="2"/>
  </w:num>
  <w:num w:numId="19">
    <w:abstractNumId w:val="10"/>
  </w:num>
  <w:num w:numId="20">
    <w:abstractNumId w:val="23"/>
  </w:num>
  <w:num w:numId="21">
    <w:abstractNumId w:val="9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bordersDoNotSurroundHeader/>
  <w:bordersDoNotSurroundFooter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2"/>
    <w:rsid w:val="00020DEC"/>
    <w:rsid w:val="00021B2E"/>
    <w:rsid w:val="00037296"/>
    <w:rsid w:val="0004067A"/>
    <w:rsid w:val="00041841"/>
    <w:rsid w:val="00041A56"/>
    <w:rsid w:val="00051577"/>
    <w:rsid w:val="00057B58"/>
    <w:rsid w:val="000622A9"/>
    <w:rsid w:val="00065317"/>
    <w:rsid w:val="00067B06"/>
    <w:rsid w:val="000923FE"/>
    <w:rsid w:val="00096FAE"/>
    <w:rsid w:val="000A05A7"/>
    <w:rsid w:val="000A1EC0"/>
    <w:rsid w:val="000A72C1"/>
    <w:rsid w:val="000B4C3C"/>
    <w:rsid w:val="000B6ED7"/>
    <w:rsid w:val="000C06F2"/>
    <w:rsid w:val="000C4582"/>
    <w:rsid w:val="000C504F"/>
    <w:rsid w:val="000C55C2"/>
    <w:rsid w:val="000C795C"/>
    <w:rsid w:val="000E150D"/>
    <w:rsid w:val="000E214B"/>
    <w:rsid w:val="000E4B13"/>
    <w:rsid w:val="000F1A08"/>
    <w:rsid w:val="000F7AEA"/>
    <w:rsid w:val="00101393"/>
    <w:rsid w:val="0010591E"/>
    <w:rsid w:val="00106A31"/>
    <w:rsid w:val="00110F49"/>
    <w:rsid w:val="0011210B"/>
    <w:rsid w:val="00114DD1"/>
    <w:rsid w:val="00114EAA"/>
    <w:rsid w:val="001179AF"/>
    <w:rsid w:val="001273E3"/>
    <w:rsid w:val="00133F1A"/>
    <w:rsid w:val="00141415"/>
    <w:rsid w:val="00145775"/>
    <w:rsid w:val="00147CE0"/>
    <w:rsid w:val="00153C4B"/>
    <w:rsid w:val="0016313D"/>
    <w:rsid w:val="001679E8"/>
    <w:rsid w:val="00174585"/>
    <w:rsid w:val="00174DED"/>
    <w:rsid w:val="00176376"/>
    <w:rsid w:val="0017770F"/>
    <w:rsid w:val="00190677"/>
    <w:rsid w:val="00190D96"/>
    <w:rsid w:val="0019528C"/>
    <w:rsid w:val="0019733A"/>
    <w:rsid w:val="001A2529"/>
    <w:rsid w:val="001A3ED0"/>
    <w:rsid w:val="001A7B25"/>
    <w:rsid w:val="001B0CFF"/>
    <w:rsid w:val="001C0666"/>
    <w:rsid w:val="001C2230"/>
    <w:rsid w:val="001C4513"/>
    <w:rsid w:val="001C4738"/>
    <w:rsid w:val="001C6547"/>
    <w:rsid w:val="001D1B22"/>
    <w:rsid w:val="001D1C3E"/>
    <w:rsid w:val="001D325E"/>
    <w:rsid w:val="001D7C7E"/>
    <w:rsid w:val="001E6F5C"/>
    <w:rsid w:val="001E7937"/>
    <w:rsid w:val="001F25AF"/>
    <w:rsid w:val="002039BF"/>
    <w:rsid w:val="002041DA"/>
    <w:rsid w:val="00204AD7"/>
    <w:rsid w:val="00232BAB"/>
    <w:rsid w:val="002342EF"/>
    <w:rsid w:val="00250C21"/>
    <w:rsid w:val="00264D9B"/>
    <w:rsid w:val="00282AB9"/>
    <w:rsid w:val="00283997"/>
    <w:rsid w:val="00284428"/>
    <w:rsid w:val="00284643"/>
    <w:rsid w:val="00297722"/>
    <w:rsid w:val="002A2E38"/>
    <w:rsid w:val="002B45A0"/>
    <w:rsid w:val="002E1A01"/>
    <w:rsid w:val="002F25C5"/>
    <w:rsid w:val="003011B7"/>
    <w:rsid w:val="00304FC6"/>
    <w:rsid w:val="00310290"/>
    <w:rsid w:val="00311406"/>
    <w:rsid w:val="00312FE3"/>
    <w:rsid w:val="0032057D"/>
    <w:rsid w:val="00321A7E"/>
    <w:rsid w:val="00330FD1"/>
    <w:rsid w:val="00333FBD"/>
    <w:rsid w:val="00336BED"/>
    <w:rsid w:val="00344E4B"/>
    <w:rsid w:val="003452E7"/>
    <w:rsid w:val="003736EE"/>
    <w:rsid w:val="00374FE4"/>
    <w:rsid w:val="003764A2"/>
    <w:rsid w:val="00377DF4"/>
    <w:rsid w:val="0038188E"/>
    <w:rsid w:val="003818C9"/>
    <w:rsid w:val="00383545"/>
    <w:rsid w:val="00383B64"/>
    <w:rsid w:val="0038686A"/>
    <w:rsid w:val="00393E6B"/>
    <w:rsid w:val="003942DD"/>
    <w:rsid w:val="003A2D4C"/>
    <w:rsid w:val="003A67A5"/>
    <w:rsid w:val="003C0C33"/>
    <w:rsid w:val="003C3D40"/>
    <w:rsid w:val="003C4C1A"/>
    <w:rsid w:val="003D5F48"/>
    <w:rsid w:val="003E2C65"/>
    <w:rsid w:val="003E5A8D"/>
    <w:rsid w:val="003E5D4A"/>
    <w:rsid w:val="003E75C9"/>
    <w:rsid w:val="003F44C4"/>
    <w:rsid w:val="00403C83"/>
    <w:rsid w:val="00406CDE"/>
    <w:rsid w:val="00406DE6"/>
    <w:rsid w:val="00410FA0"/>
    <w:rsid w:val="004163B5"/>
    <w:rsid w:val="00430B26"/>
    <w:rsid w:val="00430FEB"/>
    <w:rsid w:val="00431FC4"/>
    <w:rsid w:val="004320D2"/>
    <w:rsid w:val="004350B9"/>
    <w:rsid w:val="00437353"/>
    <w:rsid w:val="00437E6E"/>
    <w:rsid w:val="0045410A"/>
    <w:rsid w:val="00454B5E"/>
    <w:rsid w:val="004670A5"/>
    <w:rsid w:val="004720C8"/>
    <w:rsid w:val="00477703"/>
    <w:rsid w:val="00481B4C"/>
    <w:rsid w:val="00486FF5"/>
    <w:rsid w:val="00487E3E"/>
    <w:rsid w:val="004906F6"/>
    <w:rsid w:val="00491135"/>
    <w:rsid w:val="004A70D3"/>
    <w:rsid w:val="004B28B7"/>
    <w:rsid w:val="004B4212"/>
    <w:rsid w:val="004B59F5"/>
    <w:rsid w:val="004B7962"/>
    <w:rsid w:val="004C2D58"/>
    <w:rsid w:val="004C629A"/>
    <w:rsid w:val="004D4351"/>
    <w:rsid w:val="004E20B4"/>
    <w:rsid w:val="004F098B"/>
    <w:rsid w:val="004F4C21"/>
    <w:rsid w:val="00503347"/>
    <w:rsid w:val="00507B22"/>
    <w:rsid w:val="00507D8E"/>
    <w:rsid w:val="00513B61"/>
    <w:rsid w:val="005205F0"/>
    <w:rsid w:val="00521067"/>
    <w:rsid w:val="0053242E"/>
    <w:rsid w:val="00545A9F"/>
    <w:rsid w:val="00552BB3"/>
    <w:rsid w:val="00553B9E"/>
    <w:rsid w:val="005630B2"/>
    <w:rsid w:val="00566D01"/>
    <w:rsid w:val="00575624"/>
    <w:rsid w:val="00576CE4"/>
    <w:rsid w:val="005816F5"/>
    <w:rsid w:val="005838A9"/>
    <w:rsid w:val="00583DBB"/>
    <w:rsid w:val="00590D85"/>
    <w:rsid w:val="005952F9"/>
    <w:rsid w:val="00597936"/>
    <w:rsid w:val="005A528E"/>
    <w:rsid w:val="005A6DA7"/>
    <w:rsid w:val="005A6EE5"/>
    <w:rsid w:val="005B3D88"/>
    <w:rsid w:val="005B6DA0"/>
    <w:rsid w:val="005B770D"/>
    <w:rsid w:val="005C4172"/>
    <w:rsid w:val="005C6A19"/>
    <w:rsid w:val="005E3993"/>
    <w:rsid w:val="005E461B"/>
    <w:rsid w:val="005E60A2"/>
    <w:rsid w:val="005E6188"/>
    <w:rsid w:val="005E627E"/>
    <w:rsid w:val="005F7BE0"/>
    <w:rsid w:val="00603454"/>
    <w:rsid w:val="0061102F"/>
    <w:rsid w:val="00614985"/>
    <w:rsid w:val="00621288"/>
    <w:rsid w:val="006316A9"/>
    <w:rsid w:val="00631AFC"/>
    <w:rsid w:val="00631D2F"/>
    <w:rsid w:val="00642440"/>
    <w:rsid w:val="006579A1"/>
    <w:rsid w:val="00662745"/>
    <w:rsid w:val="00662904"/>
    <w:rsid w:val="00664D01"/>
    <w:rsid w:val="00666C72"/>
    <w:rsid w:val="00684480"/>
    <w:rsid w:val="00685519"/>
    <w:rsid w:val="00685F76"/>
    <w:rsid w:val="00685FB4"/>
    <w:rsid w:val="00690512"/>
    <w:rsid w:val="0069181D"/>
    <w:rsid w:val="00693C26"/>
    <w:rsid w:val="006A4C41"/>
    <w:rsid w:val="006A5B2A"/>
    <w:rsid w:val="006B1E89"/>
    <w:rsid w:val="006B79BB"/>
    <w:rsid w:val="006C2F5C"/>
    <w:rsid w:val="006C33A6"/>
    <w:rsid w:val="006C4748"/>
    <w:rsid w:val="006D0C06"/>
    <w:rsid w:val="006D4BC3"/>
    <w:rsid w:val="006E0FA1"/>
    <w:rsid w:val="006E408C"/>
    <w:rsid w:val="006F75D5"/>
    <w:rsid w:val="00705947"/>
    <w:rsid w:val="00706926"/>
    <w:rsid w:val="007120A0"/>
    <w:rsid w:val="00715E28"/>
    <w:rsid w:val="00723CA6"/>
    <w:rsid w:val="007315EF"/>
    <w:rsid w:val="00735062"/>
    <w:rsid w:val="007368A8"/>
    <w:rsid w:val="0074201F"/>
    <w:rsid w:val="0074301B"/>
    <w:rsid w:val="007528E1"/>
    <w:rsid w:val="00752BB0"/>
    <w:rsid w:val="00774160"/>
    <w:rsid w:val="0077600C"/>
    <w:rsid w:val="007766CD"/>
    <w:rsid w:val="0078689E"/>
    <w:rsid w:val="00794B40"/>
    <w:rsid w:val="007A40A3"/>
    <w:rsid w:val="007A7ED9"/>
    <w:rsid w:val="007B0B75"/>
    <w:rsid w:val="007B211C"/>
    <w:rsid w:val="007C08F0"/>
    <w:rsid w:val="007C78D8"/>
    <w:rsid w:val="007C7D30"/>
    <w:rsid w:val="007D3857"/>
    <w:rsid w:val="007E0725"/>
    <w:rsid w:val="007E65D5"/>
    <w:rsid w:val="007F018D"/>
    <w:rsid w:val="008018CA"/>
    <w:rsid w:val="008038D9"/>
    <w:rsid w:val="00812EFD"/>
    <w:rsid w:val="008135F9"/>
    <w:rsid w:val="00813CB2"/>
    <w:rsid w:val="008306A0"/>
    <w:rsid w:val="008345BB"/>
    <w:rsid w:val="00840D0B"/>
    <w:rsid w:val="0084136E"/>
    <w:rsid w:val="00841903"/>
    <w:rsid w:val="00844144"/>
    <w:rsid w:val="00846D47"/>
    <w:rsid w:val="008518CF"/>
    <w:rsid w:val="00853082"/>
    <w:rsid w:val="00855003"/>
    <w:rsid w:val="008553A9"/>
    <w:rsid w:val="008607E9"/>
    <w:rsid w:val="008612D7"/>
    <w:rsid w:val="00861EF7"/>
    <w:rsid w:val="008723A7"/>
    <w:rsid w:val="008743BD"/>
    <w:rsid w:val="00884F63"/>
    <w:rsid w:val="0088641C"/>
    <w:rsid w:val="00893F39"/>
    <w:rsid w:val="00897323"/>
    <w:rsid w:val="008A22D1"/>
    <w:rsid w:val="008A3776"/>
    <w:rsid w:val="008B16BB"/>
    <w:rsid w:val="008B1F21"/>
    <w:rsid w:val="008B325C"/>
    <w:rsid w:val="008B6F4C"/>
    <w:rsid w:val="008C5FD6"/>
    <w:rsid w:val="008C71E6"/>
    <w:rsid w:val="008D33DE"/>
    <w:rsid w:val="008F00B4"/>
    <w:rsid w:val="008F2809"/>
    <w:rsid w:val="008F3947"/>
    <w:rsid w:val="008F4F23"/>
    <w:rsid w:val="00900A1A"/>
    <w:rsid w:val="00905E09"/>
    <w:rsid w:val="009101F8"/>
    <w:rsid w:val="009102BE"/>
    <w:rsid w:val="00913211"/>
    <w:rsid w:val="009156D1"/>
    <w:rsid w:val="009165DE"/>
    <w:rsid w:val="00920BDB"/>
    <w:rsid w:val="009261D0"/>
    <w:rsid w:val="00930718"/>
    <w:rsid w:val="00935971"/>
    <w:rsid w:val="0094337E"/>
    <w:rsid w:val="00946A4F"/>
    <w:rsid w:val="0094702D"/>
    <w:rsid w:val="009474C8"/>
    <w:rsid w:val="00964F56"/>
    <w:rsid w:val="009673B6"/>
    <w:rsid w:val="009717C8"/>
    <w:rsid w:val="00973715"/>
    <w:rsid w:val="00977ECC"/>
    <w:rsid w:val="00980724"/>
    <w:rsid w:val="0098215D"/>
    <w:rsid w:val="0098286C"/>
    <w:rsid w:val="00985258"/>
    <w:rsid w:val="0098615E"/>
    <w:rsid w:val="00987FF5"/>
    <w:rsid w:val="00991167"/>
    <w:rsid w:val="009B571B"/>
    <w:rsid w:val="009B6E17"/>
    <w:rsid w:val="009C0126"/>
    <w:rsid w:val="009C385E"/>
    <w:rsid w:val="009C5D57"/>
    <w:rsid w:val="009C5FA4"/>
    <w:rsid w:val="009E5A90"/>
    <w:rsid w:val="009F5330"/>
    <w:rsid w:val="00A04596"/>
    <w:rsid w:val="00A061F4"/>
    <w:rsid w:val="00A11155"/>
    <w:rsid w:val="00A12674"/>
    <w:rsid w:val="00A12C0F"/>
    <w:rsid w:val="00A15700"/>
    <w:rsid w:val="00A218CA"/>
    <w:rsid w:val="00A2237F"/>
    <w:rsid w:val="00A360B7"/>
    <w:rsid w:val="00A37552"/>
    <w:rsid w:val="00A401B5"/>
    <w:rsid w:val="00A43B05"/>
    <w:rsid w:val="00A447EF"/>
    <w:rsid w:val="00A602A6"/>
    <w:rsid w:val="00A642AB"/>
    <w:rsid w:val="00A644A1"/>
    <w:rsid w:val="00A66E00"/>
    <w:rsid w:val="00A76B54"/>
    <w:rsid w:val="00A805EC"/>
    <w:rsid w:val="00A83D37"/>
    <w:rsid w:val="00A86CE1"/>
    <w:rsid w:val="00AA21BE"/>
    <w:rsid w:val="00AA3885"/>
    <w:rsid w:val="00AB51BB"/>
    <w:rsid w:val="00AC4D18"/>
    <w:rsid w:val="00AD2DA2"/>
    <w:rsid w:val="00AD4C96"/>
    <w:rsid w:val="00AE290D"/>
    <w:rsid w:val="00AE5571"/>
    <w:rsid w:val="00AF29EC"/>
    <w:rsid w:val="00AF36BB"/>
    <w:rsid w:val="00AF4C28"/>
    <w:rsid w:val="00AF500B"/>
    <w:rsid w:val="00B031DF"/>
    <w:rsid w:val="00B040D3"/>
    <w:rsid w:val="00B04AA4"/>
    <w:rsid w:val="00B04CF7"/>
    <w:rsid w:val="00B07DD0"/>
    <w:rsid w:val="00B23516"/>
    <w:rsid w:val="00B24F78"/>
    <w:rsid w:val="00B27478"/>
    <w:rsid w:val="00B274E1"/>
    <w:rsid w:val="00B31398"/>
    <w:rsid w:val="00B32D52"/>
    <w:rsid w:val="00B34761"/>
    <w:rsid w:val="00B37A09"/>
    <w:rsid w:val="00B4670A"/>
    <w:rsid w:val="00B5232E"/>
    <w:rsid w:val="00B6117A"/>
    <w:rsid w:val="00B6342A"/>
    <w:rsid w:val="00B65656"/>
    <w:rsid w:val="00B66CC9"/>
    <w:rsid w:val="00B67BB9"/>
    <w:rsid w:val="00B7342D"/>
    <w:rsid w:val="00B75E9D"/>
    <w:rsid w:val="00B76C98"/>
    <w:rsid w:val="00B95A31"/>
    <w:rsid w:val="00B97355"/>
    <w:rsid w:val="00BA50B9"/>
    <w:rsid w:val="00BB09E8"/>
    <w:rsid w:val="00BB0EFE"/>
    <w:rsid w:val="00BB79EF"/>
    <w:rsid w:val="00BC1A4A"/>
    <w:rsid w:val="00BC1FC1"/>
    <w:rsid w:val="00BC2010"/>
    <w:rsid w:val="00BC27C4"/>
    <w:rsid w:val="00BC32FF"/>
    <w:rsid w:val="00BC49A9"/>
    <w:rsid w:val="00BE021D"/>
    <w:rsid w:val="00BE3557"/>
    <w:rsid w:val="00BF128E"/>
    <w:rsid w:val="00BF12D9"/>
    <w:rsid w:val="00BF7488"/>
    <w:rsid w:val="00C10930"/>
    <w:rsid w:val="00C10ADF"/>
    <w:rsid w:val="00C179D6"/>
    <w:rsid w:val="00C24BB9"/>
    <w:rsid w:val="00C25288"/>
    <w:rsid w:val="00C263CB"/>
    <w:rsid w:val="00C27013"/>
    <w:rsid w:val="00C27242"/>
    <w:rsid w:val="00C35726"/>
    <w:rsid w:val="00C42D35"/>
    <w:rsid w:val="00C45F00"/>
    <w:rsid w:val="00C5394D"/>
    <w:rsid w:val="00C56910"/>
    <w:rsid w:val="00C72611"/>
    <w:rsid w:val="00C82A74"/>
    <w:rsid w:val="00C87722"/>
    <w:rsid w:val="00C87F18"/>
    <w:rsid w:val="00C92385"/>
    <w:rsid w:val="00C95AB1"/>
    <w:rsid w:val="00CA0611"/>
    <w:rsid w:val="00CA24D1"/>
    <w:rsid w:val="00CA2E75"/>
    <w:rsid w:val="00CA42C5"/>
    <w:rsid w:val="00CA6807"/>
    <w:rsid w:val="00CB12EC"/>
    <w:rsid w:val="00CB13D8"/>
    <w:rsid w:val="00CB4866"/>
    <w:rsid w:val="00CB4F9E"/>
    <w:rsid w:val="00CB6806"/>
    <w:rsid w:val="00CC2F07"/>
    <w:rsid w:val="00CC62F8"/>
    <w:rsid w:val="00CD07BF"/>
    <w:rsid w:val="00CD31DB"/>
    <w:rsid w:val="00CD5062"/>
    <w:rsid w:val="00D13042"/>
    <w:rsid w:val="00D13909"/>
    <w:rsid w:val="00D16F62"/>
    <w:rsid w:val="00D177CA"/>
    <w:rsid w:val="00D17C5E"/>
    <w:rsid w:val="00D21010"/>
    <w:rsid w:val="00D23B0F"/>
    <w:rsid w:val="00D242D2"/>
    <w:rsid w:val="00D25DCC"/>
    <w:rsid w:val="00D30307"/>
    <w:rsid w:val="00D3323E"/>
    <w:rsid w:val="00D40507"/>
    <w:rsid w:val="00D459B2"/>
    <w:rsid w:val="00D53A77"/>
    <w:rsid w:val="00D53DAB"/>
    <w:rsid w:val="00D55AA9"/>
    <w:rsid w:val="00D566AD"/>
    <w:rsid w:val="00D66B45"/>
    <w:rsid w:val="00D72FEC"/>
    <w:rsid w:val="00D74BEF"/>
    <w:rsid w:val="00D75F58"/>
    <w:rsid w:val="00D86FE2"/>
    <w:rsid w:val="00D8745E"/>
    <w:rsid w:val="00D9310F"/>
    <w:rsid w:val="00DA0374"/>
    <w:rsid w:val="00DA2340"/>
    <w:rsid w:val="00DA3BBC"/>
    <w:rsid w:val="00DA3C4F"/>
    <w:rsid w:val="00DA7AAA"/>
    <w:rsid w:val="00DB43B9"/>
    <w:rsid w:val="00DC0287"/>
    <w:rsid w:val="00DC32BF"/>
    <w:rsid w:val="00DD3E41"/>
    <w:rsid w:val="00DD6726"/>
    <w:rsid w:val="00DE0148"/>
    <w:rsid w:val="00DE1C73"/>
    <w:rsid w:val="00DF0D06"/>
    <w:rsid w:val="00E176E7"/>
    <w:rsid w:val="00E207A0"/>
    <w:rsid w:val="00E20EFF"/>
    <w:rsid w:val="00E2133B"/>
    <w:rsid w:val="00E23416"/>
    <w:rsid w:val="00E26D5C"/>
    <w:rsid w:val="00E30BE8"/>
    <w:rsid w:val="00E33561"/>
    <w:rsid w:val="00E358A1"/>
    <w:rsid w:val="00E37178"/>
    <w:rsid w:val="00E508C7"/>
    <w:rsid w:val="00E521B2"/>
    <w:rsid w:val="00E55021"/>
    <w:rsid w:val="00E57946"/>
    <w:rsid w:val="00E60D77"/>
    <w:rsid w:val="00E61255"/>
    <w:rsid w:val="00E65E92"/>
    <w:rsid w:val="00E71118"/>
    <w:rsid w:val="00E741E4"/>
    <w:rsid w:val="00E76C29"/>
    <w:rsid w:val="00E7702F"/>
    <w:rsid w:val="00E87825"/>
    <w:rsid w:val="00EA4AF7"/>
    <w:rsid w:val="00EB0737"/>
    <w:rsid w:val="00EB64E8"/>
    <w:rsid w:val="00EC01DC"/>
    <w:rsid w:val="00ED05D0"/>
    <w:rsid w:val="00ED096E"/>
    <w:rsid w:val="00ED288D"/>
    <w:rsid w:val="00ED4A19"/>
    <w:rsid w:val="00EE7912"/>
    <w:rsid w:val="00EF4939"/>
    <w:rsid w:val="00EF6251"/>
    <w:rsid w:val="00F05898"/>
    <w:rsid w:val="00F11A2D"/>
    <w:rsid w:val="00F1588C"/>
    <w:rsid w:val="00F20E11"/>
    <w:rsid w:val="00F32E5F"/>
    <w:rsid w:val="00F359B3"/>
    <w:rsid w:val="00F41F49"/>
    <w:rsid w:val="00F45D80"/>
    <w:rsid w:val="00F551E5"/>
    <w:rsid w:val="00F56CA8"/>
    <w:rsid w:val="00F61CF1"/>
    <w:rsid w:val="00F65120"/>
    <w:rsid w:val="00F65FBC"/>
    <w:rsid w:val="00F7696C"/>
    <w:rsid w:val="00F77490"/>
    <w:rsid w:val="00F81454"/>
    <w:rsid w:val="00F8787A"/>
    <w:rsid w:val="00F957E7"/>
    <w:rsid w:val="00F95DD6"/>
    <w:rsid w:val="00F966B5"/>
    <w:rsid w:val="00FA1B79"/>
    <w:rsid w:val="00FA59AF"/>
    <w:rsid w:val="00FC59FE"/>
    <w:rsid w:val="00FD0492"/>
    <w:rsid w:val="00FD071C"/>
    <w:rsid w:val="00FD0CBD"/>
    <w:rsid w:val="00FD4E92"/>
    <w:rsid w:val="00FD5D0C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F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79336F"/>
    <w:pPr>
      <w:spacing w:before="240"/>
      <w:outlineLvl w:val="1"/>
    </w:pPr>
  </w:style>
  <w:style w:type="paragraph" w:styleId="Heading3">
    <w:name w:val="heading 3"/>
    <w:basedOn w:val="Heading1"/>
    <w:next w:val="Normal"/>
    <w:qFormat/>
    <w:rsid w:val="0079336F"/>
    <w:pPr>
      <w:spacing w:before="160"/>
      <w:outlineLvl w:val="2"/>
    </w:pPr>
  </w:style>
  <w:style w:type="paragraph" w:styleId="Heading4">
    <w:name w:val="heading 4"/>
    <w:basedOn w:val="Heading3"/>
    <w:next w:val="Normal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rsid w:val="0079336F"/>
    <w:pPr>
      <w:outlineLvl w:val="4"/>
    </w:pPr>
  </w:style>
  <w:style w:type="paragraph" w:styleId="Heading6">
    <w:name w:val="heading 6"/>
    <w:basedOn w:val="Heading4"/>
    <w:next w:val="Normal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rsid w:val="0079336F"/>
    <w:pPr>
      <w:outlineLvl w:val="6"/>
    </w:pPr>
  </w:style>
  <w:style w:type="paragraph" w:styleId="Heading8">
    <w:name w:val="heading 8"/>
    <w:basedOn w:val="Heading6"/>
    <w:next w:val="Normal"/>
    <w:qFormat/>
    <w:rsid w:val="0079336F"/>
    <w:pPr>
      <w:outlineLvl w:val="7"/>
    </w:pPr>
  </w:style>
  <w:style w:type="paragraph" w:styleId="Heading9">
    <w:name w:val="heading 9"/>
    <w:basedOn w:val="Heading6"/>
    <w:next w:val="Normal"/>
    <w:qFormat/>
    <w:rsid w:val="0079336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9336F"/>
  </w:style>
  <w:style w:type="paragraph" w:customStyle="1" w:styleId="AppendixNotitle">
    <w:name w:val="Appendix_No &amp; title"/>
    <w:basedOn w:val="AnnexNotitle"/>
    <w:next w:val="Normal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9336F"/>
  </w:style>
  <w:style w:type="paragraph" w:customStyle="1" w:styleId="Arttitle">
    <w:name w:val="Art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Normal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Normal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79336F"/>
    <w:pPr>
      <w:keepLines/>
      <w:spacing w:before="240" w:after="120"/>
      <w:jc w:val="center"/>
    </w:pPr>
  </w:style>
  <w:style w:type="paragraph" w:styleId="Footer">
    <w:name w:val="footer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Normal"/>
    <w:rsid w:val="0079336F"/>
    <w:pPr>
      <w:spacing w:before="80"/>
    </w:pPr>
  </w:style>
  <w:style w:type="paragraph" w:styleId="FootnoteText">
    <w:name w:val="footnote text"/>
    <w:basedOn w:val="Note"/>
    <w:link w:val="FootnoteTextChar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Header">
    <w:name w:val="header"/>
    <w:basedOn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79336F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  <w:rsid w:val="0079336F"/>
  </w:style>
  <w:style w:type="paragraph" w:styleId="Index2">
    <w:name w:val="index 2"/>
    <w:basedOn w:val="Normal"/>
    <w:next w:val="Normal"/>
    <w:semiHidden/>
    <w:rsid w:val="0079336F"/>
    <w:pPr>
      <w:ind w:left="283"/>
    </w:pPr>
  </w:style>
  <w:style w:type="paragraph" w:styleId="Index3">
    <w:name w:val="index 3"/>
    <w:basedOn w:val="Normal"/>
    <w:next w:val="Normal"/>
    <w:semiHidden/>
    <w:rsid w:val="0079336F"/>
    <w:pPr>
      <w:ind w:left="566"/>
    </w:pPr>
  </w:style>
  <w:style w:type="paragraph" w:customStyle="1" w:styleId="Normalaftertitle">
    <w:name w:val="Normal_after_title"/>
    <w:basedOn w:val="Normal"/>
    <w:next w:val="Normal"/>
    <w:rsid w:val="0079336F"/>
    <w:pPr>
      <w:spacing w:before="360"/>
    </w:pPr>
  </w:style>
  <w:style w:type="character" w:styleId="PageNumber">
    <w:name w:val="page number"/>
    <w:basedOn w:val="DefaultParagraphFont"/>
    <w:rsid w:val="0079336F"/>
  </w:style>
  <w:style w:type="paragraph" w:customStyle="1" w:styleId="PartNo">
    <w:name w:val="Part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Normal"/>
    <w:next w:val="Normal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  <w:rsid w:val="0079336F"/>
  </w:style>
  <w:style w:type="paragraph" w:customStyle="1" w:styleId="RecNoBR">
    <w:name w:val="Rec_No_BR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  <w:rsid w:val="0079336F"/>
  </w:style>
  <w:style w:type="paragraph" w:customStyle="1" w:styleId="Recref">
    <w:name w:val="Rec_ref"/>
    <w:basedOn w:val="Normal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Normal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Normal"/>
    <w:rsid w:val="0079336F"/>
    <w:pPr>
      <w:ind w:left="794" w:hanging="794"/>
    </w:pPr>
  </w:style>
  <w:style w:type="paragraph" w:customStyle="1" w:styleId="Reftitle">
    <w:name w:val="Ref_title"/>
    <w:basedOn w:val="Normal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Normal"/>
    <w:rsid w:val="0079336F"/>
  </w:style>
  <w:style w:type="paragraph" w:customStyle="1" w:styleId="RepNoBR">
    <w:name w:val="Rep_No_BR"/>
    <w:basedOn w:val="RecNoBR"/>
    <w:next w:val="Normal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79336F"/>
  </w:style>
  <w:style w:type="paragraph" w:customStyle="1" w:styleId="ResNoBR">
    <w:name w:val="Res_No_BR"/>
    <w:basedOn w:val="RecNoBR"/>
    <w:next w:val="Normal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Normal"/>
    <w:next w:val="Normal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79336F"/>
  </w:style>
  <w:style w:type="paragraph" w:customStyle="1" w:styleId="Title3">
    <w:name w:val="Title 3"/>
    <w:basedOn w:val="Title2"/>
    <w:next w:val="Normal"/>
    <w:rsid w:val="0079336F"/>
    <w:rPr>
      <w:caps w:val="0"/>
    </w:rPr>
  </w:style>
  <w:style w:type="paragraph" w:customStyle="1" w:styleId="Title4">
    <w:name w:val="Title 4"/>
    <w:basedOn w:val="Title3"/>
    <w:next w:val="Heading1"/>
    <w:rsid w:val="0079336F"/>
    <w:rPr>
      <w:b/>
    </w:rPr>
  </w:style>
  <w:style w:type="paragraph" w:customStyle="1" w:styleId="toc0">
    <w:name w:val="toc 0"/>
    <w:basedOn w:val="Normal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Hyperlink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244BE"/>
  </w:style>
  <w:style w:type="paragraph" w:styleId="BalloonText">
    <w:name w:val="Balloon Text"/>
    <w:basedOn w:val="Normal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Normal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Normal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Normal"/>
    <w:rsid w:val="001E6F5C"/>
  </w:style>
  <w:style w:type="paragraph" w:customStyle="1" w:styleId="LSForComment">
    <w:name w:val="LSForComment"/>
    <w:basedOn w:val="LSForAction"/>
    <w:next w:val="Normal"/>
    <w:rsid w:val="001E6F5C"/>
  </w:style>
  <w:style w:type="paragraph" w:customStyle="1" w:styleId="LSDeadline">
    <w:name w:val="LSDeadline"/>
    <w:basedOn w:val="LSForAction"/>
    <w:next w:val="Normal"/>
    <w:rsid w:val="001E6F5C"/>
    <w:rPr>
      <w:bCs w:val="0"/>
    </w:rPr>
  </w:style>
  <w:style w:type="paragraph" w:styleId="ListParagraph">
    <w:name w:val="List Paragraph"/>
    <w:basedOn w:val="Normal"/>
    <w:link w:val="ListParagraphChar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720C8"/>
  </w:style>
  <w:style w:type="table" w:styleId="TableGrid">
    <w:name w:val="Table Grid"/>
    <w:basedOn w:val="TableNormal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0507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Normal"/>
    <w:next w:val="BodyText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6F75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75D5"/>
    <w:rPr>
      <w:sz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4350B9"/>
    <w:pPr>
      <w:spacing w:before="0"/>
    </w:pPr>
    <w:rPr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50B9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884F6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84F63"/>
    <w:rPr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884F63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4F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84F63"/>
    <w:rPr>
      <w:b/>
      <w:bCs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846D4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46D47"/>
    <w:rPr>
      <w:rFonts w:asciiTheme="majorHAnsi" w:eastAsia="SimSun" w:hAnsiTheme="majorHAnsi" w:cstheme="majorBidi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1d50e6a6-8bb7-4537-b253-ef2952a88655">Editors</Source>
    <Meeting_x0020_type xmlns="1d50e6a6-8bb7-4537-b253-ef2952a88655" xsi:nil="true"/>
    <Meeting_x0020_date xmlns="1d50e6a6-8bb7-4537-b253-ef2952a8865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A7D3003FCED499AB73D30C5624D58" ma:contentTypeVersion="3" ma:contentTypeDescription="Create a new document." ma:contentTypeScope="" ma:versionID="b9b3ec36d06be85b1249785fbeafb2fb">
  <xsd:schema xmlns:xsd="http://www.w3.org/2001/XMLSchema" xmlns:xs="http://www.w3.org/2001/XMLSchema" xmlns:p="http://schemas.microsoft.com/office/2006/metadata/properties" xmlns:ns2="1d50e6a6-8bb7-4537-b253-ef2952a88655" targetNamespace="http://schemas.microsoft.com/office/2006/metadata/properties" ma:root="true" ma:fieldsID="b6428ab144c254d783c927f684a53eea" ns2:_="">
    <xsd:import namespace="1d50e6a6-8bb7-4537-b253-ef2952a88655"/>
    <xsd:element name="properties">
      <xsd:complexType>
        <xsd:sequence>
          <xsd:element name="documentManagement">
            <xsd:complexType>
              <xsd:all>
                <xsd:element ref="ns2:Meeting_x0020_date" minOccurs="0"/>
                <xsd:element ref="ns2:Source" minOccurs="0"/>
                <xsd:element ref="ns2:Meeting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e6a6-8bb7-4537-b253-ef2952a88655" elementFormDefault="qualified">
    <xsd:import namespace="http://schemas.microsoft.com/office/2006/documentManagement/types"/>
    <xsd:import namespace="http://schemas.microsoft.com/office/infopath/2007/PartnerControls"/>
    <xsd:element name="Meeting_x0020_date" ma:index="8" nillable="true" ma:displayName="Meeting date" ma:description="Date of the meeting." ma:format="DateOnly" ma:internalName="Meeting_x0020_date">
      <xsd:simpleType>
        <xsd:restriction base="dms:DateTime"/>
      </xsd:simpleType>
    </xsd:element>
    <xsd:element name="Source" ma:index="9" nillable="true" ma:displayName="Source" ma:description="Submitter's organization or company." ma:internalName="Source">
      <xsd:simpleType>
        <xsd:restriction base="dms:Text">
          <xsd:maxLength value="255"/>
        </xsd:restriction>
      </xsd:simpleType>
    </xsd:element>
    <xsd:element name="Meeting_x0020_type" ma:index="10" nillable="true" ma:displayName="Meeting type" ma:description="Type of meeting." ma:format="Dropdown" ma:internalName="Meeting_x0020_type">
      <xsd:simpleType>
        <xsd:restriction base="dms:Choice">
          <xsd:enumeration value="Conference call"/>
          <xsd:enumeration value="Face to fa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8DCC5-25E0-4E05-B100-C8CDE4FDE6E5}">
  <ds:schemaRefs>
    <ds:schemaRef ds:uri="http://schemas.microsoft.com/office/2006/metadata/properties"/>
    <ds:schemaRef ds:uri="http://schemas.microsoft.com/office/infopath/2007/PartnerControls"/>
    <ds:schemaRef ds:uri="1d50e6a6-8bb7-4537-b253-ef2952a88655"/>
  </ds:schemaRefs>
</ds:datastoreItem>
</file>

<file path=customXml/itemProps3.xml><?xml version="1.0" encoding="utf-8"?>
<ds:datastoreItem xmlns:ds="http://schemas.openxmlformats.org/officeDocument/2006/customXml" ds:itemID="{1FE52845-225B-4723-B838-A1C7F5EAC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0e6a6-8bb7-4537-b253-ef2952a8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2F6DDF-B3AA-488C-B3CF-C2EA9778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baseline text: D3.2 - Overview of existing platforms and mapping to distributed ledger technology reference architecture</vt:lpstr>
    </vt:vector>
  </TitlesOfParts>
  <Manager>ITU-T</Manager>
  <Company>International Telecommunication Union (ITU)</Company>
  <LinksUpToDate>false</LinksUpToDate>
  <CharactersWithSpaces>6223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baseline text: D3.2 - Overview of existing platforms and mapping to distributed ledger technology reference architecture</dc:title>
  <dc:creator>Editors</dc:creator>
  <cp:keywords>Distributed Ledger Technologies; Reference Architecture Mapping</cp:keywords>
  <dc:description/>
  <cp:lastModifiedBy>Adolph, Martin</cp:lastModifiedBy>
  <cp:revision>28</cp:revision>
  <cp:lastPrinted>2017-11-13T11:37:00Z</cp:lastPrinted>
  <dcterms:created xsi:type="dcterms:W3CDTF">2019-04-08T15:26:00Z</dcterms:created>
  <dcterms:modified xsi:type="dcterms:W3CDTF">2019-08-19T15:05:00Z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DLT-I-168.docx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0x010100EFAA7D3003FCED499AB73D30C5624D58</vt:lpwstr>
  </property>
  <property fmtid="{D5CDD505-2E9C-101B-9397-08002B2CF9AE}" pid="9" name="_2015_ms_pID_725343">
    <vt:lpwstr>(3)Uv7i9jyJpXbI35CbsE38xxRAZ9PRihB0StYJxAjpyR92NKoEQWQaepyqYuAG3pLSs3KNM7yU
QZ+qbfW360pXNXEDojqKn/MQyFhC+gue5xCnAhaYFB0aum1+T7+gyNVvyFhGZINue7YFj7RF
hvhSd50tjCkOwRSKX/clPUG8QUAo5xFZN9WESE+j0oIyZuac6syseU6CdFFwhdP9R/uk5Ir0
ICsWwIonQLMMGwo8F4</vt:lpwstr>
  </property>
  <property fmtid="{D5CDD505-2E9C-101B-9397-08002B2CF9AE}" pid="10" name="_2015_ms_pID_7253431">
    <vt:lpwstr>UUAObZNdr3jFIFi4pV6mV7uoudkbXG5HgtjBNSmZJD/gTMKQQeWNWo
ZpZ87U58Is3j5iPk84atnWjhSKDt8T7j5ysYRVD7tYMt/Oe1LxDvF07/rmRnXR1taNiNDWn+
MiWP5Weyyr+pqPADL1T7Dv6lKtYQ87UOhto0dZd8V7C3x2X6y2rT8uxx3qhpB8wxLNFemycW
Dcu/2RqiHvK9zHBF6b7NhQPJF/E6TM1Kuqho</vt:lpwstr>
  </property>
  <property fmtid="{D5CDD505-2E9C-101B-9397-08002B2CF9AE}" pid="11" name="_readonly">
    <vt:lpwstr/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sflag">
    <vt:lpwstr>1560906962</vt:lpwstr>
  </property>
  <property fmtid="{D5CDD505-2E9C-101B-9397-08002B2CF9AE}" pid="15" name="_2015_ms_pID_7253432">
    <vt:lpwstr>zQ==</vt:lpwstr>
  </property>
</Properties>
</file>