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904DB" w14:textId="32C1E896" w:rsidR="00533288" w:rsidRPr="00360E3D" w:rsidRDefault="00360E3D" w:rsidP="00360E3D">
      <w:pPr>
        <w:tabs>
          <w:tab w:val="clear" w:pos="794"/>
          <w:tab w:val="clear" w:pos="1191"/>
          <w:tab w:val="clear" w:pos="1588"/>
          <w:tab w:val="clear" w:pos="1985"/>
        </w:tabs>
        <w:overflowPunct/>
        <w:autoSpaceDE/>
        <w:autoSpaceDN/>
        <w:adjustRightInd/>
        <w:spacing w:before="0"/>
        <w:jc w:val="center"/>
        <w:textAlignment w:val="auto"/>
        <w:rPr>
          <w:b/>
          <w:bCs/>
          <w:sz w:val="32"/>
          <w:szCs w:val="32"/>
        </w:rPr>
      </w:pPr>
      <w:r w:rsidRPr="00360E3D">
        <w:rPr>
          <w:b/>
          <w:bCs/>
          <w:sz w:val="32"/>
          <w:szCs w:val="32"/>
        </w:rPr>
        <w:t xml:space="preserve">Attachment </w:t>
      </w:r>
      <w:r>
        <w:rPr>
          <w:b/>
          <w:bCs/>
          <w:sz w:val="32"/>
          <w:szCs w:val="32"/>
        </w:rPr>
        <w:t>X</w:t>
      </w:r>
      <w:r w:rsidRPr="00360E3D">
        <w:rPr>
          <w:b/>
          <w:bCs/>
          <w:sz w:val="32"/>
          <w:szCs w:val="32"/>
        </w:rPr>
        <w:t xml:space="preserve">  – Architecture Mapping of </w:t>
      </w:r>
      <w:r>
        <w:rPr>
          <w:b/>
          <w:bCs/>
          <w:sz w:val="32"/>
          <w:szCs w:val="32"/>
        </w:rPr>
        <w:t>Masterchain</w:t>
      </w:r>
      <w:r w:rsidRPr="00360E3D">
        <w:rPr>
          <w:b/>
          <w:bCs/>
          <w:sz w:val="32"/>
          <w:szCs w:val="32"/>
        </w:rPr>
        <w:cr/>
      </w:r>
    </w:p>
    <w:p w14:paraId="2F0B903A" w14:textId="4938906A" w:rsidR="000B4C3C" w:rsidRDefault="000B4C3C" w:rsidP="00533288">
      <w:pPr>
        <w:jc w:val="center"/>
        <w:outlineLvl w:val="0"/>
      </w:pPr>
      <w:r w:rsidRPr="0098615E">
        <w:rPr>
          <w:b/>
          <w:szCs w:val="24"/>
          <w:u w:val="single"/>
          <w:lang w:val="en-US"/>
        </w:rPr>
        <w:t xml:space="preserve">Section 1 </w:t>
      </w:r>
      <w:r>
        <w:rPr>
          <w:b/>
          <w:szCs w:val="24"/>
          <w:u w:val="single"/>
          <w:lang w:val="en-US"/>
        </w:rPr>
        <w:t>Summary</w:t>
      </w:r>
    </w:p>
    <w:p w14:paraId="69A8CB19" w14:textId="77777777" w:rsidR="000B4C3C" w:rsidRPr="0017770F" w:rsidRDefault="000B4C3C"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841903" w:rsidRPr="00BC2010" w14:paraId="71D42BE2" w14:textId="77777777" w:rsidTr="00841903">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0B84699C" w14:textId="4744CCE6" w:rsidR="006F75D5" w:rsidRPr="00BC2010" w:rsidRDefault="00C27013" w:rsidP="00BC2010">
            <w:pPr>
              <w:pStyle w:val="FigureTitle"/>
              <w:keepLines w:val="0"/>
              <w:spacing w:before="0" w:after="0"/>
              <w:rPr>
                <w:sz w:val="24"/>
                <w:szCs w:val="24"/>
              </w:rPr>
            </w:pPr>
            <w:r>
              <w:rPr>
                <w:sz w:val="24"/>
                <w:szCs w:val="24"/>
              </w:rPr>
              <w:t>Platform</w:t>
            </w:r>
            <w:r w:rsidR="006F75D5" w:rsidRPr="00BC2010">
              <w:rPr>
                <w:sz w:val="24"/>
                <w:szCs w:val="24"/>
              </w:rPr>
              <w:t xml:space="preserve"> </w:t>
            </w:r>
            <w:r w:rsidR="008518CF">
              <w:rPr>
                <w:sz w:val="24"/>
                <w:szCs w:val="24"/>
              </w:rPr>
              <w:t>summary</w:t>
            </w:r>
          </w:p>
        </w:tc>
      </w:tr>
      <w:tr w:rsidR="008A3776" w:rsidRPr="00BC2010" w14:paraId="797F3CD6"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73A46F5D" w14:textId="47022972" w:rsidR="008A3776" w:rsidRPr="00BC2010" w:rsidRDefault="008A3776" w:rsidP="00BC2010">
            <w:pPr>
              <w:pStyle w:val="FigureTitle"/>
              <w:keepLines w:val="0"/>
              <w:spacing w:before="0" w:after="0"/>
              <w:jc w:val="left"/>
              <w:rPr>
                <w:sz w:val="24"/>
                <w:szCs w:val="24"/>
              </w:rPr>
            </w:pPr>
            <w:r>
              <w:rPr>
                <w:sz w:val="24"/>
                <w:szCs w:val="24"/>
              </w:rPr>
              <w:t>Platform</w:t>
            </w:r>
            <w:r w:rsidR="00E7702F">
              <w:rPr>
                <w:sz w:val="24"/>
                <w:szCs w:val="24"/>
              </w:rPr>
              <w:t xml:space="preserve"> ID</w:t>
            </w:r>
          </w:p>
        </w:tc>
        <w:tc>
          <w:tcPr>
            <w:tcW w:w="7371" w:type="dxa"/>
            <w:tcBorders>
              <w:top w:val="single" w:sz="6" w:space="0" w:color="auto"/>
              <w:left w:val="single" w:sz="6" w:space="0" w:color="auto"/>
              <w:bottom w:val="single" w:sz="6" w:space="0" w:color="auto"/>
              <w:right w:val="single" w:sz="6" w:space="0" w:color="auto"/>
            </w:tcBorders>
            <w:hideMark/>
          </w:tcPr>
          <w:p w14:paraId="1269A22C" w14:textId="1847B2BE" w:rsidR="008A3776" w:rsidRPr="00E7702F" w:rsidRDefault="006673B3" w:rsidP="00E7702F">
            <w:pPr>
              <w:pStyle w:val="af2"/>
              <w:rPr>
                <w:rFonts w:eastAsia="Times New Roman"/>
                <w:i/>
                <w:szCs w:val="24"/>
                <w:lang w:val="en-US"/>
              </w:rPr>
            </w:pPr>
            <w:r>
              <w:rPr>
                <w:rFonts w:eastAsia="Times New Roman"/>
                <w:i/>
                <w:szCs w:val="24"/>
                <w:lang w:val="en-US"/>
              </w:rPr>
              <w:t>Masterchain</w:t>
            </w:r>
          </w:p>
        </w:tc>
      </w:tr>
      <w:tr w:rsidR="008A3776" w:rsidRPr="00BC2010" w14:paraId="0CAFC08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48586905" w14:textId="38FCE4D0" w:rsidR="008A3776" w:rsidRDefault="008A3776" w:rsidP="008A3776">
            <w:pPr>
              <w:pStyle w:val="FigureTitle"/>
              <w:keepLines w:val="0"/>
              <w:spacing w:before="0" w:after="0"/>
              <w:jc w:val="left"/>
              <w:rPr>
                <w:sz w:val="24"/>
                <w:szCs w:val="24"/>
              </w:rPr>
            </w:pPr>
            <w:r>
              <w:rPr>
                <w:sz w:val="24"/>
                <w:szCs w:val="24"/>
              </w:rPr>
              <w:t>Status/Revision</w:t>
            </w:r>
          </w:p>
        </w:tc>
        <w:tc>
          <w:tcPr>
            <w:tcW w:w="7371" w:type="dxa"/>
            <w:tcBorders>
              <w:top w:val="single" w:sz="6" w:space="0" w:color="auto"/>
              <w:left w:val="single" w:sz="6" w:space="0" w:color="auto"/>
              <w:bottom w:val="single" w:sz="6" w:space="0" w:color="auto"/>
              <w:right w:val="single" w:sz="6" w:space="0" w:color="auto"/>
            </w:tcBorders>
          </w:tcPr>
          <w:p w14:paraId="71A61CE7" w14:textId="3B86677D" w:rsidR="003953F4" w:rsidRPr="00E7702F" w:rsidRDefault="006673B3" w:rsidP="00A63A22">
            <w:pPr>
              <w:pStyle w:val="af2"/>
              <w:rPr>
                <w:rFonts w:eastAsia="Times New Roman"/>
                <w:i/>
                <w:szCs w:val="24"/>
                <w:lang w:val="en-US"/>
              </w:rPr>
            </w:pPr>
            <w:r>
              <w:rPr>
                <w:rFonts w:eastAsia="Times New Roman"/>
                <w:i/>
                <w:szCs w:val="24"/>
                <w:lang w:val="en-US"/>
              </w:rPr>
              <w:t>Masterchain 0.3.0</w:t>
            </w:r>
          </w:p>
        </w:tc>
      </w:tr>
      <w:tr w:rsidR="008A3776" w:rsidRPr="00BC2010" w14:paraId="648A4F9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14DC931" w14:textId="396B4DF0" w:rsidR="008A3776" w:rsidRPr="00BC2010" w:rsidRDefault="008A3776" w:rsidP="008A3776">
            <w:pPr>
              <w:pStyle w:val="FigureTitle"/>
              <w:keepLines w:val="0"/>
              <w:spacing w:before="0" w:after="0"/>
              <w:jc w:val="left"/>
              <w:rPr>
                <w:sz w:val="24"/>
                <w:szCs w:val="24"/>
              </w:rPr>
            </w:pPr>
            <w:r>
              <w:rPr>
                <w:sz w:val="24"/>
                <w:szCs w:val="24"/>
              </w:rPr>
              <w:t>Type</w:t>
            </w:r>
          </w:p>
        </w:tc>
        <w:tc>
          <w:tcPr>
            <w:tcW w:w="7371" w:type="dxa"/>
            <w:tcBorders>
              <w:top w:val="single" w:sz="6" w:space="0" w:color="auto"/>
              <w:left w:val="single" w:sz="6" w:space="0" w:color="auto"/>
              <w:bottom w:val="single" w:sz="6" w:space="0" w:color="auto"/>
              <w:right w:val="single" w:sz="6" w:space="0" w:color="auto"/>
            </w:tcBorders>
          </w:tcPr>
          <w:p w14:paraId="67027689" w14:textId="4EB0C0A7" w:rsidR="008A3776" w:rsidRPr="00E7702F" w:rsidRDefault="0048594D" w:rsidP="00A63A22">
            <w:pPr>
              <w:pStyle w:val="af2"/>
              <w:rPr>
                <w:rFonts w:eastAsia="Times New Roman"/>
                <w:i/>
                <w:szCs w:val="24"/>
                <w:lang w:val="en-US"/>
              </w:rPr>
            </w:pPr>
            <w:r>
              <w:rPr>
                <w:rFonts w:eastAsia="Times New Roman"/>
                <w:i/>
                <w:szCs w:val="24"/>
                <w:lang w:val="en-US"/>
              </w:rPr>
              <w:t xml:space="preserve">Private, </w:t>
            </w:r>
            <w:r w:rsidR="006673B3" w:rsidRPr="00E7702F">
              <w:rPr>
                <w:rFonts w:eastAsia="Times New Roman" w:hint="eastAsia"/>
                <w:i/>
                <w:szCs w:val="24"/>
                <w:lang w:val="en-US"/>
              </w:rPr>
              <w:t>Consortium</w:t>
            </w:r>
          </w:p>
        </w:tc>
      </w:tr>
      <w:tr w:rsidR="008A3776" w:rsidRPr="00BC2010" w14:paraId="1EC1003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BB1D4B9" w14:textId="58E2D6B4" w:rsidR="008A3776" w:rsidRPr="00E7702F" w:rsidRDefault="008A3776" w:rsidP="00255749">
            <w:pPr>
              <w:pStyle w:val="FigureTitle"/>
              <w:keepLines w:val="0"/>
              <w:spacing w:before="0" w:after="0"/>
              <w:jc w:val="left"/>
              <w:rPr>
                <w:sz w:val="24"/>
                <w:szCs w:val="24"/>
              </w:rPr>
            </w:pPr>
            <w:r w:rsidRPr="00E7702F">
              <w:rPr>
                <w:sz w:val="24"/>
                <w:szCs w:val="24"/>
              </w:rPr>
              <w:t>Domain</w:t>
            </w:r>
          </w:p>
        </w:tc>
        <w:tc>
          <w:tcPr>
            <w:tcW w:w="7371" w:type="dxa"/>
            <w:tcBorders>
              <w:top w:val="single" w:sz="6" w:space="0" w:color="auto"/>
              <w:left w:val="single" w:sz="6" w:space="0" w:color="auto"/>
              <w:bottom w:val="single" w:sz="6" w:space="0" w:color="auto"/>
              <w:right w:val="single" w:sz="6" w:space="0" w:color="auto"/>
            </w:tcBorders>
          </w:tcPr>
          <w:p w14:paraId="0F7F392C" w14:textId="630CF1F2" w:rsidR="008A3776" w:rsidRPr="00E7702F" w:rsidRDefault="006673B3" w:rsidP="00E7702F">
            <w:pPr>
              <w:pStyle w:val="af2"/>
              <w:rPr>
                <w:rFonts w:eastAsia="Times New Roman"/>
                <w:i/>
                <w:szCs w:val="24"/>
                <w:lang w:val="en-US"/>
              </w:rPr>
            </w:pPr>
            <w:r w:rsidRPr="00E7702F">
              <w:rPr>
                <w:rFonts w:eastAsia="Times New Roman" w:hint="eastAsia"/>
                <w:i/>
                <w:szCs w:val="24"/>
                <w:lang w:val="en-US"/>
              </w:rPr>
              <w:t>Financial</w:t>
            </w:r>
          </w:p>
        </w:tc>
      </w:tr>
      <w:tr w:rsidR="008A3776" w14:paraId="5EDD8DB4" w14:textId="77777777" w:rsidTr="00E7702F">
        <w:trPr>
          <w:trHeight w:val="35"/>
        </w:trPr>
        <w:tc>
          <w:tcPr>
            <w:tcW w:w="2402" w:type="dxa"/>
            <w:tcBorders>
              <w:top w:val="single" w:sz="6" w:space="0" w:color="auto"/>
              <w:left w:val="single" w:sz="6" w:space="0" w:color="auto"/>
              <w:bottom w:val="single" w:sz="6" w:space="0" w:color="auto"/>
              <w:right w:val="single" w:sz="6" w:space="0" w:color="auto"/>
            </w:tcBorders>
            <w:shd w:val="pct15" w:color="auto" w:fill="FFFFFF"/>
          </w:tcPr>
          <w:p w14:paraId="520BADF1" w14:textId="3B2AD257" w:rsidR="008A3776" w:rsidRPr="00597936" w:rsidRDefault="00E7702F" w:rsidP="008A3776">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4D320436" w14:textId="77777777" w:rsidR="005514C4" w:rsidRDefault="006673B3" w:rsidP="005514C4">
            <w:pPr>
              <w:pStyle w:val="af2"/>
              <w:rPr>
                <w:i/>
                <w:lang w:eastAsia="zh-CN"/>
              </w:rPr>
            </w:pPr>
            <w:r>
              <w:rPr>
                <w:i/>
                <w:lang w:eastAsia="zh-CN"/>
              </w:rPr>
              <w:t>Masterchain</w:t>
            </w:r>
            <w:r w:rsidR="00A63A22" w:rsidRPr="00D321DE">
              <w:rPr>
                <w:i/>
                <w:lang w:eastAsia="zh-CN"/>
              </w:rPr>
              <w:t xml:space="preserve"> is a </w:t>
            </w:r>
            <w:r>
              <w:rPr>
                <w:i/>
                <w:lang w:eastAsia="zh-CN"/>
              </w:rPr>
              <w:t>blockchain</w:t>
            </w:r>
            <w:r w:rsidR="00A63A22" w:rsidRPr="00D321DE">
              <w:rPr>
                <w:i/>
                <w:lang w:eastAsia="zh-CN"/>
              </w:rPr>
              <w:t xml:space="preserve"> platform </w:t>
            </w:r>
            <w:r>
              <w:rPr>
                <w:i/>
                <w:lang w:eastAsia="zh-CN"/>
              </w:rPr>
              <w:t>developed</w:t>
            </w:r>
            <w:r w:rsidR="00D76AB7">
              <w:rPr>
                <w:i/>
                <w:lang w:eastAsia="zh-CN"/>
              </w:rPr>
              <w:t xml:space="preserve"> for banks and other financial institutions by forming a consortium. It allows for the data and information to be exchanged between the parties. It is developed</w:t>
            </w:r>
            <w:r>
              <w:rPr>
                <w:i/>
                <w:lang w:eastAsia="zh-CN"/>
              </w:rPr>
              <w:t xml:space="preserve"> by FinTech Association of Russian financial institutions</w:t>
            </w:r>
            <w:r w:rsidR="00D76AB7">
              <w:rPr>
                <w:i/>
                <w:lang w:eastAsia="zh-CN"/>
              </w:rPr>
              <w:t xml:space="preserve">. </w:t>
            </w:r>
          </w:p>
          <w:p w14:paraId="251CD9D5" w14:textId="3504B25E" w:rsidR="006E3540" w:rsidRPr="00163E7F" w:rsidRDefault="006E3540" w:rsidP="005514C4">
            <w:pPr>
              <w:pStyle w:val="af2"/>
              <w:rPr>
                <w:i/>
                <w:lang w:eastAsia="zh-CN"/>
              </w:rPr>
            </w:pPr>
            <w:r>
              <w:rPr>
                <w:i/>
                <w:lang w:eastAsia="zh-CN"/>
              </w:rPr>
              <w:t xml:space="preserve">It is built using a fork of Ethereum blockchain. </w:t>
            </w:r>
          </w:p>
        </w:tc>
      </w:tr>
    </w:tbl>
    <w:p w14:paraId="5841E8FC" w14:textId="77777777" w:rsidR="00B34761" w:rsidRPr="0017770F" w:rsidRDefault="00B34761" w:rsidP="0017770F"/>
    <w:p w14:paraId="3DD3F162" w14:textId="6D7292AB" w:rsidR="0098615E" w:rsidRPr="0098615E" w:rsidRDefault="000B4C3C" w:rsidP="00631AFC">
      <w:pPr>
        <w:jc w:val="center"/>
        <w:outlineLvl w:val="0"/>
        <w:rPr>
          <w:b/>
          <w:szCs w:val="24"/>
          <w:u w:val="single"/>
          <w:lang w:val="en-US"/>
        </w:rPr>
      </w:pPr>
      <w:r>
        <w:rPr>
          <w:b/>
          <w:szCs w:val="24"/>
          <w:u w:val="single"/>
          <w:lang w:val="en-US"/>
        </w:rPr>
        <w:t>Section 2</w:t>
      </w:r>
      <w:r w:rsidR="0098615E" w:rsidRPr="0098615E">
        <w:rPr>
          <w:b/>
          <w:szCs w:val="24"/>
          <w:u w:val="single"/>
          <w:lang w:val="en-US"/>
        </w:rPr>
        <w:t xml:space="preserve"> </w:t>
      </w:r>
      <w:r w:rsidR="000A1EC0">
        <w:rPr>
          <w:b/>
          <w:szCs w:val="24"/>
          <w:u w:val="single"/>
          <w:lang w:val="en-US"/>
        </w:rPr>
        <w:t xml:space="preserve">Governance </w:t>
      </w:r>
      <w:r w:rsidR="00110F49">
        <w:rPr>
          <w:b/>
          <w:szCs w:val="24"/>
          <w:u w:val="single"/>
          <w:lang w:val="en-US"/>
        </w:rPr>
        <w:t>&amp; Compliance</w:t>
      </w:r>
      <w:r w:rsidR="000A1EC0">
        <w:rPr>
          <w:b/>
          <w:szCs w:val="24"/>
          <w:u w:val="single"/>
          <w:lang w:val="en-US"/>
        </w:rPr>
        <w:t xml:space="preserve"> Functions</w:t>
      </w:r>
    </w:p>
    <w:p w14:paraId="7CC54CB3" w14:textId="77777777" w:rsidR="003818C9" w:rsidRPr="0017770F" w:rsidRDefault="003818C9"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FA59AF" w:rsidRPr="00BC2010" w14:paraId="347351B1"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7AF2035" w14:textId="5F19EFFF" w:rsidR="00FA59AF" w:rsidRPr="00BC2010" w:rsidRDefault="00FA59AF" w:rsidP="00A12C0F">
            <w:pPr>
              <w:pStyle w:val="FigureTitle"/>
              <w:keepLines w:val="0"/>
              <w:spacing w:before="0" w:after="0"/>
              <w:rPr>
                <w:sz w:val="24"/>
                <w:szCs w:val="24"/>
                <w:lang w:eastAsia="zh-CN"/>
              </w:rPr>
            </w:pPr>
            <w:r>
              <w:rPr>
                <w:sz w:val="24"/>
                <w:szCs w:val="24"/>
              </w:rPr>
              <w:t>Platform</w:t>
            </w:r>
            <w:r w:rsidRPr="00BC2010">
              <w:rPr>
                <w:sz w:val="24"/>
                <w:szCs w:val="24"/>
              </w:rPr>
              <w:t xml:space="preserve"> </w:t>
            </w:r>
            <w:r>
              <w:rPr>
                <w:sz w:val="24"/>
                <w:szCs w:val="24"/>
              </w:rPr>
              <w:t>governance</w:t>
            </w:r>
          </w:p>
        </w:tc>
      </w:tr>
      <w:tr w:rsidR="00E7702F" w:rsidRPr="00BC2010" w14:paraId="31C120F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711D53B" w14:textId="028EB9E1" w:rsidR="00E7702F" w:rsidRPr="00BC2010" w:rsidRDefault="00E7702F" w:rsidP="00BC49A9">
            <w:pPr>
              <w:pStyle w:val="FigureTitle"/>
              <w:keepLines w:val="0"/>
              <w:spacing w:before="0" w:after="0"/>
              <w:jc w:val="left"/>
              <w:rPr>
                <w:sz w:val="24"/>
                <w:szCs w:val="24"/>
              </w:rPr>
            </w:pPr>
            <w:r w:rsidRPr="00383B64">
              <w:rPr>
                <w:sz w:val="24"/>
                <w:szCs w:val="24"/>
              </w:rPr>
              <w:t>Governance Type</w:t>
            </w:r>
          </w:p>
        </w:tc>
        <w:tc>
          <w:tcPr>
            <w:tcW w:w="7371" w:type="dxa"/>
            <w:tcBorders>
              <w:top w:val="single" w:sz="6" w:space="0" w:color="auto"/>
              <w:left w:val="single" w:sz="6" w:space="0" w:color="auto"/>
              <w:bottom w:val="single" w:sz="6" w:space="0" w:color="auto"/>
              <w:right w:val="single" w:sz="6" w:space="0" w:color="auto"/>
            </w:tcBorders>
            <w:hideMark/>
          </w:tcPr>
          <w:p w14:paraId="4AA83334" w14:textId="3081344C" w:rsidR="00E7702F" w:rsidRPr="00A63A22" w:rsidRDefault="00A63A22" w:rsidP="00BC49A9">
            <w:pPr>
              <w:pStyle w:val="af2"/>
              <w:rPr>
                <w:i/>
                <w:lang w:val="en-US"/>
              </w:rPr>
            </w:pPr>
            <w:r>
              <w:rPr>
                <w:i/>
                <w:lang w:val="en-US"/>
              </w:rPr>
              <w:t>Permission</w:t>
            </w:r>
            <w:r w:rsidR="006673B3">
              <w:rPr>
                <w:i/>
                <w:lang w:val="en-US"/>
              </w:rPr>
              <w:t>ed</w:t>
            </w:r>
          </w:p>
        </w:tc>
      </w:tr>
      <w:tr w:rsidR="00E7702F" w:rsidRPr="00BC2010" w14:paraId="4C8CC09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F1610D1" w14:textId="6E2AFF3D" w:rsidR="00E7702F" w:rsidRPr="00383B64" w:rsidRDefault="00E7702F" w:rsidP="00E7702F">
            <w:pPr>
              <w:pStyle w:val="FigureTitle"/>
              <w:keepLines w:val="0"/>
              <w:spacing w:before="0" w:after="0"/>
              <w:jc w:val="left"/>
              <w:rPr>
                <w:sz w:val="24"/>
                <w:szCs w:val="24"/>
              </w:rPr>
            </w:pPr>
            <w:r w:rsidRPr="00383B64">
              <w:rPr>
                <w:sz w:val="24"/>
                <w:szCs w:val="24"/>
              </w:rPr>
              <w:t>Chain Network Admin</w:t>
            </w:r>
          </w:p>
        </w:tc>
        <w:tc>
          <w:tcPr>
            <w:tcW w:w="7371" w:type="dxa"/>
            <w:tcBorders>
              <w:top w:val="single" w:sz="6" w:space="0" w:color="auto"/>
              <w:left w:val="single" w:sz="6" w:space="0" w:color="auto"/>
              <w:bottom w:val="single" w:sz="6" w:space="0" w:color="auto"/>
              <w:right w:val="single" w:sz="6" w:space="0" w:color="auto"/>
            </w:tcBorders>
          </w:tcPr>
          <w:p w14:paraId="3FEB9A57" w14:textId="0587DC3B" w:rsidR="00A63A22" w:rsidRDefault="006673B3" w:rsidP="00121493">
            <w:pPr>
              <w:pStyle w:val="af2"/>
              <w:tabs>
                <w:tab w:val="left" w:pos="4860"/>
              </w:tabs>
              <w:rPr>
                <w:rFonts w:eastAsia="Times New Roman"/>
                <w:i/>
                <w:szCs w:val="24"/>
                <w:lang w:val="en-US"/>
              </w:rPr>
            </w:pPr>
            <w:r>
              <w:rPr>
                <w:rFonts w:eastAsia="Times New Roman"/>
                <w:i/>
                <w:szCs w:val="24"/>
                <w:lang w:val="en-US"/>
              </w:rPr>
              <w:t xml:space="preserve">FinTech Association, a </w:t>
            </w:r>
            <w:r w:rsidR="00245EC1">
              <w:rPr>
                <w:rFonts w:eastAsia="Times New Roman"/>
                <w:i/>
                <w:szCs w:val="24"/>
                <w:lang w:val="en-US"/>
              </w:rPr>
              <w:t>consortium</w:t>
            </w:r>
            <w:r>
              <w:rPr>
                <w:rFonts w:eastAsia="Times New Roman"/>
                <w:i/>
                <w:szCs w:val="24"/>
                <w:lang w:val="en-US"/>
              </w:rPr>
              <w:t xml:space="preserve"> </w:t>
            </w:r>
            <w:r w:rsidR="00685370">
              <w:rPr>
                <w:rFonts w:eastAsia="Times New Roman"/>
                <w:i/>
                <w:szCs w:val="24"/>
                <w:lang w:val="en-US"/>
              </w:rPr>
              <w:t xml:space="preserve">that includes Bank of Russia and other financial institutions in Russia </w:t>
            </w:r>
            <w:r w:rsidR="00011EEE">
              <w:rPr>
                <w:rFonts w:eastAsia="Times New Roman"/>
                <w:i/>
                <w:szCs w:val="24"/>
                <w:lang w:val="en-US"/>
              </w:rPr>
              <w:t>(e.g.</w:t>
            </w:r>
            <w:r w:rsidR="00011EEE" w:rsidRPr="00011EEE">
              <w:rPr>
                <w:rFonts w:eastAsia="Times New Roman"/>
                <w:i/>
                <w:szCs w:val="24"/>
                <w:lang w:val="en-US"/>
              </w:rPr>
              <w:t xml:space="preserve"> Alfa Bank, Bank Otkritie, Tinkoff Bank, and Qiw</w:t>
            </w:r>
            <w:r w:rsidR="00011EEE">
              <w:rPr>
                <w:rFonts w:eastAsia="Times New Roman"/>
                <w:i/>
                <w:szCs w:val="24"/>
                <w:lang w:val="en-US"/>
              </w:rPr>
              <w:t xml:space="preserve">i) </w:t>
            </w:r>
          </w:p>
        </w:tc>
      </w:tr>
      <w:tr w:rsidR="00E7702F" w:rsidRPr="00BC2010" w14:paraId="2D51110E"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919893A" w14:textId="72DEF35C" w:rsidR="00E7702F" w:rsidRPr="00BC2010" w:rsidRDefault="00E7702F" w:rsidP="00E7702F">
            <w:pPr>
              <w:pStyle w:val="FigureTitle"/>
              <w:keepLines w:val="0"/>
              <w:spacing w:before="0" w:after="0"/>
              <w:jc w:val="left"/>
              <w:rPr>
                <w:sz w:val="24"/>
                <w:szCs w:val="24"/>
              </w:rPr>
            </w:pPr>
            <w:r w:rsidRPr="00383B64">
              <w:rPr>
                <w:sz w:val="24"/>
                <w:szCs w:val="24"/>
              </w:rPr>
              <w:t>Pl</w:t>
            </w:r>
            <w:r>
              <w:rPr>
                <w:sz w:val="24"/>
                <w:szCs w:val="24"/>
              </w:rPr>
              <w:t>edge (cost of malicious action)</w:t>
            </w:r>
          </w:p>
        </w:tc>
        <w:tc>
          <w:tcPr>
            <w:tcW w:w="7371" w:type="dxa"/>
            <w:tcBorders>
              <w:top w:val="single" w:sz="6" w:space="0" w:color="auto"/>
              <w:left w:val="single" w:sz="6" w:space="0" w:color="auto"/>
              <w:bottom w:val="single" w:sz="6" w:space="0" w:color="auto"/>
              <w:right w:val="single" w:sz="6" w:space="0" w:color="auto"/>
            </w:tcBorders>
          </w:tcPr>
          <w:p w14:paraId="43B26171" w14:textId="5FB41788" w:rsidR="00E7702F" w:rsidRPr="001A3ED0" w:rsidRDefault="00536C7B" w:rsidP="00536C7B">
            <w:pPr>
              <w:pStyle w:val="af2"/>
              <w:rPr>
                <w:i/>
                <w:szCs w:val="24"/>
              </w:rPr>
            </w:pPr>
            <w:r>
              <w:rPr>
                <w:rFonts w:eastAsiaTheme="minorEastAsia"/>
                <w:i/>
                <w:szCs w:val="24"/>
                <w:lang w:eastAsia="zh-CN"/>
              </w:rPr>
              <w:t>Computer Power – measured by hash rates</w:t>
            </w:r>
          </w:p>
        </w:tc>
      </w:tr>
      <w:tr w:rsidR="00673882" w:rsidRPr="00BC2010" w14:paraId="1A67E27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892338D" w14:textId="1493CDBA" w:rsidR="00673882" w:rsidRDefault="00673882" w:rsidP="00673882">
            <w:pPr>
              <w:pStyle w:val="FigureTitle"/>
              <w:keepLines w:val="0"/>
              <w:spacing w:before="0" w:after="0"/>
              <w:jc w:val="left"/>
              <w:rPr>
                <w:sz w:val="24"/>
                <w:szCs w:val="24"/>
              </w:rPr>
            </w:pPr>
            <w:r w:rsidRPr="00A602A6">
              <w:rPr>
                <w:sz w:val="24"/>
                <w:szCs w:val="24"/>
              </w:rPr>
              <w:t>Tamper Proof</w:t>
            </w:r>
            <w:r>
              <w:rPr>
                <w:rFonts w:hint="eastAsia"/>
                <w:sz w:val="24"/>
                <w:szCs w:val="24"/>
                <w:lang w:eastAsia="zh-CN"/>
              </w:rPr>
              <w:t xml:space="preserve"> (tamper cost)</w:t>
            </w:r>
          </w:p>
        </w:tc>
        <w:tc>
          <w:tcPr>
            <w:tcW w:w="7371" w:type="dxa"/>
            <w:tcBorders>
              <w:top w:val="single" w:sz="6" w:space="0" w:color="auto"/>
              <w:left w:val="single" w:sz="6" w:space="0" w:color="auto"/>
              <w:bottom w:val="single" w:sz="6" w:space="0" w:color="auto"/>
              <w:right w:val="single" w:sz="6" w:space="0" w:color="auto"/>
            </w:tcBorders>
          </w:tcPr>
          <w:p w14:paraId="4BD08AC1" w14:textId="3B9510E8" w:rsidR="00673882" w:rsidRPr="0020301C" w:rsidRDefault="00673882" w:rsidP="00673882">
            <w:pPr>
              <w:pStyle w:val="FigureTitle"/>
              <w:spacing w:before="0"/>
              <w:jc w:val="left"/>
              <w:rPr>
                <w:b w:val="0"/>
                <w:sz w:val="24"/>
                <w:szCs w:val="24"/>
                <w:lang w:eastAsia="zh-CN"/>
              </w:rPr>
            </w:pPr>
            <w:r w:rsidRPr="0020301C">
              <w:rPr>
                <w:b w:val="0"/>
                <w:lang w:eastAsia="zh-CN"/>
              </w:rPr>
              <w:t>&gt;50%</w:t>
            </w:r>
          </w:p>
        </w:tc>
      </w:tr>
      <w:tr w:rsidR="00673882" w:rsidRPr="00BC2010" w14:paraId="7BB3274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A081A3C" w14:textId="0AEBBF92" w:rsidR="00673882" w:rsidRPr="00383B64" w:rsidRDefault="00673882" w:rsidP="00673882">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43E32299" w14:textId="720FA49F" w:rsidR="002847A6" w:rsidRPr="002847A6" w:rsidRDefault="002847A6" w:rsidP="002847A6">
            <w:pPr>
              <w:pStyle w:val="af2"/>
              <w:rPr>
                <w:i/>
                <w:lang w:val="en-US" w:eastAsia="zh-CN"/>
              </w:rPr>
            </w:pPr>
          </w:p>
        </w:tc>
      </w:tr>
    </w:tbl>
    <w:p w14:paraId="3661BE78" w14:textId="7484B002" w:rsidR="003818C9" w:rsidRPr="0017770F" w:rsidRDefault="003818C9"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FA59AF" w:rsidRPr="008038D9" w14:paraId="0A24F47D"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88F3D06" w14:textId="77777777" w:rsidR="00FA59AF" w:rsidRPr="000923FE" w:rsidRDefault="00FA59AF" w:rsidP="00BC49A9">
            <w:pPr>
              <w:pStyle w:val="FigureTitle"/>
              <w:keepLines w:val="0"/>
              <w:spacing w:before="0" w:after="0"/>
              <w:rPr>
                <w:sz w:val="24"/>
                <w:szCs w:val="24"/>
                <w:lang w:eastAsia="zh-CN"/>
              </w:rPr>
            </w:pPr>
            <w:r w:rsidRPr="000923FE">
              <w:rPr>
                <w:sz w:val="24"/>
                <w:szCs w:val="24"/>
              </w:rPr>
              <w:t>Platform</w:t>
            </w:r>
            <w:r w:rsidRPr="000923FE">
              <w:t xml:space="preserve"> </w:t>
            </w:r>
            <w:r w:rsidRPr="000923FE">
              <w:rPr>
                <w:sz w:val="24"/>
                <w:szCs w:val="24"/>
              </w:rPr>
              <w:t>trust endorsement policy</w:t>
            </w:r>
          </w:p>
        </w:tc>
      </w:tr>
      <w:tr w:rsidR="00E7702F" w:rsidRPr="008038D9" w14:paraId="482B575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6C402B4" w14:textId="0E262085" w:rsidR="00E7702F" w:rsidRPr="00D75F58" w:rsidRDefault="00E7702F" w:rsidP="00BC49A9">
            <w:pPr>
              <w:pStyle w:val="FigureTitle"/>
              <w:keepLines w:val="0"/>
              <w:spacing w:before="0" w:after="0"/>
              <w:jc w:val="left"/>
              <w:rPr>
                <w:sz w:val="24"/>
                <w:szCs w:val="24"/>
              </w:rPr>
            </w:pPr>
            <w:r>
              <w:rPr>
                <w:sz w:val="24"/>
                <w:szCs w:val="24"/>
              </w:rPr>
              <w:t>Type</w:t>
            </w:r>
          </w:p>
        </w:tc>
        <w:tc>
          <w:tcPr>
            <w:tcW w:w="7371" w:type="dxa"/>
            <w:tcBorders>
              <w:top w:val="single" w:sz="6" w:space="0" w:color="auto"/>
              <w:left w:val="single" w:sz="6" w:space="0" w:color="auto"/>
              <w:bottom w:val="single" w:sz="6" w:space="0" w:color="auto"/>
              <w:right w:val="single" w:sz="6" w:space="0" w:color="auto"/>
            </w:tcBorders>
            <w:hideMark/>
          </w:tcPr>
          <w:p w14:paraId="5378463C" w14:textId="301F01F4" w:rsidR="00E7702F" w:rsidRPr="000923FE" w:rsidRDefault="006673B3" w:rsidP="00BC49A9">
            <w:pPr>
              <w:pStyle w:val="af2"/>
              <w:rPr>
                <w:lang w:val="en-US"/>
              </w:rPr>
            </w:pPr>
            <w:r w:rsidRPr="000923FE">
              <w:rPr>
                <w:rFonts w:eastAsia="Times New Roman"/>
                <w:i/>
                <w:szCs w:val="24"/>
                <w:lang w:val="en-US"/>
              </w:rPr>
              <w:t>Law</w:t>
            </w:r>
            <w:r w:rsidR="00C95A5D">
              <w:rPr>
                <w:rFonts w:eastAsia="Times New Roman"/>
                <w:i/>
                <w:szCs w:val="24"/>
                <w:lang w:val="en-US"/>
              </w:rPr>
              <w:t>, Consensus a</w:t>
            </w:r>
            <w:r w:rsidRPr="000923FE">
              <w:rPr>
                <w:rFonts w:eastAsia="Times New Roman"/>
                <w:i/>
                <w:szCs w:val="24"/>
                <w:lang w:val="en-US"/>
              </w:rPr>
              <w:t>greement</w:t>
            </w:r>
            <w:r w:rsidR="00C95A5D">
              <w:rPr>
                <w:rFonts w:eastAsia="Times New Roman"/>
                <w:i/>
                <w:szCs w:val="24"/>
                <w:lang w:val="en-US"/>
              </w:rPr>
              <w:t xml:space="preserve"> by the consortium </w:t>
            </w:r>
          </w:p>
        </w:tc>
      </w:tr>
      <w:tr w:rsidR="00E7702F" w:rsidRPr="008038D9" w14:paraId="3F30B1D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44AD0F8" w14:textId="57098096" w:rsidR="00E7702F" w:rsidRPr="00D75F58" w:rsidRDefault="00E7702F" w:rsidP="00E7702F">
            <w:pPr>
              <w:pStyle w:val="FigureTitle"/>
              <w:keepLines w:val="0"/>
              <w:spacing w:before="0" w:after="0"/>
              <w:jc w:val="left"/>
              <w:rPr>
                <w:sz w:val="24"/>
                <w:szCs w:val="24"/>
              </w:rPr>
            </w:pPr>
            <w:r>
              <w:rPr>
                <w:sz w:val="24"/>
                <w:szCs w:val="24"/>
              </w:rPr>
              <w:t>Tool</w:t>
            </w:r>
          </w:p>
        </w:tc>
        <w:tc>
          <w:tcPr>
            <w:tcW w:w="7371" w:type="dxa"/>
            <w:tcBorders>
              <w:top w:val="single" w:sz="6" w:space="0" w:color="auto"/>
              <w:left w:val="single" w:sz="6" w:space="0" w:color="auto"/>
              <w:bottom w:val="single" w:sz="6" w:space="0" w:color="auto"/>
              <w:right w:val="single" w:sz="6" w:space="0" w:color="auto"/>
            </w:tcBorders>
          </w:tcPr>
          <w:p w14:paraId="60EB484A" w14:textId="77777777" w:rsidR="00E7702F" w:rsidRDefault="00B52F0C" w:rsidP="00E7702F">
            <w:pPr>
              <w:pStyle w:val="af2"/>
              <w:rPr>
                <w:rFonts w:eastAsia="Times New Roman"/>
                <w:i/>
                <w:szCs w:val="24"/>
                <w:lang w:val="en-US"/>
              </w:rPr>
            </w:pPr>
            <w:r>
              <w:rPr>
                <w:rFonts w:eastAsia="Times New Roman"/>
                <w:i/>
                <w:szCs w:val="24"/>
                <w:lang w:val="en-US"/>
              </w:rPr>
              <w:t xml:space="preserve">Operation fully depends on the FinTech Association’s central server that controls mining and consensus </w:t>
            </w:r>
          </w:p>
          <w:p w14:paraId="639751F9" w14:textId="6877765E" w:rsidR="00B52F0C" w:rsidRPr="000923FE" w:rsidRDefault="00444320" w:rsidP="00E7702F">
            <w:pPr>
              <w:pStyle w:val="af2"/>
              <w:rPr>
                <w:rFonts w:eastAsia="Times New Roman"/>
                <w:i/>
                <w:szCs w:val="24"/>
                <w:lang w:val="en-US"/>
              </w:rPr>
            </w:pPr>
            <w:hyperlink r:id="rId11" w:history="1">
              <w:r w:rsidR="00B52F0C" w:rsidRPr="00BD78B2">
                <w:rPr>
                  <w:rStyle w:val="aa"/>
                  <w:rFonts w:eastAsia="Times New Roman"/>
                  <w:i/>
                  <w:szCs w:val="24"/>
                  <w:lang w:val="en-US"/>
                </w:rPr>
                <w:t>https://www.coindesk.com/russias-largest-bank-is-quitting-central-banks-blockchain-project</w:t>
              </w:r>
            </w:hyperlink>
            <w:r w:rsidR="00B52F0C">
              <w:rPr>
                <w:rFonts w:eastAsia="Times New Roman"/>
                <w:i/>
                <w:szCs w:val="24"/>
                <w:lang w:val="en-US"/>
              </w:rPr>
              <w:t xml:space="preserve"> </w:t>
            </w:r>
          </w:p>
        </w:tc>
      </w:tr>
      <w:tr w:rsidR="00E7702F" w:rsidRPr="008038D9" w14:paraId="211FDFA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1C1B15E" w14:textId="1775F1BC" w:rsidR="00E7702F" w:rsidRPr="00D75F58" w:rsidRDefault="00E7702F" w:rsidP="00E7702F">
            <w:pPr>
              <w:pStyle w:val="FigureTitle"/>
              <w:keepLines w:val="0"/>
              <w:spacing w:before="0" w:after="0"/>
              <w:jc w:val="left"/>
              <w:rPr>
                <w:sz w:val="24"/>
                <w:szCs w:val="24"/>
              </w:rPr>
            </w:pPr>
            <w:r>
              <w:rPr>
                <w:sz w:val="24"/>
                <w:szCs w:val="24"/>
              </w:rPr>
              <w:lastRenderedPageBreak/>
              <w:t>Policy</w:t>
            </w:r>
          </w:p>
        </w:tc>
        <w:tc>
          <w:tcPr>
            <w:tcW w:w="7371" w:type="dxa"/>
            <w:tcBorders>
              <w:top w:val="single" w:sz="6" w:space="0" w:color="auto"/>
              <w:left w:val="single" w:sz="6" w:space="0" w:color="auto"/>
              <w:bottom w:val="single" w:sz="6" w:space="0" w:color="auto"/>
              <w:right w:val="single" w:sz="6" w:space="0" w:color="auto"/>
            </w:tcBorders>
            <w:hideMark/>
          </w:tcPr>
          <w:p w14:paraId="3EBE2F0D" w14:textId="6A5EB6CC" w:rsidR="00B278AF" w:rsidRPr="000923FE" w:rsidRDefault="00D461AF" w:rsidP="00E7702F">
            <w:pPr>
              <w:pStyle w:val="af2"/>
              <w:rPr>
                <w:i/>
                <w:lang w:val="en-US"/>
              </w:rPr>
            </w:pPr>
            <w:r>
              <w:rPr>
                <w:rFonts w:eastAsia="Times New Roman"/>
                <w:i/>
                <w:szCs w:val="24"/>
                <w:lang w:val="en-US"/>
              </w:rPr>
              <w:t>N/A</w:t>
            </w:r>
          </w:p>
        </w:tc>
      </w:tr>
    </w:tbl>
    <w:p w14:paraId="24055AD8" w14:textId="77777777" w:rsidR="008038D9" w:rsidRPr="00A77D73" w:rsidRDefault="008038D9" w:rsidP="008038D9">
      <w:pPr>
        <w:rPr>
          <w:highlight w:val="yellow"/>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8038D9" w:rsidRPr="00F57259" w14:paraId="116D7688"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7C7AE343" w14:textId="02887BC3" w:rsidR="008038D9" w:rsidRPr="00A77D73" w:rsidRDefault="008038D9" w:rsidP="00BC49A9">
            <w:pPr>
              <w:pStyle w:val="FigureTitle"/>
              <w:keepLines w:val="0"/>
              <w:spacing w:before="0" w:after="0"/>
              <w:rPr>
                <w:sz w:val="24"/>
                <w:szCs w:val="24"/>
                <w:highlight w:val="yellow"/>
              </w:rPr>
            </w:pPr>
            <w:r w:rsidRPr="00D75F58">
              <w:rPr>
                <w:sz w:val="24"/>
                <w:szCs w:val="24"/>
              </w:rPr>
              <w:t>Economic Model</w:t>
            </w:r>
            <w:r w:rsidR="000923FE" w:rsidRPr="00D75F58">
              <w:rPr>
                <w:rFonts w:hint="eastAsia"/>
                <w:sz w:val="24"/>
                <w:szCs w:val="24"/>
                <w:lang w:eastAsia="zh-CN"/>
              </w:rPr>
              <w:t xml:space="preserve"> </w:t>
            </w:r>
            <w:r w:rsidRPr="00D75F58">
              <w:rPr>
                <w:sz w:val="24"/>
                <w:szCs w:val="24"/>
              </w:rPr>
              <w:t>(optional)</w:t>
            </w:r>
          </w:p>
        </w:tc>
      </w:tr>
      <w:tr w:rsidR="008038D9" w:rsidRPr="00F57259" w14:paraId="1F444D8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F68F62E" w14:textId="391018E4" w:rsidR="008038D9" w:rsidRPr="00A77D73" w:rsidRDefault="008038D9" w:rsidP="00BC49A9">
            <w:pPr>
              <w:pStyle w:val="FigureTitle"/>
              <w:keepLines w:val="0"/>
              <w:spacing w:before="0" w:after="0"/>
              <w:jc w:val="left"/>
              <w:rPr>
                <w:sz w:val="24"/>
                <w:szCs w:val="24"/>
                <w:highlight w:val="yellow"/>
                <w:lang w:eastAsia="zh-CN"/>
              </w:rPr>
            </w:pPr>
            <w:r w:rsidRPr="00D75F58">
              <w:rPr>
                <w:sz w:val="24"/>
                <w:szCs w:val="24"/>
              </w:rPr>
              <w:t>Price Model to Deploy Contracts and do Transactions</w:t>
            </w:r>
            <w:r w:rsidRPr="00A77D73">
              <w:rPr>
                <w:sz w:val="24"/>
                <w:szCs w:val="24"/>
                <w:highlight w:val="yellow"/>
                <w:lang w:eastAsia="zh-CN"/>
              </w:rPr>
              <w:t xml:space="preserve"> </w:t>
            </w:r>
          </w:p>
        </w:tc>
        <w:tc>
          <w:tcPr>
            <w:tcW w:w="7371" w:type="dxa"/>
            <w:tcBorders>
              <w:top w:val="single" w:sz="6" w:space="0" w:color="auto"/>
              <w:left w:val="single" w:sz="6" w:space="0" w:color="auto"/>
              <w:bottom w:val="single" w:sz="6" w:space="0" w:color="auto"/>
              <w:right w:val="single" w:sz="6" w:space="0" w:color="auto"/>
            </w:tcBorders>
          </w:tcPr>
          <w:p w14:paraId="4BB5C9CA" w14:textId="77777777" w:rsidR="008038D9" w:rsidRDefault="006A143D" w:rsidP="00A63A22">
            <w:pPr>
              <w:pStyle w:val="af2"/>
              <w:rPr>
                <w:i/>
                <w:lang w:val="en-US" w:eastAsia="zh-CN"/>
              </w:rPr>
            </w:pPr>
            <w:r>
              <w:rPr>
                <w:i/>
                <w:lang w:val="en-US" w:eastAsia="zh-CN"/>
              </w:rPr>
              <w:t xml:space="preserve">Smart contracts </w:t>
            </w:r>
            <w:r w:rsidR="00E6760B">
              <w:rPr>
                <w:i/>
                <w:lang w:val="en-US" w:eastAsia="zh-CN"/>
              </w:rPr>
              <w:t xml:space="preserve">are deployed in the ecosystem. They are charged per transaction. </w:t>
            </w:r>
          </w:p>
          <w:p w14:paraId="68B91415" w14:textId="0A1E7649" w:rsidR="00351C99" w:rsidRPr="00D75F58" w:rsidRDefault="00EF59B9" w:rsidP="00A63A22">
            <w:pPr>
              <w:pStyle w:val="af2"/>
              <w:rPr>
                <w:i/>
                <w:lang w:val="en-US" w:eastAsia="zh-CN"/>
              </w:rPr>
            </w:pPr>
            <w:r>
              <w:rPr>
                <w:i/>
                <w:lang w:val="en-US" w:eastAsia="zh-CN"/>
              </w:rPr>
              <w:t>Transaction fees</w:t>
            </w:r>
            <w:r w:rsidR="00351C99">
              <w:rPr>
                <w:i/>
                <w:lang w:val="en-US" w:eastAsia="zh-CN"/>
              </w:rPr>
              <w:t xml:space="preserve"> </w:t>
            </w:r>
            <w:r>
              <w:rPr>
                <w:i/>
                <w:lang w:val="en-US" w:eastAsia="zh-CN"/>
              </w:rPr>
              <w:t>are</w:t>
            </w:r>
            <w:r w:rsidR="00351C99">
              <w:rPr>
                <w:i/>
                <w:lang w:val="en-US" w:eastAsia="zh-CN"/>
              </w:rPr>
              <w:t xml:space="preserve"> paid in gas. </w:t>
            </w:r>
          </w:p>
        </w:tc>
      </w:tr>
      <w:tr w:rsidR="008038D9" w:rsidRPr="00F57259" w14:paraId="3D12481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A5E52F0" w14:textId="66C5CEFB" w:rsidR="008038D9" w:rsidRPr="00A77D73" w:rsidRDefault="008038D9" w:rsidP="00BC49A9">
            <w:pPr>
              <w:pStyle w:val="FigureTitle"/>
              <w:keepLines w:val="0"/>
              <w:spacing w:before="0" w:after="0"/>
              <w:jc w:val="left"/>
              <w:rPr>
                <w:sz w:val="24"/>
                <w:szCs w:val="24"/>
                <w:highlight w:val="yellow"/>
                <w:lang w:eastAsia="zh-CN"/>
              </w:rPr>
            </w:pPr>
            <w:r w:rsidRPr="00D75F58">
              <w:rPr>
                <w:sz w:val="24"/>
                <w:szCs w:val="24"/>
              </w:rPr>
              <w:t>Who pays the costs of the network</w:t>
            </w:r>
          </w:p>
        </w:tc>
        <w:tc>
          <w:tcPr>
            <w:tcW w:w="7371" w:type="dxa"/>
            <w:tcBorders>
              <w:top w:val="single" w:sz="6" w:space="0" w:color="auto"/>
              <w:left w:val="single" w:sz="6" w:space="0" w:color="auto"/>
              <w:bottom w:val="single" w:sz="6" w:space="0" w:color="auto"/>
              <w:right w:val="single" w:sz="6" w:space="0" w:color="auto"/>
            </w:tcBorders>
          </w:tcPr>
          <w:p w14:paraId="2FA08B71" w14:textId="60C315D0" w:rsidR="008038D9" w:rsidRPr="00A77D73" w:rsidRDefault="006673B3" w:rsidP="00A63A22">
            <w:pPr>
              <w:pStyle w:val="af2"/>
              <w:rPr>
                <w:i/>
                <w:highlight w:val="yellow"/>
                <w:lang w:val="en-US" w:eastAsia="zh-CN"/>
              </w:rPr>
            </w:pPr>
            <w:r>
              <w:rPr>
                <w:i/>
                <w:lang w:val="en-US" w:eastAsia="zh-CN"/>
              </w:rPr>
              <w:t>Network participants/Application providers</w:t>
            </w:r>
          </w:p>
        </w:tc>
      </w:tr>
      <w:tr w:rsidR="008038D9" w:rsidRPr="00F57259" w14:paraId="4A83B3AA"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165671E" w14:textId="77777777" w:rsidR="008038D9" w:rsidRPr="00A77D73" w:rsidRDefault="008038D9" w:rsidP="00BC49A9">
            <w:pPr>
              <w:pStyle w:val="FigureTitle"/>
              <w:keepLines w:val="0"/>
              <w:spacing w:before="0" w:after="0"/>
              <w:jc w:val="left"/>
              <w:rPr>
                <w:sz w:val="24"/>
                <w:szCs w:val="24"/>
                <w:highlight w:val="yellow"/>
              </w:rPr>
            </w:pPr>
            <w:r w:rsidRPr="00D75F58">
              <w:rPr>
                <w:sz w:val="24"/>
                <w:szCs w:val="24"/>
              </w:rPr>
              <w:t>Monetary Policy of Tokens</w:t>
            </w:r>
          </w:p>
        </w:tc>
        <w:tc>
          <w:tcPr>
            <w:tcW w:w="7371" w:type="dxa"/>
            <w:tcBorders>
              <w:top w:val="single" w:sz="6" w:space="0" w:color="auto"/>
              <w:left w:val="single" w:sz="6" w:space="0" w:color="auto"/>
              <w:bottom w:val="single" w:sz="6" w:space="0" w:color="auto"/>
              <w:right w:val="single" w:sz="6" w:space="0" w:color="auto"/>
            </w:tcBorders>
          </w:tcPr>
          <w:p w14:paraId="50DE8B13" w14:textId="64C53DE8" w:rsidR="008038D9" w:rsidRDefault="00A63A22" w:rsidP="006673B3">
            <w:pPr>
              <w:pStyle w:val="af2"/>
              <w:rPr>
                <w:i/>
                <w:lang w:eastAsia="zh-CN"/>
              </w:rPr>
            </w:pPr>
            <w:r>
              <w:rPr>
                <w:i/>
                <w:lang w:eastAsia="zh-CN"/>
              </w:rPr>
              <w:t>Unlimited supply</w:t>
            </w:r>
            <w:r w:rsidR="006673B3">
              <w:rPr>
                <w:i/>
                <w:lang w:eastAsia="zh-CN"/>
              </w:rPr>
              <w:t>, all held by FinTech Association, provided to consortium members upon request</w:t>
            </w:r>
          </w:p>
          <w:p w14:paraId="76DFBF78" w14:textId="3209F3AB" w:rsidR="00A16A40" w:rsidRDefault="00533ECE" w:rsidP="00BC49A9">
            <w:pPr>
              <w:pStyle w:val="af2"/>
              <w:rPr>
                <w:i/>
                <w:lang w:eastAsia="zh-CN"/>
              </w:rPr>
            </w:pPr>
            <w:r>
              <w:rPr>
                <w:i/>
                <w:lang w:eastAsia="zh-CN"/>
              </w:rPr>
              <w:t>Tokens for pay</w:t>
            </w:r>
            <w:r w:rsidR="00345DCE">
              <w:rPr>
                <w:i/>
                <w:lang w:eastAsia="zh-CN"/>
              </w:rPr>
              <w:t xml:space="preserve">ing gas are distributed by the association’s node. </w:t>
            </w:r>
            <w:r w:rsidR="00FA22A8">
              <w:rPr>
                <w:i/>
                <w:lang w:eastAsia="zh-CN"/>
              </w:rPr>
              <w:t xml:space="preserve">They are distributed among participants for free, and wallets are refilled from time to time automatically. </w:t>
            </w:r>
          </w:p>
          <w:p w14:paraId="4B483D31" w14:textId="192E027E" w:rsidR="00255749" w:rsidRDefault="00A16A40" w:rsidP="00BC49A9">
            <w:pPr>
              <w:pStyle w:val="af2"/>
              <w:rPr>
                <w:i/>
                <w:lang w:eastAsia="zh-CN"/>
              </w:rPr>
            </w:pPr>
            <w:r>
              <w:rPr>
                <w:i/>
                <w:lang w:eastAsia="zh-CN"/>
              </w:rPr>
              <w:t xml:space="preserve">Network participants do not have to rely on AFT for tokens, they can share it with each other. </w:t>
            </w:r>
            <w:r w:rsidR="00345DCE">
              <w:rPr>
                <w:i/>
                <w:lang w:eastAsia="zh-CN"/>
              </w:rPr>
              <w:t xml:space="preserve"> </w:t>
            </w:r>
          </w:p>
          <w:p w14:paraId="2A319090" w14:textId="043F37E5" w:rsidR="00140A72" w:rsidRPr="00D75F58" w:rsidRDefault="00444320" w:rsidP="00BC49A9">
            <w:pPr>
              <w:pStyle w:val="af2"/>
              <w:rPr>
                <w:i/>
                <w:lang w:eastAsia="zh-CN"/>
              </w:rPr>
            </w:pPr>
            <w:hyperlink r:id="rId12" w:history="1">
              <w:r w:rsidR="00140A72" w:rsidRPr="00BD78B2">
                <w:rPr>
                  <w:rStyle w:val="aa"/>
                  <w:i/>
                  <w:lang w:eastAsia="zh-CN"/>
                </w:rPr>
                <w:t>https://www.coindesk.com/russias-largest-bank-is-quitting-central-banks-blockchain-project</w:t>
              </w:r>
            </w:hyperlink>
            <w:r w:rsidR="00140A72">
              <w:rPr>
                <w:i/>
                <w:lang w:eastAsia="zh-CN"/>
              </w:rPr>
              <w:t xml:space="preserve"> </w:t>
            </w:r>
          </w:p>
        </w:tc>
      </w:tr>
      <w:tr w:rsidR="008038D9" w:rsidRPr="00F57259" w14:paraId="16EE9C4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39904D73" w14:textId="4DF772C6" w:rsidR="008038D9" w:rsidRPr="00332536" w:rsidRDefault="008038D9" w:rsidP="00BC49A9">
            <w:pPr>
              <w:pStyle w:val="FigureTitle"/>
              <w:keepLines w:val="0"/>
              <w:spacing w:before="0" w:after="0"/>
              <w:jc w:val="left"/>
              <w:rPr>
                <w:sz w:val="24"/>
                <w:szCs w:val="24"/>
                <w:highlight w:val="yellow"/>
              </w:rPr>
            </w:pPr>
            <w:r w:rsidRPr="00D75F58">
              <w:rPr>
                <w:sz w:val="24"/>
                <w:szCs w:val="24"/>
              </w:rPr>
              <w:t>Rights of Tokens</w:t>
            </w:r>
            <w:r>
              <w:rPr>
                <w:sz w:val="24"/>
                <w:szCs w:val="24"/>
                <w:highlight w:val="yellow"/>
              </w:rPr>
              <w:t xml:space="preserve"> </w:t>
            </w:r>
          </w:p>
        </w:tc>
        <w:tc>
          <w:tcPr>
            <w:tcW w:w="7371" w:type="dxa"/>
            <w:tcBorders>
              <w:top w:val="single" w:sz="6" w:space="0" w:color="auto"/>
              <w:left w:val="single" w:sz="6" w:space="0" w:color="auto"/>
              <w:bottom w:val="single" w:sz="6" w:space="0" w:color="auto"/>
              <w:right w:val="single" w:sz="6" w:space="0" w:color="auto"/>
            </w:tcBorders>
          </w:tcPr>
          <w:p w14:paraId="6FF7F7E9" w14:textId="53AE7A57" w:rsidR="008038D9" w:rsidRPr="00D75F58" w:rsidRDefault="00291003" w:rsidP="00291003">
            <w:pPr>
              <w:pStyle w:val="af2"/>
              <w:rPr>
                <w:i/>
                <w:lang w:eastAsia="zh-CN"/>
              </w:rPr>
            </w:pPr>
            <w:r w:rsidRPr="00291003">
              <w:rPr>
                <w:i/>
                <w:lang w:eastAsia="zh-CN"/>
              </w:rPr>
              <w:t>N</w:t>
            </w:r>
            <w:r w:rsidR="00E6760B">
              <w:rPr>
                <w:i/>
                <w:lang w:eastAsia="zh-CN"/>
              </w:rPr>
              <w:t>/A</w:t>
            </w:r>
          </w:p>
        </w:tc>
      </w:tr>
    </w:tbl>
    <w:p w14:paraId="35FA37AD" w14:textId="32E205F0" w:rsidR="008038D9" w:rsidRPr="00642440" w:rsidRDefault="008038D9" w:rsidP="0017770F"/>
    <w:p w14:paraId="646E2F75" w14:textId="3C0D63F6" w:rsidR="00735062" w:rsidRDefault="00735062" w:rsidP="00735062">
      <w:pPr>
        <w:jc w:val="center"/>
        <w:outlineLvl w:val="0"/>
        <w:rPr>
          <w:b/>
          <w:u w:val="single"/>
        </w:rPr>
      </w:pPr>
      <w:r w:rsidRPr="0098615E">
        <w:rPr>
          <w:b/>
          <w:u w:val="single"/>
        </w:rPr>
        <w:t xml:space="preserve">Section </w:t>
      </w:r>
      <w:r w:rsidR="001179AF">
        <w:rPr>
          <w:b/>
          <w:u w:val="single"/>
        </w:rPr>
        <w:t>3</w:t>
      </w:r>
      <w:r w:rsidRPr="0098615E">
        <w:rPr>
          <w:b/>
          <w:u w:val="single"/>
        </w:rPr>
        <w:t xml:space="preserve"> </w:t>
      </w:r>
      <w:r w:rsidR="00664D01">
        <w:rPr>
          <w:b/>
          <w:u w:val="single"/>
        </w:rPr>
        <w:t>Application</w:t>
      </w:r>
    </w:p>
    <w:p w14:paraId="721F91D0" w14:textId="77777777" w:rsidR="00735062" w:rsidRPr="0017770F" w:rsidRDefault="00735062"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35062" w:rsidRPr="00BC2010" w14:paraId="1F56D592"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4029D17F" w14:textId="3D75B09E" w:rsidR="00735062" w:rsidRPr="00BC2010" w:rsidRDefault="00735062" w:rsidP="00BC49A9">
            <w:pPr>
              <w:pStyle w:val="FigureTitle"/>
              <w:keepLines w:val="0"/>
              <w:spacing w:before="0" w:after="0"/>
              <w:rPr>
                <w:sz w:val="24"/>
                <w:szCs w:val="24"/>
              </w:rPr>
            </w:pPr>
            <w:r>
              <w:rPr>
                <w:sz w:val="24"/>
                <w:szCs w:val="24"/>
              </w:rPr>
              <w:t xml:space="preserve">Platform </w:t>
            </w:r>
            <w:r w:rsidR="00664D01">
              <w:rPr>
                <w:sz w:val="24"/>
                <w:szCs w:val="24"/>
              </w:rPr>
              <w:t>Smart Contract</w:t>
            </w:r>
            <w:r>
              <w:t xml:space="preserve"> m</w:t>
            </w:r>
            <w:r w:rsidRPr="007D3857">
              <w:t>echanism</w:t>
            </w:r>
          </w:p>
        </w:tc>
      </w:tr>
      <w:tr w:rsidR="00E7702F" w:rsidRPr="00BC2010" w14:paraId="0DEED51E"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75C4E3D" w14:textId="1A834860" w:rsidR="00E7702F" w:rsidRDefault="00E7702F" w:rsidP="00BC49A9">
            <w:pPr>
              <w:pStyle w:val="FigureTitle"/>
              <w:keepLines w:val="0"/>
              <w:spacing w:before="0" w:after="0"/>
              <w:jc w:val="left"/>
              <w:rPr>
                <w:sz w:val="24"/>
                <w:szCs w:val="24"/>
              </w:rPr>
            </w:pPr>
            <w:r>
              <w:rPr>
                <w:sz w:val="24"/>
                <w:szCs w:val="24"/>
              </w:rPr>
              <w:t>Language</w:t>
            </w:r>
          </w:p>
        </w:tc>
        <w:tc>
          <w:tcPr>
            <w:tcW w:w="7371" w:type="dxa"/>
            <w:tcBorders>
              <w:top w:val="single" w:sz="6" w:space="0" w:color="auto"/>
              <w:left w:val="single" w:sz="6" w:space="0" w:color="auto"/>
              <w:bottom w:val="single" w:sz="6" w:space="0" w:color="auto"/>
              <w:right w:val="single" w:sz="6" w:space="0" w:color="auto"/>
            </w:tcBorders>
          </w:tcPr>
          <w:p w14:paraId="753F06A5" w14:textId="7DE4EA7C" w:rsidR="00E7702F" w:rsidRDefault="00E7702F" w:rsidP="004F6D0F">
            <w:pPr>
              <w:pStyle w:val="af2"/>
              <w:rPr>
                <w:i/>
                <w:lang w:val="en-US"/>
              </w:rPr>
            </w:pPr>
            <w:r>
              <w:rPr>
                <w:i/>
                <w:lang w:val="pt-BR" w:eastAsia="zh-CN"/>
              </w:rPr>
              <w:t>Solidity</w:t>
            </w:r>
          </w:p>
        </w:tc>
      </w:tr>
      <w:tr w:rsidR="00E7702F" w:rsidRPr="00BC2010" w14:paraId="5485036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98C44BE" w14:textId="1E4909C1" w:rsidR="00E7702F" w:rsidRDefault="00E7702F" w:rsidP="00E7702F">
            <w:pPr>
              <w:pStyle w:val="FigureTitle"/>
              <w:keepLines w:val="0"/>
              <w:spacing w:before="0" w:after="0"/>
              <w:jc w:val="left"/>
              <w:rPr>
                <w:sz w:val="24"/>
                <w:szCs w:val="24"/>
              </w:rPr>
            </w:pPr>
            <w:r>
              <w:rPr>
                <w:sz w:val="24"/>
                <w:szCs w:val="24"/>
              </w:rPr>
              <w:t>Turing Complete?</w:t>
            </w:r>
          </w:p>
        </w:tc>
        <w:tc>
          <w:tcPr>
            <w:tcW w:w="7371" w:type="dxa"/>
            <w:tcBorders>
              <w:top w:val="single" w:sz="6" w:space="0" w:color="auto"/>
              <w:left w:val="single" w:sz="6" w:space="0" w:color="auto"/>
              <w:bottom w:val="single" w:sz="6" w:space="0" w:color="auto"/>
              <w:right w:val="single" w:sz="6" w:space="0" w:color="auto"/>
            </w:tcBorders>
          </w:tcPr>
          <w:p w14:paraId="5DB71A9E" w14:textId="14430498" w:rsidR="00E7702F" w:rsidRDefault="004F6D0F" w:rsidP="00E7702F">
            <w:pPr>
              <w:pStyle w:val="af2"/>
              <w:rPr>
                <w:i/>
                <w:lang w:val="en-US"/>
              </w:rPr>
            </w:pPr>
            <w:r>
              <w:rPr>
                <w:i/>
                <w:lang w:val="en-US"/>
              </w:rPr>
              <w:t>Yes</w:t>
            </w:r>
            <w:r w:rsidR="00D75493">
              <w:rPr>
                <w:i/>
                <w:lang w:val="en-US"/>
              </w:rPr>
              <w:t xml:space="preserve"> </w:t>
            </w:r>
          </w:p>
        </w:tc>
      </w:tr>
      <w:tr w:rsidR="00E7702F" w:rsidRPr="00BC2010" w14:paraId="0988147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8A4A68A" w14:textId="0BEE0730" w:rsidR="00E7702F" w:rsidRDefault="00E7702F" w:rsidP="00E7702F">
            <w:pPr>
              <w:pStyle w:val="FigureTitle"/>
              <w:keepLines w:val="0"/>
              <w:spacing w:before="0" w:after="0"/>
              <w:jc w:val="left"/>
              <w:rPr>
                <w:sz w:val="24"/>
                <w:szCs w:val="24"/>
              </w:rPr>
            </w:pPr>
            <w:r>
              <w:rPr>
                <w:sz w:val="24"/>
                <w:szCs w:val="24"/>
              </w:rPr>
              <w:t>Compiler</w:t>
            </w:r>
          </w:p>
        </w:tc>
        <w:tc>
          <w:tcPr>
            <w:tcW w:w="7371" w:type="dxa"/>
            <w:tcBorders>
              <w:top w:val="single" w:sz="6" w:space="0" w:color="auto"/>
              <w:left w:val="single" w:sz="6" w:space="0" w:color="auto"/>
              <w:bottom w:val="single" w:sz="6" w:space="0" w:color="auto"/>
              <w:right w:val="single" w:sz="6" w:space="0" w:color="auto"/>
            </w:tcBorders>
          </w:tcPr>
          <w:p w14:paraId="60FA9DE4" w14:textId="341997A9" w:rsidR="00E7702F" w:rsidRDefault="00D75493" w:rsidP="004F6D0F">
            <w:pPr>
              <w:pStyle w:val="af2"/>
              <w:rPr>
                <w:i/>
                <w:lang w:val="en-US"/>
              </w:rPr>
            </w:pPr>
            <w:r>
              <w:rPr>
                <w:i/>
                <w:lang w:val="pt-BR" w:eastAsia="zh-CN"/>
              </w:rPr>
              <w:t>S</w:t>
            </w:r>
            <w:r w:rsidRPr="00D75493">
              <w:rPr>
                <w:i/>
                <w:lang w:val="pt-BR" w:eastAsia="zh-CN"/>
              </w:rPr>
              <w:t>olcjs</w:t>
            </w:r>
            <w:r>
              <w:rPr>
                <w:i/>
                <w:lang w:val="pt-BR" w:eastAsia="zh-CN"/>
              </w:rPr>
              <w:t xml:space="preserve"> - Solidity </w:t>
            </w:r>
          </w:p>
        </w:tc>
      </w:tr>
      <w:tr w:rsidR="00E7702F" w:rsidRPr="00BC2010" w14:paraId="05E9B690"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5CE97F4" w14:textId="68C75F28" w:rsidR="00E7702F" w:rsidRDefault="00E7702F" w:rsidP="00E7702F">
            <w:pPr>
              <w:pStyle w:val="FigureTitle"/>
              <w:keepLines w:val="0"/>
              <w:spacing w:before="0" w:after="0"/>
              <w:jc w:val="left"/>
              <w:rPr>
                <w:sz w:val="24"/>
                <w:szCs w:val="24"/>
              </w:rPr>
            </w:pPr>
            <w:r>
              <w:rPr>
                <w:sz w:val="24"/>
                <w:szCs w:val="24"/>
              </w:rPr>
              <w:t>Runtime VM</w:t>
            </w:r>
          </w:p>
        </w:tc>
        <w:tc>
          <w:tcPr>
            <w:tcW w:w="7371" w:type="dxa"/>
            <w:tcBorders>
              <w:top w:val="single" w:sz="6" w:space="0" w:color="auto"/>
              <w:left w:val="single" w:sz="6" w:space="0" w:color="auto"/>
              <w:bottom w:val="single" w:sz="6" w:space="0" w:color="auto"/>
              <w:right w:val="single" w:sz="6" w:space="0" w:color="auto"/>
            </w:tcBorders>
          </w:tcPr>
          <w:p w14:paraId="62BCF401" w14:textId="2DC5B126" w:rsidR="00E7702F" w:rsidRDefault="00B278AF" w:rsidP="007D70BA">
            <w:pPr>
              <w:pStyle w:val="af2"/>
              <w:rPr>
                <w:i/>
                <w:lang w:val="en-US"/>
              </w:rPr>
            </w:pPr>
            <w:r>
              <w:rPr>
                <w:i/>
                <w:lang w:val="en-US"/>
              </w:rPr>
              <w:t>EVM;</w:t>
            </w:r>
          </w:p>
        </w:tc>
      </w:tr>
      <w:tr w:rsidR="00E7702F" w:rsidRPr="00BC2010" w14:paraId="655523D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59A0720" w14:textId="2A8A9BFD" w:rsidR="00E7702F" w:rsidRDefault="00E7702F" w:rsidP="00E7702F">
            <w:pPr>
              <w:pStyle w:val="FigureTitle"/>
              <w:keepLines w:val="0"/>
              <w:spacing w:before="0" w:after="0"/>
              <w:jc w:val="left"/>
              <w:rPr>
                <w:sz w:val="24"/>
                <w:szCs w:val="24"/>
              </w:rPr>
            </w:pPr>
            <w:r>
              <w:rPr>
                <w:sz w:val="24"/>
                <w:szCs w:val="24"/>
              </w:rPr>
              <w:t>DevTools</w:t>
            </w:r>
          </w:p>
        </w:tc>
        <w:tc>
          <w:tcPr>
            <w:tcW w:w="7371" w:type="dxa"/>
            <w:tcBorders>
              <w:top w:val="single" w:sz="6" w:space="0" w:color="auto"/>
              <w:left w:val="single" w:sz="6" w:space="0" w:color="auto"/>
              <w:bottom w:val="single" w:sz="6" w:space="0" w:color="auto"/>
              <w:right w:val="single" w:sz="6" w:space="0" w:color="auto"/>
            </w:tcBorders>
          </w:tcPr>
          <w:p w14:paraId="26643F63" w14:textId="088365A3" w:rsidR="007D70BA" w:rsidRDefault="007D70BA" w:rsidP="00E7702F">
            <w:pPr>
              <w:pStyle w:val="af2"/>
              <w:rPr>
                <w:i/>
                <w:lang w:eastAsia="zh-CN"/>
              </w:rPr>
            </w:pPr>
            <w:r>
              <w:rPr>
                <w:i/>
                <w:lang w:val="en-US" w:eastAsia="zh-CN"/>
              </w:rPr>
              <w:t xml:space="preserve">Development: </w:t>
            </w:r>
            <w:r>
              <w:rPr>
                <w:i/>
                <w:lang w:eastAsia="zh-CN"/>
              </w:rPr>
              <w:t xml:space="preserve">Visual Studio Code; </w:t>
            </w:r>
            <w:r w:rsidR="008E2B07">
              <w:rPr>
                <w:i/>
                <w:lang w:eastAsia="zh-CN"/>
              </w:rPr>
              <w:t xml:space="preserve">Sublime; </w:t>
            </w:r>
            <w:r>
              <w:rPr>
                <w:i/>
                <w:lang w:eastAsia="zh-CN"/>
              </w:rPr>
              <w:t>Remix</w:t>
            </w:r>
            <w:r w:rsidR="001A6A56">
              <w:rPr>
                <w:i/>
                <w:lang w:eastAsia="zh-CN"/>
              </w:rPr>
              <w:t>;</w:t>
            </w:r>
          </w:p>
          <w:p w14:paraId="55CB4D83" w14:textId="3B9B84C0" w:rsidR="007D70BA" w:rsidRDefault="00E7702F" w:rsidP="00E7702F">
            <w:pPr>
              <w:pStyle w:val="af2"/>
              <w:rPr>
                <w:i/>
                <w:lang w:eastAsia="zh-CN"/>
              </w:rPr>
            </w:pPr>
            <w:r w:rsidRPr="00204AD7">
              <w:rPr>
                <w:i/>
                <w:lang w:eastAsia="zh-CN"/>
              </w:rPr>
              <w:t>Build framework</w:t>
            </w:r>
            <w:r w:rsidR="007D70BA">
              <w:rPr>
                <w:i/>
                <w:lang w:eastAsia="zh-CN"/>
              </w:rPr>
              <w:t>: Truffle, Embark, Remix</w:t>
            </w:r>
          </w:p>
          <w:p w14:paraId="50DA64AD" w14:textId="32BF99CA" w:rsidR="007D70BA" w:rsidRPr="007D70BA" w:rsidRDefault="00E7702F" w:rsidP="007D70BA">
            <w:pPr>
              <w:pStyle w:val="af2"/>
              <w:rPr>
                <w:i/>
                <w:lang w:eastAsia="zh-CN"/>
              </w:rPr>
            </w:pPr>
            <w:r w:rsidRPr="00204AD7">
              <w:rPr>
                <w:i/>
                <w:lang w:eastAsia="zh-CN"/>
              </w:rPr>
              <w:t>Test framework</w:t>
            </w:r>
            <w:r w:rsidR="007D70BA">
              <w:rPr>
                <w:i/>
                <w:lang w:eastAsia="zh-CN"/>
              </w:rPr>
              <w:t>: Truffle, Embark, Remix</w:t>
            </w:r>
          </w:p>
        </w:tc>
      </w:tr>
      <w:tr w:rsidR="00E7702F" w:rsidRPr="00BC2010" w14:paraId="28D057AB"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F94F44E" w14:textId="3DEF961C" w:rsidR="00E7702F" w:rsidRDefault="00E7702F" w:rsidP="00E7702F">
            <w:pPr>
              <w:pStyle w:val="FigureTitle"/>
              <w:keepLines w:val="0"/>
              <w:spacing w:before="0" w:after="0"/>
              <w:jc w:val="left"/>
              <w:rPr>
                <w:sz w:val="24"/>
                <w:szCs w:val="24"/>
              </w:rPr>
            </w:pPr>
            <w:r w:rsidRPr="00204AD7">
              <w:rPr>
                <w:sz w:val="24"/>
                <w:szCs w:val="24"/>
              </w:rPr>
              <w:t>Extra Tool(s)</w:t>
            </w:r>
          </w:p>
        </w:tc>
        <w:tc>
          <w:tcPr>
            <w:tcW w:w="7371" w:type="dxa"/>
            <w:tcBorders>
              <w:top w:val="single" w:sz="6" w:space="0" w:color="auto"/>
              <w:left w:val="single" w:sz="6" w:space="0" w:color="auto"/>
              <w:bottom w:val="single" w:sz="6" w:space="0" w:color="auto"/>
              <w:right w:val="single" w:sz="6" w:space="0" w:color="auto"/>
            </w:tcBorders>
          </w:tcPr>
          <w:p w14:paraId="706D367D" w14:textId="39DA3063" w:rsidR="00B278AF" w:rsidRPr="00204AD7" w:rsidRDefault="00E7702F" w:rsidP="00B959AC">
            <w:pPr>
              <w:pStyle w:val="af2"/>
              <w:rPr>
                <w:i/>
                <w:lang w:eastAsia="zh-CN"/>
              </w:rPr>
            </w:pPr>
            <w:r w:rsidRPr="00204AD7">
              <w:rPr>
                <w:i/>
                <w:lang w:eastAsia="zh-CN"/>
              </w:rPr>
              <w:t>Explorer (Block data view)</w:t>
            </w:r>
            <w:r w:rsidR="008E2B07">
              <w:rPr>
                <w:i/>
                <w:lang w:eastAsia="zh-CN"/>
              </w:rPr>
              <w:t xml:space="preserve">: </w:t>
            </w:r>
            <w:r w:rsidR="00B959AC">
              <w:rPr>
                <w:i/>
                <w:lang w:eastAsia="zh-CN"/>
              </w:rPr>
              <w:t>Masterchain Explorer</w:t>
            </w:r>
          </w:p>
        </w:tc>
      </w:tr>
      <w:tr w:rsidR="00E7702F" w:rsidRPr="00BC2010" w14:paraId="5B4B51F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9D988C4" w14:textId="15BAC840" w:rsidR="00E7702F" w:rsidRDefault="00E7702F" w:rsidP="00E7702F">
            <w:pPr>
              <w:pStyle w:val="FigureTitle"/>
              <w:keepLines w:val="0"/>
              <w:spacing w:before="0" w:after="0"/>
              <w:jc w:val="left"/>
              <w:rPr>
                <w:sz w:val="24"/>
                <w:szCs w:val="24"/>
              </w:rPr>
            </w:pPr>
            <w:r>
              <w:rPr>
                <w:sz w:val="24"/>
                <w:szCs w:val="24"/>
              </w:rPr>
              <w:t>Lifecycle</w:t>
            </w:r>
          </w:p>
        </w:tc>
        <w:tc>
          <w:tcPr>
            <w:tcW w:w="7371" w:type="dxa"/>
            <w:tcBorders>
              <w:top w:val="single" w:sz="6" w:space="0" w:color="auto"/>
              <w:left w:val="single" w:sz="6" w:space="0" w:color="auto"/>
              <w:bottom w:val="single" w:sz="6" w:space="0" w:color="auto"/>
              <w:right w:val="single" w:sz="6" w:space="0" w:color="auto"/>
            </w:tcBorders>
          </w:tcPr>
          <w:p w14:paraId="0960A29F" w14:textId="194C9B71" w:rsidR="00E7702F" w:rsidRPr="00204AD7" w:rsidRDefault="0025002F" w:rsidP="0025002F">
            <w:pPr>
              <w:pStyle w:val="af2"/>
              <w:rPr>
                <w:i/>
                <w:lang w:eastAsia="zh-CN"/>
              </w:rPr>
            </w:pPr>
            <w:r>
              <w:rPr>
                <w:i/>
                <w:lang w:eastAsia="zh-CN"/>
              </w:rPr>
              <w:t>The developer ha</w:t>
            </w:r>
            <w:r w:rsidR="00B959AC">
              <w:rPr>
                <w:i/>
                <w:lang w:eastAsia="zh-CN"/>
              </w:rPr>
              <w:t>s</w:t>
            </w:r>
            <w:r>
              <w:rPr>
                <w:i/>
                <w:lang w:eastAsia="zh-CN"/>
              </w:rPr>
              <w:t xml:space="preserve"> to code if the contract can stop or be killed. It is not possible to update the</w:t>
            </w:r>
            <w:r w:rsidR="00B959AC">
              <w:rPr>
                <w:i/>
                <w:lang w:eastAsia="zh-CN"/>
              </w:rPr>
              <w:t xml:space="preserve"> deployed</w:t>
            </w:r>
            <w:r>
              <w:rPr>
                <w:i/>
                <w:lang w:eastAsia="zh-CN"/>
              </w:rPr>
              <w:t xml:space="preserve"> smart contract, but there are recommendations to that.</w:t>
            </w:r>
          </w:p>
        </w:tc>
      </w:tr>
      <w:tr w:rsidR="00E7702F" w:rsidRPr="00BC2010" w14:paraId="7D1EDDDB"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27C6C40" w14:textId="3C002F61" w:rsidR="00E7702F" w:rsidRPr="00597936" w:rsidRDefault="00E7702F" w:rsidP="00E7702F">
            <w:pPr>
              <w:pStyle w:val="FigureTitle"/>
              <w:keepLines w:val="0"/>
              <w:spacing w:before="0" w:after="0"/>
              <w:jc w:val="left"/>
              <w:rPr>
                <w:sz w:val="24"/>
                <w:szCs w:val="24"/>
              </w:rPr>
            </w:pPr>
            <w:r>
              <w:rPr>
                <w:sz w:val="24"/>
                <w:szCs w:val="24"/>
              </w:rPr>
              <w:lastRenderedPageBreak/>
              <w:t>Description</w:t>
            </w:r>
          </w:p>
        </w:tc>
        <w:tc>
          <w:tcPr>
            <w:tcW w:w="7371" w:type="dxa"/>
            <w:tcBorders>
              <w:top w:val="single" w:sz="6" w:space="0" w:color="auto"/>
              <w:left w:val="single" w:sz="6" w:space="0" w:color="auto"/>
              <w:bottom w:val="single" w:sz="6" w:space="0" w:color="auto"/>
              <w:right w:val="single" w:sz="6" w:space="0" w:color="auto"/>
            </w:tcBorders>
          </w:tcPr>
          <w:p w14:paraId="0A51BF26" w14:textId="2AF3F893" w:rsidR="00E7702F" w:rsidRDefault="00E7702F" w:rsidP="00DD36C2">
            <w:pPr>
              <w:pStyle w:val="af2"/>
              <w:rPr>
                <w:i/>
                <w:lang w:val="en-US"/>
              </w:rPr>
            </w:pPr>
          </w:p>
        </w:tc>
      </w:tr>
    </w:tbl>
    <w:p w14:paraId="67F514F4" w14:textId="3469A00B" w:rsidR="00312FE3" w:rsidRPr="0017770F" w:rsidRDefault="00312FE3" w:rsidP="0017770F"/>
    <w:p w14:paraId="0D995368" w14:textId="4DDBAAA4" w:rsidR="00A37552" w:rsidRDefault="00264D9B" w:rsidP="0017770F">
      <w:pPr>
        <w:jc w:val="center"/>
        <w:rPr>
          <w:b/>
          <w:u w:val="single"/>
        </w:rPr>
      </w:pPr>
      <w:r w:rsidRPr="0098615E">
        <w:rPr>
          <w:b/>
          <w:u w:val="single"/>
        </w:rPr>
        <w:t xml:space="preserve">Section </w:t>
      </w:r>
      <w:r w:rsidR="00491135">
        <w:rPr>
          <w:b/>
          <w:u w:val="single"/>
        </w:rPr>
        <w:t>4</w:t>
      </w:r>
      <w:r w:rsidRPr="0098615E">
        <w:rPr>
          <w:b/>
          <w:u w:val="single"/>
        </w:rPr>
        <w:t xml:space="preserve"> </w:t>
      </w:r>
      <w:r w:rsidR="00491135">
        <w:rPr>
          <w:b/>
          <w:u w:val="single"/>
        </w:rPr>
        <w:t>Protocol</w:t>
      </w:r>
    </w:p>
    <w:p w14:paraId="7F2E2A65" w14:textId="77777777" w:rsidR="0017770F" w:rsidRPr="0017770F" w:rsidRDefault="0017770F"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FA59AF" w:rsidRPr="00BC2010" w14:paraId="48054BBE"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DB6C736" w14:textId="717A569C" w:rsidR="00FA59AF" w:rsidRPr="00BC2010" w:rsidRDefault="00FA59AF" w:rsidP="008607E9">
            <w:pPr>
              <w:pStyle w:val="FigureTitle"/>
              <w:keepLines w:val="0"/>
              <w:spacing w:before="0" w:after="0"/>
              <w:rPr>
                <w:sz w:val="24"/>
                <w:szCs w:val="24"/>
              </w:rPr>
            </w:pPr>
            <w:r>
              <w:rPr>
                <w:sz w:val="24"/>
                <w:szCs w:val="24"/>
              </w:rPr>
              <w:t>Platform</w:t>
            </w:r>
            <w:r w:rsidRPr="00BC2010">
              <w:rPr>
                <w:sz w:val="24"/>
                <w:szCs w:val="24"/>
              </w:rPr>
              <w:t xml:space="preserve"> </w:t>
            </w:r>
            <w:r w:rsidR="008607E9">
              <w:rPr>
                <w:sz w:val="24"/>
                <w:szCs w:val="24"/>
              </w:rPr>
              <w:t>AAA</w:t>
            </w:r>
            <w:r>
              <w:rPr>
                <w:sz w:val="24"/>
                <w:szCs w:val="24"/>
              </w:rPr>
              <w:t xml:space="preserve"> Management</w:t>
            </w:r>
          </w:p>
        </w:tc>
      </w:tr>
      <w:tr w:rsidR="00FA59AF" w:rsidRPr="00BC2010" w14:paraId="46C1BB40"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E378BCC" w14:textId="68E015CD" w:rsidR="00FA59AF" w:rsidRPr="00BC2010" w:rsidRDefault="00FA59AF" w:rsidP="00BC49A9">
            <w:pPr>
              <w:pStyle w:val="FigureTitle"/>
              <w:keepLines w:val="0"/>
              <w:spacing w:before="0" w:after="0"/>
              <w:jc w:val="left"/>
              <w:rPr>
                <w:sz w:val="24"/>
                <w:szCs w:val="24"/>
              </w:rPr>
            </w:pPr>
            <w:r>
              <w:rPr>
                <w:sz w:val="24"/>
                <w:szCs w:val="24"/>
                <w:lang w:eastAsia="zh-CN"/>
              </w:rPr>
              <w:t>A</w:t>
            </w:r>
            <w:r>
              <w:rPr>
                <w:rFonts w:hint="eastAsia"/>
                <w:sz w:val="24"/>
                <w:szCs w:val="24"/>
                <w:lang w:eastAsia="zh-CN"/>
              </w:rPr>
              <w:t>ccount type</w:t>
            </w:r>
          </w:p>
        </w:tc>
        <w:tc>
          <w:tcPr>
            <w:tcW w:w="7371" w:type="dxa"/>
            <w:tcBorders>
              <w:top w:val="single" w:sz="6" w:space="0" w:color="auto"/>
              <w:left w:val="single" w:sz="6" w:space="0" w:color="auto"/>
              <w:bottom w:val="single" w:sz="6" w:space="0" w:color="auto"/>
              <w:right w:val="single" w:sz="6" w:space="0" w:color="auto"/>
            </w:tcBorders>
            <w:hideMark/>
          </w:tcPr>
          <w:p w14:paraId="03FAC770" w14:textId="17B2A2AD" w:rsidR="00FA59AF" w:rsidRPr="00553B9E" w:rsidRDefault="00255749" w:rsidP="00255749">
            <w:pPr>
              <w:pStyle w:val="af2"/>
              <w:rPr>
                <w:i/>
                <w:lang w:val="en-US"/>
              </w:rPr>
            </w:pPr>
            <w:r>
              <w:rPr>
                <w:i/>
                <w:lang w:eastAsia="zh-CN"/>
              </w:rPr>
              <w:t>A</w:t>
            </w:r>
            <w:r w:rsidR="00FA59AF">
              <w:rPr>
                <w:rFonts w:hint="eastAsia"/>
                <w:i/>
                <w:lang w:eastAsia="zh-CN"/>
              </w:rPr>
              <w:t>ddress</w:t>
            </w:r>
            <w:r>
              <w:rPr>
                <w:i/>
                <w:lang w:eastAsia="zh-CN"/>
              </w:rPr>
              <w:t>;</w:t>
            </w:r>
          </w:p>
        </w:tc>
      </w:tr>
      <w:tr w:rsidR="00E7702F" w:rsidRPr="00553B9E" w14:paraId="2E00AD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78AB89A6" w14:textId="3B208020" w:rsidR="00E7702F" w:rsidRPr="00BC2010" w:rsidRDefault="00E7702F" w:rsidP="00BC49A9">
            <w:pPr>
              <w:pStyle w:val="FigureTitle"/>
              <w:keepLines w:val="0"/>
              <w:spacing w:before="0" w:after="0"/>
              <w:jc w:val="left"/>
              <w:rPr>
                <w:sz w:val="24"/>
                <w:szCs w:val="24"/>
              </w:rPr>
            </w:pPr>
            <w:r>
              <w:rPr>
                <w:sz w:val="24"/>
                <w:szCs w:val="24"/>
              </w:rPr>
              <w:t>Distributed ID</w:t>
            </w:r>
          </w:p>
        </w:tc>
        <w:tc>
          <w:tcPr>
            <w:tcW w:w="7371" w:type="dxa"/>
            <w:tcBorders>
              <w:top w:val="single" w:sz="6" w:space="0" w:color="auto"/>
              <w:left w:val="single" w:sz="6" w:space="0" w:color="auto"/>
              <w:bottom w:val="single" w:sz="6" w:space="0" w:color="auto"/>
              <w:right w:val="single" w:sz="6" w:space="0" w:color="auto"/>
            </w:tcBorders>
            <w:hideMark/>
          </w:tcPr>
          <w:p w14:paraId="512D7E1B" w14:textId="77777777" w:rsidR="0018298C" w:rsidRDefault="0018298C" w:rsidP="0018298C">
            <w:pPr>
              <w:pStyle w:val="af2"/>
              <w:rPr>
                <w:i/>
                <w:lang w:eastAsia="zh-CN"/>
              </w:rPr>
            </w:pPr>
            <w:r w:rsidRPr="00AE6E44">
              <w:rPr>
                <w:i/>
                <w:lang w:eastAsia="zh-CN"/>
              </w:rPr>
              <w:t xml:space="preserve">There </w:t>
            </w:r>
            <w:r>
              <w:rPr>
                <w:i/>
                <w:lang w:eastAsia="zh-CN"/>
              </w:rPr>
              <w:t xml:space="preserve">are two types of accounts which </w:t>
            </w:r>
            <w:r w:rsidRPr="00AE6E44">
              <w:rPr>
                <w:i/>
                <w:lang w:eastAsia="zh-CN"/>
              </w:rPr>
              <w:t>share the same address space: externally owned accounts and</w:t>
            </w:r>
            <w:r>
              <w:rPr>
                <w:i/>
                <w:lang w:eastAsia="zh-CN"/>
              </w:rPr>
              <w:t xml:space="preserve"> </w:t>
            </w:r>
            <w:r w:rsidRPr="00AE6E44">
              <w:rPr>
                <w:i/>
                <w:lang w:eastAsia="zh-CN"/>
              </w:rPr>
              <w:t>contract accounts. Externally owned accounts are controlled by</w:t>
            </w:r>
            <w:r>
              <w:rPr>
                <w:i/>
                <w:lang w:eastAsia="zh-CN"/>
              </w:rPr>
              <w:t xml:space="preserve"> </w:t>
            </w:r>
            <w:r w:rsidRPr="00AE6E44">
              <w:rPr>
                <w:i/>
                <w:lang w:eastAsia="zh-CN"/>
              </w:rPr>
              <w:t>public-private key pairs and have no code. Contract accounts are</w:t>
            </w:r>
            <w:r>
              <w:rPr>
                <w:i/>
                <w:lang w:eastAsia="zh-CN"/>
              </w:rPr>
              <w:t xml:space="preserve"> </w:t>
            </w:r>
            <w:r w:rsidRPr="00AE6E44">
              <w:rPr>
                <w:i/>
                <w:lang w:eastAsia="zh-CN"/>
              </w:rPr>
              <w:t>controlled by the code stored together with the account – the smart</w:t>
            </w:r>
            <w:r>
              <w:rPr>
                <w:i/>
                <w:lang w:eastAsia="zh-CN"/>
              </w:rPr>
              <w:t xml:space="preserve"> </w:t>
            </w:r>
            <w:r w:rsidRPr="00AE6E44">
              <w:rPr>
                <w:i/>
                <w:lang w:eastAsia="zh-CN"/>
              </w:rPr>
              <w:t xml:space="preserve">contract code. </w:t>
            </w:r>
          </w:p>
          <w:p w14:paraId="180F4781" w14:textId="5F76708E" w:rsidR="00F82082" w:rsidRDefault="00F82082" w:rsidP="0018298C">
            <w:pPr>
              <w:pStyle w:val="af2"/>
              <w:rPr>
                <w:i/>
                <w:lang w:eastAsia="zh-CN"/>
              </w:rPr>
            </w:pPr>
            <w:r>
              <w:rPr>
                <w:i/>
                <w:lang w:eastAsia="zh-CN"/>
              </w:rPr>
              <w:t xml:space="preserve">User should generate an </w:t>
            </w:r>
            <w:r w:rsidR="0018298C">
              <w:rPr>
                <w:i/>
                <w:lang w:eastAsia="zh-CN"/>
              </w:rPr>
              <w:t xml:space="preserve">externally owned account </w:t>
            </w:r>
            <w:r>
              <w:rPr>
                <w:i/>
                <w:lang w:eastAsia="zh-CN"/>
              </w:rPr>
              <w:t xml:space="preserve">using a local </w:t>
            </w:r>
            <w:r w:rsidR="0018298C">
              <w:rPr>
                <w:i/>
                <w:lang w:eastAsia="zh-CN"/>
              </w:rPr>
              <w:t>software/hardware in order to keep the private key private</w:t>
            </w:r>
            <w:r>
              <w:rPr>
                <w:i/>
                <w:lang w:eastAsia="zh-CN"/>
              </w:rPr>
              <w:t>;</w:t>
            </w:r>
            <w:r w:rsidR="0018298C">
              <w:rPr>
                <w:i/>
                <w:lang w:eastAsia="zh-CN"/>
              </w:rPr>
              <w:t xml:space="preserve"> </w:t>
            </w:r>
          </w:p>
          <w:p w14:paraId="46CC7DBE" w14:textId="7EDA3474" w:rsidR="0018298C" w:rsidRPr="00F82082" w:rsidRDefault="0018298C" w:rsidP="0018298C">
            <w:pPr>
              <w:pStyle w:val="af2"/>
              <w:rPr>
                <w:i/>
                <w:lang w:eastAsia="zh-CN"/>
              </w:rPr>
            </w:pPr>
            <w:r>
              <w:rPr>
                <w:i/>
                <w:lang w:eastAsia="zh-CN"/>
              </w:rPr>
              <w:t>Contract accounts are created during deploy.</w:t>
            </w:r>
          </w:p>
        </w:tc>
      </w:tr>
      <w:tr w:rsidR="00E7702F" w:rsidRPr="00553B9E" w14:paraId="6F4389B6"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42F6E99E" w14:textId="4BF61607" w:rsidR="00E7702F" w:rsidRDefault="00E7702F" w:rsidP="00E7702F">
            <w:pPr>
              <w:pStyle w:val="FigureTitle"/>
              <w:keepLines w:val="0"/>
              <w:spacing w:before="0" w:after="0"/>
              <w:jc w:val="left"/>
              <w:rPr>
                <w:sz w:val="24"/>
                <w:szCs w:val="24"/>
              </w:rPr>
            </w:pPr>
            <w:r>
              <w:rPr>
                <w:sz w:val="24"/>
                <w:szCs w:val="24"/>
              </w:rPr>
              <w:t>AAA</w:t>
            </w:r>
            <w:r>
              <w:rPr>
                <w:rFonts w:hint="eastAsia"/>
                <w:sz w:val="24"/>
                <w:szCs w:val="24"/>
                <w:lang w:eastAsia="zh-CN"/>
              </w:rPr>
              <w:t xml:space="preserve"> support</w:t>
            </w:r>
          </w:p>
        </w:tc>
        <w:tc>
          <w:tcPr>
            <w:tcW w:w="7371" w:type="dxa"/>
            <w:tcBorders>
              <w:top w:val="single" w:sz="6" w:space="0" w:color="auto"/>
              <w:left w:val="single" w:sz="6" w:space="0" w:color="auto"/>
              <w:bottom w:val="single" w:sz="6" w:space="0" w:color="auto"/>
              <w:right w:val="single" w:sz="6" w:space="0" w:color="auto"/>
            </w:tcBorders>
          </w:tcPr>
          <w:p w14:paraId="68D284F5" w14:textId="2C3D8577" w:rsidR="00E7702F" w:rsidRPr="00A83BEF" w:rsidRDefault="00F82082" w:rsidP="00E7702F">
            <w:pPr>
              <w:pStyle w:val="af2"/>
              <w:rPr>
                <w:i/>
                <w:lang w:val="en-US"/>
              </w:rPr>
            </w:pPr>
            <w:r>
              <w:rPr>
                <w:i/>
                <w:lang w:val="en-US"/>
              </w:rPr>
              <w:t>N/A</w:t>
            </w:r>
          </w:p>
        </w:tc>
      </w:tr>
      <w:tr w:rsidR="00E7702F" w14:paraId="608A93D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44C41C4" w14:textId="54D76B93"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7C839F7E" w14:textId="65F49D4B" w:rsidR="00E7702F" w:rsidRDefault="00F82082" w:rsidP="00C63CBC">
            <w:pPr>
              <w:pStyle w:val="af2"/>
              <w:rPr>
                <w:i/>
                <w:lang w:val="en-US"/>
              </w:rPr>
            </w:pPr>
            <w:r>
              <w:rPr>
                <w:i/>
                <w:lang w:eastAsia="zh-CN"/>
              </w:rPr>
              <w:t xml:space="preserve">The rational is that there are so many possible addresses that </w:t>
            </w:r>
            <w:r w:rsidR="00C63CBC">
              <w:rPr>
                <w:i/>
                <w:lang w:eastAsia="zh-CN"/>
              </w:rPr>
              <w:t xml:space="preserve">the probability of </w:t>
            </w:r>
            <w:r>
              <w:rPr>
                <w:i/>
                <w:lang w:eastAsia="zh-CN"/>
              </w:rPr>
              <w:t>collision</w:t>
            </w:r>
            <w:r w:rsidR="00C63CBC">
              <w:rPr>
                <w:i/>
                <w:lang w:eastAsia="zh-CN"/>
              </w:rPr>
              <w:t xml:space="preserve"> is negligible</w:t>
            </w:r>
            <w:r>
              <w:rPr>
                <w:i/>
                <w:lang w:eastAsia="zh-CN"/>
              </w:rPr>
              <w:t>.</w:t>
            </w:r>
          </w:p>
        </w:tc>
      </w:tr>
    </w:tbl>
    <w:p w14:paraId="5857B8D0" w14:textId="77777777" w:rsidR="006A5B2A" w:rsidRPr="0017770F" w:rsidRDefault="006A5B2A"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264D9B" w:rsidRPr="00BC2010" w14:paraId="36256551"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00F445C6" w14:textId="6376CD75" w:rsidR="00264D9B" w:rsidRPr="00BC2010" w:rsidRDefault="00264D9B" w:rsidP="00BC49A9">
            <w:pPr>
              <w:pStyle w:val="FigureTitle"/>
              <w:keepLines w:val="0"/>
              <w:spacing w:before="0" w:after="0"/>
              <w:rPr>
                <w:sz w:val="24"/>
                <w:szCs w:val="24"/>
              </w:rPr>
            </w:pPr>
            <w:r>
              <w:rPr>
                <w:sz w:val="24"/>
                <w:szCs w:val="24"/>
              </w:rPr>
              <w:t>Platform</w:t>
            </w:r>
            <w:r w:rsidRPr="00BC2010">
              <w:rPr>
                <w:sz w:val="24"/>
                <w:szCs w:val="24"/>
              </w:rPr>
              <w:t xml:space="preserve"> </w:t>
            </w:r>
            <w:r w:rsidR="00491135">
              <w:t>C</w:t>
            </w:r>
            <w:r>
              <w:t xml:space="preserve">onsensus </w:t>
            </w:r>
            <w:r w:rsidR="00491135">
              <w:t>M</w:t>
            </w:r>
            <w:r w:rsidRPr="00E60D77">
              <w:t>echanism</w:t>
            </w:r>
          </w:p>
        </w:tc>
      </w:tr>
      <w:tr w:rsidR="00D75F58" w:rsidRPr="00BC2010" w14:paraId="68BEA62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53ACAA98" w14:textId="6E514070" w:rsidR="00D75F58" w:rsidRPr="00BC2010" w:rsidRDefault="00D75F58" w:rsidP="00BC49A9">
            <w:pPr>
              <w:pStyle w:val="FigureTitle"/>
              <w:keepLines w:val="0"/>
              <w:spacing w:before="0" w:after="0"/>
              <w:jc w:val="left"/>
              <w:rPr>
                <w:sz w:val="24"/>
                <w:szCs w:val="24"/>
              </w:rPr>
            </w:pPr>
            <w:r w:rsidRPr="00597936">
              <w:rPr>
                <w:sz w:val="24"/>
                <w:szCs w:val="24"/>
              </w:rPr>
              <w:t>Algorithm</w:t>
            </w:r>
          </w:p>
        </w:tc>
        <w:tc>
          <w:tcPr>
            <w:tcW w:w="7371" w:type="dxa"/>
            <w:tcBorders>
              <w:top w:val="single" w:sz="6" w:space="0" w:color="auto"/>
              <w:left w:val="single" w:sz="6" w:space="0" w:color="auto"/>
              <w:bottom w:val="single" w:sz="6" w:space="0" w:color="auto"/>
              <w:right w:val="single" w:sz="6" w:space="0" w:color="auto"/>
            </w:tcBorders>
            <w:hideMark/>
          </w:tcPr>
          <w:p w14:paraId="7937B243" w14:textId="10A665FC" w:rsidR="00D75F58" w:rsidRPr="003953F4" w:rsidRDefault="00255749" w:rsidP="00ED3885">
            <w:pPr>
              <w:pStyle w:val="af2"/>
              <w:rPr>
                <w:i/>
                <w:lang w:eastAsia="zh-CN"/>
              </w:rPr>
            </w:pPr>
            <w:r>
              <w:rPr>
                <w:rFonts w:hint="eastAsia"/>
                <w:i/>
                <w:lang w:eastAsia="zh-CN"/>
              </w:rPr>
              <w:t xml:space="preserve">PoW; </w:t>
            </w:r>
          </w:p>
        </w:tc>
      </w:tr>
      <w:tr w:rsidR="00E7702F" w:rsidRPr="00BC2010" w14:paraId="7A74AAC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4F92312" w14:textId="1FFAA9CF" w:rsidR="00E7702F" w:rsidRPr="00597936" w:rsidRDefault="00E7702F" w:rsidP="00BC49A9">
            <w:pPr>
              <w:pStyle w:val="FigureTitle"/>
              <w:keepLines w:val="0"/>
              <w:spacing w:before="0" w:after="0"/>
              <w:jc w:val="left"/>
              <w:rPr>
                <w:sz w:val="24"/>
                <w:szCs w:val="24"/>
                <w:lang w:eastAsia="zh-CN"/>
              </w:rPr>
            </w:pPr>
            <w:r>
              <w:rPr>
                <w:rFonts w:hint="eastAsia"/>
                <w:sz w:val="24"/>
                <w:szCs w:val="24"/>
                <w:lang w:eastAsia="zh-CN"/>
              </w:rPr>
              <w:t>Consensus mode</w:t>
            </w:r>
          </w:p>
        </w:tc>
        <w:tc>
          <w:tcPr>
            <w:tcW w:w="7371" w:type="dxa"/>
            <w:tcBorders>
              <w:top w:val="single" w:sz="6" w:space="0" w:color="auto"/>
              <w:left w:val="single" w:sz="6" w:space="0" w:color="auto"/>
              <w:bottom w:val="single" w:sz="6" w:space="0" w:color="auto"/>
              <w:right w:val="single" w:sz="6" w:space="0" w:color="auto"/>
            </w:tcBorders>
          </w:tcPr>
          <w:p w14:paraId="483A2A46" w14:textId="5C7200EF" w:rsidR="00E7702F" w:rsidRDefault="00E7702F" w:rsidP="00690F18">
            <w:pPr>
              <w:pStyle w:val="af2"/>
              <w:rPr>
                <w:i/>
                <w:lang w:val="en-US" w:eastAsia="zh-CN"/>
              </w:rPr>
            </w:pPr>
            <w:r w:rsidRPr="00690F18">
              <w:rPr>
                <w:rFonts w:hint="eastAsia"/>
                <w:i/>
                <w:lang w:eastAsia="zh-CN"/>
              </w:rPr>
              <w:t>Event;</w:t>
            </w:r>
          </w:p>
        </w:tc>
      </w:tr>
      <w:tr w:rsidR="00E7702F" w:rsidRPr="00BC2010" w14:paraId="763A8A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1D09B6B" w14:textId="19922163" w:rsidR="00E7702F" w:rsidRPr="00CA42C5" w:rsidRDefault="00E7702F" w:rsidP="00E7702F">
            <w:pPr>
              <w:pStyle w:val="FigureTitle"/>
              <w:keepLines w:val="0"/>
              <w:spacing w:before="0" w:after="0"/>
              <w:jc w:val="left"/>
              <w:rPr>
                <w:sz w:val="24"/>
                <w:szCs w:val="24"/>
                <w:lang w:eastAsia="zh-CN"/>
              </w:rPr>
            </w:pPr>
            <w:r>
              <w:rPr>
                <w:sz w:val="24"/>
                <w:szCs w:val="24"/>
                <w:lang w:eastAsia="zh-CN"/>
              </w:rPr>
              <w:t>M</w:t>
            </w:r>
            <w:r>
              <w:rPr>
                <w:rFonts w:hint="eastAsia"/>
                <w:sz w:val="24"/>
                <w:szCs w:val="24"/>
                <w:lang w:eastAsia="zh-CN"/>
              </w:rPr>
              <w:t>anagement solution</w:t>
            </w:r>
          </w:p>
        </w:tc>
        <w:tc>
          <w:tcPr>
            <w:tcW w:w="7371" w:type="dxa"/>
            <w:tcBorders>
              <w:top w:val="single" w:sz="6" w:space="0" w:color="auto"/>
              <w:left w:val="single" w:sz="6" w:space="0" w:color="auto"/>
              <w:bottom w:val="single" w:sz="6" w:space="0" w:color="auto"/>
              <w:right w:val="single" w:sz="6" w:space="0" w:color="auto"/>
            </w:tcBorders>
          </w:tcPr>
          <w:p w14:paraId="5CBDBE4D" w14:textId="2BF232DB" w:rsidR="00E7702F" w:rsidRDefault="00E7702F" w:rsidP="00B14611">
            <w:pPr>
              <w:pStyle w:val="af2"/>
              <w:rPr>
                <w:i/>
                <w:lang w:val="en-US" w:eastAsia="zh-CN"/>
              </w:rPr>
            </w:pPr>
            <w:r w:rsidRPr="00B14611">
              <w:rPr>
                <w:i/>
                <w:lang w:val="en-US" w:eastAsia="zh-CN"/>
              </w:rPr>
              <w:t>I</w:t>
            </w:r>
            <w:r w:rsidRPr="00B14611">
              <w:rPr>
                <w:rFonts w:hint="eastAsia"/>
                <w:i/>
                <w:lang w:val="en-US" w:eastAsia="zh-CN"/>
              </w:rPr>
              <w:t>nternal;</w:t>
            </w:r>
          </w:p>
        </w:tc>
      </w:tr>
      <w:tr w:rsidR="00E7702F" w:rsidRPr="00BC2010" w14:paraId="65D27165"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8C95F79" w14:textId="21694F44"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10609F78" w14:textId="0B6251E1" w:rsidR="00E7702F" w:rsidRDefault="00E7702F" w:rsidP="00E7702F">
            <w:pPr>
              <w:pStyle w:val="af2"/>
              <w:rPr>
                <w:i/>
                <w:lang w:val="en-US"/>
              </w:rPr>
            </w:pPr>
          </w:p>
        </w:tc>
      </w:tr>
    </w:tbl>
    <w:p w14:paraId="549A3C19" w14:textId="77777777" w:rsidR="0088641C" w:rsidRPr="0017770F" w:rsidRDefault="0088641C"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662745" w:rsidRPr="00BC2010" w14:paraId="5C4ED4D6"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392BB1C0" w14:textId="03C44762" w:rsidR="00662745" w:rsidRPr="00BC2010" w:rsidRDefault="00662745" w:rsidP="00BC49A9">
            <w:pPr>
              <w:pStyle w:val="FigureTitle"/>
              <w:keepLines w:val="0"/>
              <w:spacing w:before="0" w:after="0"/>
              <w:rPr>
                <w:sz w:val="24"/>
                <w:szCs w:val="24"/>
              </w:rPr>
            </w:pPr>
            <w:r>
              <w:rPr>
                <w:sz w:val="24"/>
                <w:szCs w:val="24"/>
              </w:rPr>
              <w:t>Platform</w:t>
            </w:r>
            <w:r w:rsidRPr="00BC2010">
              <w:rPr>
                <w:sz w:val="24"/>
                <w:szCs w:val="24"/>
              </w:rPr>
              <w:t xml:space="preserve"> </w:t>
            </w:r>
            <w:r>
              <w:t>Ledger Management</w:t>
            </w:r>
          </w:p>
        </w:tc>
      </w:tr>
      <w:tr w:rsidR="00E7702F" w:rsidRPr="00BC2010" w14:paraId="472FE7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5747F786" w14:textId="4FC4AF95" w:rsidR="00E7702F" w:rsidRPr="00BC2010" w:rsidRDefault="00E7702F" w:rsidP="00BC49A9">
            <w:pPr>
              <w:pStyle w:val="FigureTitle"/>
              <w:keepLines w:val="0"/>
              <w:spacing w:before="0" w:after="0"/>
              <w:jc w:val="left"/>
              <w:rPr>
                <w:sz w:val="24"/>
                <w:szCs w:val="24"/>
              </w:rPr>
            </w:pPr>
            <w:r>
              <w:rPr>
                <w:sz w:val="24"/>
                <w:szCs w:val="24"/>
              </w:rPr>
              <w:t>Model</w:t>
            </w:r>
          </w:p>
        </w:tc>
        <w:tc>
          <w:tcPr>
            <w:tcW w:w="7371" w:type="dxa"/>
            <w:tcBorders>
              <w:top w:val="single" w:sz="6" w:space="0" w:color="auto"/>
              <w:left w:val="single" w:sz="6" w:space="0" w:color="auto"/>
              <w:bottom w:val="single" w:sz="6" w:space="0" w:color="auto"/>
              <w:right w:val="single" w:sz="6" w:space="0" w:color="auto"/>
            </w:tcBorders>
            <w:hideMark/>
          </w:tcPr>
          <w:p w14:paraId="0F298715" w14:textId="5C4C639D" w:rsidR="00E7702F" w:rsidRPr="00553B9E" w:rsidRDefault="00E7702F" w:rsidP="0050365D">
            <w:pPr>
              <w:pStyle w:val="af2"/>
              <w:rPr>
                <w:i/>
                <w:lang w:val="en-US"/>
              </w:rPr>
            </w:pPr>
            <w:r>
              <w:rPr>
                <w:rFonts w:hint="eastAsia"/>
                <w:i/>
                <w:lang w:eastAsia="zh-CN"/>
              </w:rPr>
              <w:t>balance</w:t>
            </w:r>
            <w:r>
              <w:rPr>
                <w:i/>
                <w:lang w:eastAsia="zh-CN"/>
              </w:rPr>
              <w:t>;</w:t>
            </w:r>
          </w:p>
        </w:tc>
      </w:tr>
      <w:tr w:rsidR="00E7702F" w:rsidRPr="00BC2010" w14:paraId="1FBEDA9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D3110ED" w14:textId="78903816" w:rsidR="00E7702F" w:rsidRDefault="00E7702F" w:rsidP="00E7702F">
            <w:pPr>
              <w:pStyle w:val="FigureTitle"/>
              <w:keepLines w:val="0"/>
              <w:spacing w:before="0" w:after="0"/>
              <w:jc w:val="left"/>
              <w:rPr>
                <w:sz w:val="24"/>
                <w:szCs w:val="24"/>
              </w:rPr>
            </w:pPr>
            <w:r>
              <w:rPr>
                <w:sz w:val="24"/>
                <w:szCs w:val="24"/>
              </w:rPr>
              <w:t>Extra</w:t>
            </w:r>
          </w:p>
        </w:tc>
        <w:tc>
          <w:tcPr>
            <w:tcW w:w="7371" w:type="dxa"/>
            <w:tcBorders>
              <w:top w:val="single" w:sz="6" w:space="0" w:color="auto"/>
              <w:left w:val="single" w:sz="6" w:space="0" w:color="auto"/>
              <w:bottom w:val="single" w:sz="6" w:space="0" w:color="auto"/>
              <w:right w:val="single" w:sz="6" w:space="0" w:color="auto"/>
            </w:tcBorders>
          </w:tcPr>
          <w:p w14:paraId="0D981DE0" w14:textId="232F503D" w:rsidR="007F529D" w:rsidRPr="00FD1427" w:rsidRDefault="00E7702F" w:rsidP="00613D38">
            <w:pPr>
              <w:pStyle w:val="af2"/>
              <w:rPr>
                <w:i/>
                <w:highlight w:val="yellow"/>
                <w:lang w:val="en-US"/>
              </w:rPr>
            </w:pPr>
            <w:r w:rsidRPr="00613D38">
              <w:rPr>
                <w:i/>
                <w:lang w:val="en-US"/>
              </w:rPr>
              <w:t>MPT support</w:t>
            </w:r>
            <w:r w:rsidR="00613D38">
              <w:rPr>
                <w:i/>
                <w:lang w:val="en-US"/>
              </w:rPr>
              <w:t xml:space="preserve"> - </w:t>
            </w:r>
            <w:r w:rsidR="00FD1427" w:rsidRPr="00FD1427">
              <w:rPr>
                <w:i/>
                <w:lang w:val="en-US"/>
              </w:rPr>
              <w:t>modified Merkle Patricia tree (trie)</w:t>
            </w:r>
          </w:p>
        </w:tc>
      </w:tr>
      <w:tr w:rsidR="00E7702F" w:rsidRPr="00BC2010" w14:paraId="786440D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3CA4BEC" w14:textId="45A8C116"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7C69CE6D" w14:textId="3D3ECA25" w:rsidR="00613D38" w:rsidRDefault="00AE6E44" w:rsidP="00AE6E44">
            <w:pPr>
              <w:pStyle w:val="af2"/>
              <w:rPr>
                <w:i/>
                <w:lang w:eastAsia="zh-CN"/>
              </w:rPr>
            </w:pPr>
            <w:r w:rsidRPr="00AE6E44">
              <w:rPr>
                <w:i/>
                <w:lang w:eastAsia="zh-CN"/>
              </w:rPr>
              <w:t>Each account has a storage, a persistent memory</w:t>
            </w:r>
            <w:r>
              <w:rPr>
                <w:i/>
                <w:lang w:eastAsia="zh-CN"/>
              </w:rPr>
              <w:t xml:space="preserve"> </w:t>
            </w:r>
            <w:r w:rsidRPr="00AE6E44">
              <w:rPr>
                <w:i/>
                <w:lang w:eastAsia="zh-CN"/>
              </w:rPr>
              <w:t>area. A contract can neither read nor write to any storage apart from</w:t>
            </w:r>
            <w:r>
              <w:rPr>
                <w:i/>
                <w:lang w:eastAsia="zh-CN"/>
              </w:rPr>
              <w:t xml:space="preserve"> </w:t>
            </w:r>
            <w:r w:rsidRPr="00AE6E44">
              <w:rPr>
                <w:i/>
                <w:lang w:eastAsia="zh-CN"/>
              </w:rPr>
              <w:t>its own.</w:t>
            </w:r>
          </w:p>
          <w:p w14:paraId="52CF5E5F" w14:textId="73172A5F" w:rsidR="00613D38" w:rsidRPr="00613D38" w:rsidRDefault="00613D38" w:rsidP="00613D38">
            <w:pPr>
              <w:pStyle w:val="af2"/>
              <w:rPr>
                <w:i/>
                <w:lang w:eastAsia="zh-CN"/>
              </w:rPr>
            </w:pPr>
            <w:r w:rsidRPr="00613D38">
              <w:rPr>
                <w:i/>
                <w:lang w:eastAsia="zh-CN"/>
              </w:rPr>
              <w:t xml:space="preserve">From a block header there are 3 roots from 3 </w:t>
            </w:r>
            <w:r>
              <w:rPr>
                <w:i/>
                <w:lang w:eastAsia="zh-CN"/>
              </w:rPr>
              <w:t xml:space="preserve">MPT: </w:t>
            </w:r>
            <w:r w:rsidRPr="00613D38">
              <w:rPr>
                <w:i/>
                <w:lang w:eastAsia="zh-CN"/>
              </w:rPr>
              <w:t>stateRoot</w:t>
            </w:r>
            <w:r>
              <w:rPr>
                <w:i/>
                <w:lang w:eastAsia="zh-CN"/>
              </w:rPr>
              <w:t xml:space="preserve">, </w:t>
            </w:r>
            <w:r w:rsidRPr="00613D38">
              <w:rPr>
                <w:i/>
                <w:lang w:eastAsia="zh-CN"/>
              </w:rPr>
              <w:t>transactionsRoot</w:t>
            </w:r>
            <w:r>
              <w:rPr>
                <w:i/>
                <w:lang w:eastAsia="zh-CN"/>
              </w:rPr>
              <w:t xml:space="preserve"> and </w:t>
            </w:r>
            <w:r w:rsidRPr="00613D38">
              <w:rPr>
                <w:i/>
                <w:lang w:eastAsia="zh-CN"/>
              </w:rPr>
              <w:t>receiptsRoot</w:t>
            </w:r>
            <w:r>
              <w:rPr>
                <w:i/>
                <w:lang w:eastAsia="zh-CN"/>
              </w:rPr>
              <w:t>.</w:t>
            </w:r>
            <w:r w:rsidRPr="00613D38">
              <w:rPr>
                <w:i/>
                <w:lang w:eastAsia="zh-CN"/>
              </w:rPr>
              <w:t xml:space="preserve"> </w:t>
            </w:r>
          </w:p>
        </w:tc>
      </w:tr>
    </w:tbl>
    <w:p w14:paraId="1CC69BD6" w14:textId="3D93D7EE" w:rsidR="00590D85" w:rsidRPr="0017770F" w:rsidRDefault="00590D85" w:rsidP="0017770F"/>
    <w:p w14:paraId="0A3D9350" w14:textId="7F53E55B" w:rsidR="00F32E5F" w:rsidRDefault="00F32E5F" w:rsidP="00F32E5F">
      <w:pPr>
        <w:jc w:val="center"/>
        <w:outlineLvl w:val="0"/>
        <w:rPr>
          <w:b/>
          <w:u w:val="single"/>
        </w:rPr>
      </w:pPr>
      <w:r w:rsidRPr="0098615E">
        <w:rPr>
          <w:b/>
          <w:u w:val="single"/>
        </w:rPr>
        <w:t xml:space="preserve">Section </w:t>
      </w:r>
      <w:r w:rsidR="00491135">
        <w:rPr>
          <w:b/>
          <w:u w:val="single"/>
        </w:rPr>
        <w:t>5</w:t>
      </w:r>
      <w:r w:rsidRPr="0098615E">
        <w:rPr>
          <w:b/>
          <w:u w:val="single"/>
        </w:rPr>
        <w:t xml:space="preserve"> </w:t>
      </w:r>
      <w:r w:rsidR="00491135">
        <w:rPr>
          <w:b/>
          <w:u w:val="single"/>
        </w:rPr>
        <w:t>Resources</w:t>
      </w:r>
    </w:p>
    <w:p w14:paraId="728975C1" w14:textId="77777777" w:rsidR="00A86CE1" w:rsidRPr="0017770F" w:rsidRDefault="00A86CE1"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A86CE1" w:rsidRPr="00BC2010" w14:paraId="655C1D2C"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E7764A0" w14:textId="58688858" w:rsidR="00A86CE1" w:rsidRPr="00BC2010" w:rsidRDefault="00A86CE1" w:rsidP="00BC49A9">
            <w:pPr>
              <w:pStyle w:val="FigureTitle"/>
              <w:keepLines w:val="0"/>
              <w:spacing w:before="0" w:after="0"/>
              <w:rPr>
                <w:sz w:val="24"/>
                <w:szCs w:val="24"/>
              </w:rPr>
            </w:pPr>
            <w:r>
              <w:rPr>
                <w:sz w:val="24"/>
                <w:szCs w:val="24"/>
              </w:rPr>
              <w:t>Node</w:t>
            </w:r>
            <w:r>
              <w:t xml:space="preserve"> Management</w:t>
            </w:r>
          </w:p>
        </w:tc>
      </w:tr>
      <w:tr w:rsidR="00DD6726" w:rsidRPr="00BC2010" w14:paraId="0F7DEEA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45C88412" w14:textId="6D3841A5" w:rsidR="00DD6726" w:rsidRDefault="00DD6726" w:rsidP="00BC49A9">
            <w:pPr>
              <w:pStyle w:val="FigureTitle"/>
              <w:keepLines w:val="0"/>
              <w:spacing w:before="0" w:after="0"/>
              <w:jc w:val="left"/>
              <w:rPr>
                <w:sz w:val="24"/>
                <w:szCs w:val="24"/>
                <w:lang w:eastAsia="zh-CN"/>
              </w:rPr>
            </w:pPr>
            <w:r>
              <w:rPr>
                <w:rFonts w:hint="eastAsia"/>
                <w:sz w:val="24"/>
                <w:szCs w:val="24"/>
                <w:lang w:eastAsia="zh-CN"/>
              </w:rPr>
              <w:t>Node Role</w:t>
            </w:r>
          </w:p>
        </w:tc>
        <w:tc>
          <w:tcPr>
            <w:tcW w:w="7371" w:type="dxa"/>
            <w:tcBorders>
              <w:top w:val="single" w:sz="6" w:space="0" w:color="auto"/>
              <w:left w:val="single" w:sz="6" w:space="0" w:color="auto"/>
              <w:bottom w:val="single" w:sz="6" w:space="0" w:color="auto"/>
              <w:right w:val="single" w:sz="6" w:space="0" w:color="auto"/>
            </w:tcBorders>
          </w:tcPr>
          <w:p w14:paraId="387F877F" w14:textId="4686325D" w:rsidR="00DD6726" w:rsidRDefault="00533D9D" w:rsidP="00820EDC">
            <w:pPr>
              <w:pStyle w:val="af2"/>
              <w:rPr>
                <w:i/>
                <w:lang w:eastAsia="zh-CN"/>
              </w:rPr>
            </w:pPr>
            <w:r>
              <w:rPr>
                <w:i/>
                <w:lang w:eastAsia="zh-CN"/>
              </w:rPr>
              <w:t>Full Nodes</w:t>
            </w:r>
            <w:r w:rsidR="00820EDC">
              <w:rPr>
                <w:i/>
                <w:lang w:eastAsia="zh-CN"/>
              </w:rPr>
              <w:t xml:space="preserve"> and</w:t>
            </w:r>
            <w:r>
              <w:rPr>
                <w:i/>
                <w:lang w:eastAsia="zh-CN"/>
              </w:rPr>
              <w:t xml:space="preserve"> Full archiving nodes</w:t>
            </w:r>
            <w:r w:rsidR="00EF7968">
              <w:rPr>
                <w:i/>
                <w:lang w:eastAsia="zh-CN"/>
              </w:rPr>
              <w:t>.</w:t>
            </w:r>
          </w:p>
        </w:tc>
      </w:tr>
      <w:tr w:rsidR="00DD6726" w:rsidRPr="00BC2010" w14:paraId="6CA1204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E90BECB" w14:textId="1BA578B9" w:rsidR="00DD6726" w:rsidRDefault="00DD6726" w:rsidP="00BC49A9">
            <w:pPr>
              <w:pStyle w:val="FigureTitle"/>
              <w:keepLines w:val="0"/>
              <w:spacing w:before="0" w:after="0"/>
              <w:jc w:val="left"/>
              <w:rPr>
                <w:sz w:val="24"/>
                <w:szCs w:val="24"/>
                <w:lang w:eastAsia="zh-CN"/>
              </w:rPr>
            </w:pPr>
            <w:r>
              <w:rPr>
                <w:rFonts w:hint="eastAsia"/>
                <w:sz w:val="24"/>
                <w:szCs w:val="24"/>
                <w:lang w:eastAsia="zh-CN"/>
              </w:rPr>
              <w:t>Joining</w:t>
            </w:r>
          </w:p>
        </w:tc>
        <w:tc>
          <w:tcPr>
            <w:tcW w:w="7371" w:type="dxa"/>
            <w:tcBorders>
              <w:top w:val="single" w:sz="6" w:space="0" w:color="auto"/>
              <w:left w:val="single" w:sz="6" w:space="0" w:color="auto"/>
              <w:bottom w:val="single" w:sz="6" w:space="0" w:color="auto"/>
              <w:right w:val="single" w:sz="6" w:space="0" w:color="auto"/>
            </w:tcBorders>
          </w:tcPr>
          <w:p w14:paraId="61F41A48" w14:textId="4FCAFEE7" w:rsidR="00DD6726" w:rsidRDefault="00255749" w:rsidP="00BC49A9">
            <w:pPr>
              <w:pStyle w:val="af2"/>
              <w:rPr>
                <w:i/>
                <w:lang w:eastAsia="zh-CN"/>
              </w:rPr>
            </w:pPr>
            <w:r>
              <w:rPr>
                <w:i/>
                <w:lang w:eastAsia="zh-CN"/>
              </w:rPr>
              <w:t xml:space="preserve">The node has to sync with the network and start to participate with </w:t>
            </w:r>
            <w:r w:rsidR="00B959AC">
              <w:rPr>
                <w:i/>
                <w:lang w:eastAsia="zh-CN"/>
              </w:rPr>
              <w:t xml:space="preserve">the </w:t>
            </w:r>
            <w:r>
              <w:rPr>
                <w:i/>
                <w:lang w:eastAsia="zh-CN"/>
              </w:rPr>
              <w:t>permission</w:t>
            </w:r>
            <w:r w:rsidR="00B959AC">
              <w:rPr>
                <w:i/>
                <w:lang w:eastAsia="zh-CN"/>
              </w:rPr>
              <w:t>: must be included in the node whitelist smart-contract, managed by FinTech Association.</w:t>
            </w:r>
          </w:p>
        </w:tc>
      </w:tr>
      <w:tr w:rsidR="007E65D5" w:rsidRPr="00BC2010" w14:paraId="33465BA9"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52B3E66" w14:textId="2D3733D8" w:rsidR="007E65D5" w:rsidRDefault="007E65D5" w:rsidP="00BC49A9">
            <w:pPr>
              <w:pStyle w:val="FigureTitle"/>
              <w:keepLines w:val="0"/>
              <w:spacing w:before="0" w:after="0"/>
              <w:jc w:val="left"/>
              <w:rPr>
                <w:sz w:val="24"/>
                <w:szCs w:val="24"/>
                <w:lang w:eastAsia="zh-CN"/>
              </w:rPr>
            </w:pPr>
            <w:r>
              <w:rPr>
                <w:rFonts w:hint="eastAsia"/>
                <w:sz w:val="24"/>
                <w:szCs w:val="24"/>
                <w:lang w:eastAsia="zh-CN"/>
              </w:rPr>
              <w:t>Leaving</w:t>
            </w:r>
          </w:p>
        </w:tc>
        <w:tc>
          <w:tcPr>
            <w:tcW w:w="7371" w:type="dxa"/>
            <w:tcBorders>
              <w:top w:val="single" w:sz="6" w:space="0" w:color="auto"/>
              <w:left w:val="single" w:sz="6" w:space="0" w:color="auto"/>
              <w:bottom w:val="single" w:sz="6" w:space="0" w:color="auto"/>
              <w:right w:val="single" w:sz="6" w:space="0" w:color="auto"/>
            </w:tcBorders>
          </w:tcPr>
          <w:p w14:paraId="7705C43D" w14:textId="339A05F9" w:rsidR="007E65D5" w:rsidRDefault="00255749" w:rsidP="00255749">
            <w:pPr>
              <w:pStyle w:val="af2"/>
              <w:rPr>
                <w:i/>
                <w:lang w:eastAsia="zh-CN"/>
              </w:rPr>
            </w:pPr>
            <w:r>
              <w:rPr>
                <w:i/>
                <w:lang w:eastAsia="zh-CN"/>
              </w:rPr>
              <w:t>Nodes can stop working at any time.</w:t>
            </w:r>
          </w:p>
        </w:tc>
      </w:tr>
      <w:tr w:rsidR="007E65D5" w:rsidRPr="00BC2010" w14:paraId="49C5830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361320F" w14:textId="394098CE" w:rsidR="007E65D5" w:rsidRDefault="007E65D5" w:rsidP="00BC49A9">
            <w:pPr>
              <w:pStyle w:val="FigureTitle"/>
              <w:keepLines w:val="0"/>
              <w:spacing w:before="0" w:after="0"/>
              <w:jc w:val="left"/>
              <w:rPr>
                <w:sz w:val="24"/>
                <w:szCs w:val="24"/>
                <w:lang w:eastAsia="zh-CN"/>
              </w:rPr>
            </w:pPr>
            <w:r>
              <w:rPr>
                <w:rFonts w:hint="eastAsia"/>
                <w:sz w:val="24"/>
                <w:szCs w:val="24"/>
                <w:lang w:eastAsia="zh-CN"/>
              </w:rPr>
              <w:t>Role changing</w:t>
            </w:r>
          </w:p>
        </w:tc>
        <w:tc>
          <w:tcPr>
            <w:tcW w:w="7371" w:type="dxa"/>
            <w:tcBorders>
              <w:top w:val="single" w:sz="6" w:space="0" w:color="auto"/>
              <w:left w:val="single" w:sz="6" w:space="0" w:color="auto"/>
              <w:bottom w:val="single" w:sz="6" w:space="0" w:color="auto"/>
              <w:right w:val="single" w:sz="6" w:space="0" w:color="auto"/>
            </w:tcBorders>
          </w:tcPr>
          <w:p w14:paraId="22CA665B" w14:textId="5A681295" w:rsidR="007E65D5" w:rsidRDefault="00B959AC" w:rsidP="00EF7968">
            <w:pPr>
              <w:pStyle w:val="af2"/>
              <w:rPr>
                <w:i/>
                <w:lang w:eastAsia="zh-CN"/>
              </w:rPr>
            </w:pPr>
            <w:r>
              <w:rPr>
                <w:i/>
                <w:lang w:eastAsia="zh-CN"/>
              </w:rPr>
              <w:t>FinTech Association manages nodes’ roles based on consortium decisions.</w:t>
            </w:r>
            <w:r w:rsidR="00533D9D">
              <w:rPr>
                <w:i/>
                <w:lang w:eastAsia="zh-CN"/>
              </w:rPr>
              <w:t xml:space="preserve"> </w:t>
            </w:r>
          </w:p>
        </w:tc>
      </w:tr>
      <w:tr w:rsidR="001D1C3E" w:rsidRPr="00BC2010" w14:paraId="788DCD1A"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3C2E4E8" w14:textId="1F1F990D" w:rsidR="001D1C3E" w:rsidRDefault="00E7702F" w:rsidP="001D1C3E">
            <w:pPr>
              <w:pStyle w:val="FigureTitle"/>
              <w:keepLines w:val="0"/>
              <w:spacing w:before="0" w:after="0"/>
              <w:jc w:val="left"/>
              <w:rPr>
                <w:sz w:val="24"/>
                <w:szCs w:val="24"/>
                <w:lang w:eastAsia="zh-CN"/>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1DC5AA21" w14:textId="77777777" w:rsidR="001514A8" w:rsidRDefault="001514A8" w:rsidP="001514A8">
            <w:pPr>
              <w:pStyle w:val="af2"/>
              <w:rPr>
                <w:i/>
                <w:lang w:eastAsia="zh-CN"/>
              </w:rPr>
            </w:pPr>
            <w:r>
              <w:rPr>
                <w:i/>
                <w:lang w:eastAsia="zh-CN"/>
              </w:rPr>
              <w:t>Consortium’s participants who need more gas are not able to mine more tokens, or it will be switched off from the network.</w:t>
            </w:r>
          </w:p>
          <w:p w14:paraId="66D445FC" w14:textId="3330181C" w:rsidR="001D1C3E" w:rsidRDefault="00444320" w:rsidP="001514A8">
            <w:pPr>
              <w:pStyle w:val="af2"/>
              <w:tabs>
                <w:tab w:val="clear" w:pos="794"/>
                <w:tab w:val="clear" w:pos="1191"/>
                <w:tab w:val="clear" w:pos="1588"/>
                <w:tab w:val="clear" w:pos="1985"/>
                <w:tab w:val="left" w:pos="720"/>
              </w:tabs>
              <w:rPr>
                <w:i/>
                <w:lang w:eastAsia="zh-CN"/>
              </w:rPr>
            </w:pPr>
            <w:hyperlink r:id="rId13" w:history="1">
              <w:r w:rsidR="001514A8" w:rsidRPr="00BD78B2">
                <w:rPr>
                  <w:rStyle w:val="aa"/>
                  <w:i/>
                  <w:lang w:eastAsia="zh-CN"/>
                </w:rPr>
                <w:t>https://www.coindesk.com/russias-largest-bank-is-quitting-central-banks-blockchain-project</w:t>
              </w:r>
            </w:hyperlink>
          </w:p>
        </w:tc>
      </w:tr>
    </w:tbl>
    <w:p w14:paraId="2C7581AB" w14:textId="77777777" w:rsidR="00A86CE1" w:rsidRPr="0017770F" w:rsidRDefault="00A86CE1"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CC2F07" w:rsidRPr="00BC2010" w14:paraId="655A8D2B"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2FC64BE6" w14:textId="77777777" w:rsidR="00CC2F07" w:rsidRPr="00BC2010" w:rsidRDefault="00CC2F07" w:rsidP="00BC49A9">
            <w:pPr>
              <w:pStyle w:val="FigureTitle"/>
              <w:keepLines w:val="0"/>
              <w:spacing w:before="0" w:after="0"/>
              <w:rPr>
                <w:sz w:val="24"/>
                <w:szCs w:val="24"/>
              </w:rPr>
            </w:pPr>
            <w:r>
              <w:rPr>
                <w:sz w:val="24"/>
                <w:szCs w:val="24"/>
              </w:rPr>
              <w:t>Platform</w:t>
            </w:r>
            <w:r w:rsidRPr="00BC2010">
              <w:rPr>
                <w:sz w:val="24"/>
                <w:szCs w:val="24"/>
              </w:rPr>
              <w:t xml:space="preserve"> </w:t>
            </w:r>
            <w:r>
              <w:t>Data Storage Mechanism</w:t>
            </w:r>
          </w:p>
        </w:tc>
      </w:tr>
      <w:tr w:rsidR="00282AB9" w:rsidRPr="00BC2010" w14:paraId="54B9716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5DE6A9EC" w14:textId="696F7BEC" w:rsidR="00282AB9" w:rsidRPr="00BC2010" w:rsidRDefault="00282AB9" w:rsidP="00BC49A9">
            <w:pPr>
              <w:pStyle w:val="FigureTitle"/>
              <w:keepLines w:val="0"/>
              <w:spacing w:before="0" w:after="0"/>
              <w:jc w:val="left"/>
              <w:rPr>
                <w:sz w:val="24"/>
                <w:szCs w:val="24"/>
                <w:lang w:eastAsia="zh-CN"/>
              </w:rPr>
            </w:pPr>
            <w:r>
              <w:rPr>
                <w:sz w:val="24"/>
                <w:szCs w:val="24"/>
                <w:lang w:eastAsia="zh-CN"/>
              </w:rPr>
              <w:t>M</w:t>
            </w:r>
            <w:r>
              <w:rPr>
                <w:rFonts w:hint="eastAsia"/>
                <w:sz w:val="24"/>
                <w:szCs w:val="24"/>
                <w:lang w:eastAsia="zh-CN"/>
              </w:rPr>
              <w:t xml:space="preserve">ass storage </w:t>
            </w:r>
            <w:r>
              <w:rPr>
                <w:sz w:val="24"/>
                <w:szCs w:val="24"/>
                <w:lang w:eastAsia="zh-CN"/>
              </w:rPr>
              <w:t>mitigation</w:t>
            </w:r>
          </w:p>
        </w:tc>
        <w:tc>
          <w:tcPr>
            <w:tcW w:w="7371" w:type="dxa"/>
            <w:tcBorders>
              <w:top w:val="single" w:sz="6" w:space="0" w:color="auto"/>
              <w:left w:val="single" w:sz="6" w:space="0" w:color="auto"/>
              <w:bottom w:val="single" w:sz="6" w:space="0" w:color="auto"/>
              <w:right w:val="single" w:sz="6" w:space="0" w:color="auto"/>
            </w:tcBorders>
            <w:hideMark/>
          </w:tcPr>
          <w:p w14:paraId="4CA03DB8" w14:textId="77777777" w:rsidR="00282AB9" w:rsidRDefault="00403B12" w:rsidP="005307A2">
            <w:pPr>
              <w:tabs>
                <w:tab w:val="clear" w:pos="794"/>
                <w:tab w:val="clear" w:pos="1191"/>
                <w:tab w:val="clear" w:pos="1588"/>
                <w:tab w:val="clear" w:pos="1985"/>
              </w:tabs>
              <w:overflowPunct/>
              <w:spacing w:before="0"/>
              <w:textAlignment w:val="auto"/>
              <w:rPr>
                <w:i/>
                <w:lang w:val="en-US" w:eastAsia="zh-CN"/>
              </w:rPr>
            </w:pPr>
            <w:r>
              <w:rPr>
                <w:i/>
                <w:lang w:val="en-US" w:eastAsia="zh-CN"/>
              </w:rPr>
              <w:t xml:space="preserve">Concept of </w:t>
            </w:r>
            <w:r w:rsidRPr="00403B12">
              <w:rPr>
                <w:i/>
                <w:lang w:val="en-US" w:eastAsia="zh-CN"/>
              </w:rPr>
              <w:t>Gas</w:t>
            </w:r>
          </w:p>
          <w:p w14:paraId="6978A75C" w14:textId="2816425E" w:rsidR="00403B12" w:rsidRPr="00FB695F" w:rsidRDefault="00403B12" w:rsidP="005307A2">
            <w:pPr>
              <w:tabs>
                <w:tab w:val="clear" w:pos="794"/>
                <w:tab w:val="clear" w:pos="1191"/>
                <w:tab w:val="clear" w:pos="1588"/>
                <w:tab w:val="clear" w:pos="1985"/>
              </w:tabs>
              <w:overflowPunct/>
              <w:spacing w:before="0"/>
              <w:textAlignment w:val="auto"/>
              <w:rPr>
                <w:i/>
                <w:highlight w:val="yellow"/>
                <w:lang w:val="en-US" w:eastAsia="zh-CN"/>
              </w:rPr>
            </w:pPr>
            <w:r>
              <w:rPr>
                <w:i/>
                <w:lang w:val="en-US" w:eastAsia="zh-CN"/>
              </w:rPr>
              <w:t>Some operations may have negative gas</w:t>
            </w:r>
            <w:r w:rsidR="007F529D">
              <w:rPr>
                <w:i/>
                <w:lang w:val="en-US" w:eastAsia="zh-CN"/>
              </w:rPr>
              <w:t xml:space="preserve"> cost</w:t>
            </w:r>
            <w:r>
              <w:rPr>
                <w:i/>
                <w:lang w:val="en-US" w:eastAsia="zh-CN"/>
              </w:rPr>
              <w:t>, for example kill a contract.</w:t>
            </w:r>
          </w:p>
        </w:tc>
      </w:tr>
      <w:tr w:rsidR="00CC2F07" w:rsidRPr="00BC2010" w14:paraId="72F80A0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940555B" w14:textId="77777777" w:rsidR="00CC2F07" w:rsidRDefault="00CC2F07" w:rsidP="00BC49A9">
            <w:pPr>
              <w:pStyle w:val="FigureTitle"/>
              <w:keepLines w:val="0"/>
              <w:spacing w:before="0" w:after="0"/>
              <w:jc w:val="left"/>
              <w:rPr>
                <w:sz w:val="24"/>
                <w:szCs w:val="24"/>
                <w:lang w:eastAsia="zh-CN"/>
              </w:rPr>
            </w:pPr>
            <w:r>
              <w:rPr>
                <w:sz w:val="24"/>
                <w:szCs w:val="24"/>
                <w:lang w:eastAsia="zh-CN"/>
              </w:rPr>
              <w:t>Decentralized Data Storage Support</w:t>
            </w:r>
          </w:p>
        </w:tc>
        <w:tc>
          <w:tcPr>
            <w:tcW w:w="7371" w:type="dxa"/>
            <w:tcBorders>
              <w:top w:val="single" w:sz="6" w:space="0" w:color="auto"/>
              <w:left w:val="single" w:sz="6" w:space="0" w:color="auto"/>
              <w:bottom w:val="single" w:sz="6" w:space="0" w:color="auto"/>
              <w:right w:val="single" w:sz="6" w:space="0" w:color="auto"/>
            </w:tcBorders>
          </w:tcPr>
          <w:p w14:paraId="64177533" w14:textId="52FA4336" w:rsidR="00CC2F07" w:rsidRPr="00FB695F" w:rsidRDefault="00B959AC" w:rsidP="007F529D">
            <w:pPr>
              <w:pStyle w:val="af2"/>
              <w:rPr>
                <w:i/>
                <w:highlight w:val="yellow"/>
                <w:lang w:val="en-US" w:eastAsia="zh-CN"/>
              </w:rPr>
            </w:pPr>
            <w:r>
              <w:rPr>
                <w:i/>
                <w:lang w:val="en-US" w:eastAsia="zh-CN"/>
              </w:rPr>
              <w:t>MCMS – Masterchain Confidential Messaging System</w:t>
            </w:r>
            <w:r w:rsidR="00CC2F07" w:rsidRPr="00C86019">
              <w:rPr>
                <w:i/>
                <w:lang w:val="en-US" w:eastAsia="zh-CN"/>
              </w:rPr>
              <w:t xml:space="preserve"> </w:t>
            </w:r>
          </w:p>
        </w:tc>
      </w:tr>
      <w:tr w:rsidR="00CC2F07" w:rsidRPr="00BC2010" w14:paraId="0B55253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30A4B875" w14:textId="77777777" w:rsidR="00CC2F07" w:rsidRDefault="00CC2F07" w:rsidP="00BC49A9">
            <w:pPr>
              <w:pStyle w:val="FigureTitle"/>
              <w:keepLines w:val="0"/>
              <w:spacing w:before="0" w:after="0"/>
              <w:jc w:val="left"/>
              <w:rPr>
                <w:sz w:val="24"/>
                <w:szCs w:val="24"/>
                <w:lang w:eastAsia="zh-CN"/>
              </w:rPr>
            </w:pPr>
            <w:r>
              <w:rPr>
                <w:sz w:val="24"/>
                <w:szCs w:val="24"/>
                <w:lang w:eastAsia="zh-CN"/>
              </w:rPr>
              <w:t>Data Privacy Solution</w:t>
            </w:r>
          </w:p>
        </w:tc>
        <w:tc>
          <w:tcPr>
            <w:tcW w:w="7371" w:type="dxa"/>
            <w:tcBorders>
              <w:top w:val="single" w:sz="6" w:space="0" w:color="auto"/>
              <w:left w:val="single" w:sz="6" w:space="0" w:color="auto"/>
              <w:bottom w:val="single" w:sz="6" w:space="0" w:color="auto"/>
              <w:right w:val="single" w:sz="6" w:space="0" w:color="auto"/>
            </w:tcBorders>
          </w:tcPr>
          <w:p w14:paraId="3A453027" w14:textId="2C728414" w:rsidR="00CC2F07" w:rsidRPr="00FB695F" w:rsidRDefault="00EF7968" w:rsidP="00BC49A9">
            <w:pPr>
              <w:pStyle w:val="af2"/>
              <w:rPr>
                <w:i/>
                <w:highlight w:val="yellow"/>
                <w:lang w:val="en-US" w:eastAsia="zh-CN"/>
              </w:rPr>
            </w:pPr>
            <w:r w:rsidRPr="00EF7968">
              <w:rPr>
                <w:i/>
                <w:lang w:val="en-US" w:eastAsia="zh-CN"/>
              </w:rPr>
              <w:t>N/A</w:t>
            </w:r>
            <w:r>
              <w:rPr>
                <w:i/>
                <w:highlight w:val="yellow"/>
                <w:lang w:val="en-US" w:eastAsia="zh-CN"/>
              </w:rPr>
              <w:t xml:space="preserve"> </w:t>
            </w:r>
          </w:p>
        </w:tc>
      </w:tr>
      <w:tr w:rsidR="00CC2F07" w:rsidRPr="00BC2010" w14:paraId="624B4115"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FC80D33" w14:textId="0736608C" w:rsidR="00CC2F07" w:rsidRPr="00597936" w:rsidRDefault="00E7702F" w:rsidP="00BC49A9">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28AF25D6" w14:textId="3B2D2813" w:rsidR="00CC2F07" w:rsidRPr="00FB695F" w:rsidRDefault="00403B12" w:rsidP="00BC49A9">
            <w:pPr>
              <w:pStyle w:val="af2"/>
              <w:rPr>
                <w:i/>
                <w:highlight w:val="yellow"/>
                <w:lang w:val="en-US"/>
              </w:rPr>
            </w:pPr>
            <w:r w:rsidRPr="005307A2">
              <w:rPr>
                <w:i/>
                <w:lang w:val="en-US" w:eastAsia="zh-CN"/>
              </w:rPr>
              <w:t xml:space="preserve">The fundamental unit of computation is called </w:t>
            </w:r>
            <w:r>
              <w:rPr>
                <w:i/>
                <w:lang w:val="en-US" w:eastAsia="zh-CN"/>
              </w:rPr>
              <w:t>“gas</w:t>
            </w:r>
            <w:r>
              <w:rPr>
                <w:rFonts w:eastAsiaTheme="minorEastAsia"/>
                <w:i/>
                <w:lang w:val="en-US" w:eastAsia="zh-CN"/>
              </w:rPr>
              <w:t>”</w:t>
            </w:r>
            <w:r w:rsidRPr="005307A2">
              <w:rPr>
                <w:i/>
                <w:lang w:val="en-US" w:eastAsia="zh-CN"/>
              </w:rPr>
              <w:t xml:space="preserve">; </w:t>
            </w:r>
            <w:r>
              <w:rPr>
                <w:i/>
                <w:lang w:val="en-US" w:eastAsia="zh-CN"/>
              </w:rPr>
              <w:t>T</w:t>
            </w:r>
            <w:r w:rsidRPr="005307A2">
              <w:rPr>
                <w:i/>
                <w:lang w:val="en-US" w:eastAsia="zh-CN"/>
              </w:rPr>
              <w:t xml:space="preserve">he fee system is to require </w:t>
            </w:r>
            <w:r>
              <w:rPr>
                <w:i/>
                <w:lang w:val="en-US" w:eastAsia="zh-CN"/>
              </w:rPr>
              <w:t xml:space="preserve">a person </w:t>
            </w:r>
            <w:r w:rsidRPr="005307A2">
              <w:rPr>
                <w:i/>
                <w:lang w:val="en-US" w:eastAsia="zh-CN"/>
              </w:rPr>
              <w:t>to pay proportionately for every resource that they consume, including computation, bandwidth and</w:t>
            </w:r>
            <w:r>
              <w:rPr>
                <w:i/>
                <w:lang w:val="en-US" w:eastAsia="zh-CN"/>
              </w:rPr>
              <w:t xml:space="preserve"> storage;</w:t>
            </w:r>
          </w:p>
        </w:tc>
      </w:tr>
    </w:tbl>
    <w:p w14:paraId="631A0419" w14:textId="1FC10EA1" w:rsidR="007120A0" w:rsidRPr="0017770F" w:rsidRDefault="00AF7B65" w:rsidP="00AF7B65">
      <w:pPr>
        <w:tabs>
          <w:tab w:val="clear" w:pos="794"/>
          <w:tab w:val="clear" w:pos="1191"/>
          <w:tab w:val="clear" w:pos="1588"/>
          <w:tab w:val="clear" w:pos="1985"/>
          <w:tab w:val="left" w:pos="7056"/>
        </w:tabs>
      </w:pPr>
      <w:r>
        <w:tab/>
      </w: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120A0" w:rsidRPr="00BC2010" w14:paraId="158C708C"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AB7BAF8" w14:textId="77777777" w:rsidR="007120A0" w:rsidRPr="00BC2010" w:rsidRDefault="007120A0" w:rsidP="00BC49A9">
            <w:pPr>
              <w:pStyle w:val="FigureTitle"/>
              <w:keepLines w:val="0"/>
              <w:spacing w:before="0" w:after="0"/>
              <w:rPr>
                <w:sz w:val="24"/>
                <w:szCs w:val="24"/>
              </w:rPr>
            </w:pPr>
            <w:r>
              <w:rPr>
                <w:sz w:val="24"/>
                <w:szCs w:val="24"/>
              </w:rPr>
              <w:t>Platform</w:t>
            </w:r>
            <w:r w:rsidRPr="00BC2010">
              <w:rPr>
                <w:sz w:val="24"/>
                <w:szCs w:val="24"/>
              </w:rPr>
              <w:t xml:space="preserve"> </w:t>
            </w:r>
            <w:r>
              <w:t>N</w:t>
            </w:r>
            <w:r>
              <w:rPr>
                <w:sz w:val="24"/>
                <w:szCs w:val="24"/>
              </w:rPr>
              <w:t>etwork Management</w:t>
            </w:r>
          </w:p>
        </w:tc>
      </w:tr>
      <w:tr w:rsidR="00E7702F" w:rsidRPr="00BC2010" w14:paraId="06BBDCF5"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7C66408" w14:textId="4C2292FB" w:rsidR="00E7702F" w:rsidRPr="00BC2010" w:rsidRDefault="00E7702F" w:rsidP="00BC49A9">
            <w:pPr>
              <w:pStyle w:val="FigureTitle"/>
              <w:keepLines w:val="0"/>
              <w:spacing w:before="0" w:after="0"/>
              <w:jc w:val="left"/>
              <w:rPr>
                <w:sz w:val="24"/>
                <w:szCs w:val="24"/>
              </w:rPr>
            </w:pPr>
            <w:r w:rsidRPr="007B0B75">
              <w:rPr>
                <w:sz w:val="24"/>
                <w:szCs w:val="24"/>
              </w:rPr>
              <w:t>Node Scalability</w:t>
            </w:r>
          </w:p>
        </w:tc>
        <w:tc>
          <w:tcPr>
            <w:tcW w:w="7371" w:type="dxa"/>
            <w:tcBorders>
              <w:top w:val="single" w:sz="6" w:space="0" w:color="auto"/>
              <w:left w:val="single" w:sz="6" w:space="0" w:color="auto"/>
              <w:bottom w:val="single" w:sz="6" w:space="0" w:color="auto"/>
              <w:right w:val="single" w:sz="6" w:space="0" w:color="auto"/>
            </w:tcBorders>
            <w:hideMark/>
          </w:tcPr>
          <w:p w14:paraId="7A4A12B0" w14:textId="08A877E1" w:rsidR="00E7702F" w:rsidRPr="00FB695F" w:rsidRDefault="00333530" w:rsidP="00BC49A9">
            <w:pPr>
              <w:pStyle w:val="af2"/>
              <w:rPr>
                <w:i/>
                <w:highlight w:val="yellow"/>
                <w:lang w:val="en-US"/>
              </w:rPr>
            </w:pPr>
            <w:r w:rsidRPr="00333530">
              <w:rPr>
                <w:i/>
                <w:lang w:val="en-US"/>
              </w:rPr>
              <w:t>Thousands</w:t>
            </w:r>
          </w:p>
        </w:tc>
      </w:tr>
      <w:tr w:rsidR="00E7702F" w:rsidRPr="00BC2010" w14:paraId="7EA0B3D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0184F95" w14:textId="77777777" w:rsidR="00E7702F" w:rsidRPr="007B0B75" w:rsidRDefault="00E7702F" w:rsidP="00BC49A9">
            <w:pPr>
              <w:pStyle w:val="FigureTitle"/>
              <w:keepLines w:val="0"/>
              <w:spacing w:before="0" w:after="0"/>
              <w:jc w:val="left"/>
              <w:rPr>
                <w:sz w:val="24"/>
                <w:szCs w:val="24"/>
              </w:rPr>
            </w:pPr>
            <w:r>
              <w:rPr>
                <w:sz w:val="24"/>
                <w:szCs w:val="24"/>
              </w:rPr>
              <w:t>Network Structure</w:t>
            </w:r>
          </w:p>
        </w:tc>
        <w:tc>
          <w:tcPr>
            <w:tcW w:w="7371" w:type="dxa"/>
            <w:tcBorders>
              <w:top w:val="single" w:sz="6" w:space="0" w:color="auto"/>
              <w:left w:val="single" w:sz="6" w:space="0" w:color="auto"/>
              <w:bottom w:val="single" w:sz="6" w:space="0" w:color="auto"/>
              <w:right w:val="single" w:sz="6" w:space="0" w:color="auto"/>
            </w:tcBorders>
          </w:tcPr>
          <w:p w14:paraId="6630F12A" w14:textId="21825344" w:rsidR="00E7702F" w:rsidRPr="00AF7B65" w:rsidRDefault="0098528F" w:rsidP="00BC49A9">
            <w:pPr>
              <w:pStyle w:val="af2"/>
              <w:rPr>
                <w:i/>
                <w:lang w:val="en-US"/>
              </w:rPr>
            </w:pPr>
            <w:r w:rsidRPr="0098528F">
              <w:rPr>
                <w:i/>
                <w:lang w:val="en-US"/>
              </w:rPr>
              <w:t>Distributed</w:t>
            </w:r>
          </w:p>
        </w:tc>
      </w:tr>
      <w:tr w:rsidR="00E7702F" w:rsidRPr="00BC2010" w14:paraId="73ABEF1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61F57C7" w14:textId="77777777" w:rsidR="00E7702F" w:rsidRPr="007B0B75" w:rsidRDefault="00E7702F" w:rsidP="00BC49A9">
            <w:pPr>
              <w:pStyle w:val="FigureTitle"/>
              <w:keepLines w:val="0"/>
              <w:spacing w:before="0" w:after="0"/>
              <w:jc w:val="left"/>
              <w:rPr>
                <w:sz w:val="24"/>
                <w:szCs w:val="24"/>
              </w:rPr>
            </w:pPr>
            <w:r>
              <w:rPr>
                <w:sz w:val="24"/>
                <w:szCs w:val="24"/>
              </w:rPr>
              <w:t>Network Discovery Protocol</w:t>
            </w:r>
          </w:p>
        </w:tc>
        <w:tc>
          <w:tcPr>
            <w:tcW w:w="7371" w:type="dxa"/>
            <w:tcBorders>
              <w:top w:val="single" w:sz="6" w:space="0" w:color="auto"/>
              <w:left w:val="single" w:sz="6" w:space="0" w:color="auto"/>
              <w:bottom w:val="single" w:sz="6" w:space="0" w:color="auto"/>
              <w:right w:val="single" w:sz="6" w:space="0" w:color="auto"/>
            </w:tcBorders>
          </w:tcPr>
          <w:p w14:paraId="578A675B" w14:textId="5307D9FA" w:rsidR="00E7702F" w:rsidRPr="000D51A9" w:rsidRDefault="00E7702F" w:rsidP="000D51A9">
            <w:pPr>
              <w:pStyle w:val="af2"/>
              <w:rPr>
                <w:i/>
                <w:lang w:val="en-US"/>
              </w:rPr>
            </w:pPr>
            <w:r w:rsidRPr="000D51A9">
              <w:rPr>
                <w:i/>
                <w:lang w:val="en-US"/>
              </w:rPr>
              <w:t>Kademlia-like;</w:t>
            </w:r>
          </w:p>
        </w:tc>
      </w:tr>
      <w:tr w:rsidR="00E7702F" w:rsidRPr="00BC2010" w14:paraId="72D4C056" w14:textId="77777777" w:rsidTr="00B76392">
        <w:tc>
          <w:tcPr>
            <w:tcW w:w="2402" w:type="dxa"/>
            <w:tcBorders>
              <w:top w:val="single" w:sz="6" w:space="0" w:color="auto"/>
              <w:left w:val="single" w:sz="6" w:space="0" w:color="auto"/>
              <w:bottom w:val="single" w:sz="6" w:space="0" w:color="auto"/>
              <w:right w:val="single" w:sz="6" w:space="0" w:color="auto"/>
            </w:tcBorders>
            <w:shd w:val="pct15" w:color="auto" w:fill="FFFFFF"/>
          </w:tcPr>
          <w:p w14:paraId="47D729A6" w14:textId="656D82E5" w:rsidR="00E7702F" w:rsidRDefault="00E7702F" w:rsidP="00E7702F">
            <w:pPr>
              <w:pStyle w:val="FigureTitle"/>
              <w:keepLines w:val="0"/>
              <w:spacing w:before="0" w:after="0"/>
              <w:jc w:val="left"/>
              <w:rPr>
                <w:sz w:val="24"/>
                <w:szCs w:val="24"/>
              </w:rPr>
            </w:pPr>
            <w:r w:rsidRPr="007B0B75">
              <w:rPr>
                <w:sz w:val="24"/>
                <w:szCs w:val="24"/>
              </w:rPr>
              <w:t>Byzantine Node Accepted?</w:t>
            </w:r>
            <w:r>
              <w:rPr>
                <w:sz w:val="24"/>
                <w:szCs w:val="24"/>
              </w:rPr>
              <w:t xml:space="preserve"> </w:t>
            </w:r>
          </w:p>
        </w:tc>
        <w:tc>
          <w:tcPr>
            <w:tcW w:w="7371" w:type="dxa"/>
            <w:tcBorders>
              <w:top w:val="single" w:sz="6" w:space="0" w:color="auto"/>
              <w:left w:val="single" w:sz="6" w:space="0" w:color="auto"/>
              <w:bottom w:val="single" w:sz="6" w:space="0" w:color="auto"/>
              <w:right w:val="single" w:sz="6" w:space="0" w:color="auto"/>
            </w:tcBorders>
            <w:shd w:val="clear" w:color="auto" w:fill="auto"/>
          </w:tcPr>
          <w:p w14:paraId="36018193" w14:textId="1025A4A7" w:rsidR="00E7702F" w:rsidRPr="00FB695F" w:rsidRDefault="00B76392" w:rsidP="00E7702F">
            <w:pPr>
              <w:pStyle w:val="af2"/>
              <w:rPr>
                <w:i/>
                <w:highlight w:val="yellow"/>
                <w:lang w:val="en-US"/>
              </w:rPr>
            </w:pPr>
            <w:r w:rsidRPr="00B76392">
              <w:rPr>
                <w:i/>
                <w:lang w:val="en-US"/>
              </w:rPr>
              <w:t>Yes</w:t>
            </w:r>
          </w:p>
        </w:tc>
      </w:tr>
      <w:tr w:rsidR="00E7702F" w:rsidRPr="00BC2010" w14:paraId="3C4D7FD9"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5F18E30" w14:textId="776A9FD9" w:rsidR="00E7702F" w:rsidRDefault="00E7702F" w:rsidP="00E7702F">
            <w:pPr>
              <w:pStyle w:val="FigureTitle"/>
              <w:keepLines w:val="0"/>
              <w:spacing w:before="0" w:after="0"/>
              <w:jc w:val="left"/>
              <w:rPr>
                <w:sz w:val="24"/>
                <w:szCs w:val="24"/>
              </w:rPr>
            </w:pPr>
            <w:r>
              <w:rPr>
                <w:sz w:val="24"/>
                <w:szCs w:val="24"/>
              </w:rPr>
              <w:t xml:space="preserve">P2P? </w:t>
            </w:r>
          </w:p>
        </w:tc>
        <w:tc>
          <w:tcPr>
            <w:tcW w:w="7371" w:type="dxa"/>
            <w:tcBorders>
              <w:top w:val="single" w:sz="6" w:space="0" w:color="auto"/>
              <w:left w:val="single" w:sz="6" w:space="0" w:color="auto"/>
              <w:bottom w:val="single" w:sz="6" w:space="0" w:color="auto"/>
              <w:right w:val="single" w:sz="6" w:space="0" w:color="auto"/>
            </w:tcBorders>
          </w:tcPr>
          <w:p w14:paraId="6C3B5C36" w14:textId="589DB1A9" w:rsidR="00E7702F" w:rsidRPr="00FB695F" w:rsidRDefault="000D51A9" w:rsidP="00333530">
            <w:pPr>
              <w:pStyle w:val="af2"/>
              <w:rPr>
                <w:i/>
                <w:highlight w:val="yellow"/>
                <w:lang w:val="en-US"/>
              </w:rPr>
            </w:pPr>
            <w:r>
              <w:rPr>
                <w:i/>
                <w:lang w:val="en-US"/>
              </w:rPr>
              <w:t>Yes</w:t>
            </w:r>
          </w:p>
        </w:tc>
      </w:tr>
      <w:tr w:rsidR="00E7702F" w:rsidRPr="00BC2010" w14:paraId="33FDB87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8BF0B1E" w14:textId="3F540F92" w:rsidR="00E7702F" w:rsidRDefault="00E7702F" w:rsidP="00E7702F">
            <w:pPr>
              <w:pStyle w:val="FigureTitle"/>
              <w:keepLines w:val="0"/>
              <w:spacing w:before="0" w:after="0"/>
              <w:jc w:val="left"/>
              <w:rPr>
                <w:sz w:val="24"/>
                <w:szCs w:val="24"/>
              </w:rPr>
            </w:pPr>
            <w:r>
              <w:rPr>
                <w:sz w:val="24"/>
                <w:szCs w:val="24"/>
              </w:rPr>
              <w:t>Data Exchange Protocol</w:t>
            </w:r>
          </w:p>
        </w:tc>
        <w:tc>
          <w:tcPr>
            <w:tcW w:w="7371" w:type="dxa"/>
            <w:tcBorders>
              <w:top w:val="single" w:sz="6" w:space="0" w:color="auto"/>
              <w:left w:val="single" w:sz="6" w:space="0" w:color="auto"/>
              <w:bottom w:val="single" w:sz="6" w:space="0" w:color="auto"/>
              <w:right w:val="single" w:sz="6" w:space="0" w:color="auto"/>
            </w:tcBorders>
          </w:tcPr>
          <w:p w14:paraId="0EE9A222" w14:textId="4E4AD7A4" w:rsidR="003A3D50" w:rsidRPr="00FB695F" w:rsidRDefault="00C96377" w:rsidP="00C96377">
            <w:pPr>
              <w:pStyle w:val="af2"/>
              <w:rPr>
                <w:i/>
                <w:highlight w:val="yellow"/>
                <w:lang w:val="en-US"/>
              </w:rPr>
            </w:pPr>
            <w:r>
              <w:rPr>
                <w:i/>
                <w:lang w:val="en-US"/>
              </w:rPr>
              <w:t>RLP</w:t>
            </w:r>
            <w:r w:rsidR="00B959AC">
              <w:rPr>
                <w:i/>
                <w:lang w:val="en-US"/>
              </w:rPr>
              <w:t xml:space="preserve"> over TLS</w:t>
            </w:r>
          </w:p>
        </w:tc>
      </w:tr>
      <w:tr w:rsidR="007120A0" w:rsidRPr="00BC2010" w14:paraId="0CEA464D" w14:textId="77777777" w:rsidTr="00E508C7">
        <w:tc>
          <w:tcPr>
            <w:tcW w:w="2402" w:type="dxa"/>
            <w:tcBorders>
              <w:top w:val="single" w:sz="6" w:space="0" w:color="auto"/>
              <w:left w:val="single" w:sz="6" w:space="0" w:color="auto"/>
              <w:bottom w:val="single" w:sz="4" w:space="0" w:color="auto"/>
              <w:right w:val="single" w:sz="6" w:space="0" w:color="auto"/>
            </w:tcBorders>
            <w:shd w:val="pct15" w:color="auto" w:fill="FFFFFF"/>
          </w:tcPr>
          <w:p w14:paraId="260027D0" w14:textId="77777777" w:rsidR="007120A0" w:rsidRDefault="007120A0" w:rsidP="00BC49A9">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4" w:space="0" w:color="auto"/>
              <w:right w:val="single" w:sz="6" w:space="0" w:color="auto"/>
            </w:tcBorders>
          </w:tcPr>
          <w:p w14:paraId="69034DEE" w14:textId="06649D47" w:rsidR="000D51A9" w:rsidRDefault="00444320" w:rsidP="00BC49A9">
            <w:pPr>
              <w:pStyle w:val="af2"/>
              <w:rPr>
                <w:i/>
                <w:lang w:eastAsia="zh-CN"/>
              </w:rPr>
            </w:pPr>
            <w:hyperlink r:id="rId14" w:history="1">
              <w:r w:rsidR="000D51A9">
                <w:rPr>
                  <w:rStyle w:val="aa"/>
                </w:rPr>
                <w:t>https://github.com/ethereum/wiki/wiki/Kademlia-Peer-Selection</w:t>
              </w:r>
            </w:hyperlink>
            <w:r w:rsidR="000D51A9" w:rsidRPr="00FB695F">
              <w:rPr>
                <w:i/>
                <w:highlight w:val="yellow"/>
                <w:lang w:val="en-US"/>
              </w:rPr>
              <w:t xml:space="preserve">  </w:t>
            </w:r>
          </w:p>
          <w:p w14:paraId="3ED18192" w14:textId="77777777" w:rsidR="000D51A9" w:rsidRDefault="000D51A9" w:rsidP="00BC49A9">
            <w:pPr>
              <w:pStyle w:val="af2"/>
              <w:rPr>
                <w:i/>
                <w:lang w:eastAsia="zh-CN"/>
              </w:rPr>
            </w:pPr>
          </w:p>
          <w:p w14:paraId="6F04241C" w14:textId="3F6D9D32" w:rsidR="000D51A9" w:rsidRPr="00FB695F" w:rsidRDefault="00C96377" w:rsidP="00B959AC">
            <w:pPr>
              <w:pStyle w:val="af2"/>
              <w:rPr>
                <w:i/>
                <w:highlight w:val="yellow"/>
                <w:lang w:val="en-US"/>
              </w:rPr>
            </w:pPr>
            <w:r w:rsidRPr="00C96377">
              <w:rPr>
                <w:i/>
                <w:lang w:eastAsia="zh-CN"/>
              </w:rPr>
              <w:lastRenderedPageBreak/>
              <w:t>RLP transport protocol, a TCP-based transport protocol used for communication among Ethereum nodes. The protocol carries messages belonging to one or more 'capabilities' which are negotiated during connection establishment.</w:t>
            </w:r>
            <w:r w:rsidR="00B959AC">
              <w:rPr>
                <w:i/>
                <w:lang w:eastAsia="zh-CN"/>
              </w:rPr>
              <w:t xml:space="preserve"> Messaging security is provided with a TLS connection layer.</w:t>
            </w:r>
            <w:r w:rsidR="00B959AC" w:rsidRPr="00FB695F">
              <w:rPr>
                <w:i/>
                <w:highlight w:val="yellow"/>
                <w:lang w:val="en-US"/>
              </w:rPr>
              <w:t xml:space="preserve"> </w:t>
            </w:r>
          </w:p>
        </w:tc>
      </w:tr>
    </w:tbl>
    <w:p w14:paraId="5B4200BC" w14:textId="09B3644D" w:rsidR="00493648" w:rsidRDefault="00493648" w:rsidP="0017770F"/>
    <w:p w14:paraId="421B8F21" w14:textId="77777777" w:rsidR="00493648" w:rsidRDefault="00493648">
      <w:pPr>
        <w:tabs>
          <w:tab w:val="clear" w:pos="794"/>
          <w:tab w:val="clear" w:pos="1191"/>
          <w:tab w:val="clear" w:pos="1588"/>
          <w:tab w:val="clear" w:pos="1985"/>
        </w:tabs>
        <w:overflowPunct/>
        <w:autoSpaceDE/>
        <w:autoSpaceDN/>
        <w:adjustRightInd/>
        <w:spacing w:before="0"/>
        <w:textAlignment w:val="auto"/>
      </w:pPr>
      <w:r>
        <w:br w:type="page"/>
      </w:r>
    </w:p>
    <w:p w14:paraId="0185EBCA" w14:textId="77777777" w:rsidR="00312FE3" w:rsidRPr="0017770F" w:rsidRDefault="00312FE3" w:rsidP="0017770F"/>
    <w:p w14:paraId="0154D1EC" w14:textId="6289CB1D" w:rsidR="007120A0" w:rsidRDefault="007120A0" w:rsidP="007120A0">
      <w:pPr>
        <w:jc w:val="center"/>
        <w:outlineLvl w:val="0"/>
        <w:rPr>
          <w:b/>
          <w:u w:val="single"/>
        </w:rPr>
      </w:pPr>
      <w:r w:rsidRPr="0098615E">
        <w:rPr>
          <w:b/>
          <w:u w:val="single"/>
        </w:rPr>
        <w:t xml:space="preserve">Section </w:t>
      </w:r>
      <w:r>
        <w:rPr>
          <w:b/>
          <w:u w:val="single"/>
        </w:rPr>
        <w:t>6</w:t>
      </w:r>
      <w:r w:rsidRPr="0098615E">
        <w:rPr>
          <w:b/>
          <w:u w:val="single"/>
        </w:rPr>
        <w:t xml:space="preserve"> </w:t>
      </w:r>
      <w:r>
        <w:rPr>
          <w:b/>
          <w:u w:val="single"/>
        </w:rPr>
        <w:t>Utils</w:t>
      </w:r>
    </w:p>
    <w:p w14:paraId="1F78BC8E" w14:textId="77777777" w:rsidR="00CC2F07" w:rsidRPr="0017770F" w:rsidRDefault="00CC2F07"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2039BF" w:rsidRPr="00BC2010" w14:paraId="359FC51D"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69FD4DD5" w14:textId="7C6606A0" w:rsidR="002039BF" w:rsidRPr="00BC2010" w:rsidRDefault="002039BF" w:rsidP="00BC49A9">
            <w:pPr>
              <w:pStyle w:val="FigureTitle"/>
              <w:keepLines w:val="0"/>
              <w:spacing w:before="0" w:after="0"/>
              <w:rPr>
                <w:sz w:val="24"/>
                <w:szCs w:val="24"/>
              </w:rPr>
            </w:pPr>
            <w:r>
              <w:rPr>
                <w:sz w:val="24"/>
                <w:szCs w:val="24"/>
              </w:rPr>
              <w:t>Platform</w:t>
            </w:r>
            <w:r w:rsidRPr="00BC2010">
              <w:rPr>
                <w:sz w:val="24"/>
                <w:szCs w:val="24"/>
              </w:rPr>
              <w:t xml:space="preserve"> </w:t>
            </w:r>
            <w:r w:rsidR="00705947">
              <w:t>Messag</w:t>
            </w:r>
            <w:r w:rsidR="00041841">
              <w:t>ing</w:t>
            </w:r>
            <w:r w:rsidR="007D3857">
              <w:t xml:space="preserve"> </w:t>
            </w:r>
            <w:r w:rsidR="00406DE6">
              <w:t>M</w:t>
            </w:r>
            <w:r w:rsidR="007D3857" w:rsidRPr="007D3857">
              <w:t>echanism</w:t>
            </w:r>
          </w:p>
        </w:tc>
      </w:tr>
      <w:tr w:rsidR="00B65656" w:rsidRPr="00BC2010" w14:paraId="58C03A3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D59B01E" w14:textId="2B294720" w:rsidR="00B65656" w:rsidRPr="00BC2010" w:rsidRDefault="00B65656" w:rsidP="00BC49A9">
            <w:pPr>
              <w:pStyle w:val="FigureTitle"/>
              <w:keepLines w:val="0"/>
              <w:spacing w:before="0" w:after="0"/>
              <w:jc w:val="left"/>
              <w:rPr>
                <w:sz w:val="24"/>
                <w:szCs w:val="24"/>
              </w:rPr>
            </w:pPr>
            <w:r>
              <w:rPr>
                <w:sz w:val="24"/>
                <w:szCs w:val="24"/>
              </w:rPr>
              <w:t>Protocol Type</w:t>
            </w:r>
          </w:p>
        </w:tc>
        <w:tc>
          <w:tcPr>
            <w:tcW w:w="7371" w:type="dxa"/>
            <w:tcBorders>
              <w:top w:val="single" w:sz="6" w:space="0" w:color="auto"/>
              <w:left w:val="single" w:sz="6" w:space="0" w:color="auto"/>
              <w:bottom w:val="single" w:sz="6" w:space="0" w:color="auto"/>
              <w:right w:val="single" w:sz="6" w:space="0" w:color="auto"/>
            </w:tcBorders>
            <w:hideMark/>
          </w:tcPr>
          <w:p w14:paraId="3214885E" w14:textId="59BC6FC1" w:rsidR="00B65656" w:rsidRPr="00580389" w:rsidRDefault="005C122F" w:rsidP="00BC49A9">
            <w:pPr>
              <w:pStyle w:val="af2"/>
              <w:rPr>
                <w:i/>
                <w:highlight w:val="yellow"/>
                <w:lang w:eastAsia="zh-CN"/>
              </w:rPr>
            </w:pPr>
            <w:r w:rsidRPr="00580389">
              <w:rPr>
                <w:i/>
                <w:lang w:eastAsia="zh-CN"/>
              </w:rPr>
              <w:t>RPC</w:t>
            </w:r>
          </w:p>
        </w:tc>
      </w:tr>
      <w:tr w:rsidR="002039BF" w:rsidRPr="00BC2010" w14:paraId="1ADB3B0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18729EC" w14:textId="22BB65AF" w:rsidR="002039BF" w:rsidRPr="00597936" w:rsidRDefault="00E7702F" w:rsidP="00BC49A9">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0A8C348C" w14:textId="46D9BA49" w:rsidR="005C122F" w:rsidRPr="005C122F" w:rsidRDefault="005C122F" w:rsidP="005C122F">
            <w:pPr>
              <w:rPr>
                <w:i/>
                <w:lang w:eastAsia="zh-CN"/>
              </w:rPr>
            </w:pPr>
            <w:r w:rsidRPr="005C122F">
              <w:rPr>
                <w:i/>
                <w:lang w:eastAsia="zh-CN"/>
              </w:rPr>
              <w:t xml:space="preserve">JSON-RPC is a stateless, </w:t>
            </w:r>
            <w:r w:rsidR="0098528F" w:rsidRPr="005C122F">
              <w:rPr>
                <w:i/>
                <w:lang w:eastAsia="zh-CN"/>
              </w:rPr>
              <w:t>lightweight</w:t>
            </w:r>
            <w:r w:rsidRPr="005C122F">
              <w:rPr>
                <w:i/>
                <w:lang w:eastAsia="zh-CN"/>
              </w:rPr>
              <w:t xml:space="preserve"> remote procedure call (RPC) protocol. Primarily this specification defines several data structures and the rules around their processing. It is transport agnostic in that the concepts can be used within the same process, over sockets, over HTTP, or in many various message passing environments. It uses JSON (RFC 4627) as data format.</w:t>
            </w:r>
          </w:p>
          <w:p w14:paraId="196034EE" w14:textId="607E986A" w:rsidR="002039BF" w:rsidRPr="00580389" w:rsidRDefault="00444320" w:rsidP="00BC49A9">
            <w:pPr>
              <w:pStyle w:val="af2"/>
              <w:rPr>
                <w:i/>
                <w:highlight w:val="yellow"/>
                <w:lang w:eastAsia="zh-CN"/>
              </w:rPr>
            </w:pPr>
            <w:hyperlink r:id="rId15" w:history="1">
              <w:r w:rsidR="00580389">
                <w:rPr>
                  <w:rStyle w:val="aa"/>
                </w:rPr>
                <w:t>https://github.com/ethereum/wiki/wiki/JSON-RPC</w:t>
              </w:r>
            </w:hyperlink>
          </w:p>
        </w:tc>
      </w:tr>
    </w:tbl>
    <w:p w14:paraId="28D3DB1E" w14:textId="77777777" w:rsidR="00312FE3" w:rsidRPr="0017770F" w:rsidRDefault="00312FE3"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8689E" w:rsidRPr="00BC2010" w14:paraId="212AC1C0"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D0D455D" w14:textId="4FAF5593" w:rsidR="0078689E" w:rsidRPr="00BC2010" w:rsidRDefault="0078689E" w:rsidP="00FA59AF">
            <w:pPr>
              <w:pStyle w:val="FigureTitle"/>
              <w:keepLines w:val="0"/>
              <w:spacing w:before="0" w:after="0"/>
              <w:rPr>
                <w:sz w:val="24"/>
                <w:szCs w:val="24"/>
              </w:rPr>
            </w:pPr>
            <w:r>
              <w:rPr>
                <w:sz w:val="24"/>
                <w:szCs w:val="24"/>
              </w:rPr>
              <w:t>Platform</w:t>
            </w:r>
            <w:r w:rsidRPr="00BC2010">
              <w:rPr>
                <w:sz w:val="24"/>
                <w:szCs w:val="24"/>
              </w:rPr>
              <w:t xml:space="preserve"> </w:t>
            </w:r>
            <w:r>
              <w:t>Crypto Librar</w:t>
            </w:r>
            <w:r w:rsidR="00FA59AF">
              <w:t>ies</w:t>
            </w:r>
          </w:p>
        </w:tc>
      </w:tr>
      <w:tr w:rsidR="00A11155" w:rsidRPr="00CA6807" w14:paraId="59D77C6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204B8FFD" w14:textId="6C178389" w:rsidR="00A11155" w:rsidRPr="00BC2010" w:rsidRDefault="00A11155" w:rsidP="00A11155">
            <w:pPr>
              <w:pStyle w:val="FigureTitle"/>
              <w:keepLines w:val="0"/>
              <w:spacing w:before="0" w:after="0"/>
              <w:jc w:val="left"/>
              <w:rPr>
                <w:sz w:val="24"/>
                <w:szCs w:val="24"/>
              </w:rPr>
            </w:pPr>
            <w:r>
              <w:rPr>
                <w:sz w:val="24"/>
                <w:szCs w:val="24"/>
              </w:rPr>
              <w:t>Secure Network Connection Type</w:t>
            </w:r>
          </w:p>
        </w:tc>
        <w:tc>
          <w:tcPr>
            <w:tcW w:w="7371" w:type="dxa"/>
            <w:tcBorders>
              <w:top w:val="single" w:sz="6" w:space="0" w:color="auto"/>
              <w:left w:val="single" w:sz="6" w:space="0" w:color="auto"/>
              <w:bottom w:val="single" w:sz="6" w:space="0" w:color="auto"/>
              <w:right w:val="single" w:sz="6" w:space="0" w:color="auto"/>
            </w:tcBorders>
            <w:hideMark/>
          </w:tcPr>
          <w:p w14:paraId="0DDFB2B5" w14:textId="4AF14CD5" w:rsidR="00A11155" w:rsidRPr="008E218B" w:rsidRDefault="0098528F" w:rsidP="008E218B">
            <w:pPr>
              <w:pStyle w:val="af2"/>
              <w:rPr>
                <w:i/>
                <w:highlight w:val="yellow"/>
                <w:lang w:val="en-US"/>
              </w:rPr>
            </w:pPr>
            <w:r w:rsidRPr="0098528F">
              <w:rPr>
                <w:i/>
                <w:lang w:eastAsia="zh-CN"/>
              </w:rPr>
              <w:t xml:space="preserve">Communication via </w:t>
            </w:r>
            <w:r w:rsidR="008E218B">
              <w:rPr>
                <w:i/>
                <w:lang w:eastAsia="zh-CN"/>
              </w:rPr>
              <w:t xml:space="preserve">public </w:t>
            </w:r>
            <w:r w:rsidRPr="0098528F">
              <w:rPr>
                <w:i/>
                <w:lang w:eastAsia="zh-CN"/>
              </w:rPr>
              <w:t>Internet</w:t>
            </w:r>
            <w:r w:rsidR="008E218B">
              <w:rPr>
                <w:i/>
                <w:lang w:eastAsia="zh-CN"/>
              </w:rPr>
              <w:t xml:space="preserve"> (TCP</w:t>
            </w:r>
            <w:r w:rsidR="00B959AC">
              <w:rPr>
                <w:i/>
                <w:lang w:eastAsia="zh-CN"/>
              </w:rPr>
              <w:t xml:space="preserve"> with TLS</w:t>
            </w:r>
            <w:r w:rsidR="008E218B">
              <w:rPr>
                <w:i/>
                <w:lang w:eastAsia="zh-CN"/>
              </w:rPr>
              <w:t xml:space="preserve"> + UDP)</w:t>
            </w:r>
            <w:r w:rsidRPr="0098528F">
              <w:rPr>
                <w:i/>
                <w:lang w:eastAsia="zh-CN"/>
              </w:rPr>
              <w:t>.</w:t>
            </w:r>
          </w:p>
        </w:tc>
      </w:tr>
      <w:tr w:rsidR="0078689E" w:rsidRPr="00ED3885" w14:paraId="61B87D6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057A8BD" w14:textId="0F163A18" w:rsidR="0078689E" w:rsidRPr="00BC2010" w:rsidRDefault="00CA6807" w:rsidP="00BC49A9">
            <w:pPr>
              <w:pStyle w:val="FigureTitle"/>
              <w:keepLines w:val="0"/>
              <w:spacing w:before="0" w:after="0"/>
              <w:jc w:val="left"/>
              <w:rPr>
                <w:sz w:val="24"/>
                <w:szCs w:val="24"/>
              </w:rPr>
            </w:pPr>
            <w:r>
              <w:rPr>
                <w:sz w:val="24"/>
                <w:szCs w:val="24"/>
              </w:rPr>
              <w:t>Cipher</w:t>
            </w:r>
            <w:r w:rsidR="00A11155">
              <w:rPr>
                <w:sz w:val="24"/>
                <w:szCs w:val="24"/>
              </w:rPr>
              <w:t xml:space="preserve"> Suites</w:t>
            </w:r>
          </w:p>
        </w:tc>
        <w:tc>
          <w:tcPr>
            <w:tcW w:w="7371" w:type="dxa"/>
            <w:tcBorders>
              <w:top w:val="single" w:sz="6" w:space="0" w:color="auto"/>
              <w:left w:val="single" w:sz="6" w:space="0" w:color="auto"/>
              <w:bottom w:val="single" w:sz="6" w:space="0" w:color="auto"/>
              <w:right w:val="single" w:sz="6" w:space="0" w:color="auto"/>
            </w:tcBorders>
            <w:hideMark/>
          </w:tcPr>
          <w:p w14:paraId="3DF100CD" w14:textId="40F9E37F" w:rsidR="00E731C0" w:rsidRPr="00245EC1" w:rsidRDefault="00B959AC" w:rsidP="00245EC1">
            <w:pPr>
              <w:pStyle w:val="af2"/>
              <w:rPr>
                <w:i/>
                <w:lang w:val="en-US"/>
              </w:rPr>
            </w:pPr>
            <w:r>
              <w:rPr>
                <w:i/>
                <w:lang w:val="en-US" w:eastAsia="zh-CN"/>
              </w:rPr>
              <w:t>Russian GOST 34-10.2012</w:t>
            </w:r>
            <w:r w:rsidR="00ED3885" w:rsidRPr="00ED3885">
              <w:rPr>
                <w:i/>
                <w:lang w:val="en-US"/>
              </w:rPr>
              <w:t xml:space="preserve"> for it’s public-key</w:t>
            </w:r>
            <w:r>
              <w:rPr>
                <w:i/>
                <w:lang w:val="en-US"/>
              </w:rPr>
              <w:t xml:space="preserve"> </w:t>
            </w:r>
            <w:r w:rsidR="00ED3885" w:rsidRPr="00ED3885">
              <w:rPr>
                <w:i/>
                <w:lang w:val="en-US"/>
              </w:rPr>
              <w:t xml:space="preserve">cryptography and </w:t>
            </w:r>
            <w:r>
              <w:rPr>
                <w:i/>
                <w:lang w:val="en-US" w:eastAsia="zh-CN"/>
              </w:rPr>
              <w:t xml:space="preserve"> GOST 34-11.2012</w:t>
            </w:r>
            <w:r w:rsidRPr="00ED3885">
              <w:rPr>
                <w:i/>
                <w:lang w:val="en-US"/>
              </w:rPr>
              <w:t xml:space="preserve"> </w:t>
            </w:r>
            <w:r w:rsidR="00ED3885" w:rsidRPr="00ED3885">
              <w:rPr>
                <w:i/>
                <w:lang w:val="en-US"/>
              </w:rPr>
              <w:t>for hashing</w:t>
            </w:r>
          </w:p>
        </w:tc>
      </w:tr>
      <w:tr w:rsidR="0078689E" w:rsidRPr="00BC2010" w14:paraId="65AA99BF"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DAFEB33" w14:textId="4C81CFDC" w:rsidR="0078689E" w:rsidRPr="00597936" w:rsidRDefault="00E7702F" w:rsidP="00BC49A9">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60DEFD5C" w14:textId="2296C39D" w:rsidR="0078689E" w:rsidRPr="00FB695F" w:rsidRDefault="00245EC1" w:rsidP="00BC49A9">
            <w:pPr>
              <w:pStyle w:val="af2"/>
              <w:rPr>
                <w:i/>
                <w:highlight w:val="yellow"/>
                <w:lang w:val="en-US"/>
              </w:rPr>
            </w:pPr>
            <w:r>
              <w:rPr>
                <w:i/>
                <w:lang w:val="en-US"/>
              </w:rPr>
              <w:t>M</w:t>
            </w:r>
            <w:r w:rsidR="008E218B" w:rsidRPr="008E218B">
              <w:rPr>
                <w:i/>
                <w:lang w:val="en-US"/>
              </w:rPr>
              <w:t xml:space="preserve">eth </w:t>
            </w:r>
            <w:r w:rsidR="008E218B">
              <w:rPr>
                <w:i/>
                <w:lang w:val="en-US"/>
              </w:rPr>
              <w:t>(</w:t>
            </w:r>
            <w:r w:rsidR="008E218B" w:rsidRPr="008E218B">
              <w:rPr>
                <w:i/>
                <w:lang w:val="en-US"/>
              </w:rPr>
              <w:t xml:space="preserve">The official </w:t>
            </w:r>
            <w:r>
              <w:rPr>
                <w:i/>
                <w:lang w:val="en-US"/>
              </w:rPr>
              <w:t>Masterchain</w:t>
            </w:r>
            <w:r w:rsidR="008E218B" w:rsidRPr="008E218B">
              <w:rPr>
                <w:i/>
                <w:lang w:val="en-US"/>
              </w:rPr>
              <w:t xml:space="preserve"> client node software</w:t>
            </w:r>
            <w:r w:rsidR="008E218B">
              <w:rPr>
                <w:i/>
                <w:lang w:val="en-US"/>
              </w:rPr>
              <w:t xml:space="preserve">) </w:t>
            </w:r>
            <w:r w:rsidR="008E218B" w:rsidRPr="008E218B">
              <w:rPr>
                <w:i/>
                <w:lang w:val="en-US"/>
              </w:rPr>
              <w:t>uses UDP connection to exchange information about the P2P network.</w:t>
            </w:r>
            <w:r w:rsidR="008E218B">
              <w:rPr>
                <w:i/>
                <w:lang w:val="en-US"/>
              </w:rPr>
              <w:t xml:space="preserve"> </w:t>
            </w:r>
            <w:r w:rsidR="008E218B">
              <w:t xml:space="preserve"> </w:t>
            </w:r>
            <w:r w:rsidR="008E218B" w:rsidRPr="008E218B">
              <w:rPr>
                <w:i/>
                <w:lang w:val="en-US"/>
              </w:rPr>
              <w:t>After establishing peer</w:t>
            </w:r>
            <w:r>
              <w:rPr>
                <w:i/>
                <w:lang w:val="en-US"/>
              </w:rPr>
              <w:t xml:space="preserve"> addresses</w:t>
            </w:r>
            <w:r w:rsidR="008E218B" w:rsidRPr="008E218B">
              <w:rPr>
                <w:i/>
                <w:lang w:val="en-US"/>
              </w:rPr>
              <w:t xml:space="preserve">, </w:t>
            </w:r>
            <w:r>
              <w:rPr>
                <w:i/>
                <w:lang w:val="en-US"/>
              </w:rPr>
              <w:t>M</w:t>
            </w:r>
            <w:r w:rsidR="008E218B" w:rsidRPr="008E218B">
              <w:rPr>
                <w:i/>
                <w:lang w:val="en-US"/>
              </w:rPr>
              <w:t xml:space="preserve">eth nodes exchange blockchain information via encrypted and authenticated </w:t>
            </w:r>
            <w:r>
              <w:rPr>
                <w:i/>
                <w:lang w:val="en-US"/>
              </w:rPr>
              <w:t>TLS</w:t>
            </w:r>
            <w:r w:rsidR="008E218B" w:rsidRPr="008E218B">
              <w:rPr>
                <w:i/>
                <w:lang w:val="en-US"/>
              </w:rPr>
              <w:t xml:space="preserve"> connections.</w:t>
            </w:r>
          </w:p>
        </w:tc>
      </w:tr>
    </w:tbl>
    <w:p w14:paraId="3889CDF1" w14:textId="77777777" w:rsidR="00A37552" w:rsidRPr="0017770F" w:rsidRDefault="00A37552" w:rsidP="0017770F"/>
    <w:p w14:paraId="481A1249" w14:textId="62C1AC3C" w:rsidR="004163B5" w:rsidRDefault="004163B5" w:rsidP="004163B5">
      <w:pPr>
        <w:jc w:val="center"/>
        <w:outlineLvl w:val="0"/>
        <w:rPr>
          <w:b/>
          <w:u w:val="single"/>
        </w:rPr>
      </w:pPr>
      <w:r w:rsidRPr="0098615E">
        <w:rPr>
          <w:b/>
          <w:u w:val="single"/>
        </w:rPr>
        <w:t xml:space="preserve">Section </w:t>
      </w:r>
      <w:r w:rsidR="007120A0">
        <w:rPr>
          <w:b/>
          <w:u w:val="single"/>
        </w:rPr>
        <w:t>7</w:t>
      </w:r>
      <w:r w:rsidRPr="0098615E">
        <w:rPr>
          <w:b/>
          <w:u w:val="single"/>
        </w:rPr>
        <w:t xml:space="preserve"> </w:t>
      </w:r>
      <w:r>
        <w:rPr>
          <w:b/>
          <w:u w:val="single"/>
        </w:rPr>
        <w:t xml:space="preserve">Operation &amp; </w:t>
      </w:r>
      <w:r w:rsidR="00CA42C5">
        <w:rPr>
          <w:b/>
          <w:u w:val="single"/>
        </w:rPr>
        <w:t>Maintenance</w:t>
      </w:r>
    </w:p>
    <w:p w14:paraId="2B3C4573" w14:textId="77777777" w:rsidR="004163B5" w:rsidRPr="0017770F" w:rsidRDefault="004163B5"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4163B5" w:rsidRPr="00BC2010" w14:paraId="566264DD"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424118D4" w14:textId="03CE1ED7" w:rsidR="004163B5" w:rsidRPr="00BC2010" w:rsidRDefault="004163B5" w:rsidP="00BC49A9">
            <w:pPr>
              <w:pStyle w:val="FigureTitle"/>
              <w:keepLines w:val="0"/>
              <w:spacing w:before="0" w:after="0"/>
              <w:rPr>
                <w:sz w:val="24"/>
                <w:szCs w:val="24"/>
              </w:rPr>
            </w:pPr>
            <w:r>
              <w:rPr>
                <w:sz w:val="24"/>
                <w:szCs w:val="24"/>
              </w:rPr>
              <w:t>Platform</w:t>
            </w:r>
            <w:r>
              <w:t xml:space="preserve"> </w:t>
            </w:r>
            <w:r>
              <w:rPr>
                <w:sz w:val="24"/>
                <w:szCs w:val="24"/>
              </w:rPr>
              <w:t xml:space="preserve">system management – </w:t>
            </w:r>
            <w:r w:rsidR="007120A0">
              <w:rPr>
                <w:sz w:val="24"/>
                <w:szCs w:val="24"/>
              </w:rPr>
              <w:t>N</w:t>
            </w:r>
            <w:r w:rsidRPr="00284428">
              <w:rPr>
                <w:sz w:val="24"/>
                <w:szCs w:val="24"/>
              </w:rPr>
              <w:t>ode</w:t>
            </w:r>
          </w:p>
        </w:tc>
      </w:tr>
      <w:tr w:rsidR="00E7702F" w:rsidRPr="00BC2010" w14:paraId="14BC114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17C4690D" w14:textId="2083A091" w:rsidR="00E7702F" w:rsidRPr="00BC2010" w:rsidRDefault="00E7702F" w:rsidP="00BC49A9">
            <w:pPr>
              <w:pStyle w:val="FigureTitle"/>
              <w:keepLines w:val="0"/>
              <w:spacing w:before="0" w:after="0"/>
              <w:jc w:val="left"/>
              <w:rPr>
                <w:sz w:val="24"/>
                <w:szCs w:val="24"/>
                <w:lang w:eastAsia="zh-CN"/>
              </w:rPr>
            </w:pPr>
            <w:r>
              <w:rPr>
                <w:sz w:val="24"/>
                <w:szCs w:val="24"/>
              </w:rPr>
              <w:t>Log</w:t>
            </w:r>
          </w:p>
        </w:tc>
        <w:tc>
          <w:tcPr>
            <w:tcW w:w="7371" w:type="dxa"/>
            <w:tcBorders>
              <w:top w:val="single" w:sz="6" w:space="0" w:color="auto"/>
              <w:left w:val="single" w:sz="6" w:space="0" w:color="auto"/>
              <w:bottom w:val="single" w:sz="6" w:space="0" w:color="auto"/>
              <w:right w:val="single" w:sz="6" w:space="0" w:color="auto"/>
            </w:tcBorders>
            <w:hideMark/>
          </w:tcPr>
          <w:p w14:paraId="5FECA67E" w14:textId="0F2A4515" w:rsidR="00E7702F" w:rsidRPr="00FB695F" w:rsidRDefault="00B76392" w:rsidP="00BC49A9">
            <w:pPr>
              <w:pStyle w:val="af2"/>
              <w:rPr>
                <w:i/>
                <w:highlight w:val="yellow"/>
                <w:lang w:val="en-US"/>
              </w:rPr>
            </w:pPr>
            <w:r w:rsidRPr="00B76392">
              <w:rPr>
                <w:i/>
                <w:lang w:val="en-US"/>
              </w:rPr>
              <w:t>Yes</w:t>
            </w:r>
          </w:p>
        </w:tc>
      </w:tr>
      <w:tr w:rsidR="00E7702F" w:rsidRPr="00BC2010" w14:paraId="2428889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2809002" w14:textId="74B390C5" w:rsidR="00E7702F" w:rsidRDefault="00E7702F" w:rsidP="00E7702F">
            <w:pPr>
              <w:pStyle w:val="FigureTitle"/>
              <w:keepLines w:val="0"/>
              <w:spacing w:before="0" w:after="0"/>
              <w:jc w:val="left"/>
              <w:rPr>
                <w:sz w:val="24"/>
                <w:szCs w:val="24"/>
              </w:rPr>
            </w:pPr>
            <w:r>
              <w:rPr>
                <w:sz w:val="24"/>
                <w:szCs w:val="24"/>
              </w:rPr>
              <w:t>Monitoring</w:t>
            </w:r>
          </w:p>
        </w:tc>
        <w:tc>
          <w:tcPr>
            <w:tcW w:w="7371" w:type="dxa"/>
            <w:tcBorders>
              <w:top w:val="single" w:sz="6" w:space="0" w:color="auto"/>
              <w:left w:val="single" w:sz="6" w:space="0" w:color="auto"/>
              <w:bottom w:val="single" w:sz="6" w:space="0" w:color="auto"/>
              <w:right w:val="single" w:sz="6" w:space="0" w:color="auto"/>
            </w:tcBorders>
          </w:tcPr>
          <w:p w14:paraId="44F272BD" w14:textId="6720B41B" w:rsidR="00E7702F" w:rsidRPr="00245EC1" w:rsidRDefault="00245EC1" w:rsidP="00E7702F">
            <w:pPr>
              <w:pStyle w:val="af2"/>
              <w:rPr>
                <w:i/>
                <w:iCs/>
                <w:highlight w:val="yellow"/>
                <w:lang w:val="en-US"/>
              </w:rPr>
            </w:pPr>
            <w:r w:rsidRPr="00245EC1">
              <w:rPr>
                <w:i/>
                <w:iCs/>
              </w:rPr>
              <w:t>Masterchain Explorer</w:t>
            </w:r>
          </w:p>
        </w:tc>
      </w:tr>
      <w:tr w:rsidR="00E7702F" w:rsidRPr="00BC2010" w14:paraId="1ED51856"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3EC2284" w14:textId="122DB861"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64F4CFCF" w14:textId="6CAA54E2" w:rsidR="004E66D4" w:rsidRPr="004E66D4" w:rsidRDefault="004E66D4" w:rsidP="004E66D4">
            <w:pPr>
              <w:pStyle w:val="af2"/>
              <w:rPr>
                <w:i/>
                <w:lang w:val="en-US"/>
              </w:rPr>
            </w:pPr>
            <w:r>
              <w:rPr>
                <w:i/>
                <w:lang w:val="en-US"/>
              </w:rPr>
              <w:t xml:space="preserve"> </w:t>
            </w:r>
          </w:p>
        </w:tc>
      </w:tr>
    </w:tbl>
    <w:p w14:paraId="51B6B6E7" w14:textId="77777777" w:rsidR="004163B5" w:rsidRDefault="004163B5" w:rsidP="004163B5">
      <w:pPr>
        <w:rPr>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4163B5" w:rsidRPr="00BC2010" w14:paraId="5E7D5E4B"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699399BA" w14:textId="23638343" w:rsidR="004163B5" w:rsidRPr="00BC2010" w:rsidRDefault="004163B5" w:rsidP="00BC49A9">
            <w:pPr>
              <w:pStyle w:val="FigureTitle"/>
              <w:keepLines w:val="0"/>
              <w:spacing w:before="0" w:after="0"/>
              <w:rPr>
                <w:sz w:val="24"/>
                <w:szCs w:val="24"/>
              </w:rPr>
            </w:pPr>
            <w:r>
              <w:rPr>
                <w:sz w:val="24"/>
                <w:szCs w:val="24"/>
              </w:rPr>
              <w:t>Platform</w:t>
            </w:r>
            <w:r>
              <w:t xml:space="preserve"> </w:t>
            </w:r>
            <w:r>
              <w:rPr>
                <w:sz w:val="24"/>
                <w:szCs w:val="24"/>
              </w:rPr>
              <w:t xml:space="preserve">system management – </w:t>
            </w:r>
            <w:r w:rsidR="00DA3BBC">
              <w:rPr>
                <w:sz w:val="24"/>
                <w:szCs w:val="24"/>
              </w:rPr>
              <w:t>C</w:t>
            </w:r>
            <w:r>
              <w:rPr>
                <w:sz w:val="24"/>
                <w:szCs w:val="24"/>
              </w:rPr>
              <w:t xml:space="preserve">hain </w:t>
            </w:r>
            <w:r w:rsidR="00DA3BBC">
              <w:rPr>
                <w:sz w:val="24"/>
                <w:szCs w:val="24"/>
              </w:rPr>
              <w:t>N</w:t>
            </w:r>
            <w:r>
              <w:rPr>
                <w:sz w:val="24"/>
                <w:szCs w:val="24"/>
              </w:rPr>
              <w:t>etwork</w:t>
            </w:r>
          </w:p>
        </w:tc>
      </w:tr>
      <w:tr w:rsidR="00E7702F" w:rsidRPr="00BC2010" w14:paraId="4600106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A974867" w14:textId="504DA321" w:rsidR="00E7702F" w:rsidRPr="00BC2010" w:rsidRDefault="00E7702F" w:rsidP="00BC49A9">
            <w:pPr>
              <w:pStyle w:val="FigureTitle"/>
              <w:keepLines w:val="0"/>
              <w:spacing w:before="0" w:after="0"/>
              <w:jc w:val="left"/>
              <w:rPr>
                <w:sz w:val="24"/>
                <w:szCs w:val="24"/>
              </w:rPr>
            </w:pPr>
            <w:r>
              <w:rPr>
                <w:sz w:val="24"/>
                <w:szCs w:val="24"/>
              </w:rPr>
              <w:t>Permission Control</w:t>
            </w:r>
          </w:p>
        </w:tc>
        <w:tc>
          <w:tcPr>
            <w:tcW w:w="7371" w:type="dxa"/>
            <w:tcBorders>
              <w:top w:val="single" w:sz="6" w:space="0" w:color="auto"/>
              <w:left w:val="single" w:sz="6" w:space="0" w:color="auto"/>
              <w:bottom w:val="single" w:sz="6" w:space="0" w:color="auto"/>
              <w:right w:val="single" w:sz="6" w:space="0" w:color="auto"/>
            </w:tcBorders>
            <w:hideMark/>
          </w:tcPr>
          <w:p w14:paraId="05FFEBA7" w14:textId="2A4D1CA5" w:rsidR="00E7702F" w:rsidRPr="00FB695F" w:rsidRDefault="00245EC1" w:rsidP="00BC49A9">
            <w:pPr>
              <w:pStyle w:val="af2"/>
              <w:rPr>
                <w:i/>
                <w:highlight w:val="yellow"/>
                <w:lang w:val="en-US"/>
              </w:rPr>
            </w:pPr>
            <w:r>
              <w:rPr>
                <w:i/>
                <w:lang w:val="en-US"/>
              </w:rPr>
              <w:t>Whitelist of nodes which are allowed to connect to the network and which are allowed to produce blocks</w:t>
            </w:r>
          </w:p>
        </w:tc>
      </w:tr>
      <w:tr w:rsidR="00245EC1" w:rsidRPr="00BC2010" w14:paraId="493E139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48D6061" w14:textId="754E1A23" w:rsidR="00245EC1" w:rsidRDefault="00245EC1" w:rsidP="00245EC1">
            <w:pPr>
              <w:pStyle w:val="FigureTitle"/>
              <w:keepLines w:val="0"/>
              <w:spacing w:before="0" w:after="0"/>
              <w:jc w:val="left"/>
              <w:rPr>
                <w:sz w:val="24"/>
                <w:szCs w:val="24"/>
              </w:rPr>
            </w:pPr>
            <w:r>
              <w:rPr>
                <w:sz w:val="24"/>
                <w:szCs w:val="24"/>
              </w:rPr>
              <w:t>Auditing</w:t>
            </w:r>
          </w:p>
        </w:tc>
        <w:tc>
          <w:tcPr>
            <w:tcW w:w="7371" w:type="dxa"/>
            <w:tcBorders>
              <w:top w:val="single" w:sz="6" w:space="0" w:color="auto"/>
              <w:left w:val="single" w:sz="6" w:space="0" w:color="auto"/>
              <w:bottom w:val="single" w:sz="6" w:space="0" w:color="auto"/>
              <w:right w:val="single" w:sz="6" w:space="0" w:color="auto"/>
            </w:tcBorders>
          </w:tcPr>
          <w:p w14:paraId="79FBBAE6" w14:textId="421F32FC" w:rsidR="00245EC1" w:rsidRPr="00FB695F" w:rsidRDefault="00245EC1" w:rsidP="00245EC1">
            <w:pPr>
              <w:pStyle w:val="af2"/>
              <w:rPr>
                <w:i/>
                <w:highlight w:val="yellow"/>
                <w:lang w:val="en-US"/>
              </w:rPr>
            </w:pPr>
            <w:r w:rsidRPr="009A2A3E">
              <w:rPr>
                <w:i/>
                <w:lang w:eastAsia="zh-CN"/>
              </w:rPr>
              <w:t>N/A</w:t>
            </w:r>
          </w:p>
        </w:tc>
      </w:tr>
      <w:tr w:rsidR="00245EC1" w:rsidRPr="00BC2010" w14:paraId="3B70F99A"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B81213F" w14:textId="62586CAD" w:rsidR="00245EC1" w:rsidRDefault="00245EC1" w:rsidP="00245EC1">
            <w:pPr>
              <w:pStyle w:val="FigureTitle"/>
              <w:keepLines w:val="0"/>
              <w:spacing w:before="0" w:after="0"/>
              <w:jc w:val="left"/>
              <w:rPr>
                <w:sz w:val="24"/>
                <w:szCs w:val="24"/>
              </w:rPr>
            </w:pPr>
            <w:r>
              <w:rPr>
                <w:sz w:val="24"/>
                <w:szCs w:val="24"/>
              </w:rPr>
              <w:t>Supervisory Support</w:t>
            </w:r>
          </w:p>
        </w:tc>
        <w:tc>
          <w:tcPr>
            <w:tcW w:w="7371" w:type="dxa"/>
            <w:tcBorders>
              <w:top w:val="single" w:sz="6" w:space="0" w:color="auto"/>
              <w:left w:val="single" w:sz="6" w:space="0" w:color="auto"/>
              <w:bottom w:val="single" w:sz="6" w:space="0" w:color="auto"/>
              <w:right w:val="single" w:sz="6" w:space="0" w:color="auto"/>
            </w:tcBorders>
          </w:tcPr>
          <w:p w14:paraId="73E536B7" w14:textId="0E3F36D0" w:rsidR="00245EC1" w:rsidRPr="00FB695F" w:rsidRDefault="00245EC1" w:rsidP="00245EC1">
            <w:pPr>
              <w:pStyle w:val="af2"/>
              <w:rPr>
                <w:i/>
                <w:highlight w:val="yellow"/>
                <w:lang w:eastAsia="zh-CN"/>
              </w:rPr>
            </w:pPr>
            <w:r w:rsidRPr="009A2A3E">
              <w:rPr>
                <w:i/>
                <w:lang w:eastAsia="zh-CN"/>
              </w:rPr>
              <w:t>N/A</w:t>
            </w:r>
          </w:p>
        </w:tc>
      </w:tr>
      <w:tr w:rsidR="00245EC1" w:rsidRPr="00BC2010" w14:paraId="504724D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8244ACE" w14:textId="2876600C" w:rsidR="00245EC1" w:rsidRPr="00597936" w:rsidRDefault="00245EC1" w:rsidP="00245EC1">
            <w:pPr>
              <w:pStyle w:val="FigureTitle"/>
              <w:keepLines w:val="0"/>
              <w:spacing w:before="0" w:after="0"/>
              <w:jc w:val="left"/>
              <w:rPr>
                <w:sz w:val="24"/>
                <w:szCs w:val="24"/>
              </w:rPr>
            </w:pPr>
            <w:r>
              <w:rPr>
                <w:sz w:val="24"/>
                <w:szCs w:val="24"/>
              </w:rPr>
              <w:lastRenderedPageBreak/>
              <w:t>Description</w:t>
            </w:r>
          </w:p>
        </w:tc>
        <w:tc>
          <w:tcPr>
            <w:tcW w:w="7371" w:type="dxa"/>
            <w:tcBorders>
              <w:top w:val="single" w:sz="6" w:space="0" w:color="auto"/>
              <w:left w:val="single" w:sz="6" w:space="0" w:color="auto"/>
              <w:bottom w:val="single" w:sz="6" w:space="0" w:color="auto"/>
              <w:right w:val="single" w:sz="6" w:space="0" w:color="auto"/>
            </w:tcBorders>
          </w:tcPr>
          <w:p w14:paraId="2356B414" w14:textId="058A76E1" w:rsidR="00245EC1" w:rsidRPr="00FB695F" w:rsidRDefault="00245EC1" w:rsidP="00245EC1">
            <w:pPr>
              <w:pStyle w:val="af2"/>
              <w:rPr>
                <w:i/>
                <w:highlight w:val="yellow"/>
                <w:lang w:val="en-US"/>
              </w:rPr>
            </w:pPr>
            <w:r>
              <w:rPr>
                <w:i/>
                <w:lang w:val="en-US"/>
              </w:rPr>
              <w:t xml:space="preserve">Masterchain Explorer </w:t>
            </w:r>
            <w:r w:rsidRPr="00C764CC">
              <w:rPr>
                <w:i/>
                <w:lang w:val="en-US"/>
              </w:rPr>
              <w:t>shows information about blocks,</w:t>
            </w:r>
            <w:r>
              <w:rPr>
                <w:i/>
                <w:lang w:val="en-US"/>
              </w:rPr>
              <w:t xml:space="preserve"> </w:t>
            </w:r>
            <w:r w:rsidRPr="00C764CC">
              <w:rPr>
                <w:i/>
                <w:lang w:val="en-US"/>
              </w:rPr>
              <w:t>transactions, tokens, smart contracts, addresses and the history of</w:t>
            </w:r>
            <w:r>
              <w:rPr>
                <w:i/>
                <w:lang w:val="en-US"/>
              </w:rPr>
              <w:t xml:space="preserve"> </w:t>
            </w:r>
            <w:r w:rsidRPr="00C764CC">
              <w:rPr>
                <w:i/>
                <w:lang w:val="en-US"/>
              </w:rPr>
              <w:t xml:space="preserve">its transactions. </w:t>
            </w:r>
            <w:r>
              <w:rPr>
                <w:i/>
                <w:lang w:val="en-US"/>
              </w:rPr>
              <w:t xml:space="preserve"> Masterchain Explorer </w:t>
            </w:r>
            <w:r w:rsidRPr="00C764CC">
              <w:rPr>
                <w:i/>
                <w:lang w:val="en-US"/>
              </w:rPr>
              <w:t xml:space="preserve">is operated </w:t>
            </w:r>
            <w:r>
              <w:rPr>
                <w:i/>
                <w:lang w:val="en-US"/>
              </w:rPr>
              <w:t>and developed by FinTech Association and can be accessed by consortium members.</w:t>
            </w:r>
          </w:p>
        </w:tc>
      </w:tr>
    </w:tbl>
    <w:p w14:paraId="0401F500" w14:textId="77777777" w:rsidR="003E2C65" w:rsidRPr="0017770F" w:rsidRDefault="003E2C65" w:rsidP="0017770F"/>
    <w:p w14:paraId="13B354E7" w14:textId="1BED91E0" w:rsidR="00930718" w:rsidRDefault="00930718" w:rsidP="00041841">
      <w:pPr>
        <w:ind w:left="567"/>
        <w:jc w:val="center"/>
        <w:outlineLvl w:val="0"/>
        <w:rPr>
          <w:b/>
          <w:u w:val="single"/>
        </w:rPr>
      </w:pPr>
      <w:r w:rsidRPr="0098615E">
        <w:rPr>
          <w:b/>
          <w:u w:val="single"/>
        </w:rPr>
        <w:t xml:space="preserve">Section </w:t>
      </w:r>
      <w:r w:rsidR="0061102F">
        <w:rPr>
          <w:b/>
          <w:u w:val="single"/>
        </w:rPr>
        <w:t>8</w:t>
      </w:r>
      <w:r w:rsidRPr="0098615E">
        <w:rPr>
          <w:b/>
          <w:u w:val="single"/>
        </w:rPr>
        <w:t xml:space="preserve"> </w:t>
      </w:r>
      <w:r w:rsidR="008345BB">
        <w:rPr>
          <w:b/>
          <w:u w:val="single"/>
        </w:rPr>
        <w:t xml:space="preserve">External </w:t>
      </w:r>
      <w:r w:rsidR="00DD3E41">
        <w:rPr>
          <w:b/>
          <w:u w:val="single"/>
        </w:rPr>
        <w:t>Resource Management</w:t>
      </w:r>
    </w:p>
    <w:p w14:paraId="3DBB6C81" w14:textId="77777777" w:rsidR="00930718" w:rsidRPr="0017770F" w:rsidRDefault="00930718"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C78D8" w:rsidRPr="00BC2010" w14:paraId="142C32EB"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73335AB8" w14:textId="5449D906" w:rsidR="007C78D8" w:rsidRPr="00BC2010" w:rsidRDefault="007C78D8" w:rsidP="007C78D8">
            <w:pPr>
              <w:pStyle w:val="FigureTitle"/>
              <w:keepLines w:val="0"/>
              <w:spacing w:before="0" w:after="0"/>
              <w:rPr>
                <w:sz w:val="24"/>
                <w:szCs w:val="24"/>
              </w:rPr>
            </w:pPr>
            <w:r w:rsidRPr="00521067">
              <w:rPr>
                <w:sz w:val="24"/>
                <w:szCs w:val="24"/>
              </w:rPr>
              <w:t>Platform</w:t>
            </w:r>
            <w:r w:rsidRPr="00521067">
              <w:t xml:space="preserve"> External Resour</w:t>
            </w:r>
            <w:r>
              <w:t>c</w:t>
            </w:r>
            <w:r w:rsidRPr="00521067">
              <w:t xml:space="preserve">e </w:t>
            </w:r>
            <w:r>
              <w:t>Management</w:t>
            </w:r>
          </w:p>
        </w:tc>
      </w:tr>
      <w:tr w:rsidR="007C78D8" w:rsidRPr="00283997" w14:paraId="619F05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3B68DC95" w14:textId="2D87D0FB" w:rsidR="007C78D8" w:rsidRDefault="00486FF5" w:rsidP="007C78D8">
            <w:pPr>
              <w:pStyle w:val="FigureTitle"/>
              <w:keepLines w:val="0"/>
              <w:spacing w:before="0" w:after="0"/>
              <w:jc w:val="left"/>
              <w:rPr>
                <w:sz w:val="24"/>
                <w:szCs w:val="24"/>
              </w:rPr>
            </w:pPr>
            <w:r w:rsidRPr="0025002F">
              <w:rPr>
                <w:sz w:val="24"/>
                <w:szCs w:val="24"/>
                <w:lang w:eastAsia="zh-CN"/>
              </w:rPr>
              <w:t>I</w:t>
            </w:r>
            <w:r w:rsidR="00E7702F">
              <w:rPr>
                <w:sz w:val="24"/>
                <w:szCs w:val="24"/>
              </w:rPr>
              <w:t>nteroperation solution</w:t>
            </w:r>
          </w:p>
        </w:tc>
        <w:tc>
          <w:tcPr>
            <w:tcW w:w="7371" w:type="dxa"/>
            <w:tcBorders>
              <w:top w:val="single" w:sz="6" w:space="0" w:color="auto"/>
              <w:left w:val="single" w:sz="6" w:space="0" w:color="auto"/>
              <w:bottom w:val="single" w:sz="6" w:space="0" w:color="auto"/>
              <w:right w:val="single" w:sz="6" w:space="0" w:color="auto"/>
            </w:tcBorders>
          </w:tcPr>
          <w:p w14:paraId="40E30E0E" w14:textId="11C79348" w:rsidR="00AF7B65" w:rsidRPr="00FB695F" w:rsidRDefault="00245EC1" w:rsidP="00245EC1">
            <w:pPr>
              <w:pStyle w:val="af2"/>
              <w:rPr>
                <w:i/>
                <w:highlight w:val="yellow"/>
                <w:lang w:val="de-DE" w:eastAsia="zh-CN"/>
              </w:rPr>
            </w:pPr>
            <w:r>
              <w:rPr>
                <w:i/>
                <w:lang w:val="en-US"/>
              </w:rPr>
              <w:t>Masterchain Confidential Messaging Service</w:t>
            </w:r>
          </w:p>
        </w:tc>
      </w:tr>
      <w:tr w:rsidR="007C78D8" w:rsidRPr="00BC2010" w14:paraId="0594CBBE"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40A3B42" w14:textId="22CCA6BD" w:rsidR="007C78D8" w:rsidRDefault="00E7702F" w:rsidP="007C78D8">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47904ADD" w14:textId="08341CC7" w:rsidR="007C78D8" w:rsidRPr="00FB695F" w:rsidRDefault="00245EC1" w:rsidP="007C78D8">
            <w:pPr>
              <w:pStyle w:val="af2"/>
              <w:rPr>
                <w:i/>
                <w:highlight w:val="yellow"/>
                <w:lang w:eastAsia="zh-CN"/>
              </w:rPr>
            </w:pPr>
            <w:r>
              <w:rPr>
                <w:i/>
                <w:lang w:val="en-US"/>
              </w:rPr>
              <w:t>The system of smart contracts describing network participants, their roles and data objects which can be accessed by them</w:t>
            </w:r>
          </w:p>
        </w:tc>
      </w:tr>
    </w:tbl>
    <w:p w14:paraId="09916DBA" w14:textId="77777777" w:rsidR="00312FE3" w:rsidRPr="0017770F" w:rsidRDefault="00312FE3" w:rsidP="0017770F"/>
    <w:p w14:paraId="597B1AEB" w14:textId="381E0387" w:rsidR="00930718" w:rsidRDefault="00930718" w:rsidP="00930718">
      <w:pPr>
        <w:jc w:val="center"/>
        <w:outlineLvl w:val="0"/>
        <w:rPr>
          <w:b/>
          <w:u w:val="single"/>
        </w:rPr>
      </w:pPr>
      <w:r w:rsidRPr="0098615E">
        <w:rPr>
          <w:b/>
          <w:u w:val="single"/>
        </w:rPr>
        <w:t>Section</w:t>
      </w:r>
      <w:r w:rsidR="0061102F">
        <w:rPr>
          <w:b/>
          <w:u w:val="single"/>
        </w:rPr>
        <w:t xml:space="preserve"> 9</w:t>
      </w:r>
      <w:r w:rsidRPr="0098615E">
        <w:rPr>
          <w:b/>
          <w:u w:val="single"/>
        </w:rPr>
        <w:t xml:space="preserve"> </w:t>
      </w:r>
      <w:r w:rsidR="00666C72">
        <w:rPr>
          <w:b/>
          <w:u w:val="single"/>
        </w:rPr>
        <w:t>Extensions</w:t>
      </w:r>
    </w:p>
    <w:p w14:paraId="329EF81F" w14:textId="77777777" w:rsidR="00E57946" w:rsidRDefault="00E57946" w:rsidP="00930718">
      <w:pPr>
        <w:rPr>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1"/>
        <w:gridCol w:w="7802"/>
      </w:tblGrid>
      <w:tr w:rsidR="00DC32BF" w:rsidRPr="00BC2010" w14:paraId="23503AE7" w14:textId="77777777" w:rsidTr="000E150D">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1FAF32F" w14:textId="52722B2E" w:rsidR="00DC32BF" w:rsidRPr="00BC2010" w:rsidRDefault="00DC32BF" w:rsidP="000E150D">
            <w:pPr>
              <w:pStyle w:val="FigureTitle"/>
              <w:keepLines w:val="0"/>
              <w:spacing w:before="0" w:after="0"/>
              <w:rPr>
                <w:sz w:val="24"/>
                <w:szCs w:val="24"/>
              </w:rPr>
            </w:pPr>
            <w:r>
              <w:rPr>
                <w:sz w:val="24"/>
                <w:szCs w:val="24"/>
              </w:rPr>
              <w:t>Platform</w:t>
            </w:r>
            <w:r>
              <w:t xml:space="preserve"> E</w:t>
            </w:r>
            <w:r>
              <w:rPr>
                <w:sz w:val="24"/>
                <w:szCs w:val="24"/>
              </w:rPr>
              <w:t xml:space="preserve">xtensions </w:t>
            </w:r>
            <w:r w:rsidR="00FB695F">
              <w:rPr>
                <w:sz w:val="24"/>
                <w:szCs w:val="24"/>
              </w:rPr>
              <w:t>–</w:t>
            </w:r>
            <w:r>
              <w:rPr>
                <w:sz w:val="24"/>
                <w:szCs w:val="24"/>
              </w:rPr>
              <w:t xml:space="preserve"> optional</w:t>
            </w:r>
          </w:p>
        </w:tc>
      </w:tr>
      <w:tr w:rsidR="00245EC1" w:rsidRPr="00BC2010" w14:paraId="41C4B9ED" w14:textId="77777777" w:rsidTr="000E150D">
        <w:tc>
          <w:tcPr>
            <w:tcW w:w="1971" w:type="dxa"/>
            <w:tcBorders>
              <w:top w:val="single" w:sz="6" w:space="0" w:color="auto"/>
              <w:left w:val="single" w:sz="6" w:space="0" w:color="auto"/>
              <w:bottom w:val="single" w:sz="6" w:space="0" w:color="auto"/>
              <w:right w:val="single" w:sz="6" w:space="0" w:color="auto"/>
            </w:tcBorders>
            <w:shd w:val="pct15" w:color="auto" w:fill="FFFFFF"/>
          </w:tcPr>
          <w:p w14:paraId="66898FB9" w14:textId="77777777" w:rsidR="00245EC1" w:rsidRDefault="00245EC1" w:rsidP="00245EC1">
            <w:pPr>
              <w:pStyle w:val="FigureTitle"/>
              <w:keepLines w:val="0"/>
              <w:spacing w:before="0" w:after="0"/>
              <w:jc w:val="left"/>
              <w:rPr>
                <w:sz w:val="24"/>
                <w:szCs w:val="24"/>
                <w:lang w:eastAsia="zh-CN"/>
              </w:rPr>
            </w:pPr>
            <w:r>
              <w:rPr>
                <w:sz w:val="24"/>
                <w:szCs w:val="24"/>
                <w:lang w:eastAsia="zh-CN"/>
              </w:rPr>
              <w:t>N</w:t>
            </w:r>
            <w:r>
              <w:rPr>
                <w:rFonts w:hint="eastAsia"/>
                <w:sz w:val="24"/>
                <w:szCs w:val="24"/>
                <w:lang w:eastAsia="zh-CN"/>
              </w:rPr>
              <w:t>ame</w:t>
            </w:r>
          </w:p>
        </w:tc>
        <w:tc>
          <w:tcPr>
            <w:tcW w:w="7802" w:type="dxa"/>
            <w:tcBorders>
              <w:top w:val="single" w:sz="6" w:space="0" w:color="auto"/>
              <w:left w:val="single" w:sz="6" w:space="0" w:color="auto"/>
              <w:bottom w:val="single" w:sz="6" w:space="0" w:color="auto"/>
              <w:right w:val="single" w:sz="6" w:space="0" w:color="auto"/>
            </w:tcBorders>
          </w:tcPr>
          <w:p w14:paraId="465B9089" w14:textId="1B7A0D36" w:rsidR="00245EC1" w:rsidRPr="004A0464" w:rsidRDefault="00245EC1" w:rsidP="00245EC1">
            <w:pPr>
              <w:pStyle w:val="af2"/>
              <w:rPr>
                <w:i/>
                <w:highlight w:val="yellow"/>
                <w:lang w:eastAsia="zh-CN"/>
              </w:rPr>
            </w:pPr>
            <w:r>
              <w:rPr>
                <w:i/>
                <w:lang w:val="en-US"/>
              </w:rPr>
              <w:t>Masterchain Confidential Messaging Service</w:t>
            </w:r>
          </w:p>
        </w:tc>
      </w:tr>
      <w:tr w:rsidR="00245EC1" w:rsidRPr="00BC2010" w14:paraId="5C683171" w14:textId="77777777" w:rsidTr="00E731C0">
        <w:tc>
          <w:tcPr>
            <w:tcW w:w="1971" w:type="dxa"/>
            <w:tcBorders>
              <w:top w:val="single" w:sz="6" w:space="0" w:color="auto"/>
              <w:left w:val="single" w:sz="6" w:space="0" w:color="auto"/>
              <w:bottom w:val="single" w:sz="6" w:space="0" w:color="auto"/>
              <w:right w:val="single" w:sz="6" w:space="0" w:color="auto"/>
            </w:tcBorders>
            <w:shd w:val="pct15" w:color="auto" w:fill="FFFFFF"/>
            <w:hideMark/>
          </w:tcPr>
          <w:p w14:paraId="331D90FD" w14:textId="1FA384D8" w:rsidR="00245EC1" w:rsidRPr="00BC2010" w:rsidRDefault="00245EC1" w:rsidP="00245EC1">
            <w:pPr>
              <w:pStyle w:val="FigureTitle"/>
              <w:keepLines w:val="0"/>
              <w:spacing w:before="0" w:after="0"/>
              <w:jc w:val="left"/>
              <w:rPr>
                <w:sz w:val="24"/>
                <w:szCs w:val="24"/>
                <w:lang w:eastAsia="zh-CN"/>
              </w:rPr>
            </w:pPr>
            <w:r>
              <w:rPr>
                <w:sz w:val="24"/>
                <w:szCs w:val="24"/>
                <w:lang w:eastAsia="zh-CN"/>
              </w:rPr>
              <w:t>E</w:t>
            </w:r>
            <w:r>
              <w:rPr>
                <w:rFonts w:hint="eastAsia"/>
                <w:sz w:val="24"/>
                <w:szCs w:val="24"/>
                <w:lang w:eastAsia="zh-CN"/>
              </w:rPr>
              <w:t>xtension type</w:t>
            </w:r>
            <w:r>
              <w:rPr>
                <w:rStyle w:val="a5"/>
                <w:szCs w:val="24"/>
                <w:lang w:eastAsia="zh-CN"/>
              </w:rPr>
              <w:footnoteReference w:id="1"/>
            </w:r>
          </w:p>
        </w:tc>
        <w:tc>
          <w:tcPr>
            <w:tcW w:w="7802" w:type="dxa"/>
            <w:tcBorders>
              <w:top w:val="single" w:sz="6" w:space="0" w:color="auto"/>
              <w:left w:val="single" w:sz="6" w:space="0" w:color="auto"/>
              <w:bottom w:val="single" w:sz="6" w:space="0" w:color="auto"/>
              <w:right w:val="single" w:sz="6" w:space="0" w:color="auto"/>
            </w:tcBorders>
          </w:tcPr>
          <w:p w14:paraId="6B41F530" w14:textId="0E508E08" w:rsidR="00245EC1" w:rsidRPr="004A0464" w:rsidRDefault="00245EC1" w:rsidP="00245EC1">
            <w:pPr>
              <w:pStyle w:val="af2"/>
              <w:rPr>
                <w:i/>
                <w:highlight w:val="yellow"/>
                <w:lang w:val="en-US" w:eastAsia="zh-CN"/>
              </w:rPr>
            </w:pPr>
            <w:r w:rsidRPr="00245EC1">
              <w:rPr>
                <w:i/>
                <w:lang w:val="en-US" w:eastAsia="zh-CN"/>
              </w:rPr>
              <w:t>internal</w:t>
            </w:r>
          </w:p>
        </w:tc>
      </w:tr>
      <w:tr w:rsidR="00245EC1" w:rsidRPr="00BC2010" w14:paraId="71737AB2" w14:textId="77777777" w:rsidTr="00E731C0">
        <w:tc>
          <w:tcPr>
            <w:tcW w:w="1971" w:type="dxa"/>
            <w:tcBorders>
              <w:top w:val="single" w:sz="6" w:space="0" w:color="auto"/>
              <w:left w:val="single" w:sz="6" w:space="0" w:color="auto"/>
              <w:bottom w:val="single" w:sz="6" w:space="0" w:color="auto"/>
              <w:right w:val="single" w:sz="6" w:space="0" w:color="auto"/>
            </w:tcBorders>
            <w:shd w:val="pct15" w:color="auto" w:fill="FFFFFF"/>
            <w:hideMark/>
          </w:tcPr>
          <w:p w14:paraId="243D9165" w14:textId="37B780E6" w:rsidR="00245EC1" w:rsidRPr="00BC2010" w:rsidRDefault="00245EC1" w:rsidP="00245EC1">
            <w:pPr>
              <w:pStyle w:val="FigureTitle"/>
              <w:keepLines w:val="0"/>
              <w:spacing w:before="0" w:after="0"/>
              <w:jc w:val="left"/>
              <w:rPr>
                <w:sz w:val="24"/>
                <w:szCs w:val="24"/>
                <w:lang w:eastAsia="zh-CN"/>
              </w:rPr>
            </w:pPr>
            <w:r>
              <w:rPr>
                <w:sz w:val="24"/>
                <w:szCs w:val="24"/>
                <w:lang w:eastAsia="zh-CN"/>
              </w:rPr>
              <w:t>E</w:t>
            </w:r>
            <w:r>
              <w:rPr>
                <w:rFonts w:hint="eastAsia"/>
                <w:sz w:val="24"/>
                <w:szCs w:val="24"/>
                <w:lang w:eastAsia="zh-CN"/>
              </w:rPr>
              <w:t>xtension mode</w:t>
            </w:r>
            <w:r>
              <w:rPr>
                <w:rStyle w:val="a5"/>
                <w:szCs w:val="24"/>
                <w:lang w:eastAsia="zh-CN"/>
              </w:rPr>
              <w:footnoteReference w:id="2"/>
            </w:r>
          </w:p>
        </w:tc>
        <w:tc>
          <w:tcPr>
            <w:tcW w:w="7802" w:type="dxa"/>
            <w:tcBorders>
              <w:top w:val="single" w:sz="6" w:space="0" w:color="auto"/>
              <w:left w:val="single" w:sz="6" w:space="0" w:color="auto"/>
              <w:bottom w:val="single" w:sz="6" w:space="0" w:color="auto"/>
              <w:right w:val="single" w:sz="6" w:space="0" w:color="auto"/>
            </w:tcBorders>
          </w:tcPr>
          <w:p w14:paraId="7EB7EFB2" w14:textId="4CD52460" w:rsidR="00245EC1" w:rsidRPr="004A0464" w:rsidRDefault="00245EC1" w:rsidP="00245EC1">
            <w:pPr>
              <w:pStyle w:val="af2"/>
              <w:rPr>
                <w:i/>
                <w:highlight w:val="yellow"/>
                <w:lang w:val="en-US" w:eastAsia="zh-CN"/>
              </w:rPr>
            </w:pPr>
            <w:r w:rsidRPr="00245EC1">
              <w:rPr>
                <w:i/>
                <w:lang w:val="en-US" w:eastAsia="zh-CN"/>
              </w:rPr>
              <w:t>vertical</w:t>
            </w:r>
          </w:p>
        </w:tc>
      </w:tr>
      <w:tr w:rsidR="00245EC1" w:rsidRPr="00BC2010" w14:paraId="7E0AF195" w14:textId="77777777" w:rsidTr="00BC49A9">
        <w:tc>
          <w:tcPr>
            <w:tcW w:w="1971" w:type="dxa"/>
            <w:tcBorders>
              <w:top w:val="single" w:sz="6" w:space="0" w:color="auto"/>
              <w:left w:val="single" w:sz="6" w:space="0" w:color="auto"/>
              <w:bottom w:val="single" w:sz="6" w:space="0" w:color="auto"/>
              <w:right w:val="single" w:sz="6" w:space="0" w:color="auto"/>
            </w:tcBorders>
            <w:shd w:val="pct15" w:color="auto" w:fill="FFFFFF"/>
          </w:tcPr>
          <w:p w14:paraId="1113BE1C" w14:textId="69E755B6" w:rsidR="00245EC1" w:rsidRDefault="00245EC1" w:rsidP="00245EC1">
            <w:pPr>
              <w:pStyle w:val="FigureTitle"/>
              <w:keepLines w:val="0"/>
              <w:spacing w:before="0" w:after="0"/>
              <w:jc w:val="left"/>
              <w:rPr>
                <w:sz w:val="24"/>
                <w:szCs w:val="24"/>
                <w:lang w:eastAsia="zh-CN"/>
              </w:rPr>
            </w:pPr>
            <w:r>
              <w:rPr>
                <w:sz w:val="24"/>
                <w:szCs w:val="24"/>
                <w:lang w:eastAsia="zh-CN"/>
              </w:rPr>
              <w:t>S</w:t>
            </w:r>
            <w:r>
              <w:rPr>
                <w:rFonts w:hint="eastAsia"/>
                <w:sz w:val="24"/>
                <w:szCs w:val="24"/>
                <w:lang w:eastAsia="zh-CN"/>
              </w:rPr>
              <w:t>olution</w:t>
            </w:r>
          </w:p>
        </w:tc>
        <w:tc>
          <w:tcPr>
            <w:tcW w:w="7802" w:type="dxa"/>
            <w:tcBorders>
              <w:top w:val="single" w:sz="6" w:space="0" w:color="auto"/>
              <w:left w:val="single" w:sz="6" w:space="0" w:color="auto"/>
              <w:bottom w:val="single" w:sz="6" w:space="0" w:color="auto"/>
              <w:right w:val="single" w:sz="6" w:space="0" w:color="auto"/>
            </w:tcBorders>
          </w:tcPr>
          <w:p w14:paraId="748A7081" w14:textId="1DDF162B" w:rsidR="00245EC1" w:rsidRPr="00245EC1" w:rsidRDefault="00245EC1" w:rsidP="00245EC1">
            <w:pPr>
              <w:pStyle w:val="af2"/>
              <w:rPr>
                <w:i/>
                <w:lang w:val="en-US" w:eastAsia="zh-CN"/>
              </w:rPr>
            </w:pPr>
            <w:r w:rsidRPr="00245EC1">
              <w:rPr>
                <w:i/>
                <w:lang w:val="en-US" w:eastAsia="zh-CN"/>
              </w:rPr>
              <w:t>The web service implementing GraphQL protocol to provide access to read and write data objects based on the rules of MCMS smart contract system.</w:t>
            </w:r>
          </w:p>
        </w:tc>
      </w:tr>
      <w:tr w:rsidR="00245EC1" w:rsidRPr="00BC2010" w14:paraId="0AF7CC8F" w14:textId="77777777" w:rsidTr="00BC49A9">
        <w:tc>
          <w:tcPr>
            <w:tcW w:w="1971" w:type="dxa"/>
            <w:tcBorders>
              <w:top w:val="single" w:sz="6" w:space="0" w:color="auto"/>
              <w:left w:val="single" w:sz="6" w:space="0" w:color="auto"/>
              <w:bottom w:val="single" w:sz="6" w:space="0" w:color="auto"/>
              <w:right w:val="single" w:sz="6" w:space="0" w:color="auto"/>
            </w:tcBorders>
            <w:shd w:val="pct15" w:color="auto" w:fill="FFFFFF"/>
          </w:tcPr>
          <w:p w14:paraId="2BE73F4D" w14:textId="4A860FDA" w:rsidR="00245EC1" w:rsidRDefault="00245EC1" w:rsidP="00245EC1">
            <w:pPr>
              <w:pStyle w:val="FigureTitle"/>
              <w:keepLines w:val="0"/>
              <w:spacing w:before="0" w:after="0"/>
              <w:jc w:val="left"/>
              <w:rPr>
                <w:sz w:val="24"/>
                <w:szCs w:val="24"/>
                <w:lang w:eastAsia="zh-CN"/>
              </w:rPr>
            </w:pPr>
            <w:r>
              <w:rPr>
                <w:sz w:val="24"/>
                <w:szCs w:val="24"/>
                <w:lang w:eastAsia="zh-CN"/>
              </w:rPr>
              <w:t>S</w:t>
            </w:r>
            <w:r>
              <w:rPr>
                <w:rFonts w:hint="eastAsia"/>
                <w:sz w:val="24"/>
                <w:szCs w:val="24"/>
                <w:lang w:eastAsia="zh-CN"/>
              </w:rPr>
              <w:t>erve domain</w:t>
            </w:r>
          </w:p>
        </w:tc>
        <w:tc>
          <w:tcPr>
            <w:tcW w:w="7802" w:type="dxa"/>
            <w:tcBorders>
              <w:top w:val="single" w:sz="6" w:space="0" w:color="auto"/>
              <w:left w:val="single" w:sz="6" w:space="0" w:color="auto"/>
              <w:bottom w:val="single" w:sz="6" w:space="0" w:color="auto"/>
              <w:right w:val="single" w:sz="6" w:space="0" w:color="auto"/>
            </w:tcBorders>
          </w:tcPr>
          <w:p w14:paraId="499241EC" w14:textId="27514514" w:rsidR="00245EC1" w:rsidRPr="00245EC1" w:rsidRDefault="00245EC1" w:rsidP="00245EC1">
            <w:pPr>
              <w:pStyle w:val="af2"/>
              <w:rPr>
                <w:i/>
                <w:lang w:val="en-US" w:eastAsia="zh-CN"/>
              </w:rPr>
            </w:pPr>
            <w:r w:rsidRPr="00245EC1">
              <w:rPr>
                <w:i/>
                <w:lang w:val="en-US" w:eastAsia="zh-CN"/>
              </w:rPr>
              <w:t>Network/Application</w:t>
            </w:r>
          </w:p>
        </w:tc>
      </w:tr>
      <w:tr w:rsidR="00245EC1" w:rsidRPr="00BC2010" w14:paraId="0E4C40AD" w14:textId="77777777" w:rsidTr="000E150D">
        <w:tc>
          <w:tcPr>
            <w:tcW w:w="1971" w:type="dxa"/>
            <w:tcBorders>
              <w:top w:val="single" w:sz="6" w:space="0" w:color="auto"/>
              <w:left w:val="single" w:sz="6" w:space="0" w:color="auto"/>
              <w:bottom w:val="single" w:sz="6" w:space="0" w:color="auto"/>
              <w:right w:val="single" w:sz="6" w:space="0" w:color="auto"/>
            </w:tcBorders>
            <w:shd w:val="pct15" w:color="auto" w:fill="FFFFFF"/>
          </w:tcPr>
          <w:p w14:paraId="7636E264" w14:textId="34AAA596" w:rsidR="00245EC1" w:rsidRPr="00597936" w:rsidRDefault="00245EC1" w:rsidP="00245EC1">
            <w:pPr>
              <w:pStyle w:val="FigureTitle"/>
              <w:keepLines w:val="0"/>
              <w:spacing w:before="0" w:after="0"/>
              <w:jc w:val="left"/>
              <w:rPr>
                <w:sz w:val="24"/>
                <w:szCs w:val="24"/>
              </w:rPr>
            </w:pPr>
            <w:r>
              <w:rPr>
                <w:sz w:val="24"/>
                <w:szCs w:val="24"/>
              </w:rPr>
              <w:t>Description</w:t>
            </w:r>
          </w:p>
        </w:tc>
        <w:tc>
          <w:tcPr>
            <w:tcW w:w="7802" w:type="dxa"/>
            <w:tcBorders>
              <w:top w:val="single" w:sz="6" w:space="0" w:color="auto"/>
              <w:left w:val="single" w:sz="6" w:space="0" w:color="auto"/>
              <w:bottom w:val="single" w:sz="6" w:space="0" w:color="auto"/>
              <w:right w:val="single" w:sz="6" w:space="0" w:color="auto"/>
            </w:tcBorders>
          </w:tcPr>
          <w:p w14:paraId="32980D8A" w14:textId="2ACF05B2" w:rsidR="00245EC1" w:rsidRPr="004A0464" w:rsidRDefault="00245EC1" w:rsidP="00245EC1">
            <w:pPr>
              <w:pStyle w:val="af2"/>
              <w:rPr>
                <w:i/>
                <w:highlight w:val="yellow"/>
                <w:lang w:val="en-US"/>
              </w:rPr>
            </w:pPr>
          </w:p>
        </w:tc>
      </w:tr>
    </w:tbl>
    <w:p w14:paraId="614CC893" w14:textId="2280771E" w:rsidR="0017770F" w:rsidRDefault="0017770F" w:rsidP="0017770F">
      <w:pPr>
        <w:jc w:val="center"/>
        <w:rPr>
          <w:bCs/>
          <w:u w:val="single"/>
          <w:lang w:eastAsia="zh-CN"/>
        </w:rPr>
      </w:pPr>
      <w:r>
        <w:rPr>
          <w:bCs/>
          <w:u w:val="single"/>
          <w:lang w:eastAsia="zh-CN"/>
        </w:rPr>
        <w:tab/>
      </w:r>
      <w:r>
        <w:rPr>
          <w:bCs/>
          <w:u w:val="single"/>
          <w:lang w:eastAsia="zh-CN"/>
        </w:rPr>
        <w:tab/>
      </w:r>
      <w:r>
        <w:rPr>
          <w:bCs/>
          <w:u w:val="single"/>
          <w:lang w:eastAsia="zh-CN"/>
        </w:rPr>
        <w:tab/>
      </w:r>
      <w:r w:rsidR="00284643">
        <w:rPr>
          <w:bCs/>
          <w:u w:val="single"/>
          <w:lang w:eastAsia="zh-CN"/>
        </w:rPr>
        <w:tab/>
      </w:r>
    </w:p>
    <w:sectPr w:rsidR="0017770F" w:rsidSect="00E521B2">
      <w:headerReference w:type="even" r:id="rId16"/>
      <w:headerReference w:type="default" r:id="rId17"/>
      <w:footerReference w:type="even" r:id="rId18"/>
      <w:footerReference w:type="default" r:id="rId19"/>
      <w:headerReference w:type="first" r:id="rId20"/>
      <w:footerReference w:type="first" r:id="rId21"/>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4D596" w14:textId="77777777" w:rsidR="00444320" w:rsidRDefault="00444320">
      <w:r>
        <w:separator/>
      </w:r>
    </w:p>
  </w:endnote>
  <w:endnote w:type="continuationSeparator" w:id="0">
    <w:p w14:paraId="064E1698" w14:textId="77777777" w:rsidR="00444320" w:rsidRDefault="00444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00000287" w:usb1="09060000" w:usb2="00000010" w:usb3="00000000" w:csb0="0008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2F083" w14:textId="77777777" w:rsidR="00360E3D" w:rsidRDefault="00360E3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6135F" w14:textId="77777777" w:rsidR="00360E3D" w:rsidRDefault="00360E3D">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F7C04" w14:textId="77777777" w:rsidR="00360E3D" w:rsidRDefault="00360E3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C3585" w14:textId="77777777" w:rsidR="00444320" w:rsidRDefault="00444320">
      <w:r>
        <w:separator/>
      </w:r>
    </w:p>
  </w:footnote>
  <w:footnote w:type="continuationSeparator" w:id="0">
    <w:p w14:paraId="375A72C0" w14:textId="77777777" w:rsidR="00444320" w:rsidRDefault="00444320">
      <w:r>
        <w:continuationSeparator/>
      </w:r>
    </w:p>
  </w:footnote>
  <w:footnote w:id="1">
    <w:p w14:paraId="5F2C2843" w14:textId="77777777" w:rsidR="00245EC1" w:rsidRDefault="00245EC1" w:rsidP="00DC32BF">
      <w:pPr>
        <w:pStyle w:val="a6"/>
        <w:rPr>
          <w:lang w:eastAsia="zh-CN"/>
        </w:rPr>
      </w:pPr>
      <w:r>
        <w:rPr>
          <w:rStyle w:val="a5"/>
        </w:rPr>
        <w:footnoteRef/>
      </w:r>
      <w:r>
        <w:t xml:space="preserve"> </w:t>
      </w:r>
      <w:r>
        <w:rPr>
          <w:lang w:eastAsia="zh-CN"/>
        </w:rPr>
        <w:t>S</w:t>
      </w:r>
      <w:r>
        <w:rPr>
          <w:rFonts w:hint="eastAsia"/>
          <w:lang w:eastAsia="zh-CN"/>
        </w:rPr>
        <w:t xml:space="preserve">tanding from DLT </w:t>
      </w:r>
      <w:r>
        <w:rPr>
          <w:lang w:eastAsia="zh-CN"/>
        </w:rPr>
        <w:t>s</w:t>
      </w:r>
      <w:r>
        <w:rPr>
          <w:rFonts w:hint="eastAsia"/>
          <w:lang w:eastAsia="zh-CN"/>
        </w:rPr>
        <w:t xml:space="preserve">ystem instance perspective, any extension inside the instance is marked as </w:t>
      </w:r>
      <w:r>
        <w:rPr>
          <w:lang w:eastAsia="zh-CN"/>
        </w:rPr>
        <w:t>“</w:t>
      </w:r>
      <w:r>
        <w:rPr>
          <w:rFonts w:hint="eastAsia"/>
          <w:lang w:eastAsia="zh-CN"/>
        </w:rPr>
        <w:t>internal</w:t>
      </w:r>
      <w:r>
        <w:rPr>
          <w:lang w:eastAsia="zh-CN"/>
        </w:rPr>
        <w:t>”</w:t>
      </w:r>
      <w:r>
        <w:rPr>
          <w:rFonts w:hint="eastAsia"/>
          <w:lang w:eastAsia="zh-CN"/>
        </w:rPr>
        <w:t xml:space="preserve">, while any extension outside the instance is marked as </w:t>
      </w:r>
      <w:r>
        <w:rPr>
          <w:lang w:eastAsia="zh-CN"/>
        </w:rPr>
        <w:t>“</w:t>
      </w:r>
      <w:r>
        <w:rPr>
          <w:rFonts w:hint="eastAsia"/>
          <w:lang w:eastAsia="zh-CN"/>
        </w:rPr>
        <w:t>external</w:t>
      </w:r>
      <w:r>
        <w:rPr>
          <w:lang w:eastAsia="zh-CN"/>
        </w:rPr>
        <w:t>”</w:t>
      </w:r>
    </w:p>
  </w:footnote>
  <w:footnote w:id="2">
    <w:p w14:paraId="3A085FD0" w14:textId="294FF4A4" w:rsidR="00245EC1" w:rsidRDefault="00245EC1" w:rsidP="00DC32BF">
      <w:pPr>
        <w:pStyle w:val="a6"/>
        <w:rPr>
          <w:lang w:eastAsia="zh-CN"/>
        </w:rPr>
      </w:pPr>
      <w:r>
        <w:rPr>
          <w:rStyle w:val="a5"/>
        </w:rPr>
        <w:footnoteRef/>
      </w:r>
      <w:r>
        <w:t xml:space="preserve"> </w:t>
      </w:r>
      <w:r>
        <w:rPr>
          <w:rFonts w:hint="eastAsia"/>
          <w:lang w:eastAsia="zh-CN"/>
        </w:rPr>
        <w:t xml:space="preserve">All extension instances are equal (with </w:t>
      </w:r>
      <w:r>
        <w:rPr>
          <w:lang w:eastAsia="zh-CN"/>
        </w:rPr>
        <w:t>similar</w:t>
      </w:r>
      <w:r>
        <w:rPr>
          <w:rFonts w:hint="eastAsia"/>
          <w:lang w:eastAsia="zh-CN"/>
        </w:rPr>
        <w:t xml:space="preserve"> capability and functional features), targeting for the scalability of DLT instance, marked as </w:t>
      </w:r>
      <w:r>
        <w:rPr>
          <w:lang w:eastAsia="zh-CN"/>
        </w:rPr>
        <w:t>“horizontal”</w:t>
      </w:r>
      <w:r>
        <w:rPr>
          <w:rFonts w:hint="eastAsia"/>
          <w:lang w:eastAsia="zh-CN"/>
        </w:rPr>
        <w:t xml:space="preserve">; extensions </w:t>
      </w:r>
      <w:r>
        <w:rPr>
          <w:lang w:eastAsia="zh-CN"/>
        </w:rPr>
        <w:t xml:space="preserve">with </w:t>
      </w:r>
      <w:r>
        <w:rPr>
          <w:rFonts w:hint="eastAsia"/>
          <w:lang w:eastAsia="zh-CN"/>
        </w:rPr>
        <w:t>different functional features, targeting to enforce the capability of DLT instance, marked as vertical.</w:t>
      </w:r>
      <w:r>
        <w:rPr>
          <w:lang w:eastAsia="zh-CN"/>
        </w:rPr>
        <w:t xml:space="preserve"> Extension type and mode pair(s) is/are used to describe the extension as to the whole DLT system. E.g., sharding (internal – horizontal), lightening – BTC (external – vertical), Corda Contract (internal – vertical).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4BEFE" w14:textId="77777777" w:rsidR="00360E3D" w:rsidRDefault="00360E3D">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C651" w14:textId="4CFBD233" w:rsidR="00FB695F" w:rsidRPr="00695FBC" w:rsidRDefault="00FB695F" w:rsidP="00AF36BB">
    <w:pPr>
      <w:tabs>
        <w:tab w:val="clear" w:pos="794"/>
        <w:tab w:val="clear" w:pos="1191"/>
        <w:tab w:val="clear" w:pos="1588"/>
        <w:tab w:val="clear" w:pos="1985"/>
      </w:tabs>
      <w:spacing w:before="0"/>
      <w:jc w:val="center"/>
      <w:rPr>
        <w:sz w:val="18"/>
      </w:rPr>
    </w:pPr>
    <w:r w:rsidRPr="00695FBC">
      <w:rPr>
        <w:sz w:val="18"/>
      </w:rPr>
      <w:t xml:space="preserve">- </w:t>
    </w:r>
    <w:r>
      <w:rPr>
        <w:rFonts w:eastAsia="Batang"/>
      </w:rPr>
      <w:fldChar w:fldCharType="begin"/>
    </w:r>
    <w:r>
      <w:instrText xml:space="preserve"> PAGE  \* MERGEFORMAT </w:instrText>
    </w:r>
    <w:r>
      <w:rPr>
        <w:rFonts w:eastAsia="Batang"/>
      </w:rPr>
      <w:fldChar w:fldCharType="separate"/>
    </w:r>
    <w:r w:rsidR="00C43AEE" w:rsidRPr="00C43AEE">
      <w:rPr>
        <w:noProof/>
        <w:sz w:val="18"/>
      </w:rPr>
      <w:t>6</w:t>
    </w:r>
    <w:r>
      <w:rPr>
        <w:noProof/>
        <w:sz w:val="18"/>
      </w:rPr>
      <w:fldChar w:fldCharType="end"/>
    </w:r>
    <w:r w:rsidRPr="00695FBC">
      <w:rPr>
        <w:sz w:val="18"/>
      </w:rPr>
      <w:t xml:space="preserve"> -</w:t>
    </w:r>
  </w:p>
  <w:p w14:paraId="522BB927" w14:textId="6FAA9A84" w:rsidR="00FB695F" w:rsidRPr="00AF36BB" w:rsidRDefault="00360E3D" w:rsidP="00AF36BB">
    <w:pPr>
      <w:tabs>
        <w:tab w:val="clear" w:pos="794"/>
        <w:tab w:val="clear" w:pos="1191"/>
        <w:tab w:val="clear" w:pos="1588"/>
        <w:tab w:val="clear" w:pos="1985"/>
      </w:tabs>
      <w:spacing w:before="0" w:after="240"/>
      <w:jc w:val="center"/>
      <w:rPr>
        <w:sz w:val="18"/>
      </w:rPr>
    </w:pPr>
    <w:r w:rsidRPr="00360E3D">
      <w:rPr>
        <w:sz w:val="18"/>
      </w:rPr>
      <w:t>Att</w:t>
    </w:r>
    <w:bookmarkStart w:id="0" w:name="_GoBack"/>
    <w:bookmarkEnd w:id="0"/>
    <w:r w:rsidRPr="00360E3D">
      <w:rPr>
        <w:sz w:val="18"/>
      </w:rPr>
      <w:t xml:space="preserve"> X  – Architecture Mapping of Masterchain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E25D6" w14:textId="77777777" w:rsidR="00360E3D" w:rsidRDefault="00360E3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0"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02A72E4"/>
    <w:multiLevelType w:val="multilevel"/>
    <w:tmpl w:val="CF7E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16"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20" w15:restartNumberingAfterBreak="0">
    <w:nsid w:val="4EFE1F6B"/>
    <w:multiLevelType w:val="hybridMultilevel"/>
    <w:tmpl w:val="8D2A2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4"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num w:numId="1">
    <w:abstractNumId w:val="0"/>
  </w:num>
  <w:num w:numId="2">
    <w:abstractNumId w:val="0"/>
  </w:num>
  <w:num w:numId="3">
    <w:abstractNumId w:val="0"/>
  </w:num>
  <w:num w:numId="4">
    <w:abstractNumId w:val="0"/>
  </w:num>
  <w:num w:numId="5">
    <w:abstractNumId w:val="0"/>
  </w:num>
  <w:num w:numId="6">
    <w:abstractNumId w:val="19"/>
  </w:num>
  <w:num w:numId="7">
    <w:abstractNumId w:val="17"/>
  </w:num>
  <w:num w:numId="8">
    <w:abstractNumId w:val="12"/>
  </w:num>
  <w:num w:numId="9">
    <w:abstractNumId w:val="13"/>
  </w:num>
  <w:num w:numId="10">
    <w:abstractNumId w:val="3"/>
  </w:num>
  <w:num w:numId="11">
    <w:abstractNumId w:val="8"/>
  </w:num>
  <w:num w:numId="12">
    <w:abstractNumId w:val="16"/>
  </w:num>
  <w:num w:numId="13">
    <w:abstractNumId w:val="1"/>
  </w:num>
  <w:num w:numId="14">
    <w:abstractNumId w:val="21"/>
  </w:num>
  <w:num w:numId="15">
    <w:abstractNumId w:val="7"/>
  </w:num>
  <w:num w:numId="16">
    <w:abstractNumId w:val="18"/>
  </w:num>
  <w:num w:numId="17">
    <w:abstractNumId w:val="25"/>
  </w:num>
  <w:num w:numId="18">
    <w:abstractNumId w:val="2"/>
  </w:num>
  <w:num w:numId="19">
    <w:abstractNumId w:val="10"/>
  </w:num>
  <w:num w:numId="20">
    <w:abstractNumId w:val="24"/>
  </w:num>
  <w:num w:numId="21">
    <w:abstractNumId w:val="9"/>
    <w:lvlOverride w:ilvl="0">
      <w:startOverride w:val="1"/>
    </w:lvlOverride>
  </w:num>
  <w:num w:numId="22">
    <w:abstractNumId w:val="23"/>
    <w:lvlOverride w:ilvl="0">
      <w:startOverride w:val="1"/>
    </w:lvlOverride>
  </w:num>
  <w:num w:numId="23">
    <w:abstractNumId w:val="26"/>
    <w:lvlOverride w:ilvl="0">
      <w:startOverride w:val="1"/>
    </w:lvlOverride>
  </w:num>
  <w:num w:numId="24">
    <w:abstractNumId w:val="15"/>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4"/>
  </w:num>
  <w:num w:numId="28">
    <w:abstractNumId w:val="4"/>
  </w:num>
  <w:num w:numId="29">
    <w:abstractNumId w:val="22"/>
  </w:num>
  <w:num w:numId="30">
    <w:abstractNumId w:val="2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1B2"/>
    <w:rsid w:val="00011EEE"/>
    <w:rsid w:val="00020DEC"/>
    <w:rsid w:val="00021B2E"/>
    <w:rsid w:val="00037296"/>
    <w:rsid w:val="0004067A"/>
    <w:rsid w:val="00041841"/>
    <w:rsid w:val="00041A56"/>
    <w:rsid w:val="00051577"/>
    <w:rsid w:val="00057B58"/>
    <w:rsid w:val="000622A9"/>
    <w:rsid w:val="00067B06"/>
    <w:rsid w:val="000923FE"/>
    <w:rsid w:val="00096FAE"/>
    <w:rsid w:val="00097215"/>
    <w:rsid w:val="000A05A7"/>
    <w:rsid w:val="000A1EC0"/>
    <w:rsid w:val="000A72C1"/>
    <w:rsid w:val="000B4C3C"/>
    <w:rsid w:val="000B6ED7"/>
    <w:rsid w:val="000C06F2"/>
    <w:rsid w:val="000C4582"/>
    <w:rsid w:val="000C504F"/>
    <w:rsid w:val="000C55C2"/>
    <w:rsid w:val="000D51A9"/>
    <w:rsid w:val="000E150D"/>
    <w:rsid w:val="000E214B"/>
    <w:rsid w:val="000E4B13"/>
    <w:rsid w:val="000F1A08"/>
    <w:rsid w:val="000F7AEA"/>
    <w:rsid w:val="00101393"/>
    <w:rsid w:val="0010591E"/>
    <w:rsid w:val="00106A31"/>
    <w:rsid w:val="00110F49"/>
    <w:rsid w:val="0011210B"/>
    <w:rsid w:val="00114DD1"/>
    <w:rsid w:val="00114EAA"/>
    <w:rsid w:val="001179AF"/>
    <w:rsid w:val="00121493"/>
    <w:rsid w:val="001273E3"/>
    <w:rsid w:val="001325AE"/>
    <w:rsid w:val="00140A72"/>
    <w:rsid w:val="00141415"/>
    <w:rsid w:val="00145775"/>
    <w:rsid w:val="00147CE0"/>
    <w:rsid w:val="001514A8"/>
    <w:rsid w:val="00153C4B"/>
    <w:rsid w:val="0016313D"/>
    <w:rsid w:val="00163E7F"/>
    <w:rsid w:val="001679E8"/>
    <w:rsid w:val="00174585"/>
    <w:rsid w:val="00174DED"/>
    <w:rsid w:val="00176376"/>
    <w:rsid w:val="0017770F"/>
    <w:rsid w:val="0018298C"/>
    <w:rsid w:val="00186CE7"/>
    <w:rsid w:val="00190677"/>
    <w:rsid w:val="00190D96"/>
    <w:rsid w:val="0019528C"/>
    <w:rsid w:val="0019733A"/>
    <w:rsid w:val="001A2529"/>
    <w:rsid w:val="001A3ED0"/>
    <w:rsid w:val="001A6A56"/>
    <w:rsid w:val="001A7B25"/>
    <w:rsid w:val="001B0CFF"/>
    <w:rsid w:val="001C0666"/>
    <w:rsid w:val="001C4513"/>
    <w:rsid w:val="001C4738"/>
    <w:rsid w:val="001D1B22"/>
    <w:rsid w:val="001D1C3E"/>
    <w:rsid w:val="001D325E"/>
    <w:rsid w:val="001D7C7E"/>
    <w:rsid w:val="001E6F5C"/>
    <w:rsid w:val="001F25AF"/>
    <w:rsid w:val="0020301C"/>
    <w:rsid w:val="002039BF"/>
    <w:rsid w:val="00204AD7"/>
    <w:rsid w:val="00232BAB"/>
    <w:rsid w:val="002342EF"/>
    <w:rsid w:val="00240073"/>
    <w:rsid w:val="00245EC1"/>
    <w:rsid w:val="0025002F"/>
    <w:rsid w:val="00250C21"/>
    <w:rsid w:val="00255749"/>
    <w:rsid w:val="00256F1C"/>
    <w:rsid w:val="0026085C"/>
    <w:rsid w:val="00264D9B"/>
    <w:rsid w:val="00282AB9"/>
    <w:rsid w:val="00283997"/>
    <w:rsid w:val="00284428"/>
    <w:rsid w:val="00284643"/>
    <w:rsid w:val="002847A6"/>
    <w:rsid w:val="00291003"/>
    <w:rsid w:val="0029383C"/>
    <w:rsid w:val="00297722"/>
    <w:rsid w:val="002B45A0"/>
    <w:rsid w:val="002E1A01"/>
    <w:rsid w:val="002F25C5"/>
    <w:rsid w:val="003011B7"/>
    <w:rsid w:val="00304FC6"/>
    <w:rsid w:val="00310290"/>
    <w:rsid w:val="00311406"/>
    <w:rsid w:val="00312FE3"/>
    <w:rsid w:val="00321A7E"/>
    <w:rsid w:val="00330FD1"/>
    <w:rsid w:val="00333530"/>
    <w:rsid w:val="00333FBD"/>
    <w:rsid w:val="00336BED"/>
    <w:rsid w:val="00344E4B"/>
    <w:rsid w:val="003452E7"/>
    <w:rsid w:val="00345DCE"/>
    <w:rsid w:val="00351C99"/>
    <w:rsid w:val="00360E3D"/>
    <w:rsid w:val="003736EE"/>
    <w:rsid w:val="00374FE4"/>
    <w:rsid w:val="003764A2"/>
    <w:rsid w:val="00377DF4"/>
    <w:rsid w:val="0038188E"/>
    <w:rsid w:val="003818C9"/>
    <w:rsid w:val="00383545"/>
    <w:rsid w:val="00383B64"/>
    <w:rsid w:val="0038686A"/>
    <w:rsid w:val="00393E6B"/>
    <w:rsid w:val="003942DD"/>
    <w:rsid w:val="003953F4"/>
    <w:rsid w:val="003A2D4C"/>
    <w:rsid w:val="003A3D50"/>
    <w:rsid w:val="003A67A5"/>
    <w:rsid w:val="003C0C33"/>
    <w:rsid w:val="003C3D40"/>
    <w:rsid w:val="003C4C1A"/>
    <w:rsid w:val="003D5F48"/>
    <w:rsid w:val="003E2C65"/>
    <w:rsid w:val="003E5A8D"/>
    <w:rsid w:val="003E5D4A"/>
    <w:rsid w:val="003E75C9"/>
    <w:rsid w:val="003F44C4"/>
    <w:rsid w:val="00403B12"/>
    <w:rsid w:val="00403C83"/>
    <w:rsid w:val="00406CDE"/>
    <w:rsid w:val="00406DE6"/>
    <w:rsid w:val="00410FA0"/>
    <w:rsid w:val="004163B5"/>
    <w:rsid w:val="00430B26"/>
    <w:rsid w:val="00431FC4"/>
    <w:rsid w:val="004320D2"/>
    <w:rsid w:val="004350B9"/>
    <w:rsid w:val="00437353"/>
    <w:rsid w:val="00437E6E"/>
    <w:rsid w:val="00444320"/>
    <w:rsid w:val="0045410A"/>
    <w:rsid w:val="00454B5E"/>
    <w:rsid w:val="00461E54"/>
    <w:rsid w:val="004670A5"/>
    <w:rsid w:val="004720C8"/>
    <w:rsid w:val="00477703"/>
    <w:rsid w:val="00481B4C"/>
    <w:rsid w:val="0048594D"/>
    <w:rsid w:val="00486FF5"/>
    <w:rsid w:val="00487E3E"/>
    <w:rsid w:val="004906F6"/>
    <w:rsid w:val="00491135"/>
    <w:rsid w:val="00493648"/>
    <w:rsid w:val="004A0464"/>
    <w:rsid w:val="004A70D3"/>
    <w:rsid w:val="004B28B7"/>
    <w:rsid w:val="004B4212"/>
    <w:rsid w:val="004B59F5"/>
    <w:rsid w:val="004B7962"/>
    <w:rsid w:val="004C2D58"/>
    <w:rsid w:val="004C629A"/>
    <w:rsid w:val="004D4351"/>
    <w:rsid w:val="004E1E7E"/>
    <w:rsid w:val="004E20B4"/>
    <w:rsid w:val="004E66D4"/>
    <w:rsid w:val="004F098B"/>
    <w:rsid w:val="004F4C21"/>
    <w:rsid w:val="004F6D0F"/>
    <w:rsid w:val="00503347"/>
    <w:rsid w:val="0050365D"/>
    <w:rsid w:val="00507B22"/>
    <w:rsid w:val="00507D8E"/>
    <w:rsid w:val="005203DD"/>
    <w:rsid w:val="005205F0"/>
    <w:rsid w:val="00521067"/>
    <w:rsid w:val="005307A2"/>
    <w:rsid w:val="0053242E"/>
    <w:rsid w:val="00532E2A"/>
    <w:rsid w:val="00533288"/>
    <w:rsid w:val="00533D9D"/>
    <w:rsid w:val="00533ECE"/>
    <w:rsid w:val="00536C7B"/>
    <w:rsid w:val="00545A9F"/>
    <w:rsid w:val="005514C4"/>
    <w:rsid w:val="00552BB3"/>
    <w:rsid w:val="00553B9E"/>
    <w:rsid w:val="00566D01"/>
    <w:rsid w:val="00575624"/>
    <w:rsid w:val="00576CE4"/>
    <w:rsid w:val="00580389"/>
    <w:rsid w:val="005816F5"/>
    <w:rsid w:val="005838A9"/>
    <w:rsid w:val="00583DBB"/>
    <w:rsid w:val="00590D85"/>
    <w:rsid w:val="005952F9"/>
    <w:rsid w:val="00597936"/>
    <w:rsid w:val="005A528E"/>
    <w:rsid w:val="005A6DA7"/>
    <w:rsid w:val="005B3D88"/>
    <w:rsid w:val="005B6DA0"/>
    <w:rsid w:val="005B770D"/>
    <w:rsid w:val="005C122F"/>
    <w:rsid w:val="005C4172"/>
    <w:rsid w:val="005C6A19"/>
    <w:rsid w:val="005E3993"/>
    <w:rsid w:val="005E461B"/>
    <w:rsid w:val="005E60A2"/>
    <w:rsid w:val="005E6188"/>
    <w:rsid w:val="005E627E"/>
    <w:rsid w:val="005F7BE0"/>
    <w:rsid w:val="00603454"/>
    <w:rsid w:val="0061102F"/>
    <w:rsid w:val="00613D38"/>
    <w:rsid w:val="00614985"/>
    <w:rsid w:val="00621288"/>
    <w:rsid w:val="006316A9"/>
    <w:rsid w:val="00631AFC"/>
    <w:rsid w:val="00631D2F"/>
    <w:rsid w:val="00642440"/>
    <w:rsid w:val="006579A1"/>
    <w:rsid w:val="00657B13"/>
    <w:rsid w:val="00662745"/>
    <w:rsid w:val="00662904"/>
    <w:rsid w:val="006640B3"/>
    <w:rsid w:val="00664D01"/>
    <w:rsid w:val="00666C72"/>
    <w:rsid w:val="006673B3"/>
    <w:rsid w:val="00673882"/>
    <w:rsid w:val="00685370"/>
    <w:rsid w:val="00685519"/>
    <w:rsid w:val="00685F76"/>
    <w:rsid w:val="00690512"/>
    <w:rsid w:val="00690F18"/>
    <w:rsid w:val="0069181D"/>
    <w:rsid w:val="00693C26"/>
    <w:rsid w:val="006A143D"/>
    <w:rsid w:val="006A4C41"/>
    <w:rsid w:val="006A5B2A"/>
    <w:rsid w:val="006B1E89"/>
    <w:rsid w:val="006B79BB"/>
    <w:rsid w:val="006C2F5C"/>
    <w:rsid w:val="006C33A6"/>
    <w:rsid w:val="006C4748"/>
    <w:rsid w:val="006D0C06"/>
    <w:rsid w:val="006D4BC3"/>
    <w:rsid w:val="006E0FA1"/>
    <w:rsid w:val="006E3540"/>
    <w:rsid w:val="006E408C"/>
    <w:rsid w:val="006F75D5"/>
    <w:rsid w:val="00705947"/>
    <w:rsid w:val="00706926"/>
    <w:rsid w:val="007120A0"/>
    <w:rsid w:val="00715E28"/>
    <w:rsid w:val="00723CA6"/>
    <w:rsid w:val="007315EF"/>
    <w:rsid w:val="00735062"/>
    <w:rsid w:val="007368A8"/>
    <w:rsid w:val="0074201F"/>
    <w:rsid w:val="0074301B"/>
    <w:rsid w:val="007528E1"/>
    <w:rsid w:val="00774160"/>
    <w:rsid w:val="0077600C"/>
    <w:rsid w:val="007766CD"/>
    <w:rsid w:val="0078689E"/>
    <w:rsid w:val="00794B40"/>
    <w:rsid w:val="007A40A3"/>
    <w:rsid w:val="007A7ED9"/>
    <w:rsid w:val="007B0B75"/>
    <w:rsid w:val="007B211C"/>
    <w:rsid w:val="007C08F0"/>
    <w:rsid w:val="007C78D8"/>
    <w:rsid w:val="007C7D30"/>
    <w:rsid w:val="007D3857"/>
    <w:rsid w:val="007D70BA"/>
    <w:rsid w:val="007E65D5"/>
    <w:rsid w:val="007F018D"/>
    <w:rsid w:val="007F529D"/>
    <w:rsid w:val="008018CA"/>
    <w:rsid w:val="008038D9"/>
    <w:rsid w:val="00812EFD"/>
    <w:rsid w:val="00813CB2"/>
    <w:rsid w:val="00820EDC"/>
    <w:rsid w:val="008306A0"/>
    <w:rsid w:val="008345BB"/>
    <w:rsid w:val="00840D0B"/>
    <w:rsid w:val="0084136E"/>
    <w:rsid w:val="00841903"/>
    <w:rsid w:val="00844144"/>
    <w:rsid w:val="008518CF"/>
    <w:rsid w:val="00853082"/>
    <w:rsid w:val="008553A9"/>
    <w:rsid w:val="008607E9"/>
    <w:rsid w:val="008612D7"/>
    <w:rsid w:val="00861EF7"/>
    <w:rsid w:val="008723A7"/>
    <w:rsid w:val="008743BD"/>
    <w:rsid w:val="0088308A"/>
    <w:rsid w:val="00884F63"/>
    <w:rsid w:val="0088641C"/>
    <w:rsid w:val="00893F39"/>
    <w:rsid w:val="00897323"/>
    <w:rsid w:val="008A22D1"/>
    <w:rsid w:val="008A3776"/>
    <w:rsid w:val="008B16BB"/>
    <w:rsid w:val="008B1F21"/>
    <w:rsid w:val="008B325C"/>
    <w:rsid w:val="008B6F4C"/>
    <w:rsid w:val="008C5FD6"/>
    <w:rsid w:val="008D33DE"/>
    <w:rsid w:val="008E218B"/>
    <w:rsid w:val="008E2B07"/>
    <w:rsid w:val="008F00B4"/>
    <w:rsid w:val="008F2809"/>
    <w:rsid w:val="008F3947"/>
    <w:rsid w:val="008F4F23"/>
    <w:rsid w:val="00900A1A"/>
    <w:rsid w:val="00904400"/>
    <w:rsid w:val="00905E09"/>
    <w:rsid w:val="009101F8"/>
    <w:rsid w:val="009102BE"/>
    <w:rsid w:val="00913211"/>
    <w:rsid w:val="009156D1"/>
    <w:rsid w:val="009165DE"/>
    <w:rsid w:val="00920942"/>
    <w:rsid w:val="00920BDB"/>
    <w:rsid w:val="009261D0"/>
    <w:rsid w:val="00930718"/>
    <w:rsid w:val="00935971"/>
    <w:rsid w:val="0094337E"/>
    <w:rsid w:val="00946A4F"/>
    <w:rsid w:val="0094702D"/>
    <w:rsid w:val="009474C8"/>
    <w:rsid w:val="00964F56"/>
    <w:rsid w:val="009717C8"/>
    <w:rsid w:val="00973715"/>
    <w:rsid w:val="00977ECC"/>
    <w:rsid w:val="0098215D"/>
    <w:rsid w:val="0098286C"/>
    <w:rsid w:val="00985258"/>
    <w:rsid w:val="0098528F"/>
    <w:rsid w:val="0098615E"/>
    <w:rsid w:val="00987FF5"/>
    <w:rsid w:val="00991167"/>
    <w:rsid w:val="009A2A3E"/>
    <w:rsid w:val="009B571B"/>
    <w:rsid w:val="009B6E17"/>
    <w:rsid w:val="009C0126"/>
    <w:rsid w:val="009C5D57"/>
    <w:rsid w:val="009E5A90"/>
    <w:rsid w:val="009F5330"/>
    <w:rsid w:val="00A061F4"/>
    <w:rsid w:val="00A11155"/>
    <w:rsid w:val="00A12674"/>
    <w:rsid w:val="00A12C0F"/>
    <w:rsid w:val="00A15700"/>
    <w:rsid w:val="00A16A40"/>
    <w:rsid w:val="00A218CA"/>
    <w:rsid w:val="00A2237F"/>
    <w:rsid w:val="00A360B7"/>
    <w:rsid w:val="00A37552"/>
    <w:rsid w:val="00A401B5"/>
    <w:rsid w:val="00A447EF"/>
    <w:rsid w:val="00A47EBF"/>
    <w:rsid w:val="00A602A6"/>
    <w:rsid w:val="00A63A22"/>
    <w:rsid w:val="00A642AB"/>
    <w:rsid w:val="00A644A1"/>
    <w:rsid w:val="00A66E00"/>
    <w:rsid w:val="00A76B54"/>
    <w:rsid w:val="00A805EC"/>
    <w:rsid w:val="00A83D37"/>
    <w:rsid w:val="00A86CE1"/>
    <w:rsid w:val="00A97F41"/>
    <w:rsid w:val="00AA21BE"/>
    <w:rsid w:val="00AA3885"/>
    <w:rsid w:val="00AB51BB"/>
    <w:rsid w:val="00AC4D18"/>
    <w:rsid w:val="00AD2DA2"/>
    <w:rsid w:val="00AD4C96"/>
    <w:rsid w:val="00AE290D"/>
    <w:rsid w:val="00AE6E44"/>
    <w:rsid w:val="00AF29EC"/>
    <w:rsid w:val="00AF36BB"/>
    <w:rsid w:val="00AF4C28"/>
    <w:rsid w:val="00AF500B"/>
    <w:rsid w:val="00AF7B65"/>
    <w:rsid w:val="00B031DF"/>
    <w:rsid w:val="00B040D3"/>
    <w:rsid w:val="00B04AA4"/>
    <w:rsid w:val="00B04CF7"/>
    <w:rsid w:val="00B07DD0"/>
    <w:rsid w:val="00B14611"/>
    <w:rsid w:val="00B23516"/>
    <w:rsid w:val="00B24F78"/>
    <w:rsid w:val="00B27478"/>
    <w:rsid w:val="00B274E1"/>
    <w:rsid w:val="00B278AF"/>
    <w:rsid w:val="00B31398"/>
    <w:rsid w:val="00B32D52"/>
    <w:rsid w:val="00B34761"/>
    <w:rsid w:val="00B37A09"/>
    <w:rsid w:val="00B4670A"/>
    <w:rsid w:val="00B5232E"/>
    <w:rsid w:val="00B52F0C"/>
    <w:rsid w:val="00B6117A"/>
    <w:rsid w:val="00B6342A"/>
    <w:rsid w:val="00B65656"/>
    <w:rsid w:val="00B66CC9"/>
    <w:rsid w:val="00B67BB9"/>
    <w:rsid w:val="00B7342D"/>
    <w:rsid w:val="00B75E9D"/>
    <w:rsid w:val="00B76392"/>
    <w:rsid w:val="00B76C98"/>
    <w:rsid w:val="00B959AC"/>
    <w:rsid w:val="00B95A31"/>
    <w:rsid w:val="00B97355"/>
    <w:rsid w:val="00BA50B9"/>
    <w:rsid w:val="00BB09E8"/>
    <w:rsid w:val="00BB0EFE"/>
    <w:rsid w:val="00BB79EF"/>
    <w:rsid w:val="00BC1A4A"/>
    <w:rsid w:val="00BC1FC1"/>
    <w:rsid w:val="00BC2010"/>
    <w:rsid w:val="00BC27C4"/>
    <w:rsid w:val="00BC32FF"/>
    <w:rsid w:val="00BC49A9"/>
    <w:rsid w:val="00BE021D"/>
    <w:rsid w:val="00BE3557"/>
    <w:rsid w:val="00BF128E"/>
    <w:rsid w:val="00BF12D9"/>
    <w:rsid w:val="00BF20B5"/>
    <w:rsid w:val="00BF7488"/>
    <w:rsid w:val="00C10930"/>
    <w:rsid w:val="00C10ADF"/>
    <w:rsid w:val="00C11FC9"/>
    <w:rsid w:val="00C179D6"/>
    <w:rsid w:val="00C24BB9"/>
    <w:rsid w:val="00C25288"/>
    <w:rsid w:val="00C263CB"/>
    <w:rsid w:val="00C27013"/>
    <w:rsid w:val="00C27242"/>
    <w:rsid w:val="00C35726"/>
    <w:rsid w:val="00C358E7"/>
    <w:rsid w:val="00C42D35"/>
    <w:rsid w:val="00C43AEE"/>
    <w:rsid w:val="00C45F00"/>
    <w:rsid w:val="00C5394D"/>
    <w:rsid w:val="00C56910"/>
    <w:rsid w:val="00C63CBC"/>
    <w:rsid w:val="00C64647"/>
    <w:rsid w:val="00C72611"/>
    <w:rsid w:val="00C764CC"/>
    <w:rsid w:val="00C82A74"/>
    <w:rsid w:val="00C86019"/>
    <w:rsid w:val="00C87722"/>
    <w:rsid w:val="00C87F18"/>
    <w:rsid w:val="00C92385"/>
    <w:rsid w:val="00C95A5D"/>
    <w:rsid w:val="00C95AB1"/>
    <w:rsid w:val="00C96377"/>
    <w:rsid w:val="00CA0611"/>
    <w:rsid w:val="00CA24D1"/>
    <w:rsid w:val="00CA2E75"/>
    <w:rsid w:val="00CA42C5"/>
    <w:rsid w:val="00CA6807"/>
    <w:rsid w:val="00CB12EC"/>
    <w:rsid w:val="00CB13D8"/>
    <w:rsid w:val="00CB4866"/>
    <w:rsid w:val="00CB4F9E"/>
    <w:rsid w:val="00CB6806"/>
    <w:rsid w:val="00CC2F07"/>
    <w:rsid w:val="00CC62F8"/>
    <w:rsid w:val="00CD31DB"/>
    <w:rsid w:val="00CD5062"/>
    <w:rsid w:val="00D13042"/>
    <w:rsid w:val="00D13909"/>
    <w:rsid w:val="00D16F62"/>
    <w:rsid w:val="00D177CA"/>
    <w:rsid w:val="00D17C5E"/>
    <w:rsid w:val="00D23B0F"/>
    <w:rsid w:val="00D242D2"/>
    <w:rsid w:val="00D2582D"/>
    <w:rsid w:val="00D25DCC"/>
    <w:rsid w:val="00D30307"/>
    <w:rsid w:val="00D3323E"/>
    <w:rsid w:val="00D40507"/>
    <w:rsid w:val="00D459B2"/>
    <w:rsid w:val="00D461AF"/>
    <w:rsid w:val="00D53A77"/>
    <w:rsid w:val="00D53DAB"/>
    <w:rsid w:val="00D55AA9"/>
    <w:rsid w:val="00D566AD"/>
    <w:rsid w:val="00D66B45"/>
    <w:rsid w:val="00D72FEC"/>
    <w:rsid w:val="00D74BEF"/>
    <w:rsid w:val="00D75493"/>
    <w:rsid w:val="00D75F58"/>
    <w:rsid w:val="00D76AB7"/>
    <w:rsid w:val="00D8624E"/>
    <w:rsid w:val="00D86FE2"/>
    <w:rsid w:val="00D8745E"/>
    <w:rsid w:val="00D9310F"/>
    <w:rsid w:val="00DA0374"/>
    <w:rsid w:val="00DA3BBC"/>
    <w:rsid w:val="00DA3C4F"/>
    <w:rsid w:val="00DA7AAA"/>
    <w:rsid w:val="00DB43B9"/>
    <w:rsid w:val="00DC0287"/>
    <w:rsid w:val="00DC15D8"/>
    <w:rsid w:val="00DC32BF"/>
    <w:rsid w:val="00DD36C2"/>
    <w:rsid w:val="00DD3E41"/>
    <w:rsid w:val="00DD6726"/>
    <w:rsid w:val="00DE0148"/>
    <w:rsid w:val="00DE1C73"/>
    <w:rsid w:val="00DF0D06"/>
    <w:rsid w:val="00E176E7"/>
    <w:rsid w:val="00E207A0"/>
    <w:rsid w:val="00E20EFF"/>
    <w:rsid w:val="00E2133B"/>
    <w:rsid w:val="00E23416"/>
    <w:rsid w:val="00E26D5C"/>
    <w:rsid w:val="00E30BE8"/>
    <w:rsid w:val="00E33561"/>
    <w:rsid w:val="00E358A1"/>
    <w:rsid w:val="00E37178"/>
    <w:rsid w:val="00E508C7"/>
    <w:rsid w:val="00E521B2"/>
    <w:rsid w:val="00E55021"/>
    <w:rsid w:val="00E57946"/>
    <w:rsid w:val="00E60D77"/>
    <w:rsid w:val="00E61255"/>
    <w:rsid w:val="00E65E92"/>
    <w:rsid w:val="00E6760B"/>
    <w:rsid w:val="00E71118"/>
    <w:rsid w:val="00E731C0"/>
    <w:rsid w:val="00E76C29"/>
    <w:rsid w:val="00E7702F"/>
    <w:rsid w:val="00E87825"/>
    <w:rsid w:val="00E900FC"/>
    <w:rsid w:val="00EA4AF7"/>
    <w:rsid w:val="00EB0737"/>
    <w:rsid w:val="00EB64E8"/>
    <w:rsid w:val="00EC01DC"/>
    <w:rsid w:val="00ED05D0"/>
    <w:rsid w:val="00ED096E"/>
    <w:rsid w:val="00ED288D"/>
    <w:rsid w:val="00ED3885"/>
    <w:rsid w:val="00ED4A19"/>
    <w:rsid w:val="00EE7912"/>
    <w:rsid w:val="00EF4939"/>
    <w:rsid w:val="00EF59B9"/>
    <w:rsid w:val="00EF6251"/>
    <w:rsid w:val="00EF7968"/>
    <w:rsid w:val="00F05898"/>
    <w:rsid w:val="00F07F77"/>
    <w:rsid w:val="00F11A2D"/>
    <w:rsid w:val="00F14B58"/>
    <w:rsid w:val="00F1588C"/>
    <w:rsid w:val="00F20E11"/>
    <w:rsid w:val="00F32E5F"/>
    <w:rsid w:val="00F359B3"/>
    <w:rsid w:val="00F41F49"/>
    <w:rsid w:val="00F45D80"/>
    <w:rsid w:val="00F551E5"/>
    <w:rsid w:val="00F56CA8"/>
    <w:rsid w:val="00F61CF1"/>
    <w:rsid w:val="00F65120"/>
    <w:rsid w:val="00F7696C"/>
    <w:rsid w:val="00F77490"/>
    <w:rsid w:val="00F81454"/>
    <w:rsid w:val="00F82082"/>
    <w:rsid w:val="00F8787A"/>
    <w:rsid w:val="00F957E7"/>
    <w:rsid w:val="00F95DD6"/>
    <w:rsid w:val="00F966B5"/>
    <w:rsid w:val="00FA1B79"/>
    <w:rsid w:val="00FA22A8"/>
    <w:rsid w:val="00FA59AF"/>
    <w:rsid w:val="00FB695F"/>
    <w:rsid w:val="00FC59FE"/>
    <w:rsid w:val="00FD0492"/>
    <w:rsid w:val="00FD071C"/>
    <w:rsid w:val="00FD0CBD"/>
    <w:rsid w:val="00FD1427"/>
    <w:rsid w:val="00FD4E92"/>
    <w:rsid w:val="00FD5D0C"/>
    <w:rsid w:val="00FE4F0D"/>
    <w:rsid w:val="00FF3D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61F4"/>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1">
    <w:name w:val="heading 1"/>
    <w:basedOn w:val="a"/>
    <w:next w:val="a"/>
    <w:qFormat/>
    <w:rsid w:val="0079336F"/>
    <w:pPr>
      <w:keepNext/>
      <w:keepLines/>
      <w:spacing w:before="360"/>
      <w:ind w:left="794" w:hanging="794"/>
      <w:outlineLvl w:val="0"/>
    </w:pPr>
    <w:rPr>
      <w:b/>
    </w:rPr>
  </w:style>
  <w:style w:type="paragraph" w:styleId="2">
    <w:name w:val="heading 2"/>
    <w:basedOn w:val="1"/>
    <w:next w:val="a"/>
    <w:qFormat/>
    <w:rsid w:val="0079336F"/>
    <w:pPr>
      <w:spacing w:before="240"/>
      <w:outlineLvl w:val="1"/>
    </w:pPr>
  </w:style>
  <w:style w:type="paragraph" w:styleId="3">
    <w:name w:val="heading 3"/>
    <w:basedOn w:val="1"/>
    <w:next w:val="a"/>
    <w:qFormat/>
    <w:rsid w:val="0079336F"/>
    <w:pPr>
      <w:spacing w:before="160"/>
      <w:outlineLvl w:val="2"/>
    </w:pPr>
  </w:style>
  <w:style w:type="paragraph" w:styleId="4">
    <w:name w:val="heading 4"/>
    <w:basedOn w:val="3"/>
    <w:next w:val="a"/>
    <w:qFormat/>
    <w:rsid w:val="0079336F"/>
    <w:pPr>
      <w:tabs>
        <w:tab w:val="clear" w:pos="794"/>
        <w:tab w:val="left" w:pos="1021"/>
      </w:tabs>
      <w:ind w:left="1021" w:hanging="1021"/>
      <w:outlineLvl w:val="3"/>
    </w:pPr>
  </w:style>
  <w:style w:type="paragraph" w:styleId="5">
    <w:name w:val="heading 5"/>
    <w:basedOn w:val="4"/>
    <w:next w:val="a"/>
    <w:qFormat/>
    <w:rsid w:val="0079336F"/>
    <w:pPr>
      <w:outlineLvl w:val="4"/>
    </w:pPr>
  </w:style>
  <w:style w:type="paragraph" w:styleId="6">
    <w:name w:val="heading 6"/>
    <w:basedOn w:val="4"/>
    <w:next w:val="a"/>
    <w:qFormat/>
    <w:rsid w:val="0079336F"/>
    <w:pPr>
      <w:tabs>
        <w:tab w:val="clear" w:pos="1021"/>
        <w:tab w:val="clear" w:pos="1191"/>
      </w:tabs>
      <w:ind w:left="1588" w:hanging="1588"/>
      <w:outlineLvl w:val="5"/>
    </w:pPr>
  </w:style>
  <w:style w:type="paragraph" w:styleId="7">
    <w:name w:val="heading 7"/>
    <w:basedOn w:val="6"/>
    <w:next w:val="a"/>
    <w:qFormat/>
    <w:rsid w:val="0079336F"/>
    <w:pPr>
      <w:outlineLvl w:val="6"/>
    </w:pPr>
  </w:style>
  <w:style w:type="paragraph" w:styleId="8">
    <w:name w:val="heading 8"/>
    <w:basedOn w:val="6"/>
    <w:next w:val="a"/>
    <w:qFormat/>
    <w:rsid w:val="0079336F"/>
    <w:pPr>
      <w:outlineLvl w:val="7"/>
    </w:pPr>
  </w:style>
  <w:style w:type="paragraph" w:styleId="9">
    <w:name w:val="heading 9"/>
    <w:basedOn w:val="6"/>
    <w:next w:val="a"/>
    <w:qFormat/>
    <w:rsid w:val="0079336F"/>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nnexNotitle">
    <w:name w:val="Annex_No &amp; title"/>
    <w:basedOn w:val="a"/>
    <w:next w:val="a"/>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a0"/>
    <w:rsid w:val="0079336F"/>
  </w:style>
  <w:style w:type="paragraph" w:customStyle="1" w:styleId="AppendixNotitle">
    <w:name w:val="Appendix_No &amp; title"/>
    <w:basedOn w:val="AnnexNotitle"/>
    <w:next w:val="a"/>
    <w:rsid w:val="0079336F"/>
  </w:style>
  <w:style w:type="character" w:customStyle="1" w:styleId="Artdef">
    <w:name w:val="Art_def"/>
    <w:rsid w:val="0079336F"/>
    <w:rPr>
      <w:rFonts w:ascii="Times New Roman" w:hAnsi="Times New Roman"/>
      <w:b/>
    </w:rPr>
  </w:style>
  <w:style w:type="paragraph" w:customStyle="1" w:styleId="Artheading">
    <w:name w:val="Art_heading"/>
    <w:basedOn w:val="a"/>
    <w:next w:val="a"/>
    <w:rsid w:val="0079336F"/>
    <w:pPr>
      <w:spacing w:before="480"/>
      <w:jc w:val="center"/>
    </w:pPr>
    <w:rPr>
      <w:b/>
      <w:sz w:val="28"/>
    </w:rPr>
  </w:style>
  <w:style w:type="paragraph" w:customStyle="1" w:styleId="ArtNo">
    <w:name w:val="Art_No"/>
    <w:basedOn w:val="a"/>
    <w:next w:val="a"/>
    <w:rsid w:val="0079336F"/>
    <w:pPr>
      <w:keepNext/>
      <w:keepLines/>
      <w:spacing w:before="480"/>
      <w:jc w:val="center"/>
    </w:pPr>
    <w:rPr>
      <w:caps/>
      <w:sz w:val="28"/>
    </w:rPr>
  </w:style>
  <w:style w:type="character" w:customStyle="1" w:styleId="Artref">
    <w:name w:val="Art_ref"/>
    <w:basedOn w:val="a0"/>
    <w:rsid w:val="0079336F"/>
  </w:style>
  <w:style w:type="paragraph" w:customStyle="1" w:styleId="Arttitle">
    <w:name w:val="Art_title"/>
    <w:basedOn w:val="a"/>
    <w:next w:val="a"/>
    <w:rsid w:val="0079336F"/>
    <w:pPr>
      <w:keepNext/>
      <w:keepLines/>
      <w:spacing w:before="240"/>
      <w:jc w:val="center"/>
    </w:pPr>
    <w:rPr>
      <w:b/>
      <w:sz w:val="28"/>
    </w:rPr>
  </w:style>
  <w:style w:type="paragraph" w:customStyle="1" w:styleId="ASN1">
    <w:name w:val="ASN.1"/>
    <w:basedOn w:val="a"/>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a"/>
    <w:next w:val="a"/>
    <w:rsid w:val="0079336F"/>
    <w:pPr>
      <w:keepNext/>
      <w:keepLines/>
      <w:spacing w:before="160"/>
      <w:ind w:left="794"/>
    </w:pPr>
    <w:rPr>
      <w:i/>
    </w:rPr>
  </w:style>
  <w:style w:type="paragraph" w:customStyle="1" w:styleId="ChapNo">
    <w:name w:val="Chap_No"/>
    <w:basedOn w:val="a"/>
    <w:next w:val="a"/>
    <w:rsid w:val="0079336F"/>
    <w:pPr>
      <w:keepNext/>
      <w:keepLines/>
      <w:spacing w:before="480"/>
      <w:jc w:val="center"/>
    </w:pPr>
    <w:rPr>
      <w:b/>
      <w:caps/>
      <w:sz w:val="28"/>
    </w:rPr>
  </w:style>
  <w:style w:type="paragraph" w:customStyle="1" w:styleId="Chaptitle">
    <w:name w:val="Chap_title"/>
    <w:basedOn w:val="a"/>
    <w:next w:val="a"/>
    <w:rsid w:val="0079336F"/>
    <w:pPr>
      <w:keepNext/>
      <w:keepLines/>
      <w:spacing w:before="240"/>
      <w:jc w:val="center"/>
    </w:pPr>
    <w:rPr>
      <w:b/>
      <w:sz w:val="28"/>
    </w:rPr>
  </w:style>
  <w:style w:type="character" w:styleId="a3">
    <w:name w:val="endnote reference"/>
    <w:semiHidden/>
    <w:rsid w:val="0079336F"/>
    <w:rPr>
      <w:vertAlign w:val="superscript"/>
    </w:rPr>
  </w:style>
  <w:style w:type="paragraph" w:customStyle="1" w:styleId="enumlev1">
    <w:name w:val="enumlev1"/>
    <w:basedOn w:val="a"/>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a"/>
    <w:rsid w:val="0079336F"/>
    <w:pPr>
      <w:tabs>
        <w:tab w:val="clear" w:pos="1191"/>
        <w:tab w:val="clear" w:pos="1588"/>
        <w:tab w:val="clear" w:pos="1985"/>
        <w:tab w:val="center" w:pos="4820"/>
        <w:tab w:val="right" w:pos="9639"/>
      </w:tabs>
    </w:pPr>
  </w:style>
  <w:style w:type="paragraph" w:customStyle="1" w:styleId="Equationlegend">
    <w:name w:val="Equation_legend"/>
    <w:basedOn w:val="a"/>
    <w:rsid w:val="0079336F"/>
    <w:pPr>
      <w:tabs>
        <w:tab w:val="clear" w:pos="794"/>
        <w:tab w:val="clear" w:pos="1191"/>
        <w:tab w:val="clear" w:pos="1588"/>
        <w:tab w:val="right" w:pos="1814"/>
      </w:tabs>
      <w:spacing w:before="80"/>
      <w:ind w:left="1985" w:hanging="1985"/>
    </w:pPr>
  </w:style>
  <w:style w:type="paragraph" w:customStyle="1" w:styleId="Figure">
    <w:name w:val="Figure"/>
    <w:basedOn w:val="a"/>
    <w:next w:val="a"/>
    <w:rsid w:val="0079336F"/>
    <w:pPr>
      <w:keepNext/>
      <w:keepLines/>
      <w:spacing w:before="240" w:after="120"/>
      <w:jc w:val="center"/>
    </w:pPr>
  </w:style>
  <w:style w:type="paragraph" w:customStyle="1" w:styleId="Figurelegend">
    <w:name w:val="Figure_legend"/>
    <w:basedOn w:val="a"/>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a"/>
    <w:next w:val="a"/>
    <w:rsid w:val="0079336F"/>
    <w:pPr>
      <w:keepLines/>
      <w:spacing w:before="240" w:after="120"/>
      <w:jc w:val="center"/>
    </w:pPr>
    <w:rPr>
      <w:b/>
    </w:rPr>
  </w:style>
  <w:style w:type="paragraph" w:customStyle="1" w:styleId="FigureNoBR">
    <w:name w:val="Figure_No_BR"/>
    <w:basedOn w:val="a"/>
    <w:next w:val="a"/>
    <w:rsid w:val="0079336F"/>
    <w:pPr>
      <w:keepNext/>
      <w:keepLines/>
      <w:spacing w:before="480" w:after="120"/>
      <w:jc w:val="center"/>
    </w:pPr>
    <w:rPr>
      <w:caps/>
    </w:rPr>
  </w:style>
  <w:style w:type="paragraph" w:customStyle="1" w:styleId="TabletitleBR">
    <w:name w:val="Table_title_BR"/>
    <w:basedOn w:val="a"/>
    <w:next w:val="a"/>
    <w:rsid w:val="0079336F"/>
    <w:pPr>
      <w:keepNext/>
      <w:keepLines/>
      <w:spacing w:before="0" w:after="120"/>
      <w:jc w:val="center"/>
    </w:pPr>
    <w:rPr>
      <w:b/>
    </w:rPr>
  </w:style>
  <w:style w:type="paragraph" w:customStyle="1" w:styleId="FiguretitleBR">
    <w:name w:val="Figure_title_BR"/>
    <w:basedOn w:val="TabletitleBR"/>
    <w:next w:val="a"/>
    <w:rsid w:val="0079336F"/>
    <w:pPr>
      <w:keepNext w:val="0"/>
      <w:spacing w:after="480"/>
    </w:pPr>
  </w:style>
  <w:style w:type="paragraph" w:customStyle="1" w:styleId="Figurewithouttitle">
    <w:name w:val="Figure_without_title"/>
    <w:basedOn w:val="a"/>
    <w:next w:val="a"/>
    <w:rsid w:val="0079336F"/>
    <w:pPr>
      <w:keepLines/>
      <w:spacing w:before="240" w:after="120"/>
      <w:jc w:val="center"/>
    </w:pPr>
  </w:style>
  <w:style w:type="paragraph" w:styleId="a4">
    <w:name w:val="footer"/>
    <w:basedOn w:val="a"/>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a4"/>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a"/>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a5">
    <w:name w:val="footnote reference"/>
    <w:semiHidden/>
    <w:rsid w:val="0079336F"/>
    <w:rPr>
      <w:position w:val="6"/>
      <w:sz w:val="18"/>
    </w:rPr>
  </w:style>
  <w:style w:type="paragraph" w:customStyle="1" w:styleId="Note">
    <w:name w:val="Note"/>
    <w:basedOn w:val="a"/>
    <w:rsid w:val="0079336F"/>
    <w:pPr>
      <w:spacing w:before="80"/>
    </w:pPr>
  </w:style>
  <w:style w:type="paragraph" w:styleId="a6">
    <w:name w:val="footnote text"/>
    <w:basedOn w:val="Note"/>
    <w:link w:val="a7"/>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a8">
    <w:name w:val="header"/>
    <w:basedOn w:val="a"/>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a"/>
    <w:next w:val="a"/>
    <w:rsid w:val="0079336F"/>
    <w:pPr>
      <w:keepNext/>
      <w:spacing w:before="160"/>
    </w:pPr>
    <w:rPr>
      <w:b/>
    </w:rPr>
  </w:style>
  <w:style w:type="paragraph" w:customStyle="1" w:styleId="Headingi">
    <w:name w:val="Heading_i"/>
    <w:basedOn w:val="a"/>
    <w:next w:val="a"/>
    <w:rsid w:val="0079336F"/>
    <w:pPr>
      <w:keepNext/>
      <w:spacing w:before="160"/>
    </w:pPr>
    <w:rPr>
      <w:i/>
    </w:rPr>
  </w:style>
  <w:style w:type="paragraph" w:styleId="10">
    <w:name w:val="index 1"/>
    <w:basedOn w:val="a"/>
    <w:next w:val="a"/>
    <w:semiHidden/>
    <w:rsid w:val="0079336F"/>
  </w:style>
  <w:style w:type="paragraph" w:styleId="20">
    <w:name w:val="index 2"/>
    <w:basedOn w:val="a"/>
    <w:next w:val="a"/>
    <w:semiHidden/>
    <w:rsid w:val="0079336F"/>
    <w:pPr>
      <w:ind w:left="283"/>
    </w:pPr>
  </w:style>
  <w:style w:type="paragraph" w:styleId="30">
    <w:name w:val="index 3"/>
    <w:basedOn w:val="a"/>
    <w:next w:val="a"/>
    <w:semiHidden/>
    <w:rsid w:val="0079336F"/>
    <w:pPr>
      <w:ind w:left="566"/>
    </w:pPr>
  </w:style>
  <w:style w:type="paragraph" w:customStyle="1" w:styleId="Normalaftertitle">
    <w:name w:val="Normal_after_title"/>
    <w:basedOn w:val="a"/>
    <w:next w:val="a"/>
    <w:rsid w:val="0079336F"/>
    <w:pPr>
      <w:spacing w:before="360"/>
    </w:pPr>
  </w:style>
  <w:style w:type="character" w:styleId="a9">
    <w:name w:val="page number"/>
    <w:basedOn w:val="a0"/>
    <w:rsid w:val="0079336F"/>
  </w:style>
  <w:style w:type="paragraph" w:customStyle="1" w:styleId="PartNo">
    <w:name w:val="Part_No"/>
    <w:basedOn w:val="a"/>
    <w:next w:val="a"/>
    <w:rsid w:val="0079336F"/>
    <w:pPr>
      <w:keepNext/>
      <w:keepLines/>
      <w:spacing w:before="480" w:after="80"/>
      <w:jc w:val="center"/>
    </w:pPr>
    <w:rPr>
      <w:caps/>
      <w:sz w:val="28"/>
    </w:rPr>
  </w:style>
  <w:style w:type="paragraph" w:customStyle="1" w:styleId="Partref">
    <w:name w:val="Part_ref"/>
    <w:basedOn w:val="a"/>
    <w:next w:val="a"/>
    <w:rsid w:val="0079336F"/>
    <w:pPr>
      <w:keepNext/>
      <w:keepLines/>
      <w:spacing w:before="280"/>
      <w:jc w:val="center"/>
    </w:pPr>
  </w:style>
  <w:style w:type="paragraph" w:customStyle="1" w:styleId="Parttitle">
    <w:name w:val="Part_title"/>
    <w:basedOn w:val="a"/>
    <w:next w:val="Normalaftertitle"/>
    <w:rsid w:val="0079336F"/>
    <w:pPr>
      <w:keepNext/>
      <w:keepLines/>
      <w:spacing w:before="240" w:after="280"/>
      <w:jc w:val="center"/>
    </w:pPr>
    <w:rPr>
      <w:b/>
      <w:sz w:val="28"/>
    </w:rPr>
  </w:style>
  <w:style w:type="paragraph" w:customStyle="1" w:styleId="Recdate">
    <w:name w:val="Rec_date"/>
    <w:basedOn w:val="a"/>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a"/>
    <w:next w:val="a"/>
    <w:rsid w:val="0079336F"/>
    <w:pPr>
      <w:keepNext/>
      <w:keepLines/>
      <w:spacing w:before="0"/>
    </w:pPr>
    <w:rPr>
      <w:b/>
      <w:sz w:val="28"/>
    </w:rPr>
  </w:style>
  <w:style w:type="paragraph" w:customStyle="1" w:styleId="QuestionNo">
    <w:name w:val="Question_No"/>
    <w:basedOn w:val="RecNo"/>
    <w:next w:val="a"/>
    <w:rsid w:val="0079336F"/>
  </w:style>
  <w:style w:type="paragraph" w:customStyle="1" w:styleId="RecNoBR">
    <w:name w:val="Rec_No_BR"/>
    <w:basedOn w:val="a"/>
    <w:next w:val="a"/>
    <w:rsid w:val="0079336F"/>
    <w:pPr>
      <w:keepNext/>
      <w:keepLines/>
      <w:spacing w:before="480"/>
      <w:jc w:val="center"/>
    </w:pPr>
    <w:rPr>
      <w:caps/>
      <w:sz w:val="28"/>
    </w:rPr>
  </w:style>
  <w:style w:type="paragraph" w:customStyle="1" w:styleId="QuestionNoBR">
    <w:name w:val="Question_No_BR"/>
    <w:basedOn w:val="RecNoBR"/>
    <w:next w:val="a"/>
    <w:rsid w:val="0079336F"/>
  </w:style>
  <w:style w:type="paragraph" w:customStyle="1" w:styleId="Recref">
    <w:name w:val="Rec_ref"/>
    <w:basedOn w:val="a"/>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a"/>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a"/>
    <w:rsid w:val="0079336F"/>
    <w:pPr>
      <w:ind w:left="794" w:hanging="794"/>
    </w:pPr>
  </w:style>
  <w:style w:type="paragraph" w:customStyle="1" w:styleId="Reftitle">
    <w:name w:val="Ref_title"/>
    <w:basedOn w:val="a"/>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a"/>
    <w:rsid w:val="0079336F"/>
  </w:style>
  <w:style w:type="paragraph" w:customStyle="1" w:styleId="RepNoBR">
    <w:name w:val="Rep_No_BR"/>
    <w:basedOn w:val="RecNoBR"/>
    <w:next w:val="a"/>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a"/>
    <w:rsid w:val="0079336F"/>
  </w:style>
  <w:style w:type="paragraph" w:customStyle="1" w:styleId="ResNoBR">
    <w:name w:val="Res_No_BR"/>
    <w:basedOn w:val="RecNoBR"/>
    <w:next w:val="a"/>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a"/>
    <w:next w:val="a"/>
    <w:rsid w:val="0079336F"/>
    <w:pPr>
      <w:tabs>
        <w:tab w:val="clear" w:pos="794"/>
        <w:tab w:val="clear" w:pos="1191"/>
        <w:tab w:val="clear" w:pos="1588"/>
        <w:tab w:val="clear" w:pos="1985"/>
      </w:tabs>
      <w:spacing w:before="624"/>
      <w:jc w:val="center"/>
    </w:pPr>
    <w:rPr>
      <w:b/>
    </w:rPr>
  </w:style>
  <w:style w:type="paragraph" w:customStyle="1" w:styleId="Section2">
    <w:name w:val="Section_2"/>
    <w:basedOn w:val="a"/>
    <w:next w:val="a"/>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a"/>
    <w:next w:val="a"/>
    <w:rsid w:val="0079336F"/>
    <w:pPr>
      <w:keepNext/>
      <w:keepLines/>
      <w:spacing w:before="480" w:after="80"/>
      <w:jc w:val="center"/>
    </w:pPr>
    <w:rPr>
      <w:caps/>
      <w:sz w:val="28"/>
    </w:rPr>
  </w:style>
  <w:style w:type="paragraph" w:customStyle="1" w:styleId="Sectiontitle">
    <w:name w:val="Section_title"/>
    <w:basedOn w:val="a"/>
    <w:next w:val="Normalaftertitle"/>
    <w:rsid w:val="0079336F"/>
    <w:pPr>
      <w:keepNext/>
      <w:keepLines/>
      <w:spacing w:before="480" w:after="280"/>
      <w:jc w:val="center"/>
    </w:pPr>
    <w:rPr>
      <w:b/>
      <w:sz w:val="28"/>
    </w:rPr>
  </w:style>
  <w:style w:type="paragraph" w:customStyle="1" w:styleId="Source">
    <w:name w:val="Source"/>
    <w:basedOn w:val="a"/>
    <w:next w:val="Normalaftertitle"/>
    <w:rsid w:val="0079336F"/>
    <w:pPr>
      <w:spacing w:before="840" w:after="200"/>
      <w:jc w:val="center"/>
    </w:pPr>
    <w:rPr>
      <w:b/>
      <w:sz w:val="28"/>
    </w:rPr>
  </w:style>
  <w:style w:type="paragraph" w:customStyle="1" w:styleId="SpecialFooter">
    <w:name w:val="Special Footer"/>
    <w:basedOn w:val="a4"/>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a"/>
    <w:next w:val="a"/>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a"/>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a"/>
    <w:next w:val="Tablehead"/>
    <w:rsid w:val="0079336F"/>
    <w:pPr>
      <w:keepNext/>
      <w:keepLines/>
      <w:spacing w:before="360" w:after="120"/>
      <w:jc w:val="center"/>
    </w:pPr>
    <w:rPr>
      <w:b/>
    </w:rPr>
  </w:style>
  <w:style w:type="paragraph" w:customStyle="1" w:styleId="TableNoBR">
    <w:name w:val="Table_No_BR"/>
    <w:basedOn w:val="a"/>
    <w:next w:val="TabletitleBR"/>
    <w:rsid w:val="0079336F"/>
    <w:pPr>
      <w:keepNext/>
      <w:spacing w:before="560" w:after="120"/>
      <w:jc w:val="center"/>
    </w:pPr>
    <w:rPr>
      <w:caps/>
    </w:rPr>
  </w:style>
  <w:style w:type="paragraph" w:customStyle="1" w:styleId="Tableref">
    <w:name w:val="Table_ref"/>
    <w:basedOn w:val="a"/>
    <w:next w:val="TabletitleBR"/>
    <w:rsid w:val="0079336F"/>
    <w:pPr>
      <w:keepNext/>
      <w:spacing w:before="0" w:after="120"/>
      <w:jc w:val="center"/>
    </w:pPr>
  </w:style>
  <w:style w:type="paragraph" w:customStyle="1" w:styleId="Tabletext">
    <w:name w:val="Table_text"/>
    <w:basedOn w:val="a"/>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a"/>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a"/>
    <w:rsid w:val="0079336F"/>
  </w:style>
  <w:style w:type="paragraph" w:customStyle="1" w:styleId="Title3">
    <w:name w:val="Title 3"/>
    <w:basedOn w:val="Title2"/>
    <w:next w:val="a"/>
    <w:rsid w:val="0079336F"/>
    <w:rPr>
      <w:caps w:val="0"/>
    </w:rPr>
  </w:style>
  <w:style w:type="paragraph" w:customStyle="1" w:styleId="Title4">
    <w:name w:val="Title 4"/>
    <w:basedOn w:val="Title3"/>
    <w:next w:val="1"/>
    <w:rsid w:val="0079336F"/>
    <w:rPr>
      <w:b/>
    </w:rPr>
  </w:style>
  <w:style w:type="paragraph" w:customStyle="1" w:styleId="toc0">
    <w:name w:val="toc 0"/>
    <w:basedOn w:val="a"/>
    <w:next w:val="TOC1"/>
    <w:rsid w:val="0079336F"/>
    <w:pPr>
      <w:tabs>
        <w:tab w:val="clear" w:pos="794"/>
        <w:tab w:val="clear" w:pos="1191"/>
        <w:tab w:val="clear" w:pos="1588"/>
        <w:tab w:val="clear" w:pos="1985"/>
        <w:tab w:val="right" w:pos="9639"/>
      </w:tabs>
    </w:pPr>
    <w:rPr>
      <w:b/>
    </w:rPr>
  </w:style>
  <w:style w:type="paragraph" w:styleId="TOC1">
    <w:name w:val="toc 1"/>
    <w:basedOn w:val="a"/>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aa">
    <w:name w:val="Hyperlink"/>
    <w:rsid w:val="00D7556A"/>
    <w:rPr>
      <w:color w:val="0000FF"/>
      <w:u w:val="single"/>
    </w:rPr>
  </w:style>
  <w:style w:type="character" w:customStyle="1" w:styleId="apple-style-span">
    <w:name w:val="apple-style-span"/>
    <w:basedOn w:val="a0"/>
    <w:rsid w:val="004244BE"/>
  </w:style>
  <w:style w:type="paragraph" w:styleId="ab">
    <w:name w:val="Balloon Text"/>
    <w:basedOn w:val="a"/>
    <w:semiHidden/>
    <w:rsid w:val="004C23D3"/>
    <w:rPr>
      <w:rFonts w:ascii="Tahoma" w:hAnsi="Tahoma" w:cs="Tahoma"/>
      <w:sz w:val="16"/>
      <w:szCs w:val="16"/>
    </w:rPr>
  </w:style>
  <w:style w:type="paragraph" w:customStyle="1" w:styleId="Docnumber">
    <w:name w:val="Docnumber"/>
    <w:basedOn w:val="a"/>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a"/>
    <w:rsid w:val="001E6F5C"/>
    <w:pPr>
      <w:textAlignment w:val="auto"/>
    </w:pPr>
    <w:rPr>
      <w:rFonts w:eastAsia="Times New Roman"/>
      <w:bCs/>
    </w:rPr>
  </w:style>
  <w:style w:type="paragraph" w:customStyle="1" w:styleId="LSForInfo">
    <w:name w:val="LSForInfo"/>
    <w:basedOn w:val="LSForAction"/>
    <w:next w:val="a"/>
    <w:rsid w:val="001E6F5C"/>
  </w:style>
  <w:style w:type="paragraph" w:customStyle="1" w:styleId="LSForComment">
    <w:name w:val="LSForComment"/>
    <w:basedOn w:val="LSForAction"/>
    <w:next w:val="a"/>
    <w:rsid w:val="001E6F5C"/>
  </w:style>
  <w:style w:type="paragraph" w:customStyle="1" w:styleId="LSDeadline">
    <w:name w:val="LSDeadline"/>
    <w:basedOn w:val="LSForAction"/>
    <w:next w:val="a"/>
    <w:rsid w:val="001E6F5C"/>
    <w:rPr>
      <w:bCs w:val="0"/>
    </w:rPr>
  </w:style>
  <w:style w:type="paragraph" w:styleId="ac">
    <w:name w:val="List Paragraph"/>
    <w:basedOn w:val="a"/>
    <w:link w:val="ad"/>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ad">
    <w:name w:val="列表段落 字符"/>
    <w:link w:val="ac"/>
    <w:uiPriority w:val="34"/>
    <w:rsid w:val="004720C8"/>
    <w:rPr>
      <w:rFonts w:eastAsiaTheme="minorEastAsia"/>
      <w:sz w:val="24"/>
      <w:szCs w:val="24"/>
      <w:lang w:val="en-GB" w:eastAsia="ja-JP"/>
    </w:rPr>
  </w:style>
  <w:style w:type="character" w:styleId="ae">
    <w:name w:val="Placeholder Text"/>
    <w:basedOn w:val="a0"/>
    <w:uiPriority w:val="99"/>
    <w:semiHidden/>
    <w:rsid w:val="004720C8"/>
  </w:style>
  <w:style w:type="table" w:styleId="af">
    <w:name w:val="Table Grid"/>
    <w:basedOn w:val="a1"/>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D40507"/>
    <w:rPr>
      <w:sz w:val="24"/>
      <w:lang w:val="en-GB"/>
    </w:rPr>
  </w:style>
  <w:style w:type="paragraph" w:styleId="af1">
    <w:name w:val="Normal (Web)"/>
    <w:basedOn w:val="a"/>
    <w:uiPriority w:val="99"/>
    <w:semiHidden/>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a7">
    <w:name w:val="脚注文本 字符"/>
    <w:basedOn w:val="a0"/>
    <w:link w:val="a6"/>
    <w:semiHidden/>
    <w:rsid w:val="006F75D5"/>
    <w:rPr>
      <w:sz w:val="24"/>
      <w:lang w:val="en-GB"/>
    </w:rPr>
  </w:style>
  <w:style w:type="paragraph" w:customStyle="1" w:styleId="NormalComment">
    <w:name w:val="Normal Comment"/>
    <w:basedOn w:val="a"/>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a"/>
    <w:next w:val="af2"/>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a"/>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af2">
    <w:name w:val="Body Text"/>
    <w:basedOn w:val="a"/>
    <w:link w:val="af3"/>
    <w:unhideWhenUsed/>
    <w:rsid w:val="006F75D5"/>
    <w:pPr>
      <w:spacing w:after="120"/>
    </w:pPr>
  </w:style>
  <w:style w:type="character" w:customStyle="1" w:styleId="af3">
    <w:name w:val="正文文本 字符"/>
    <w:basedOn w:val="a0"/>
    <w:link w:val="af2"/>
    <w:rsid w:val="006F75D5"/>
    <w:rPr>
      <w:sz w:val="24"/>
      <w:lang w:val="en-GB"/>
    </w:rPr>
  </w:style>
  <w:style w:type="paragraph" w:styleId="af4">
    <w:name w:val="Document Map"/>
    <w:basedOn w:val="a"/>
    <w:link w:val="af5"/>
    <w:semiHidden/>
    <w:unhideWhenUsed/>
    <w:rsid w:val="004350B9"/>
    <w:pPr>
      <w:spacing w:before="0"/>
    </w:pPr>
    <w:rPr>
      <w:szCs w:val="24"/>
    </w:rPr>
  </w:style>
  <w:style w:type="character" w:customStyle="1" w:styleId="af5">
    <w:name w:val="文档结构图 字符"/>
    <w:basedOn w:val="a0"/>
    <w:link w:val="af4"/>
    <w:semiHidden/>
    <w:rsid w:val="004350B9"/>
    <w:rPr>
      <w:sz w:val="24"/>
      <w:szCs w:val="24"/>
      <w:lang w:val="en-GB"/>
    </w:rPr>
  </w:style>
  <w:style w:type="character" w:styleId="af6">
    <w:name w:val="annotation reference"/>
    <w:basedOn w:val="a0"/>
    <w:semiHidden/>
    <w:unhideWhenUsed/>
    <w:rsid w:val="00884F63"/>
    <w:rPr>
      <w:sz w:val="18"/>
      <w:szCs w:val="18"/>
    </w:rPr>
  </w:style>
  <w:style w:type="paragraph" w:styleId="af7">
    <w:name w:val="annotation text"/>
    <w:basedOn w:val="a"/>
    <w:link w:val="af8"/>
    <w:semiHidden/>
    <w:unhideWhenUsed/>
    <w:rsid w:val="00884F63"/>
    <w:rPr>
      <w:szCs w:val="24"/>
    </w:rPr>
  </w:style>
  <w:style w:type="character" w:customStyle="1" w:styleId="af8">
    <w:name w:val="批注文字 字符"/>
    <w:basedOn w:val="a0"/>
    <w:link w:val="af7"/>
    <w:semiHidden/>
    <w:rsid w:val="00884F63"/>
    <w:rPr>
      <w:sz w:val="24"/>
      <w:szCs w:val="24"/>
      <w:lang w:val="en-GB"/>
    </w:rPr>
  </w:style>
  <w:style w:type="paragraph" w:styleId="af9">
    <w:name w:val="annotation subject"/>
    <w:basedOn w:val="af7"/>
    <w:next w:val="af7"/>
    <w:link w:val="afa"/>
    <w:semiHidden/>
    <w:unhideWhenUsed/>
    <w:rsid w:val="00884F63"/>
    <w:rPr>
      <w:b/>
      <w:bCs/>
      <w:sz w:val="20"/>
      <w:szCs w:val="20"/>
    </w:rPr>
  </w:style>
  <w:style w:type="character" w:customStyle="1" w:styleId="afa">
    <w:name w:val="批注主题 字符"/>
    <w:basedOn w:val="af8"/>
    <w:link w:val="af9"/>
    <w:semiHidden/>
    <w:rsid w:val="00884F63"/>
    <w:rPr>
      <w:b/>
      <w:bCs/>
      <w:sz w:val="24"/>
      <w:szCs w:val="24"/>
      <w:lang w:val="en-GB"/>
    </w:rPr>
  </w:style>
  <w:style w:type="character" w:styleId="afb">
    <w:name w:val="FollowedHyperlink"/>
    <w:basedOn w:val="a0"/>
    <w:semiHidden/>
    <w:unhideWhenUsed/>
    <w:rsid w:val="00B278AF"/>
    <w:rPr>
      <w:color w:val="954F72" w:themeColor="followedHyperlink"/>
      <w:u w:val="single"/>
    </w:rPr>
  </w:style>
  <w:style w:type="character" w:styleId="afc">
    <w:name w:val="Strong"/>
    <w:basedOn w:val="a0"/>
    <w:uiPriority w:val="22"/>
    <w:qFormat/>
    <w:rsid w:val="002847A6"/>
    <w:rPr>
      <w:b/>
      <w:bCs/>
    </w:rPr>
  </w:style>
  <w:style w:type="character" w:styleId="afd">
    <w:name w:val="Unresolved Mention"/>
    <w:basedOn w:val="a0"/>
    <w:uiPriority w:val="99"/>
    <w:semiHidden/>
    <w:unhideWhenUsed/>
    <w:rsid w:val="00B52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710963587">
      <w:bodyDiv w:val="1"/>
      <w:marLeft w:val="0"/>
      <w:marRight w:val="0"/>
      <w:marTop w:val="0"/>
      <w:marBottom w:val="0"/>
      <w:divBdr>
        <w:top w:val="none" w:sz="0" w:space="0" w:color="auto"/>
        <w:left w:val="none" w:sz="0" w:space="0" w:color="auto"/>
        <w:bottom w:val="none" w:sz="0" w:space="0" w:color="auto"/>
        <w:right w:val="none" w:sz="0" w:space="0" w:color="auto"/>
      </w:divBdr>
      <w:divsChild>
        <w:div w:id="671224761">
          <w:marLeft w:val="0"/>
          <w:marRight w:val="0"/>
          <w:marTop w:val="0"/>
          <w:marBottom w:val="0"/>
          <w:divBdr>
            <w:top w:val="none" w:sz="0" w:space="0" w:color="auto"/>
            <w:left w:val="none" w:sz="0" w:space="0" w:color="auto"/>
            <w:bottom w:val="none" w:sz="0" w:space="0" w:color="auto"/>
            <w:right w:val="none" w:sz="0" w:space="0" w:color="auto"/>
          </w:divBdr>
        </w:div>
        <w:div w:id="1016998459">
          <w:marLeft w:val="0"/>
          <w:marRight w:val="0"/>
          <w:marTop w:val="0"/>
          <w:marBottom w:val="0"/>
          <w:divBdr>
            <w:top w:val="none" w:sz="0" w:space="0" w:color="auto"/>
            <w:left w:val="none" w:sz="0" w:space="0" w:color="auto"/>
            <w:bottom w:val="none" w:sz="0" w:space="0" w:color="auto"/>
            <w:right w:val="none" w:sz="0" w:space="0" w:color="auto"/>
          </w:divBdr>
        </w:div>
      </w:divsChild>
    </w:div>
    <w:div w:id="774635902">
      <w:bodyDiv w:val="1"/>
      <w:marLeft w:val="0"/>
      <w:marRight w:val="0"/>
      <w:marTop w:val="0"/>
      <w:marBottom w:val="0"/>
      <w:divBdr>
        <w:top w:val="none" w:sz="0" w:space="0" w:color="auto"/>
        <w:left w:val="none" w:sz="0" w:space="0" w:color="auto"/>
        <w:bottom w:val="none" w:sz="0" w:space="0" w:color="auto"/>
        <w:right w:val="none" w:sz="0" w:space="0" w:color="auto"/>
      </w:divBdr>
    </w:div>
    <w:div w:id="1109011351">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 w:id="1654526918">
      <w:bodyDiv w:val="1"/>
      <w:marLeft w:val="0"/>
      <w:marRight w:val="0"/>
      <w:marTop w:val="0"/>
      <w:marBottom w:val="0"/>
      <w:divBdr>
        <w:top w:val="none" w:sz="0" w:space="0" w:color="auto"/>
        <w:left w:val="none" w:sz="0" w:space="0" w:color="auto"/>
        <w:bottom w:val="none" w:sz="0" w:space="0" w:color="auto"/>
        <w:right w:val="none" w:sz="0" w:space="0" w:color="auto"/>
      </w:divBdr>
    </w:div>
    <w:div w:id="174490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indesk.com/russias-largest-bank-is-quitting-central-banks-blockchain-projec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www.coindesk.com/russias-largest-bank-is-quitting-central-banks-blockchain-projec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indesk.com/russias-largest-bank-is-quitting-central-banks-blockchain-project" TargetMode="External"/><Relationship Id="rId5" Type="http://schemas.openxmlformats.org/officeDocument/2006/relationships/numbering" Target="numbering.xml"/><Relationship Id="rId15" Type="http://schemas.openxmlformats.org/officeDocument/2006/relationships/hyperlink" Target="https://github.com/ethereum/wiki/wiki/JSON-RPC"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thereum/wiki/wiki/Kademlia-Peer-Selec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urce xmlns="1d50e6a6-8bb7-4537-b253-ef2952a88655">Editors</Source>
    <Meeting_x0020_type xmlns="1d50e6a6-8bb7-4537-b253-ef2952a88655" xsi:nil="true"/>
    <Meeting_x0020_date xmlns="1d50e6a6-8bb7-4537-b253-ef2952a8865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AA7D3003FCED499AB73D30C5624D58" ma:contentTypeVersion="3" ma:contentTypeDescription="Create a new document." ma:contentTypeScope="" ma:versionID="b9b3ec36d06be85b1249785fbeafb2fb">
  <xsd:schema xmlns:xsd="http://www.w3.org/2001/XMLSchema" xmlns:xs="http://www.w3.org/2001/XMLSchema" xmlns:p="http://schemas.microsoft.com/office/2006/metadata/properties" xmlns:ns2="1d50e6a6-8bb7-4537-b253-ef2952a88655" targetNamespace="http://schemas.microsoft.com/office/2006/metadata/properties" ma:root="true" ma:fieldsID="b6428ab144c254d783c927f684a53eea" ns2:_="">
    <xsd:import namespace="1d50e6a6-8bb7-4537-b253-ef2952a88655"/>
    <xsd:element name="properties">
      <xsd:complexType>
        <xsd:sequence>
          <xsd:element name="documentManagement">
            <xsd:complexType>
              <xsd:all>
                <xsd:element ref="ns2:Meeting_x0020_date" minOccurs="0"/>
                <xsd:element ref="ns2:Source" minOccurs="0"/>
                <xsd:element ref="ns2:Meeting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0e6a6-8bb7-4537-b253-ef2952a88655" elementFormDefault="qualified">
    <xsd:import namespace="http://schemas.microsoft.com/office/2006/documentManagement/types"/>
    <xsd:import namespace="http://schemas.microsoft.com/office/infopath/2007/PartnerControls"/>
    <xsd:element name="Meeting_x0020_date" ma:index="8" nillable="true" ma:displayName="Meeting date" ma:description="Date of the meeting." ma:format="DateOnly" ma:internalName="Meeting_x0020_date">
      <xsd:simpleType>
        <xsd:restriction base="dms:DateTime"/>
      </xsd:simpleType>
    </xsd:element>
    <xsd:element name="Source" ma:index="9" nillable="true" ma:displayName="Source" ma:description="Submitter's organization or company." ma:internalName="Source">
      <xsd:simpleType>
        <xsd:restriction base="dms:Text">
          <xsd:maxLength value="255"/>
        </xsd:restriction>
      </xsd:simpleType>
    </xsd:element>
    <xsd:element name="Meeting_x0020_type" ma:index="10" nillable="true" ma:displayName="Meeting type" ma:description="Type of meeting." ma:format="Dropdown" ma:internalName="Meeting_x0020_type">
      <xsd:simpleType>
        <xsd:restriction base="dms:Choice">
          <xsd:enumeration value="Conference call"/>
          <xsd:enumeration value="Face to fac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1d50e6a6-8bb7-4537-b253-ef2952a88655"/>
  </ds:schemaRefs>
</ds:datastoreItem>
</file>

<file path=customXml/itemProps2.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3.xml><?xml version="1.0" encoding="utf-8"?>
<ds:datastoreItem xmlns:ds="http://schemas.openxmlformats.org/officeDocument/2006/customXml" ds:itemID="{FF15FCFB-1401-4063-BF51-7E32B5F1F1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0e6a6-8bb7-4537-b253-ef2952a886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53F1B2-43E7-4A89-8955-703C01D8D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1204</Words>
  <Characters>6868</Characters>
  <Application>Microsoft Office Word</Application>
  <DocSecurity>0</DocSecurity>
  <Lines>57</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Updated baseline text: D3.2 - Overview of existing platforms and mapping to distributed ledger technology reference architecture</vt:lpstr>
      <vt:lpstr>Updated baseline text: D3.2 - Overview of existing platforms and mapping to distributed ledger technology reference architecture</vt:lpstr>
    </vt:vector>
  </TitlesOfParts>
  <Manager>ITU-T</Manager>
  <Company>International Telecommunication Union (ITU)</Company>
  <LinksUpToDate>false</LinksUpToDate>
  <CharactersWithSpaces>8056</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baseline text: D3.2 - Overview of existing platforms and mapping to distributed ledger technology reference architecture</dc:title>
  <dc:creator>Editors</dc:creator>
  <cp:keywords>Distributed Ledger Technologies; Reference Architecture Mapping</cp:keywords>
  <dc:description/>
  <cp:lastModifiedBy>杨 白雪</cp:lastModifiedBy>
  <cp:revision>28</cp:revision>
  <cp:lastPrinted>2017-11-13T11:37:00Z</cp:lastPrinted>
  <dcterms:created xsi:type="dcterms:W3CDTF">2019-07-15T08:58:00Z</dcterms:created>
  <dcterms:modified xsi:type="dcterms:W3CDTF">2019-07-31T10:37:00Z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DLT-I-168.docx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0x010100EFAA7D3003FCED499AB73D30C5624D58</vt:lpwstr>
  </property>
  <property fmtid="{D5CDD505-2E9C-101B-9397-08002B2CF9AE}" pid="9" name="_2015_ms_pID_725343">
    <vt:lpwstr>(2)IUIxGPGtf5rL6WVu0LV/P6xcClRsm7Jm2rNIUu9dKn6P9a18QnSgNL43Q5mvLSqZc80saIjI
soI03YKOf87KRGYzBRbRuMRMCkimTQEq5IsLKtH7+7Zw7iiTqL/8QAdUbrWRg4pd8C5/j0Lb
VnsiLYlGQ3p1Kr9UjxxGQEApTVR58jkXrZEEmKuJni0B0nzTQfv0FugmukloLxyG8jgzZeH9
BvGo+64+meMqjaFQwu</vt:lpwstr>
  </property>
  <property fmtid="{D5CDD505-2E9C-101B-9397-08002B2CF9AE}" pid="10" name="_2015_ms_pID_7253431">
    <vt:lpwstr>xGA7EtoUZ8bdmKZZJK4LYQlsFtAGCy7GALxdxdCQOyiEPeIS4UaY5x
+SmmfGthRu8eHqqS+Izz0l6ueK7DnFLOAevHfFae0RH7128O5W2N16XoA2lrruh02o0JtQsw
CdsANqK2bQF1Tbq8+sJCiEAXASGaxtF+0GSGypKlDQFGFVbrZSsIr6v3NmwiVxwbj0fLvOCP
MnzbPGBNlmGhXX9v</vt:lpwstr>
  </property>
</Properties>
</file>