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480AEB"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5905F045" w:rsidR="00BD5AFB" w:rsidRPr="00C33F8A" w:rsidRDefault="00DE7CB0" w:rsidP="006937B9">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6937B9">
        <w:rPr>
          <w:rFonts w:ascii="Times New Roman" w:hAnsi="Times New Roman" w:cs="Times New Roman"/>
          <w:sz w:val="24"/>
          <w:szCs w:val="24"/>
        </w:rPr>
        <w:t>defines</w:t>
      </w:r>
      <w:r w:rsidR="00BD5AFB" w:rsidRPr="00C33F8A">
        <w:rPr>
          <w:rFonts w:ascii="Times New Roman" w:hAnsi="Times New Roman" w:cs="Times New Roman"/>
          <w:sz w:val="24"/>
          <w:szCs w:val="24"/>
        </w:rPr>
        <w:t xml:space="preserve"> the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 xml:space="preserve">etailed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6937B9">
        <w:rPr>
          <w:rFonts w:ascii="Times New Roman" w:hAnsi="Times New Roman" w:cs="Times New Roman"/>
          <w:sz w:val="24"/>
          <w:szCs w:val="24"/>
        </w:rPr>
        <w:t>.</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The CLAP system forecasts</w:t>
      </w:r>
      <w:r w:rsidR="00BD5AFB" w:rsidRPr="00C33F8A">
        <w:rPr>
          <w:rFonts w:ascii="Times New Roman" w:hAnsi="Times New Roman" w:cs="Times New Roman"/>
          <w:sz w:val="24"/>
          <w:szCs w:val="24"/>
        </w:rPr>
        <w:t xml:space="preserve"> next-day county-level Air Quality Index (AQI) categories using historical data provided by the U.S. Environmental Protection Agency (EPA)</w:t>
      </w:r>
      <w:r w:rsidR="006937B9">
        <w:rPr>
          <w:rFonts w:ascii="Times New Roman" w:hAnsi="Times New Roman" w:cs="Times New Roman"/>
          <w:sz w:val="24"/>
          <w:szCs w:val="24"/>
        </w:rPr>
        <w:t xml:space="preserve"> and a trained machine-learning</w:t>
      </w:r>
      <w:r w:rsidR="008751DC">
        <w:rPr>
          <w:rFonts w:ascii="Times New Roman" w:hAnsi="Times New Roman" w:cs="Times New Roman"/>
          <w:sz w:val="24"/>
          <w:szCs w:val="24"/>
        </w:rPr>
        <w:t xml:space="preserve"> (ML)</w:t>
      </w:r>
      <w:r w:rsidR="006937B9">
        <w:rPr>
          <w:rFonts w:ascii="Times New Roman" w:hAnsi="Times New Roman" w:cs="Times New Roman"/>
          <w:sz w:val="24"/>
          <w:szCs w:val="24"/>
        </w:rPr>
        <w:t xml:space="preserve"> model</w:t>
      </w:r>
      <w:r w:rsidR="00BD5AFB" w:rsidRP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established </w:t>
      </w:r>
      <w:r w:rsidR="00C6456A" w:rsidRPr="00C33F8A">
        <w:rPr>
          <w:rFonts w:ascii="Times New Roman" w:hAnsi="Times New Roman" w:cs="Times New Roman"/>
          <w:sz w:val="24"/>
          <w:szCs w:val="24"/>
        </w:rPr>
        <w:t>architecture, this d</w:t>
      </w:r>
      <w:r w:rsidR="006937B9">
        <w:rPr>
          <w:rFonts w:ascii="Times New Roman" w:hAnsi="Times New Roman" w:cs="Times New Roman"/>
          <w:sz w:val="24"/>
          <w:szCs w:val="24"/>
        </w:rPr>
        <w:t>esign</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describes</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subsystem responsibilities, component interactions, and data flows that support data ingestion, preprocessing, model inference, and user visualization</w:t>
      </w:r>
      <w:r w:rsidR="00BD5AFB" w:rsidRPr="00C33F8A">
        <w:rPr>
          <w:rFonts w:ascii="Times New Roman" w:hAnsi="Times New Roman" w:cs="Times New Roman"/>
          <w:sz w:val="24"/>
          <w:szCs w:val="24"/>
        </w:rPr>
        <w:t>.</w:t>
      </w:r>
      <w:r w:rsidR="006937B9">
        <w:rPr>
          <w:rFonts w:ascii="Times New Roman" w:hAnsi="Times New Roman" w:cs="Times New Roman"/>
          <w:sz w:val="24"/>
          <w:szCs w:val="24"/>
        </w:rPr>
        <w:t xml:space="preserve"> The design defines interfaces between presentation, application, and data layers, ensuring modularity, maintainability, and traceability to all functional and non-functional requirements.</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0A949001"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DE0562">
        <w:rPr>
          <w:rFonts w:ascii="Times New Roman" w:hAnsi="Times New Roman" w:cs="Times New Roman"/>
          <w:sz w:val="24"/>
          <w:szCs w:val="24"/>
          <w:lang w:val="en"/>
        </w:rPr>
        <w:tab/>
        <w:t>9</w:t>
      </w:r>
    </w:p>
    <w:p w14:paraId="58B15D6C" w14:textId="445EC054"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15</w:t>
      </w:r>
    </w:p>
    <w:p w14:paraId="2759E046" w14:textId="3DA33ACA"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16</w:t>
      </w:r>
    </w:p>
    <w:p w14:paraId="3DFDAC1B" w14:textId="744CDD2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4C36BA">
        <w:rPr>
          <w:rFonts w:ascii="Times New Roman" w:hAnsi="Times New Roman" w:cs="Times New Roman"/>
          <w:sz w:val="24"/>
          <w:szCs w:val="24"/>
          <w:lang w:val="en"/>
        </w:rPr>
        <w:t>6</w:t>
      </w:r>
    </w:p>
    <w:p w14:paraId="47C05702"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38D6C157"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14</w:t>
      </w:r>
    </w:p>
    <w:p w14:paraId="21C409BD" w14:textId="77777777"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14</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28779440"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Control Panel</w:t>
      </w:r>
      <w:r w:rsidR="00493B2A">
        <w:rPr>
          <w:rFonts w:ascii="Times New Roman" w:hAnsi="Times New Roman" w:cs="Times New Roman"/>
          <w:sz w:val="24"/>
          <w:szCs w:val="24"/>
          <w:lang w:val="en"/>
        </w:rPr>
        <w:t xml:space="preserve"> Example</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BB6433">
        <w:rPr>
          <w:rFonts w:ascii="Times New Roman" w:hAnsi="Times New Roman" w:cs="Times New Roman"/>
          <w:sz w:val="24"/>
          <w:szCs w:val="24"/>
          <w:lang w:val="en"/>
        </w:rPr>
        <w:t>5</w:t>
      </w:r>
    </w:p>
    <w:p w14:paraId="59C3EA2C" w14:textId="276C28C9"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Prediction &amp; Category Probability Panel</w:t>
      </w:r>
      <w:r w:rsidR="00493B2A">
        <w:rPr>
          <w:rFonts w:ascii="Times New Roman" w:hAnsi="Times New Roman" w:cs="Times New Roman"/>
          <w:sz w:val="24"/>
          <w:szCs w:val="24"/>
          <w:lang w:val="en"/>
        </w:rPr>
        <w:t xml:space="preserve"> Example</w:t>
      </w:r>
      <w:r w:rsidR="00493B2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122C4C">
        <w:rPr>
          <w:rFonts w:ascii="Times New Roman" w:hAnsi="Times New Roman" w:cs="Times New Roman"/>
          <w:sz w:val="24"/>
          <w:szCs w:val="24"/>
          <w:lang w:val="en"/>
        </w:rPr>
        <w:t>6</w:t>
      </w:r>
    </w:p>
    <w:p w14:paraId="1CB88608" w14:textId="59709DB9" w:rsidR="00480AEB" w:rsidRDefault="00480AEB" w:rsidP="00480AE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Pr>
          <w:rFonts w:ascii="Times New Roman" w:hAnsi="Times New Roman" w:cs="Times New Roman"/>
          <w:sz w:val="24"/>
          <w:szCs w:val="24"/>
          <w:lang w:val="en"/>
        </w:rPr>
        <w:t>Historical Trend</w:t>
      </w:r>
      <w:r>
        <w:rPr>
          <w:rFonts w:ascii="Times New Roman" w:hAnsi="Times New Roman" w:cs="Times New Roman"/>
          <w:sz w:val="24"/>
          <w:szCs w:val="24"/>
          <w:lang w:val="en"/>
        </w:rPr>
        <w:t xml:space="preserve">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Pr>
          <w:rFonts w:ascii="Times New Roman" w:hAnsi="Times New Roman" w:cs="Times New Roman"/>
          <w:sz w:val="24"/>
          <w:szCs w:val="24"/>
          <w:lang w:val="en"/>
        </w:rPr>
        <w:t>7</w:t>
      </w:r>
    </w:p>
    <w:p w14:paraId="4A1A66CF" w14:textId="1B909B24" w:rsidR="00480AEB" w:rsidRDefault="00063CBF" w:rsidP="00063CB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11F1C">
        <w:rPr>
          <w:rFonts w:ascii="Times New Roman" w:hAnsi="Times New Roman" w:cs="Times New Roman"/>
          <w:sz w:val="24"/>
          <w:szCs w:val="24"/>
          <w:lang w:val="en"/>
        </w:rPr>
        <w:t>4</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Pr>
          <w:rFonts w:ascii="Times New Roman" w:hAnsi="Times New Roman" w:cs="Times New Roman"/>
          <w:sz w:val="24"/>
          <w:szCs w:val="24"/>
          <w:lang w:val="en"/>
        </w:rPr>
        <w:t>Model Information</w:t>
      </w:r>
      <w:r>
        <w:rPr>
          <w:rFonts w:ascii="Times New Roman" w:hAnsi="Times New Roman" w:cs="Times New Roman"/>
          <w:sz w:val="24"/>
          <w:szCs w:val="24"/>
          <w:lang w:val="en"/>
        </w:rPr>
        <w:t xml:space="preserve">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Pr>
          <w:rFonts w:ascii="Times New Roman" w:hAnsi="Times New Roman" w:cs="Times New Roman"/>
          <w:sz w:val="24"/>
          <w:szCs w:val="24"/>
          <w:lang w:val="en"/>
        </w:rPr>
        <w:t>8</w:t>
      </w:r>
    </w:p>
    <w:p w14:paraId="2E0F9820" w14:textId="31CFD27D"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01265F">
        <w:rPr>
          <w:rFonts w:ascii="Times New Roman" w:hAnsi="Times New Roman" w:cs="Times New Roman"/>
          <w:sz w:val="24"/>
          <w:szCs w:val="24"/>
          <w:lang w:val="en"/>
        </w:rPr>
        <w:t xml:space="preserve"> </w:t>
      </w:r>
      <w:r w:rsidR="000723F1">
        <w:rPr>
          <w:rFonts w:ascii="Times New Roman" w:hAnsi="Times New Roman" w:cs="Times New Roman"/>
          <w:sz w:val="24"/>
          <w:szCs w:val="24"/>
          <w:lang w:val="en"/>
        </w:rPr>
        <w:t>Backend Route</w:t>
      </w:r>
      <w:r w:rsidR="00EE29FF">
        <w:rPr>
          <w:rFonts w:ascii="Times New Roman" w:hAnsi="Times New Roman" w:cs="Times New Roman"/>
          <w:sz w:val="24"/>
          <w:szCs w:val="24"/>
          <w:lang w:val="en"/>
        </w:rPr>
        <w:t xml:space="preserve"> Subsystems</w:t>
      </w:r>
      <w:r w:rsidR="0001265F">
        <w:rPr>
          <w:rFonts w:ascii="Times New Roman" w:hAnsi="Times New Roman" w:cs="Times New Roman"/>
          <w:sz w:val="24"/>
          <w:szCs w:val="24"/>
          <w:lang w:val="en"/>
        </w:rPr>
        <w:t xml:space="preserve"> </w:t>
      </w:r>
      <w:r w:rsidR="0001265F">
        <w:rPr>
          <w:rFonts w:ascii="Times New Roman" w:hAnsi="Times New Roman" w:cs="Times New Roman"/>
          <w:sz w:val="24"/>
          <w:szCs w:val="24"/>
          <w:lang w:val="en"/>
        </w:rPr>
        <w:t>Class Diagram</w:t>
      </w:r>
      <w:r w:rsidR="000723F1">
        <w:rPr>
          <w:rFonts w:ascii="Times New Roman" w:hAnsi="Times New Roman" w:cs="Times New Roman"/>
          <w:sz w:val="24"/>
          <w:szCs w:val="24"/>
          <w:lang w:val="en"/>
        </w:rPr>
        <w:tab/>
      </w:r>
      <w:r w:rsidR="000723F1">
        <w:rPr>
          <w:rFonts w:ascii="Times New Roman" w:hAnsi="Times New Roman" w:cs="Times New Roman"/>
          <w:sz w:val="24"/>
          <w:szCs w:val="24"/>
          <w:lang w:val="en"/>
        </w:rPr>
        <w:tab/>
        <w:t xml:space="preserve">           10</w:t>
      </w:r>
    </w:p>
    <w:p w14:paraId="5009975D" w14:textId="0E5B78E8"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Domain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DTO </w:t>
      </w:r>
      <w:r w:rsidR="0001265F">
        <w:rPr>
          <w:rFonts w:ascii="Times New Roman" w:hAnsi="Times New Roman" w:cs="Times New Roman"/>
          <w:sz w:val="24"/>
          <w:szCs w:val="24"/>
          <w:lang w:val="en"/>
        </w:rPr>
        <w:t xml:space="preserve">Model </w:t>
      </w:r>
      <w:r>
        <w:rPr>
          <w:rFonts w:ascii="Times New Roman" w:hAnsi="Times New Roman" w:cs="Times New Roman"/>
          <w:sz w:val="24"/>
          <w:szCs w:val="24"/>
          <w:lang w:val="en"/>
        </w:rPr>
        <w:t>Class Diagram</w:t>
      </w:r>
      <w:r w:rsidR="0001265F">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13</w:t>
      </w:r>
    </w:p>
    <w:p w14:paraId="7F248DCC" w14:textId="11C562FA"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Sequence Diagram</w:t>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15</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4DAF924F" w14:textId="6B83A3C2" w:rsidR="00492A38" w:rsidRP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w:t>
      </w:r>
      <w:r w:rsidR="008F552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Backend Route </w:t>
      </w:r>
      <w:r w:rsidR="008F5526">
        <w:rPr>
          <w:rFonts w:ascii="Times New Roman" w:hAnsi="Times New Roman" w:cs="Times New Roman"/>
          <w:sz w:val="24"/>
          <w:szCs w:val="24"/>
          <w:lang w:val="en"/>
        </w:rPr>
        <w:t>Subsystems</w:t>
      </w:r>
      <w:r>
        <w:rPr>
          <w:rFonts w:ascii="Times New Roman" w:hAnsi="Times New Roman" w:cs="Times New Roman"/>
          <w:sz w:val="24"/>
          <w:szCs w:val="24"/>
          <w:lang w:val="en"/>
        </w:rPr>
        <w:t xml:space="preserve"> &amp; </w:t>
      </w:r>
      <w:r w:rsidR="008F5526">
        <w:rPr>
          <w:rFonts w:ascii="Times New Roman" w:hAnsi="Times New Roman" w:cs="Times New Roman"/>
          <w:sz w:val="24"/>
          <w:szCs w:val="24"/>
          <w:lang w:val="en"/>
        </w:rPr>
        <w:t>Responsibilities</w:t>
      </w:r>
      <w:r>
        <w:rPr>
          <w:rFonts w:ascii="Times New Roman" w:hAnsi="Times New Roman" w:cs="Times New Roman"/>
          <w:sz w:val="24"/>
          <w:szCs w:val="24"/>
          <w:lang w:val="en"/>
        </w:rPr>
        <w:t xml:space="preserve">           </w:t>
      </w:r>
      <w:r w:rsidR="008F5526">
        <w:rPr>
          <w:rFonts w:ascii="Times New Roman" w:hAnsi="Times New Roman" w:cs="Times New Roman"/>
          <w:sz w:val="24"/>
          <w:szCs w:val="24"/>
          <w:lang w:val="en"/>
        </w:rPr>
        <w:tab/>
      </w:r>
      <w:r w:rsidR="008F5526">
        <w:rPr>
          <w:rFonts w:ascii="Times New Roman" w:hAnsi="Times New Roman" w:cs="Times New Roman"/>
          <w:sz w:val="24"/>
          <w:szCs w:val="24"/>
          <w:lang w:val="en"/>
        </w:rPr>
        <w:tab/>
        <w:t>9</w:t>
      </w:r>
    </w:p>
    <w:p w14:paraId="27B40FEB" w14:textId="5F1FE7F7"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7.1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0EA52129" w14:textId="4A68B442"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7.2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13</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7E765528"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CLAP </w:t>
      </w:r>
      <w:r w:rsidR="002C2910">
        <w:rPr>
          <w:rFonts w:ascii="Times New Roman" w:hAnsi="Times New Roman" w:cs="Times New Roman"/>
        </w:rPr>
        <w:t>system</w:t>
      </w:r>
      <w:r w:rsidR="00B044EF" w:rsidRPr="00C33F8A">
        <w:rPr>
          <w:rFonts w:ascii="Times New Roman" w:hAnsi="Times New Roman" w:cs="Times New Roman"/>
        </w:rPr>
        <w:t xml:space="preserve">. Its purpose is to </w:t>
      </w:r>
      <w:r w:rsidR="002C2910">
        <w:rPr>
          <w:rFonts w:ascii="Times New Roman" w:hAnsi="Times New Roman" w:cs="Times New Roman"/>
        </w:rPr>
        <w:t>elaborate on the</w:t>
      </w:r>
      <w:r w:rsidR="00B044EF" w:rsidRPr="00C33F8A">
        <w:rPr>
          <w:rFonts w:ascii="Times New Roman" w:hAnsi="Times New Roman" w:cs="Times New Roman"/>
        </w:rPr>
        <w:t xml:space="preserve"> internal </w:t>
      </w:r>
      <w:r w:rsidR="002C2910">
        <w:rPr>
          <w:rFonts w:ascii="Times New Roman" w:hAnsi="Times New Roman" w:cs="Times New Roman"/>
        </w:rPr>
        <w:t>organization and</w:t>
      </w:r>
      <w:r w:rsidR="00712E01" w:rsidRPr="00C33F8A">
        <w:rPr>
          <w:rFonts w:ascii="Times New Roman" w:hAnsi="Times New Roman" w:cs="Times New Roman"/>
        </w:rPr>
        <w:t xml:space="preserve"> behavior</w:t>
      </w:r>
      <w:r w:rsidR="002C2910">
        <w:rPr>
          <w:rFonts w:ascii="Times New Roman" w:hAnsi="Times New Roman" w:cs="Times New Roman"/>
        </w:rPr>
        <w:t xml:space="preserve"> of each subsystem</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2C2910">
        <w:rPr>
          <w:rFonts w:ascii="Times New Roman" w:hAnsi="Times New Roman" w:cs="Times New Roman"/>
        </w:rPr>
        <w:t>providing sufficient design detail to guide implementation and verification</w:t>
      </w:r>
      <w:r w:rsidR="00712E01" w:rsidRPr="00C33F8A">
        <w:rPr>
          <w:rFonts w:ascii="Times New Roman" w:hAnsi="Times New Roman" w:cs="Times New Roman"/>
        </w:rPr>
        <w:t>.</w:t>
      </w:r>
    </w:p>
    <w:p w14:paraId="2F1E9C80" w14:textId="70C67834" w:rsidR="00B044EF"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w:t>
      </w:r>
      <w:r w:rsidR="002C2910">
        <w:rPr>
          <w:rFonts w:ascii="Times New Roman" w:hAnsi="Times New Roman" w:cs="Times New Roman"/>
        </w:rPr>
        <w:t>consists of a predictive analytics workflow that ingests daily EPA AQI data, processes it into feature datasets, and applies a gradient boosting decision tree ML model</w:t>
      </w:r>
      <w:r w:rsidR="00976C83">
        <w:rPr>
          <w:rFonts w:ascii="Times New Roman" w:hAnsi="Times New Roman" w:cs="Times New Roman"/>
        </w:rPr>
        <w:t xml:space="preserve"> (e.g. LightGBM Regressor)</w:t>
      </w:r>
      <w:r w:rsidR="002C2910">
        <w:rPr>
          <w:rFonts w:ascii="Times New Roman" w:hAnsi="Times New Roman" w:cs="Times New Roman"/>
        </w:rPr>
        <w:t xml:space="preserve"> to generate next-day forecasts</w:t>
      </w:r>
      <w:r w:rsidRPr="00C33F8A">
        <w:rPr>
          <w:rFonts w:ascii="Times New Roman" w:hAnsi="Times New Roman" w:cs="Times New Roman"/>
        </w:rPr>
        <w:t>.</w:t>
      </w:r>
      <w:r w:rsidR="002C2910">
        <w:rPr>
          <w:rFonts w:ascii="Times New Roman" w:hAnsi="Times New Roman" w:cs="Times New Roman"/>
        </w:rPr>
        <w:t xml:space="preserve"> </w:t>
      </w:r>
    </w:p>
    <w:p w14:paraId="21B0C6F4" w14:textId="17E51C59" w:rsidR="00055075"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The system architecture follows a layered client-server style, composed of a presentation subsystem for user interaction and visualization, an application subsystem that coordinates data processing &amp; prediction, and a data management subsystem responsible for persistence of AQI data &amp; model artifacts.</w:t>
      </w:r>
    </w:p>
    <w:p w14:paraId="628A5175" w14:textId="698AD889" w:rsidR="00712E01"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This document describes the graphical interface, component structure, control logic, and design rationale that together satisfy system requirements while maintaining portability and accessibility compliance (e.g. WCAG 2.1 AA).</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38F26838" w:rsidR="008B7335"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w:t>
      </w:r>
      <w:r w:rsidR="00055075">
        <w:rPr>
          <w:rFonts w:ascii="Times New Roman" w:hAnsi="Times New Roman" w:cs="Times New Roman"/>
        </w:rPr>
        <w:t>pr</w:t>
      </w:r>
      <w:r w:rsidR="004E56C7">
        <w:rPr>
          <w:rFonts w:ascii="Times New Roman" w:hAnsi="Times New Roman" w:cs="Times New Roman"/>
        </w:rPr>
        <w:t>ovides an interactive environment for users to explore and interpret county-level air quality forecasts. The dashboard is organized into modular display panels that work together to communicate key insights clearly and efficiently.</w:t>
      </w:r>
      <w:r w:rsidRPr="00C33F8A">
        <w:rPr>
          <w:rFonts w:ascii="Times New Roman" w:hAnsi="Times New Roman" w:cs="Times New Roman"/>
        </w:rPr>
        <w:t xml:space="preserve"> </w:t>
      </w:r>
    </w:p>
    <w:p w14:paraId="07F01E0E" w14:textId="1525FC72" w:rsidR="00055075" w:rsidRPr="00055075" w:rsidRDefault="00103036" w:rsidP="005D2076">
      <w:pPr>
        <w:pStyle w:val="BodyText"/>
        <w:spacing w:after="0" w:line="276" w:lineRule="auto"/>
        <w:jc w:val="both"/>
        <w:rPr>
          <w:rFonts w:ascii="Times New Roman" w:hAnsi="Times New Roman" w:cs="Times New Roman"/>
          <w:u w:val="single"/>
        </w:rPr>
      </w:pPr>
      <w:r>
        <w:rPr>
          <w:rFonts w:ascii="Times New Roman" w:hAnsi="Times New Roman" w:cs="Times New Roman"/>
          <w:u w:val="single"/>
        </w:rPr>
        <w:t xml:space="preserve">KEY </w:t>
      </w:r>
      <w:r w:rsidR="00055075" w:rsidRPr="00055075">
        <w:rPr>
          <w:rFonts w:ascii="Times New Roman" w:hAnsi="Times New Roman" w:cs="Times New Roman"/>
          <w:u w:val="single"/>
        </w:rPr>
        <w:t>DESIGN OBJECTIVES:</w:t>
      </w:r>
    </w:p>
    <w:p w14:paraId="28FFF018" w14:textId="38FD2531"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Clarity &amp; Accessibility:</w:t>
      </w:r>
      <w:r w:rsidRPr="00C33F8A">
        <w:rPr>
          <w:rFonts w:ascii="Times New Roman" w:hAnsi="Times New Roman" w:cs="Times New Roman"/>
        </w:rPr>
        <w:t xml:space="preserve"> </w:t>
      </w:r>
      <w:r w:rsidR="00055075">
        <w:rPr>
          <w:rFonts w:ascii="Times New Roman" w:hAnsi="Times New Roman" w:cs="Times New Roman"/>
        </w:rPr>
        <w:t>M</w:t>
      </w:r>
      <w:r w:rsidRPr="00C33F8A">
        <w:rPr>
          <w:rFonts w:ascii="Times New Roman" w:hAnsi="Times New Roman" w:cs="Times New Roman"/>
        </w:rPr>
        <w:t xml:space="preserve">eet WCAG 2.1 AA </w:t>
      </w:r>
      <w:r w:rsidR="00055075">
        <w:rPr>
          <w:rFonts w:ascii="Times New Roman" w:hAnsi="Times New Roman" w:cs="Times New Roman"/>
        </w:rPr>
        <w:t>guidelines for</w:t>
      </w:r>
      <w:r w:rsidRPr="00C33F8A">
        <w:rPr>
          <w:rFonts w:ascii="Times New Roman" w:hAnsi="Times New Roman" w:cs="Times New Roman"/>
        </w:rPr>
        <w:t xml:space="preserve"> color contrast, focus order, </w:t>
      </w:r>
      <w:r w:rsidR="00055075">
        <w:rPr>
          <w:rFonts w:ascii="Times New Roman" w:hAnsi="Times New Roman" w:cs="Times New Roman"/>
        </w:rPr>
        <w:t xml:space="preserve">and </w:t>
      </w:r>
      <w:r w:rsidR="00055075" w:rsidRPr="00C33F8A">
        <w:rPr>
          <w:rFonts w:ascii="Times New Roman" w:hAnsi="Times New Roman" w:cs="Times New Roman"/>
        </w:rPr>
        <w:t>keyboard navigation</w:t>
      </w:r>
      <w:r w:rsidRPr="00C33F8A">
        <w:rPr>
          <w:rFonts w:ascii="Times New Roman" w:hAnsi="Times New Roman" w:cs="Times New Roman"/>
        </w:rPr>
        <w:t>.</w:t>
      </w:r>
    </w:p>
    <w:p w14:paraId="58EA4EEA" w14:textId="2BBAE2F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Consistency:</w:t>
      </w:r>
      <w:r w:rsidRPr="00C33F8A">
        <w:rPr>
          <w:rFonts w:ascii="Times New Roman" w:hAnsi="Times New Roman" w:cs="Times New Roman"/>
        </w:rPr>
        <w:t xml:space="preserve"> </w:t>
      </w:r>
      <w:r w:rsidR="00055075">
        <w:rPr>
          <w:rFonts w:ascii="Times New Roman" w:hAnsi="Times New Roman" w:cs="Times New Roman"/>
        </w:rPr>
        <w:t>Appl</w:t>
      </w:r>
      <w:r w:rsidR="00803701">
        <w:rPr>
          <w:rFonts w:ascii="Times New Roman" w:hAnsi="Times New Roman" w:cs="Times New Roman"/>
        </w:rPr>
        <w:t>y</w:t>
      </w:r>
      <w:r w:rsidR="00055075">
        <w:rPr>
          <w:rFonts w:ascii="Times New Roman" w:hAnsi="Times New Roman" w:cs="Times New Roman"/>
        </w:rPr>
        <w:t xml:space="preserve"> </w:t>
      </w:r>
      <w:r w:rsidRPr="00C33F8A">
        <w:rPr>
          <w:rFonts w:ascii="Times New Roman" w:hAnsi="Times New Roman" w:cs="Times New Roman"/>
        </w:rPr>
        <w:t xml:space="preserve">a unified visual </w:t>
      </w:r>
      <w:r w:rsidR="00055075">
        <w:rPr>
          <w:rFonts w:ascii="Times New Roman" w:hAnsi="Times New Roman" w:cs="Times New Roman"/>
        </w:rPr>
        <w:t>layout and standardized color palette aligned with EPA AQI categories</w:t>
      </w:r>
      <w:r w:rsidRPr="00C33F8A">
        <w:rPr>
          <w:rFonts w:ascii="Times New Roman" w:hAnsi="Times New Roman" w:cs="Times New Roman"/>
        </w:rPr>
        <w:t>.</w:t>
      </w:r>
    </w:p>
    <w:p w14:paraId="335C4AC0" w14:textId="3BA129D1"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Responsiveness</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Adjust dynamically to various screen sizes and devices</w:t>
      </w:r>
      <w:r w:rsidR="00B81670" w:rsidRPr="00C33F8A">
        <w:rPr>
          <w:rFonts w:ascii="Times New Roman" w:hAnsi="Times New Roman" w:cs="Times New Roman"/>
        </w:rPr>
        <w:t>.</w:t>
      </w:r>
    </w:p>
    <w:p w14:paraId="0E339A75" w14:textId="30CE10D7"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Feedback</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Provide visible status updates for loading, errors, and model metrics</w:t>
      </w:r>
      <w:r w:rsidR="00B81670" w:rsidRPr="00C33F8A">
        <w:rPr>
          <w:rFonts w:ascii="Times New Roman" w:hAnsi="Times New Roman" w:cs="Times New Roman"/>
        </w:rPr>
        <w:t>.</w:t>
      </w:r>
    </w:p>
    <w:p w14:paraId="4D2F47C1" w14:textId="77777777" w:rsidR="002C41E5" w:rsidRDefault="002C41E5" w:rsidP="00B81670">
      <w:pPr>
        <w:pStyle w:val="BodyText"/>
        <w:spacing w:line="276" w:lineRule="auto"/>
        <w:jc w:val="both"/>
        <w:rPr>
          <w:rFonts w:ascii="Times New Roman" w:hAnsi="Times New Roman" w:cs="Times New Roman"/>
        </w:rPr>
      </w:pPr>
    </w:p>
    <w:p w14:paraId="1889DF8F" w14:textId="205AEBFE" w:rsidR="002C41E5" w:rsidRPr="002C41E5" w:rsidRDefault="002C41E5" w:rsidP="005D2076">
      <w:pPr>
        <w:pStyle w:val="BodyText"/>
        <w:spacing w:after="0" w:line="276" w:lineRule="auto"/>
        <w:jc w:val="both"/>
        <w:rPr>
          <w:rFonts w:ascii="Times New Roman" w:hAnsi="Times New Roman" w:cs="Times New Roman"/>
          <w:u w:val="single"/>
        </w:rPr>
      </w:pPr>
      <w:r w:rsidRPr="002C41E5">
        <w:rPr>
          <w:rFonts w:ascii="Times New Roman" w:hAnsi="Times New Roman" w:cs="Times New Roman"/>
          <w:u w:val="single"/>
        </w:rPr>
        <w:t xml:space="preserve">MAJOR INTERFACE PANELS: </w:t>
      </w:r>
    </w:p>
    <w:p w14:paraId="4D1494EB" w14:textId="5672E42D" w:rsidR="0037392E" w:rsidRPr="0037392E" w:rsidRDefault="002C41E5" w:rsidP="0037392E">
      <w:pPr>
        <w:pStyle w:val="BodyText"/>
        <w:numPr>
          <w:ilvl w:val="0"/>
          <w:numId w:val="11"/>
        </w:numPr>
        <w:spacing w:line="276" w:lineRule="auto"/>
        <w:rPr>
          <w:rFonts w:ascii="Times New Roman" w:hAnsi="Times New Roman" w:cs="Times New Roman"/>
          <w:u w:val="single"/>
        </w:rPr>
      </w:pPr>
      <w:r>
        <w:rPr>
          <w:rFonts w:ascii="Times New Roman" w:hAnsi="Times New Roman" w:cs="Times New Roman"/>
          <w:u w:val="single"/>
        </w:rPr>
        <w:t>Header Panel</w:t>
      </w:r>
      <w:r w:rsidRPr="002A4DE9">
        <w:rPr>
          <w:rFonts w:ascii="Times New Roman" w:hAnsi="Times New Roman" w:cs="Times New Roman"/>
          <w:u w:val="single"/>
        </w:rPr>
        <w:t>:</w:t>
      </w:r>
      <w:r>
        <w:rPr>
          <w:rFonts w:ascii="Times New Roman" w:hAnsi="Times New Roman" w:cs="Times New Roman"/>
        </w:rPr>
        <w:t xml:space="preserve"> </w:t>
      </w:r>
      <w:r w:rsidR="00F07FBF">
        <w:rPr>
          <w:rFonts w:ascii="Times New Roman" w:hAnsi="Times New Roman" w:cs="Times New Roman"/>
        </w:rPr>
        <w:t>The header panel d</w:t>
      </w:r>
      <w:r w:rsidR="00726354">
        <w:rPr>
          <w:rFonts w:ascii="Times New Roman" w:hAnsi="Times New Roman" w:cs="Times New Roman"/>
        </w:rPr>
        <w:t>isplay</w:t>
      </w:r>
      <w:r w:rsidR="00F07FBF">
        <w:rPr>
          <w:rFonts w:ascii="Times New Roman" w:hAnsi="Times New Roman" w:cs="Times New Roman"/>
        </w:rPr>
        <w:t>s</w:t>
      </w:r>
      <w:r w:rsidR="00726354">
        <w:rPr>
          <w:rFonts w:ascii="Times New Roman" w:hAnsi="Times New Roman" w:cs="Times New Roman"/>
        </w:rPr>
        <w:t xml:space="preserve"> the application’s title and branding elements of choice.</w:t>
      </w:r>
    </w:p>
    <w:p w14:paraId="72144F65" w14:textId="0749AC3C" w:rsidR="00F55477" w:rsidRPr="00C8562E" w:rsidRDefault="0037392E" w:rsidP="00596ED1">
      <w:pPr>
        <w:pStyle w:val="BodyText"/>
        <w:numPr>
          <w:ilvl w:val="0"/>
          <w:numId w:val="11"/>
        </w:numPr>
        <w:spacing w:after="0" w:line="276" w:lineRule="auto"/>
        <w:rPr>
          <w:rFonts w:ascii="Times New Roman" w:hAnsi="Times New Roman" w:cs="Times New Roman"/>
          <w:u w:val="single"/>
        </w:rPr>
      </w:pPr>
      <w:r>
        <w:rPr>
          <w:rFonts w:ascii="Times New Roman" w:hAnsi="Times New Roman" w:cs="Times New Roman"/>
          <w:u w:val="single"/>
        </w:rPr>
        <w:t>Control Panel</w:t>
      </w:r>
      <w:r w:rsidR="00DC5F8A" w:rsidRPr="00C8562E">
        <w:rPr>
          <w:rFonts w:ascii="Times New Roman" w:hAnsi="Times New Roman" w:cs="Times New Roman"/>
          <w:u w:val="single"/>
        </w:rPr>
        <w:t>:</w:t>
      </w:r>
      <w:r w:rsidR="0021637B">
        <w:rPr>
          <w:rFonts w:ascii="Times New Roman" w:hAnsi="Times New Roman" w:cs="Times New Roman"/>
        </w:rPr>
        <w:t xml:space="preserve"> </w:t>
      </w:r>
      <w:r w:rsidR="00F07FBF">
        <w:rPr>
          <w:rFonts w:ascii="Times New Roman" w:hAnsi="Times New Roman" w:cs="Times New Roman"/>
        </w:rPr>
        <w:t xml:space="preserve">The control panel provides user interaction mechanisms that allow selection of input parameters and initiation of forecast generation. Its primary </w:t>
      </w:r>
      <w:r w:rsidR="004E56C7">
        <w:rPr>
          <w:rFonts w:ascii="Times New Roman" w:hAnsi="Times New Roman" w:cs="Times New Roman"/>
        </w:rPr>
        <w:t>purpose</w:t>
      </w:r>
      <w:r w:rsidR="00F07FBF">
        <w:rPr>
          <w:rFonts w:ascii="Times New Roman" w:hAnsi="Times New Roman" w:cs="Times New Roman"/>
        </w:rPr>
        <w:t xml:space="preserve"> is to facilitate configuration and execution of forecast requests by collecting necessary user inputs.</w:t>
      </w:r>
    </w:p>
    <w:p w14:paraId="252F9EA0" w14:textId="545B164A" w:rsidR="00F07FBF" w:rsidRDefault="00F07FBF" w:rsidP="00F07F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656B434" w14:textId="5E69695C" w:rsidR="00F07FBF" w:rsidRDefault="00F07FBF" w:rsidP="00F07F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Present available parameters (e.g. model type, county, etc</w:t>
      </w:r>
      <w:r w:rsidR="005D2076">
        <w:rPr>
          <w:rFonts w:ascii="Times New Roman" w:hAnsi="Times New Roman" w:cs="Times New Roman"/>
        </w:rPr>
        <w:t>.</w:t>
      </w:r>
      <w:r>
        <w:rPr>
          <w:rFonts w:ascii="Times New Roman" w:hAnsi="Times New Roman" w:cs="Times New Roman"/>
        </w:rPr>
        <w:t>) in an accessible, structured form.</w:t>
      </w:r>
    </w:p>
    <w:p w14:paraId="1E71001D" w14:textId="5D0E3312" w:rsidR="00F07FBF" w:rsidRDefault="00F07FBF" w:rsidP="00501C00">
      <w:pPr>
        <w:pStyle w:val="BodyText"/>
        <w:numPr>
          <w:ilvl w:val="2"/>
          <w:numId w:val="11"/>
        </w:numPr>
        <w:spacing w:after="0" w:line="276" w:lineRule="auto"/>
        <w:rPr>
          <w:rFonts w:ascii="Times New Roman" w:hAnsi="Times New Roman" w:cs="Times New Roman"/>
        </w:rPr>
      </w:pPr>
      <w:r>
        <w:rPr>
          <w:rFonts w:ascii="Times New Roman" w:hAnsi="Times New Roman" w:cs="Times New Roman"/>
        </w:rPr>
        <w:t>Initiate backend communication for data retrieval, feature generation, and prediction upon user confirmation.</w:t>
      </w:r>
    </w:p>
    <w:p w14:paraId="492D0E36" w14:textId="4F1E806F" w:rsidR="00501C00" w:rsidRPr="00501C00" w:rsidRDefault="00501C00" w:rsidP="00501C00">
      <w:pPr>
        <w:pStyle w:val="BodyText"/>
        <w:numPr>
          <w:ilvl w:val="2"/>
          <w:numId w:val="11"/>
        </w:numPr>
        <w:spacing w:line="276" w:lineRule="auto"/>
        <w:rPr>
          <w:rFonts w:ascii="Times New Roman" w:hAnsi="Times New Roman" w:cs="Times New Roman"/>
        </w:rPr>
      </w:pPr>
      <w:r>
        <w:rPr>
          <w:rFonts w:ascii="Times New Roman" w:hAnsi="Times New Roman" w:cs="Times New Roman"/>
        </w:rPr>
        <w:t>Ensure accessibility compliance (e.g. WCAG 2.1 AA) for all interactive controls and maintain clear feedback for user actions (e.g. loading, etc.).</w:t>
      </w:r>
    </w:p>
    <w:p w14:paraId="6EF9F047" w14:textId="1845A4C3" w:rsidR="00FE59AE" w:rsidRPr="0037392E" w:rsidRDefault="005D2076" w:rsidP="00122C4C">
      <w:pPr>
        <w:pStyle w:val="BodyText"/>
        <w:spacing w:after="0" w:line="276" w:lineRule="auto"/>
        <w:ind w:firstLine="720"/>
        <w:rPr>
          <w:rFonts w:ascii="Times New Roman" w:hAnsi="Times New Roman" w:cs="Times New Roman"/>
        </w:rPr>
      </w:pPr>
      <w:r>
        <w:rPr>
          <w:noProof/>
        </w:rPr>
        <w:drawing>
          <wp:inline distT="0" distB="0" distL="0" distR="0" wp14:anchorId="59CB0B0A" wp14:editId="04E12DA6">
            <wp:extent cx="4859867" cy="1977696"/>
            <wp:effectExtent l="0" t="0" r="0" b="3810"/>
            <wp:docPr id="2035431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185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014" cy="1980604"/>
                    </a:xfrm>
                    <a:prstGeom prst="rect">
                      <a:avLst/>
                    </a:prstGeom>
                    <a:noFill/>
                    <a:ln>
                      <a:noFill/>
                    </a:ln>
                  </pic:spPr>
                </pic:pic>
              </a:graphicData>
            </a:graphic>
          </wp:inline>
        </w:drawing>
      </w:r>
    </w:p>
    <w:p w14:paraId="7DF469D7" w14:textId="410DE526"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1</w:t>
      </w:r>
      <w:r w:rsidRPr="006B1B6A">
        <w:rPr>
          <w:rFonts w:ascii="Times New Roman" w:hAnsi="Times New Roman" w:cs="Times New Roman"/>
          <w:b/>
          <w:bCs/>
        </w:rPr>
        <w:t xml:space="preserve"> –</w:t>
      </w:r>
      <w:r w:rsidR="00493B2A">
        <w:rPr>
          <w:rFonts w:ascii="Times New Roman" w:hAnsi="Times New Roman" w:cs="Times New Roman"/>
          <w:b/>
          <w:bCs/>
        </w:rPr>
        <w:t xml:space="preserve"> </w:t>
      </w:r>
      <w:r w:rsidR="00803701">
        <w:rPr>
          <w:rFonts w:ascii="Times New Roman" w:hAnsi="Times New Roman" w:cs="Times New Roman"/>
          <w:b/>
          <w:bCs/>
        </w:rPr>
        <w:t>Control Panel</w:t>
      </w:r>
      <w:r w:rsidR="00493B2A">
        <w:rPr>
          <w:rFonts w:ascii="Times New Roman" w:hAnsi="Times New Roman" w:cs="Times New Roman"/>
          <w:b/>
          <w:bCs/>
        </w:rPr>
        <w:t xml:space="preserve"> Example</w:t>
      </w:r>
    </w:p>
    <w:p w14:paraId="44B531C0" w14:textId="7C9D739B" w:rsidR="00F96570" w:rsidRDefault="004E56C7" w:rsidP="004E56C7">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Prediction Panel</w:t>
      </w:r>
      <w:r w:rsidR="00013298" w:rsidRPr="00013298">
        <w:rPr>
          <w:rFonts w:ascii="Times New Roman" w:hAnsi="Times New Roman" w:cs="Times New Roman"/>
          <w:u w:val="single"/>
        </w:rPr>
        <w:t>:</w:t>
      </w:r>
      <w:r w:rsidR="00013298">
        <w:rPr>
          <w:rFonts w:ascii="Times New Roman" w:hAnsi="Times New Roman" w:cs="Times New Roman"/>
        </w:rPr>
        <w:t xml:space="preserve"> </w:t>
      </w:r>
      <w:r>
        <w:rPr>
          <w:rFonts w:ascii="Times New Roman" w:hAnsi="Times New Roman" w:cs="Times New Roman"/>
        </w:rPr>
        <w:t xml:space="preserve">The prediction panel communicates the system’s next-day AQI forecast for the selected county. Its primary purpose is to present results from the predictive </w:t>
      </w:r>
      <w:r w:rsidR="00F82E1A">
        <w:rPr>
          <w:rFonts w:ascii="Times New Roman" w:hAnsi="Times New Roman" w:cs="Times New Roman"/>
        </w:rPr>
        <w:t xml:space="preserve">ML </w:t>
      </w:r>
      <w:r>
        <w:rPr>
          <w:rFonts w:ascii="Times New Roman" w:hAnsi="Times New Roman" w:cs="Times New Roman"/>
        </w:rPr>
        <w:t>model in a concise, interpretable format.</w:t>
      </w:r>
    </w:p>
    <w:p w14:paraId="3C74CD43" w14:textId="77777777" w:rsidR="00596ED1" w:rsidRDefault="00596ED1" w:rsidP="00596ED1">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698A2CA" w14:textId="6713624F" w:rsidR="00F82E1A" w:rsidRPr="00F82E1A" w:rsidRDefault="00F82E1A" w:rsidP="00F82E1A">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the predicted AQI category and corresponding index value generated by the model.</w:t>
      </w:r>
    </w:p>
    <w:p w14:paraId="64785A74" w14:textId="10480947" w:rsidR="00596ED1" w:rsidRDefault="00596ED1" w:rsidP="00596ED1">
      <w:pPr>
        <w:pStyle w:val="BodyText"/>
        <w:numPr>
          <w:ilvl w:val="2"/>
          <w:numId w:val="11"/>
        </w:numPr>
        <w:spacing w:after="0" w:line="276" w:lineRule="auto"/>
        <w:rPr>
          <w:rFonts w:ascii="Times New Roman" w:hAnsi="Times New Roman" w:cs="Times New Roman"/>
        </w:rPr>
      </w:pPr>
      <w:r>
        <w:rPr>
          <w:rFonts w:ascii="Times New Roman" w:hAnsi="Times New Roman" w:cs="Times New Roman"/>
        </w:rPr>
        <w:t xml:space="preserve">Provide contextual cues (e.g. “Forecast for </w:t>
      </w:r>
      <w:r w:rsidR="0093357B">
        <w:rPr>
          <w:rFonts w:ascii="Times New Roman" w:hAnsi="Times New Roman" w:cs="Times New Roman"/>
        </w:rPr>
        <w:t>&lt;datetime&gt;</w:t>
      </w:r>
      <w:r>
        <w:rPr>
          <w:rFonts w:ascii="Times New Roman" w:hAnsi="Times New Roman" w:cs="Times New Roman"/>
        </w:rPr>
        <w:t>”)</w:t>
      </w:r>
      <w:r w:rsidR="000B7797">
        <w:rPr>
          <w:rFonts w:ascii="Times New Roman" w:hAnsi="Times New Roman" w:cs="Times New Roman"/>
        </w:rPr>
        <w:t xml:space="preserve"> to maintain situational awareness.</w:t>
      </w:r>
    </w:p>
    <w:p w14:paraId="169C9176" w14:textId="6892C82E" w:rsidR="004E56C7" w:rsidRPr="00683DAA" w:rsidRDefault="000B7797" w:rsidP="004E56C7">
      <w:pPr>
        <w:pStyle w:val="BodyText"/>
        <w:numPr>
          <w:ilvl w:val="2"/>
          <w:numId w:val="11"/>
        </w:numPr>
        <w:spacing w:line="276" w:lineRule="auto"/>
        <w:rPr>
          <w:rFonts w:ascii="Times New Roman" w:hAnsi="Times New Roman" w:cs="Times New Roman"/>
        </w:rPr>
      </w:pPr>
      <w:r>
        <w:rPr>
          <w:rFonts w:ascii="Times New Roman" w:hAnsi="Times New Roman" w:cs="Times New Roman"/>
        </w:rPr>
        <w:t>Convey confidence levels or qualitative AQI category indicators when available (e.g. “Good, Moderate, etc”).</w:t>
      </w:r>
    </w:p>
    <w:p w14:paraId="04AE6C46" w14:textId="34F1A9CE" w:rsidR="00F82E1A" w:rsidRDefault="00F82E1A" w:rsidP="00F82E1A">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t>Category Probability Panel</w:t>
      </w:r>
      <w:r w:rsidRPr="00013298">
        <w:rPr>
          <w:rFonts w:ascii="Times New Roman" w:hAnsi="Times New Roman" w:cs="Times New Roman"/>
          <w:u w:val="single"/>
        </w:rPr>
        <w:t>:</w:t>
      </w:r>
      <w:r>
        <w:rPr>
          <w:rFonts w:ascii="Times New Roman" w:hAnsi="Times New Roman" w:cs="Times New Roman"/>
        </w:rPr>
        <w:t xml:space="preserve"> The category probability panel visualizes the ML model’s confidence distribution across possible AQI categories. This panel supports transparency by revealing the model’s probabilistic reasoning. </w:t>
      </w:r>
    </w:p>
    <w:p w14:paraId="327C6E55" w14:textId="77777777" w:rsidR="00F82E1A" w:rsidRDefault="00F82E1A" w:rsidP="00F82E1A">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24392AAD" w14:textId="3415828F"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 xml:space="preserve">Present a probability breakdown for each EPA AQI category (e.g. Good, Moderate, etc.) </w:t>
      </w:r>
      <w:r w:rsidRPr="00202FAF">
        <w:rPr>
          <w:rFonts w:ascii="Times New Roman" w:hAnsi="Times New Roman" w:cs="Times New Roman"/>
        </w:rPr>
        <w:t>using clear, color-coded bars or indicators to depict category likelihoods.</w:t>
      </w:r>
    </w:p>
    <w:p w14:paraId="0CF65D2B" w14:textId="7A000B67"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Apply consistent color mappings with the main forecast display.</w:t>
      </w:r>
    </w:p>
    <w:p w14:paraId="325D0F7B" w14:textId="5F4AF3AE" w:rsidR="00202FAF" w:rsidRPr="00D90475"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Support keyboard and screen-reader accessibility for all graphical elements.</w:t>
      </w:r>
    </w:p>
    <w:p w14:paraId="4B2FC68E" w14:textId="77777777" w:rsidR="00120949" w:rsidRDefault="00120949" w:rsidP="00683DAA">
      <w:pPr>
        <w:pStyle w:val="BodyText"/>
        <w:spacing w:line="276" w:lineRule="auto"/>
        <w:rPr>
          <w:rFonts w:ascii="Times New Roman" w:hAnsi="Times New Roman" w:cs="Times New Roman"/>
          <w:u w:val="single"/>
        </w:rPr>
      </w:pPr>
    </w:p>
    <w:p w14:paraId="3D87950E" w14:textId="19B3584B" w:rsidR="00683DAA" w:rsidRDefault="00617A88" w:rsidP="00683DAA">
      <w:pPr>
        <w:pStyle w:val="BodyText"/>
        <w:spacing w:after="0" w:line="276" w:lineRule="auto"/>
        <w:jc w:val="center"/>
        <w:rPr>
          <w:rFonts w:ascii="Times New Roman" w:hAnsi="Times New Roman" w:cs="Times New Roman"/>
        </w:rPr>
      </w:pPr>
      <w:r>
        <w:rPr>
          <w:noProof/>
        </w:rPr>
        <w:drawing>
          <wp:inline distT="0" distB="0" distL="0" distR="0" wp14:anchorId="6D2F52B8" wp14:editId="184947D2">
            <wp:extent cx="5943600" cy="2517775"/>
            <wp:effectExtent l="0" t="0" r="0" b="0"/>
            <wp:docPr id="10502101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0199"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14:paraId="156E1A99" w14:textId="22AA1979" w:rsidR="00683DAA" w:rsidRPr="00C1113B" w:rsidRDefault="00683DAA" w:rsidP="00683DAA">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2</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Prediction &amp; Category Probability Panel</w:t>
      </w:r>
      <w:r w:rsidR="00493B2A">
        <w:rPr>
          <w:rFonts w:ascii="Times New Roman" w:hAnsi="Times New Roman" w:cs="Times New Roman"/>
          <w:b/>
          <w:bCs/>
        </w:rPr>
        <w:t xml:space="preserve"> Examples</w:t>
      </w:r>
    </w:p>
    <w:p w14:paraId="05DAFF7A" w14:textId="77777777" w:rsidR="00683DAA" w:rsidRDefault="00683DAA" w:rsidP="00683DAA">
      <w:pPr>
        <w:pStyle w:val="BodyText"/>
        <w:spacing w:line="276" w:lineRule="auto"/>
        <w:rPr>
          <w:rFonts w:ascii="Times New Roman" w:hAnsi="Times New Roman" w:cs="Times New Roman"/>
          <w:u w:val="single"/>
        </w:rPr>
      </w:pPr>
    </w:p>
    <w:p w14:paraId="3DD6AC75" w14:textId="77777777" w:rsidR="00122C4C" w:rsidRDefault="00122C4C" w:rsidP="00683DAA">
      <w:pPr>
        <w:pStyle w:val="BodyText"/>
        <w:spacing w:line="276" w:lineRule="auto"/>
        <w:rPr>
          <w:rFonts w:ascii="Times New Roman" w:hAnsi="Times New Roman" w:cs="Times New Roman"/>
          <w:u w:val="single"/>
        </w:rPr>
      </w:pPr>
    </w:p>
    <w:p w14:paraId="672951A2" w14:textId="26CCE528" w:rsidR="005C46FE" w:rsidRDefault="005C46FE" w:rsidP="005C46FE">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Historical Trend Panel</w:t>
      </w:r>
      <w:r w:rsidRPr="00013298">
        <w:rPr>
          <w:rFonts w:ascii="Times New Roman" w:hAnsi="Times New Roman" w:cs="Times New Roman"/>
          <w:u w:val="single"/>
        </w:rPr>
        <w:t>:</w:t>
      </w:r>
      <w:r>
        <w:rPr>
          <w:rFonts w:ascii="Times New Roman" w:hAnsi="Times New Roman" w:cs="Times New Roman"/>
        </w:rPr>
        <w:t xml:space="preserve"> The historical trend panel contextualizes the forecast by displaying recent AQI trends. It provides insight into historical AQI fluctuations that impact current model predictions.</w:t>
      </w:r>
    </w:p>
    <w:p w14:paraId="372D951C" w14:textId="77777777" w:rsidR="005C46FE" w:rsidRDefault="005C46FE" w:rsidP="005C46FE">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C6DC794" w14:textId="3CD9CB35"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 xml:space="preserve">Present a time-series visualization of </w:t>
      </w:r>
      <w:r w:rsidR="00AC7701" w:rsidRPr="00AC7701">
        <w:rPr>
          <w:rFonts w:ascii="Times New Roman" w:hAnsi="Times New Roman" w:cs="Times New Roman"/>
        </w:rPr>
        <w:t>at least</w:t>
      </w:r>
      <w:r w:rsidR="00AC7701">
        <w:rPr>
          <w:rFonts w:ascii="Times New Roman" w:hAnsi="Times New Roman" w:cs="Times New Roman"/>
        </w:rPr>
        <w:t xml:space="preserve"> </w:t>
      </w:r>
      <w:r>
        <w:rPr>
          <w:rFonts w:ascii="Times New Roman" w:hAnsi="Times New Roman" w:cs="Times New Roman"/>
        </w:rPr>
        <w:t>the most recent 30 days of AQI data for the selected county.</w:t>
      </w:r>
    </w:p>
    <w:p w14:paraId="7421EA56" w14:textId="57F99AE0"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Enable visual comparison between historical patterns and forecasted values.</w:t>
      </w:r>
    </w:p>
    <w:p w14:paraId="536FC7B6" w14:textId="7F135B63" w:rsidR="00122C4C" w:rsidRPr="00480AEB"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Use accessible chart colors and labeling aligned with WCAG 2.1 AA guidelines.</w:t>
      </w:r>
    </w:p>
    <w:p w14:paraId="2F2EFB27" w14:textId="77777777" w:rsidR="00480AEB" w:rsidRDefault="00480AEB" w:rsidP="00480AEB">
      <w:pPr>
        <w:pStyle w:val="BodyText"/>
        <w:spacing w:after="0" w:line="276" w:lineRule="auto"/>
        <w:ind w:left="2160"/>
        <w:rPr>
          <w:rFonts w:ascii="Times New Roman" w:hAnsi="Times New Roman" w:cs="Times New Roman"/>
          <w:u w:val="single"/>
        </w:rPr>
      </w:pPr>
    </w:p>
    <w:p w14:paraId="72B060C5" w14:textId="0FB2E645" w:rsidR="00122C4C" w:rsidRDefault="00617A88" w:rsidP="00617A88">
      <w:pPr>
        <w:pStyle w:val="BodyText"/>
        <w:spacing w:after="0" w:line="276" w:lineRule="auto"/>
        <w:jc w:val="center"/>
        <w:rPr>
          <w:rFonts w:ascii="Times New Roman" w:hAnsi="Times New Roman" w:cs="Times New Roman"/>
          <w:u w:val="single"/>
        </w:rPr>
      </w:pPr>
      <w:r>
        <w:rPr>
          <w:noProof/>
        </w:rPr>
        <w:drawing>
          <wp:inline distT="0" distB="0" distL="0" distR="0" wp14:anchorId="6CD0308A" wp14:editId="57B389C1">
            <wp:extent cx="5943600" cy="3983355"/>
            <wp:effectExtent l="0" t="0" r="0" b="0"/>
            <wp:docPr id="1034767237" name="Picture 3"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7237" name="Picture 3" descr="A graph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4148CE12" w14:textId="34D0B247" w:rsidR="00AC7701" w:rsidRPr="00C1113B" w:rsidRDefault="00AC7701" w:rsidP="00AC7701">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3</w:t>
      </w:r>
      <w:r w:rsidRPr="006B1B6A">
        <w:rPr>
          <w:rFonts w:ascii="Times New Roman" w:hAnsi="Times New Roman" w:cs="Times New Roman"/>
          <w:b/>
          <w:bCs/>
        </w:rPr>
        <w:t xml:space="preserve"> –</w:t>
      </w:r>
      <w:r>
        <w:rPr>
          <w:rFonts w:ascii="Times New Roman" w:hAnsi="Times New Roman" w:cs="Times New Roman"/>
          <w:b/>
          <w:bCs/>
        </w:rPr>
        <w:t xml:space="preserve"> Historical Trend Panel</w:t>
      </w:r>
      <w:r w:rsidR="00493B2A">
        <w:rPr>
          <w:rFonts w:ascii="Times New Roman" w:hAnsi="Times New Roman" w:cs="Times New Roman"/>
          <w:b/>
          <w:bCs/>
        </w:rPr>
        <w:t xml:space="preserve"> Example</w:t>
      </w:r>
    </w:p>
    <w:p w14:paraId="743054B7" w14:textId="77777777" w:rsidR="00AC7701" w:rsidRDefault="00AC7701" w:rsidP="00683DAA">
      <w:pPr>
        <w:pStyle w:val="BodyText"/>
        <w:spacing w:line="276" w:lineRule="auto"/>
        <w:rPr>
          <w:rFonts w:ascii="Times New Roman" w:hAnsi="Times New Roman" w:cs="Times New Roman"/>
          <w:u w:val="single"/>
        </w:rPr>
      </w:pPr>
    </w:p>
    <w:p w14:paraId="6C9DF467" w14:textId="77777777" w:rsidR="00063CBF" w:rsidRPr="00063CBF" w:rsidRDefault="00063CBF">
      <w:pPr>
        <w:rPr>
          <w:rFonts w:ascii="Times New Roman" w:hAnsi="Times New Roman" w:cs="Times New Roman"/>
          <w:sz w:val="24"/>
          <w:szCs w:val="24"/>
        </w:rPr>
      </w:pPr>
      <w:r w:rsidRPr="00063CBF">
        <w:rPr>
          <w:rFonts w:ascii="Times New Roman" w:hAnsi="Times New Roman" w:cs="Times New Roman"/>
        </w:rPr>
        <w:br w:type="page"/>
      </w:r>
    </w:p>
    <w:p w14:paraId="42CD50D0" w14:textId="6B6A2622" w:rsidR="00063CBF" w:rsidRDefault="00063CBF" w:rsidP="00063CBF">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Model Information</w:t>
      </w:r>
      <w:r>
        <w:rPr>
          <w:rFonts w:ascii="Times New Roman" w:hAnsi="Times New Roman" w:cs="Times New Roman"/>
          <w:u w:val="single"/>
        </w:rPr>
        <w:t xml:space="preserve"> Panel</w:t>
      </w:r>
      <w:r w:rsidRPr="00013298">
        <w:rPr>
          <w:rFonts w:ascii="Times New Roman" w:hAnsi="Times New Roman" w:cs="Times New Roman"/>
          <w:u w:val="single"/>
        </w:rPr>
        <w:t>:</w:t>
      </w:r>
      <w:r>
        <w:rPr>
          <w:rFonts w:ascii="Times New Roman" w:hAnsi="Times New Roman" w:cs="Times New Roman"/>
        </w:rPr>
        <w:t xml:space="preserve"> </w:t>
      </w:r>
      <w:r>
        <w:rPr>
          <w:rFonts w:ascii="Times New Roman" w:hAnsi="Times New Roman" w:cs="Times New Roman"/>
        </w:rPr>
        <w:t>The model information panel summarizes metadata about the predictive model currently in use</w:t>
      </w:r>
      <w:r>
        <w:rPr>
          <w:rFonts w:ascii="Times New Roman" w:hAnsi="Times New Roman" w:cs="Times New Roman"/>
        </w:rPr>
        <w:t>.</w:t>
      </w:r>
      <w:r>
        <w:rPr>
          <w:rFonts w:ascii="Times New Roman" w:hAnsi="Times New Roman" w:cs="Times New Roman"/>
        </w:rPr>
        <w:t xml:space="preserve"> It supports user understanding of system performance and model validity.</w:t>
      </w:r>
    </w:p>
    <w:p w14:paraId="59A2262F" w14:textId="77777777" w:rsidR="00063CBF" w:rsidRDefault="00063CBF" w:rsidP="00063C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C9FC51F" w14:textId="7188C021"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key performance metrics such as mean squared error (MSE), root mean squared error (RMSE), and R</w:t>
      </w:r>
      <w:r w:rsidRPr="00063CBF">
        <w:rPr>
          <w:rFonts w:ascii="Times New Roman" w:hAnsi="Times New Roman" w:cs="Times New Roman"/>
          <w:vertAlign w:val="superscript"/>
        </w:rPr>
        <w:t>2</w:t>
      </w:r>
      <w:r>
        <w:rPr>
          <w:rFonts w:ascii="Times New Roman" w:hAnsi="Times New Roman" w:cs="Times New Roman"/>
        </w:rPr>
        <w:t xml:space="preserve"> values.</w:t>
      </w:r>
    </w:p>
    <w:p w14:paraId="11BB4C09" w14:textId="4367E840"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Serve as informational reference for evaluating forecast reliably.</w:t>
      </w:r>
    </w:p>
    <w:p w14:paraId="3CE30C73" w14:textId="77777777" w:rsidR="00063CBF" w:rsidRDefault="00063CBF" w:rsidP="00063CBF">
      <w:pPr>
        <w:pStyle w:val="BodyText"/>
        <w:spacing w:after="0" w:line="276" w:lineRule="auto"/>
        <w:rPr>
          <w:rFonts w:ascii="Times New Roman" w:hAnsi="Times New Roman" w:cs="Times New Roman"/>
        </w:rPr>
      </w:pPr>
    </w:p>
    <w:p w14:paraId="2A7A7975" w14:textId="18253DAE" w:rsidR="00063CBF" w:rsidRDefault="00063CBF" w:rsidP="00063CBF">
      <w:pPr>
        <w:pStyle w:val="BodyText"/>
        <w:spacing w:after="0" w:line="276" w:lineRule="auto"/>
        <w:jc w:val="center"/>
        <w:rPr>
          <w:rFonts w:ascii="Times New Roman" w:hAnsi="Times New Roman" w:cs="Times New Roman"/>
          <w:u w:val="single"/>
        </w:rPr>
      </w:pPr>
      <w:r>
        <w:rPr>
          <w:noProof/>
        </w:rPr>
        <w:drawing>
          <wp:inline distT="0" distB="0" distL="0" distR="0" wp14:anchorId="1C8FA4E6" wp14:editId="146DC12D">
            <wp:extent cx="5943600" cy="1634490"/>
            <wp:effectExtent l="0" t="0" r="0" b="3810"/>
            <wp:docPr id="105040943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9431" name="Picture 2" descr="A screenshot of a pho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7925492" w14:textId="0DFE831A" w:rsidR="00063CBF" w:rsidRPr="00C1113B" w:rsidRDefault="00063CBF" w:rsidP="00063CBF">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4</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Model Information</w:t>
      </w:r>
      <w:r>
        <w:rPr>
          <w:rFonts w:ascii="Times New Roman" w:hAnsi="Times New Roman" w:cs="Times New Roman"/>
          <w:b/>
          <w:bCs/>
        </w:rPr>
        <w:t xml:space="preserve"> Panel</w:t>
      </w:r>
      <w:r w:rsidR="00493B2A">
        <w:rPr>
          <w:rFonts w:ascii="Times New Roman" w:hAnsi="Times New Roman" w:cs="Times New Roman"/>
          <w:b/>
          <w:bCs/>
        </w:rPr>
        <w:t xml:space="preserve"> Example</w:t>
      </w:r>
    </w:p>
    <w:p w14:paraId="4E5EEB6C" w14:textId="77777777" w:rsidR="00063CBF" w:rsidRDefault="00063CBF" w:rsidP="00063CBF">
      <w:pPr>
        <w:pStyle w:val="BodyText"/>
        <w:spacing w:after="0" w:line="276" w:lineRule="auto"/>
        <w:rPr>
          <w:rFonts w:ascii="Times New Roman" w:hAnsi="Times New Roman" w:cs="Times New Roman"/>
        </w:rPr>
      </w:pPr>
    </w:p>
    <w:p w14:paraId="2BDC36C4" w14:textId="77777777" w:rsidR="00617A88" w:rsidRPr="00063CBF" w:rsidRDefault="00617A88" w:rsidP="00063CBF">
      <w:pPr>
        <w:pStyle w:val="BodyText"/>
        <w:spacing w:after="0" w:line="276" w:lineRule="auto"/>
        <w:rPr>
          <w:rFonts w:ascii="Times New Roman" w:hAnsi="Times New Roman" w:cs="Times New Roman"/>
        </w:rPr>
      </w:pPr>
    </w:p>
    <w:p w14:paraId="1974D809" w14:textId="15426816" w:rsidR="002B740D" w:rsidRDefault="002E0BDE" w:rsidP="002B740D">
      <w:pPr>
        <w:pStyle w:val="BodyText"/>
        <w:spacing w:line="276" w:lineRule="auto"/>
        <w:jc w:val="both"/>
        <w:rPr>
          <w:rFonts w:ascii="Times New Roman" w:hAnsi="Times New Roman" w:cs="Times New Roman"/>
          <w:u w:val="single"/>
        </w:rPr>
      </w:pPr>
      <w:r>
        <w:rPr>
          <w:rFonts w:ascii="Times New Roman" w:hAnsi="Times New Roman" w:cs="Times New Roman"/>
          <w:u w:val="single"/>
        </w:rPr>
        <w:t xml:space="preserve">GUI </w:t>
      </w:r>
      <w:r w:rsidR="002B740D">
        <w:rPr>
          <w:rFonts w:ascii="Times New Roman" w:hAnsi="Times New Roman" w:cs="Times New Roman"/>
          <w:u w:val="single"/>
        </w:rPr>
        <w:t>DESIGN INTENT</w:t>
      </w:r>
      <w:r w:rsidR="002B740D" w:rsidRPr="002C41E5">
        <w:rPr>
          <w:rFonts w:ascii="Times New Roman" w:hAnsi="Times New Roman" w:cs="Times New Roman"/>
          <w:u w:val="single"/>
        </w:rPr>
        <w:t xml:space="preserve">: </w:t>
      </w:r>
    </w:p>
    <w:p w14:paraId="32016FA1" w14:textId="6C6C344E" w:rsidR="002B740D" w:rsidRPr="002B740D" w:rsidRDefault="009F4F94" w:rsidP="002B740D">
      <w:pPr>
        <w:pStyle w:val="BodyText"/>
        <w:spacing w:after="0" w:line="276" w:lineRule="auto"/>
        <w:jc w:val="both"/>
        <w:rPr>
          <w:rFonts w:ascii="Times New Roman" w:hAnsi="Times New Roman" w:cs="Times New Roman"/>
        </w:rPr>
      </w:pPr>
      <w:r>
        <w:rPr>
          <w:rFonts w:ascii="Times New Roman" w:hAnsi="Times New Roman" w:cs="Times New Roman"/>
        </w:rPr>
        <w:t>The GUI’s</w:t>
      </w:r>
      <w:r w:rsidR="002B740D">
        <w:rPr>
          <w:rFonts w:ascii="Times New Roman" w:hAnsi="Times New Roman" w:cs="Times New Roman"/>
        </w:rPr>
        <w:t xml:space="preserve"> modular design ensures that each panel operates as an independent, reusable subsystem that contributes to the overall user workflow. Collectively, the system’s major interface panels embody the project’s quality attributes of accessibility, maintainability, and traceability to user requirements.</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53764E19" w:rsidR="00311320" w:rsidRDefault="009F4F94" w:rsidP="00311320">
      <w:pPr>
        <w:pStyle w:val="BodyText"/>
        <w:spacing w:line="276" w:lineRule="auto"/>
        <w:jc w:val="both"/>
        <w:rPr>
          <w:rFonts w:ascii="Times New Roman" w:hAnsi="Times New Roman" w:cs="Times New Roman"/>
        </w:rPr>
      </w:pPr>
      <w:r>
        <w:rPr>
          <w:rFonts w:ascii="Times New Roman" w:hAnsi="Times New Roman" w:cs="Times New Roman"/>
        </w:rPr>
        <w:t>The CLAP system’s backend services are organized into modular route subsystems that collectively handle data ingestion, forecasting, and health monitoring. Each subsystem defines a clear responsibility boundary and interacts with the Domain / Data Transfer Object (DTO) layer to ensure consistency between application logic and API responses.</w:t>
      </w:r>
    </w:p>
    <w:p w14:paraId="069F0517" w14:textId="1C204230" w:rsidR="00CC74C5" w:rsidRPr="00CC74C5" w:rsidRDefault="00321980" w:rsidP="00311320">
      <w:pPr>
        <w:pStyle w:val="BodyText"/>
        <w:spacing w:line="276" w:lineRule="auto"/>
        <w:jc w:val="both"/>
        <w:rPr>
          <w:rFonts w:ascii="Times New Roman" w:hAnsi="Times New Roman" w:cs="Times New Roman"/>
          <w:u w:val="single"/>
        </w:rPr>
      </w:pPr>
      <w:r>
        <w:rPr>
          <w:rFonts w:ascii="Times New Roman" w:hAnsi="Times New Roman" w:cs="Times New Roman"/>
          <w:u w:val="single"/>
        </w:rPr>
        <w:t>STATIC</w:t>
      </w:r>
      <w:r w:rsidR="00CC74C5">
        <w:rPr>
          <w:rFonts w:ascii="Times New Roman" w:hAnsi="Times New Roman" w:cs="Times New Roman"/>
          <w:u w:val="single"/>
        </w:rPr>
        <w:t xml:space="preserve"> </w:t>
      </w:r>
      <w:r w:rsidR="00A51F75">
        <w:rPr>
          <w:rFonts w:ascii="Times New Roman" w:hAnsi="Times New Roman" w:cs="Times New Roman"/>
          <w:u w:val="single"/>
        </w:rPr>
        <w:t>MODEL</w:t>
      </w:r>
      <w:r>
        <w:rPr>
          <w:rFonts w:ascii="Times New Roman" w:hAnsi="Times New Roman" w:cs="Times New Roman"/>
          <w:u w:val="single"/>
        </w:rPr>
        <w:t xml:space="preserve"> </w:t>
      </w:r>
      <w:r w:rsidR="00CC74C5" w:rsidRPr="00CC74C5">
        <w:rPr>
          <w:rFonts w:ascii="Times New Roman" w:hAnsi="Times New Roman" w:cs="Times New Roman"/>
          <w:u w:val="single"/>
        </w:rPr>
        <w:t>DESIGN INTENT:</w:t>
      </w:r>
    </w:p>
    <w:p w14:paraId="7AE46DE0" w14:textId="1A7ADF9A" w:rsidR="009F4F94" w:rsidRDefault="009F4F94" w:rsidP="009F4F94">
      <w:pPr>
        <w:pStyle w:val="BodyText"/>
        <w:spacing w:after="0" w:line="276" w:lineRule="auto"/>
        <w:jc w:val="both"/>
        <w:rPr>
          <w:rFonts w:ascii="Times New Roman" w:hAnsi="Times New Roman" w:cs="Times New Roman"/>
        </w:rPr>
      </w:pPr>
      <w:r>
        <w:rPr>
          <w:rFonts w:ascii="Times New Roman" w:hAnsi="Times New Roman" w:cs="Times New Roman"/>
        </w:rPr>
        <w:t>The modular encapsulation of route handlers within the backend supports clean separation of concerns:</w:t>
      </w:r>
    </w:p>
    <w:p w14:paraId="2CBED4FF" w14:textId="3B4BE688"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Routes manage request handling and validation.</w:t>
      </w:r>
    </w:p>
    <w:p w14:paraId="15FA0B71" w14:textId="0510A649"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DTOs define and enforce standardized API response schemas.</w:t>
      </w:r>
    </w:p>
    <w:p w14:paraId="104A6882" w14:textId="668DFF5A" w:rsidR="00640B1A" w:rsidRPr="00640B1A" w:rsidRDefault="009F4F94" w:rsidP="00640B1A">
      <w:pPr>
        <w:pStyle w:val="BodyText"/>
        <w:numPr>
          <w:ilvl w:val="0"/>
          <w:numId w:val="11"/>
        </w:numPr>
        <w:spacing w:line="276" w:lineRule="auto"/>
        <w:jc w:val="both"/>
        <w:rPr>
          <w:rFonts w:ascii="Times New Roman" w:hAnsi="Times New Roman" w:cs="Times New Roman"/>
        </w:rPr>
      </w:pPr>
      <w:r>
        <w:rPr>
          <w:rFonts w:ascii="Times New Roman" w:hAnsi="Times New Roman" w:cs="Times New Roman"/>
        </w:rPr>
        <w:t>Shared services (e.g. data access, logging, and model management) provide reusable backend capabilities without coupling to individual endpoints.</w:t>
      </w:r>
    </w:p>
    <w:p w14:paraId="3C6BB479" w14:textId="77777777" w:rsidR="00640B1A" w:rsidRDefault="00640B1A" w:rsidP="009F4F94">
      <w:pPr>
        <w:jc w:val="center"/>
        <w:rPr>
          <w:rFonts w:ascii="Times New Roman" w:hAnsi="Times New Roman" w:cs="Times New Roman"/>
          <w:b/>
          <w:bCs/>
          <w:sz w:val="24"/>
          <w:szCs w:val="24"/>
        </w:rPr>
      </w:pPr>
    </w:p>
    <w:p w14:paraId="207EF05C" w14:textId="4F8BACA9" w:rsidR="009F4F94" w:rsidRPr="00A23C5B" w:rsidRDefault="009F4F94" w:rsidP="009F4F94">
      <w:pPr>
        <w:jc w:val="center"/>
        <w:rPr>
          <w:rFonts w:ascii="Times New Roman" w:hAnsi="Times New Roman" w:cs="Times New Roman"/>
          <w:b/>
          <w:bCs/>
          <w:sz w:val="24"/>
          <w:szCs w:val="24"/>
        </w:rPr>
      </w:pPr>
      <w:r w:rsidRPr="00A23C5B">
        <w:rPr>
          <w:rFonts w:ascii="Times New Roman" w:hAnsi="Times New Roman" w:cs="Times New Roman"/>
          <w:b/>
          <w:bCs/>
          <w:sz w:val="24"/>
          <w:szCs w:val="24"/>
        </w:rPr>
        <w:t>Table 3.1 – Backend Route</w:t>
      </w:r>
      <w:r w:rsidRPr="00A23C5B">
        <w:rPr>
          <w:rFonts w:ascii="Times New Roman" w:hAnsi="Times New Roman" w:cs="Times New Roman"/>
          <w:b/>
          <w:bCs/>
          <w:sz w:val="24"/>
          <w:szCs w:val="24"/>
        </w:rPr>
        <w:t xml:space="preserve"> Subsystems and Responsibilities</w:t>
      </w:r>
    </w:p>
    <w:tbl>
      <w:tblPr>
        <w:tblStyle w:val="TableGrid"/>
        <w:tblW w:w="0" w:type="auto"/>
        <w:jc w:val="center"/>
        <w:tblLook w:val="04A0" w:firstRow="1" w:lastRow="0" w:firstColumn="1" w:lastColumn="0" w:noHBand="0" w:noVBand="1"/>
      </w:tblPr>
      <w:tblGrid>
        <w:gridCol w:w="1947"/>
        <w:gridCol w:w="3763"/>
        <w:gridCol w:w="3105"/>
      </w:tblGrid>
      <w:tr w:rsidR="009F4F94" w:rsidRPr="00C33F8A" w14:paraId="0A50E6FF" w14:textId="144B54F0" w:rsidTr="0001265F">
        <w:trPr>
          <w:trHeight w:val="899"/>
          <w:jc w:val="center"/>
        </w:trPr>
        <w:tc>
          <w:tcPr>
            <w:tcW w:w="1947" w:type="dxa"/>
            <w:vAlign w:val="center"/>
          </w:tcPr>
          <w:p w14:paraId="40D7CCBE" w14:textId="3CDA6C39"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Subsystem:</w:t>
            </w:r>
          </w:p>
        </w:tc>
        <w:tc>
          <w:tcPr>
            <w:tcW w:w="3763" w:type="dxa"/>
            <w:vAlign w:val="center"/>
          </w:tcPr>
          <w:p w14:paraId="31D66E44" w14:textId="0C0A1A93"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Endpoint(s)</w:t>
            </w:r>
            <w:r w:rsidRPr="00C33F8A">
              <w:rPr>
                <w:rFonts w:ascii="Times New Roman" w:hAnsi="Times New Roman" w:cs="Times New Roman"/>
                <w:b/>
                <w:bCs/>
                <w:u w:val="single"/>
              </w:rPr>
              <w:t>:</w:t>
            </w:r>
          </w:p>
        </w:tc>
        <w:tc>
          <w:tcPr>
            <w:tcW w:w="3105" w:type="dxa"/>
            <w:vAlign w:val="center"/>
          </w:tcPr>
          <w:p w14:paraId="29063BDA" w14:textId="4F8E16C3" w:rsidR="009F4F94"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Main Responsibility:</w:t>
            </w:r>
          </w:p>
        </w:tc>
      </w:tr>
      <w:tr w:rsidR="009F4F94" w:rsidRPr="00C33F8A" w14:paraId="41AB173C" w14:textId="6F32EAAA" w:rsidTr="00BF502D">
        <w:trPr>
          <w:jc w:val="center"/>
        </w:trPr>
        <w:tc>
          <w:tcPr>
            <w:tcW w:w="1947" w:type="dxa"/>
            <w:vAlign w:val="center"/>
          </w:tcPr>
          <w:p w14:paraId="5CBA7244" w14:textId="22B61EA1" w:rsidR="009F4F94" w:rsidRPr="00BF502D" w:rsidRDefault="00BF502D" w:rsidP="00BF502D">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Health Monitoring Service</w:t>
            </w:r>
          </w:p>
        </w:tc>
        <w:tc>
          <w:tcPr>
            <w:tcW w:w="3763" w:type="dxa"/>
            <w:vAlign w:val="center"/>
          </w:tcPr>
          <w:p w14:paraId="06067B0B" w14:textId="43F1927F" w:rsidR="009F4F94"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POST /aqi/predict</w:t>
            </w:r>
          </w:p>
        </w:tc>
        <w:tc>
          <w:tcPr>
            <w:tcW w:w="3105" w:type="dxa"/>
            <w:vAlign w:val="center"/>
          </w:tcPr>
          <w:p w14:paraId="0F617F1C" w14:textId="3192B07B" w:rsidR="009F4F94"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Reports API availability and model readiness status.</w:t>
            </w:r>
          </w:p>
        </w:tc>
      </w:tr>
      <w:tr w:rsidR="00BF502D" w:rsidRPr="00C33F8A" w14:paraId="6E97A5E8" w14:textId="2A5618AF" w:rsidTr="00BF502D">
        <w:trPr>
          <w:jc w:val="center"/>
        </w:trPr>
        <w:tc>
          <w:tcPr>
            <w:tcW w:w="1947" w:type="dxa"/>
            <w:vAlign w:val="center"/>
          </w:tcPr>
          <w:p w14:paraId="5BA72226" w14:textId="01677DB0"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Data Refresh Service</w:t>
            </w:r>
          </w:p>
        </w:tc>
        <w:tc>
          <w:tcPr>
            <w:tcW w:w="3763" w:type="dxa"/>
            <w:vAlign w:val="center"/>
          </w:tcPr>
          <w:p w14:paraId="35D60557" w14:textId="06EA7FD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POST /aqi/predict</w:t>
            </w:r>
          </w:p>
        </w:tc>
        <w:tc>
          <w:tcPr>
            <w:tcW w:w="3105" w:type="dxa"/>
            <w:vAlign w:val="center"/>
          </w:tcPr>
          <w:p w14:paraId="43FDBE4D" w14:textId="1FF643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Regenerates stored datasets and updates forecasts in a single workflow.</w:t>
            </w:r>
          </w:p>
        </w:tc>
      </w:tr>
      <w:tr w:rsidR="00BF502D" w:rsidRPr="00C33F8A" w14:paraId="163E0A7E" w14:textId="787A69CF" w:rsidTr="00BF502D">
        <w:trPr>
          <w:jc w:val="center"/>
        </w:trPr>
        <w:tc>
          <w:tcPr>
            <w:tcW w:w="1947" w:type="dxa"/>
            <w:vAlign w:val="center"/>
          </w:tcPr>
          <w:p w14:paraId="4AC4A42D" w14:textId="2DDE423B"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County Registry Service</w:t>
            </w:r>
          </w:p>
        </w:tc>
        <w:tc>
          <w:tcPr>
            <w:tcW w:w="3763" w:type="dxa"/>
            <w:vAlign w:val="center"/>
          </w:tcPr>
          <w:p w14:paraId="74DB2597" w14:textId="0132BCD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/aqi/historical</w:t>
            </w:r>
          </w:p>
        </w:tc>
        <w:tc>
          <w:tcPr>
            <w:tcW w:w="3105" w:type="dxa"/>
            <w:vAlign w:val="center"/>
          </w:tcPr>
          <w:p w14:paraId="0B3A223D" w14:textId="12838D4D"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the list of supported counties and associated metadata.</w:t>
            </w:r>
          </w:p>
        </w:tc>
      </w:tr>
      <w:tr w:rsidR="00BF502D" w:rsidRPr="00C33F8A" w14:paraId="694D7D31" w14:textId="50403156" w:rsidTr="00BF502D">
        <w:trPr>
          <w:jc w:val="center"/>
        </w:trPr>
        <w:tc>
          <w:tcPr>
            <w:tcW w:w="1947" w:type="dxa"/>
            <w:vAlign w:val="center"/>
          </w:tcPr>
          <w:p w14:paraId="65254855" w14:textId="6AB87048"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Prediction Service</w:t>
            </w:r>
          </w:p>
        </w:tc>
        <w:tc>
          <w:tcPr>
            <w:tcW w:w="3763" w:type="dxa"/>
            <w:vAlign w:val="center"/>
          </w:tcPr>
          <w:p w14:paraId="6254C66F" w14:textId="7BEDFE9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/model/metrics</w:t>
            </w:r>
          </w:p>
        </w:tc>
        <w:tc>
          <w:tcPr>
            <w:tcW w:w="3105" w:type="dxa"/>
            <w:vAlign w:val="center"/>
          </w:tcPr>
          <w:p w14:paraId="49B18C67" w14:textId="7BB79807"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Handles forecast requests by performing model inference and returning next-day AQI predictions.</w:t>
            </w:r>
          </w:p>
        </w:tc>
      </w:tr>
      <w:tr w:rsidR="00BF502D" w:rsidRPr="00C33F8A" w14:paraId="1DF6B1ED" w14:textId="3B64354B" w:rsidTr="00BF502D">
        <w:trPr>
          <w:jc w:val="center"/>
        </w:trPr>
        <w:tc>
          <w:tcPr>
            <w:tcW w:w="1947" w:type="dxa"/>
            <w:vAlign w:val="center"/>
          </w:tcPr>
          <w:p w14:paraId="5CC8BE14" w14:textId="740781E2"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Category Registration Service</w:t>
            </w:r>
          </w:p>
        </w:tc>
        <w:tc>
          <w:tcPr>
            <w:tcW w:w="3763" w:type="dxa"/>
            <w:vAlign w:val="center"/>
          </w:tcPr>
          <w:p w14:paraId="1C30FA15" w14:textId="541A66BC"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/categories</w:t>
            </w:r>
          </w:p>
        </w:tc>
        <w:tc>
          <w:tcPr>
            <w:tcW w:w="3105" w:type="dxa"/>
            <w:vAlign w:val="center"/>
          </w:tcPr>
          <w:p w14:paraId="0E5D4AFA" w14:textId="3D029B8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Serves AQI category definitions consistent with EPA standards.</w:t>
            </w:r>
          </w:p>
        </w:tc>
      </w:tr>
      <w:tr w:rsidR="00BF502D" w:rsidRPr="00C33F8A" w14:paraId="190D2D95" w14:textId="2C120C4C" w:rsidTr="00BF502D">
        <w:trPr>
          <w:jc w:val="center"/>
        </w:trPr>
        <w:tc>
          <w:tcPr>
            <w:tcW w:w="1947" w:type="dxa"/>
            <w:vAlign w:val="center"/>
          </w:tcPr>
          <w:p w14:paraId="1C1490B7" w14:textId="33354E3D"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Historical Data Service</w:t>
            </w:r>
          </w:p>
        </w:tc>
        <w:tc>
          <w:tcPr>
            <w:tcW w:w="3763" w:type="dxa"/>
            <w:vAlign w:val="center"/>
          </w:tcPr>
          <w:p w14:paraId="5C00781F" w14:textId="7326641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/counties</w:t>
            </w:r>
          </w:p>
        </w:tc>
        <w:tc>
          <w:tcPr>
            <w:tcW w:w="3105" w:type="dxa"/>
            <w:vAlign w:val="center"/>
          </w:tcPr>
          <w:p w14:paraId="4B6E9148" w14:textId="0DE960D5"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Provides recent AQI values for a specified county and state.</w:t>
            </w:r>
          </w:p>
        </w:tc>
      </w:tr>
      <w:tr w:rsidR="00BF502D" w:rsidRPr="00C33F8A" w14:paraId="2D56FBF0" w14:textId="6BC8508B" w:rsidTr="00BF502D">
        <w:trPr>
          <w:jc w:val="center"/>
        </w:trPr>
        <w:tc>
          <w:tcPr>
            <w:tcW w:w="1947" w:type="dxa"/>
            <w:vAlign w:val="center"/>
          </w:tcPr>
          <w:p w14:paraId="299A6B52" w14:textId="46ED66F5"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Model Metrics Service</w:t>
            </w:r>
          </w:p>
        </w:tc>
        <w:tc>
          <w:tcPr>
            <w:tcW w:w="3763" w:type="dxa"/>
            <w:vAlign w:val="center"/>
          </w:tcPr>
          <w:p w14:paraId="2413F97D" w14:textId="65F9B95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/health</w:t>
            </w:r>
          </w:p>
        </w:tc>
        <w:tc>
          <w:tcPr>
            <w:tcW w:w="3105" w:type="dxa"/>
            <w:vAlign w:val="center"/>
          </w:tcPr>
          <w:p w14:paraId="7EC6D915" w14:textId="010F139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model performance indicators (e.g. MSE, RMSE, R</w:t>
            </w:r>
            <w:r w:rsidRPr="00BF502D">
              <w:rPr>
                <w:rFonts w:ascii="Times New Roman" w:hAnsi="Times New Roman" w:cs="Times New Roman"/>
                <w:sz w:val="22"/>
                <w:szCs w:val="22"/>
                <w:vertAlign w:val="superscript"/>
              </w:rPr>
              <w:t>2</w:t>
            </w:r>
            <w:r>
              <w:rPr>
                <w:rFonts w:ascii="Times New Roman" w:hAnsi="Times New Roman" w:cs="Times New Roman"/>
                <w:sz w:val="22"/>
                <w:szCs w:val="22"/>
              </w:rPr>
              <w:t>).</w:t>
            </w:r>
          </w:p>
        </w:tc>
      </w:tr>
    </w:tbl>
    <w:p w14:paraId="651EC171" w14:textId="77777777" w:rsidR="00712605" w:rsidRDefault="00712605" w:rsidP="009F4F94">
      <w:pPr>
        <w:pStyle w:val="BodyText"/>
        <w:spacing w:line="276" w:lineRule="auto"/>
        <w:jc w:val="both"/>
        <w:rPr>
          <w:rFonts w:ascii="Times New Roman" w:hAnsi="Times New Roman" w:cs="Times New Roman"/>
        </w:rPr>
      </w:pPr>
    </w:p>
    <w:p w14:paraId="50E30A8F" w14:textId="77777777" w:rsidR="00712605" w:rsidRDefault="00712605">
      <w:pPr>
        <w:rPr>
          <w:rFonts w:ascii="Times New Roman" w:hAnsi="Times New Roman" w:cs="Times New Roman"/>
          <w:sz w:val="24"/>
          <w:szCs w:val="24"/>
        </w:rPr>
      </w:pPr>
      <w:r>
        <w:rPr>
          <w:rFonts w:ascii="Times New Roman" w:hAnsi="Times New Roman" w:cs="Times New Roman"/>
        </w:rPr>
        <w:br w:type="page"/>
      </w:r>
    </w:p>
    <w:p w14:paraId="517DFC01" w14:textId="7D374A3D" w:rsidR="00640B1A" w:rsidRPr="00640B1A" w:rsidRDefault="00640B1A" w:rsidP="009F4F94">
      <w:pPr>
        <w:pStyle w:val="BodyText"/>
        <w:spacing w:line="276" w:lineRule="auto"/>
        <w:jc w:val="both"/>
        <w:rPr>
          <w:rFonts w:ascii="Times New Roman" w:hAnsi="Times New Roman" w:cs="Times New Roman"/>
          <w:u w:val="single"/>
        </w:rPr>
      </w:pPr>
      <w:r w:rsidRPr="00640B1A">
        <w:rPr>
          <w:rFonts w:ascii="Times New Roman" w:hAnsi="Times New Roman" w:cs="Times New Roman"/>
          <w:u w:val="single"/>
        </w:rPr>
        <w:lastRenderedPageBreak/>
        <w:t>CLASS DIAGRAMS:</w:t>
      </w:r>
    </w:p>
    <w:p w14:paraId="7BE57805" w14:textId="0B4E2F6C" w:rsidR="00712605" w:rsidRDefault="00712605" w:rsidP="009F4F94">
      <w:pPr>
        <w:pStyle w:val="BodyText"/>
        <w:spacing w:line="276" w:lineRule="auto"/>
        <w:jc w:val="both"/>
        <w:rPr>
          <w:rFonts w:ascii="Times New Roman" w:hAnsi="Times New Roman" w:cs="Times New Roman"/>
        </w:rPr>
      </w:pPr>
      <w:r>
        <w:rPr>
          <w:rFonts w:ascii="Times New Roman" w:hAnsi="Times New Roman" w:cs="Times New Roman"/>
        </w:rPr>
        <w:t xml:space="preserve">Figure 3.1 illustrates the backend route subsystems, where each route acts as a service endpoint responsible for receiving client requests, invoking the relevant processing logic, and returning structured JSON responses. </w:t>
      </w:r>
    </w:p>
    <w:p w14:paraId="2156851C" w14:textId="46581E43" w:rsidR="00311320" w:rsidRDefault="00311320" w:rsidP="00EE29FF">
      <w:pPr>
        <w:pStyle w:val="BodyText"/>
        <w:spacing w:after="0" w:line="276" w:lineRule="auto"/>
        <w:jc w:val="center"/>
        <w:rPr>
          <w:rFonts w:ascii="Times New Roman" w:hAnsi="Times New Roman" w:cs="Times New Roman"/>
        </w:rPr>
      </w:pPr>
      <w:r>
        <w:rPr>
          <w:noProof/>
        </w:rPr>
        <w:drawing>
          <wp:inline distT="0" distB="0" distL="0" distR="0" wp14:anchorId="60792BE8" wp14:editId="225F8AAF">
            <wp:extent cx="5699760" cy="5192506"/>
            <wp:effectExtent l="0" t="0" r="0" b="8255"/>
            <wp:docPr id="1577032519" name="Picture 1"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32519" name="Picture 1" descr="A diagram of a software application&#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2816" cy="5195290"/>
                    </a:xfrm>
                    <a:prstGeom prst="rect">
                      <a:avLst/>
                    </a:prstGeom>
                    <a:noFill/>
                    <a:ln>
                      <a:noFill/>
                    </a:ln>
                  </pic:spPr>
                </pic:pic>
              </a:graphicData>
            </a:graphic>
          </wp:inline>
        </w:drawing>
      </w:r>
    </w:p>
    <w:p w14:paraId="01EEE931" w14:textId="742331E9"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Backend Route</w:t>
      </w:r>
      <w:r w:rsidR="000723F1">
        <w:rPr>
          <w:rFonts w:ascii="Times New Roman" w:hAnsi="Times New Roman" w:cs="Times New Roman"/>
          <w:b/>
          <w:bCs/>
        </w:rPr>
        <w:t xml:space="preserve"> Subsystems</w:t>
      </w:r>
      <w:r w:rsidR="0001265F">
        <w:rPr>
          <w:rFonts w:ascii="Times New Roman" w:hAnsi="Times New Roman" w:cs="Times New Roman"/>
          <w:b/>
          <w:bCs/>
        </w:rPr>
        <w:t xml:space="preserve"> </w:t>
      </w:r>
      <w:r w:rsidR="0001265F">
        <w:rPr>
          <w:rFonts w:ascii="Times New Roman" w:hAnsi="Times New Roman" w:cs="Times New Roman"/>
          <w:b/>
          <w:bCs/>
        </w:rPr>
        <w:t>Class Diagram</w:t>
      </w:r>
    </w:p>
    <w:p w14:paraId="3803D799" w14:textId="77777777" w:rsidR="00311320" w:rsidRDefault="00311320" w:rsidP="00311320">
      <w:pPr>
        <w:pStyle w:val="BodyText"/>
        <w:spacing w:line="276" w:lineRule="auto"/>
        <w:jc w:val="both"/>
        <w:rPr>
          <w:rFonts w:ascii="Times New Roman" w:hAnsi="Times New Roman" w:cs="Times New Roman"/>
        </w:rPr>
      </w:pP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282A87F3" w14:textId="24B5D16B" w:rsidR="00433FD9" w:rsidRDefault="0001265F"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Figure 3.2 presents the Domain / DTO Model, which encapsulates all response schemas exchanged between backend services and the frontend dashboard. DTOs enforce a consistent data format and ensure traceability between server outputs and client visualizations.</w:t>
      </w:r>
    </w:p>
    <w:p w14:paraId="1CFC6801" w14:textId="77777777" w:rsidR="0001265F" w:rsidRDefault="0001265F" w:rsidP="00311320">
      <w:pPr>
        <w:pStyle w:val="BodyText"/>
        <w:spacing w:line="276" w:lineRule="auto"/>
        <w:jc w:val="both"/>
        <w:rPr>
          <w:rFonts w:ascii="Times New Roman" w:hAnsi="Times New Roman" w:cs="Times New Roman"/>
        </w:rPr>
      </w:pPr>
    </w:p>
    <w:p w14:paraId="2EB0C18F" w14:textId="51D96179" w:rsidR="002E121C" w:rsidRDefault="002E121C" w:rsidP="00311320">
      <w:pPr>
        <w:pStyle w:val="BodyText"/>
        <w:spacing w:line="276" w:lineRule="auto"/>
        <w:jc w:val="both"/>
        <w:rPr>
          <w:rFonts w:ascii="Times New Roman" w:hAnsi="Times New Roman" w:cs="Times New Roman"/>
        </w:rPr>
      </w:pPr>
      <w:r>
        <w:rPr>
          <w:noProof/>
        </w:rPr>
        <w:drawing>
          <wp:inline distT="0" distB="0" distL="0" distR="0" wp14:anchorId="3205DCC2" wp14:editId="4942DE67">
            <wp:extent cx="5943600" cy="3219450"/>
            <wp:effectExtent l="0" t="0" r="0" b="0"/>
            <wp:docPr id="1408243936" name="Picture 2" descr="A computer screen shot of a data transf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243936" name="Picture 2" descr="A computer screen shot of a data transf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26BF70F4" w14:textId="68EF8FA4" w:rsidR="00D12E71" w:rsidRPr="0001265F" w:rsidRDefault="002E121C" w:rsidP="0001265F">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3.2</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 xml:space="preserve">Domain </w:t>
      </w:r>
      <w:r w:rsidR="00EB0639">
        <w:rPr>
          <w:rFonts w:ascii="Times New Roman" w:hAnsi="Times New Roman" w:cs="Times New Roman"/>
          <w:b/>
          <w:bCs/>
        </w:rPr>
        <w:t>/</w:t>
      </w:r>
      <w:r>
        <w:rPr>
          <w:rFonts w:ascii="Times New Roman" w:hAnsi="Times New Roman" w:cs="Times New Roman"/>
          <w:b/>
          <w:bCs/>
        </w:rPr>
        <w:t xml:space="preserve"> DTO </w:t>
      </w:r>
      <w:r w:rsidR="0001265F">
        <w:rPr>
          <w:rFonts w:ascii="Times New Roman" w:hAnsi="Times New Roman" w:cs="Times New Roman"/>
          <w:b/>
          <w:bCs/>
        </w:rPr>
        <w:t xml:space="preserve">Model </w:t>
      </w:r>
      <w:r w:rsidR="0001265F">
        <w:rPr>
          <w:rFonts w:ascii="Times New Roman" w:hAnsi="Times New Roman" w:cs="Times New Roman"/>
          <w:b/>
          <w:bCs/>
        </w:rPr>
        <w:t>Class Diagram</w:t>
      </w:r>
    </w:p>
    <w:p w14:paraId="22AB5F6B" w14:textId="77777777" w:rsidR="00D12E71" w:rsidRDefault="00D12E71" w:rsidP="005065C7">
      <w:pPr>
        <w:pStyle w:val="BodyText"/>
        <w:spacing w:line="276" w:lineRule="auto"/>
        <w:jc w:val="center"/>
        <w:rPr>
          <w:rFonts w:ascii="Times New Roman" w:hAnsi="Times New Roman" w:cs="Times New Roman"/>
          <w:b/>
          <w:bCs/>
        </w:rPr>
      </w:pPr>
    </w:p>
    <w:p w14:paraId="44E0CCAE" w14:textId="6A567484" w:rsidR="00D12E71" w:rsidRPr="0001265F" w:rsidRDefault="00D12E71">
      <w:pPr>
        <w:rPr>
          <w:rFonts w:ascii="Times New Roman" w:hAnsi="Times New Roman" w:cs="Times New Roman"/>
          <w:b/>
          <w:bCs/>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383A95BC" w:rsidR="00596C19"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sequence diagram illustrates the dynamic behavior of the CLAP system by showing how components interact over time to fulfill requests. This diagram captures the chronological flow of messages between the frontend, backend routes, helper utilities, and machine learning components (e.g. </w:t>
      </w:r>
      <w:r w:rsidRPr="002F5E31">
        <w:rPr>
          <w:rFonts w:ascii="Times New Roman" w:hAnsi="Times New Roman" w:cs="Times New Roman"/>
          <w:i/>
          <w:iCs/>
        </w:rPr>
        <w:t>Predictor</w:t>
      </w:r>
      <w:r>
        <w:rPr>
          <w:rFonts w:ascii="Times New Roman" w:hAnsi="Times New Roman" w:cs="Times New Roman"/>
        </w:rPr>
        <w:t xml:space="preserve"> instance). </w:t>
      </w:r>
    </w:p>
    <w:p w14:paraId="07305DB6" w14:textId="0D474652" w:rsidR="000177D2" w:rsidRPr="00C33F8A" w:rsidRDefault="000177D2" w:rsidP="00C6456A">
      <w:pPr>
        <w:pStyle w:val="BodyText"/>
        <w:spacing w:line="276" w:lineRule="auto"/>
        <w:jc w:val="both"/>
        <w:rPr>
          <w:rFonts w:ascii="Times New Roman" w:hAnsi="Times New Roman" w:cs="Times New Roman"/>
        </w:rPr>
      </w:pPr>
      <w:r>
        <w:rPr>
          <w:noProof/>
        </w:rPr>
        <w:drawing>
          <wp:inline distT="0" distB="0" distL="0" distR="0" wp14:anchorId="37C02155" wp14:editId="560D8539">
            <wp:extent cx="5943600" cy="3374390"/>
            <wp:effectExtent l="0" t="0" r="0" b="0"/>
            <wp:docPr id="413306451" name="Picture 5"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06451" name="Picture 5" descr="A diagram of a software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74390"/>
                    </a:xfrm>
                    <a:prstGeom prst="rect">
                      <a:avLst/>
                    </a:prstGeom>
                    <a:noFill/>
                    <a:ln>
                      <a:noFill/>
                    </a:ln>
                  </pic:spPr>
                </pic:pic>
              </a:graphicData>
            </a:graphic>
          </wp:inline>
        </w:drawing>
      </w:r>
    </w:p>
    <w:p w14:paraId="007572A1" w14:textId="5DE381B3" w:rsidR="000177D2" w:rsidRPr="00210A46" w:rsidRDefault="000177D2" w:rsidP="000177D2">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4.1</w:t>
      </w:r>
      <w:r w:rsidRPr="006B1B6A">
        <w:rPr>
          <w:rFonts w:ascii="Times New Roman" w:hAnsi="Times New Roman" w:cs="Times New Roman"/>
          <w:b/>
          <w:bCs/>
        </w:rPr>
        <w:t xml:space="preserve"> –</w:t>
      </w:r>
      <w:r>
        <w:rPr>
          <w:rFonts w:ascii="Times New Roman" w:hAnsi="Times New Roman" w:cs="Times New Roman"/>
          <w:b/>
          <w:bCs/>
        </w:rPr>
        <w:t xml:space="preserve"> </w:t>
      </w:r>
      <w:r w:rsidR="0015534B">
        <w:rPr>
          <w:rFonts w:ascii="Times New Roman" w:hAnsi="Times New Roman" w:cs="Times New Roman"/>
          <w:b/>
          <w:bCs/>
        </w:rPr>
        <w:t>Forecast Generation</w:t>
      </w:r>
      <w:r>
        <w:rPr>
          <w:rFonts w:ascii="Times New Roman" w:hAnsi="Times New Roman" w:cs="Times New Roman"/>
          <w:b/>
          <w:bCs/>
        </w:rPr>
        <w:t xml:space="preserve"> Sequence Diagram</w:t>
      </w:r>
    </w:p>
    <w:p w14:paraId="1BE1249B" w14:textId="77777777" w:rsidR="002F5E31"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When a user interacts with the browser interface (e.g. clicking “Generate Forecast”), the frontend React application sends HTTP requests to the Flask backend, which dispatches them to the appropriate backend route module (e.g. </w:t>
      </w:r>
      <w:r w:rsidRPr="002F5E31">
        <w:rPr>
          <w:rFonts w:ascii="Times New Roman" w:hAnsi="Times New Roman" w:cs="Times New Roman"/>
          <w:i/>
          <w:iCs/>
        </w:rPr>
        <w:t>predict.py</w:t>
      </w:r>
      <w:r>
        <w:rPr>
          <w:rFonts w:ascii="Times New Roman" w:hAnsi="Times New Roman" w:cs="Times New Roman"/>
        </w:rPr>
        <w:t xml:space="preserve"> or </w:t>
      </w:r>
      <w:r w:rsidRPr="002F5E31">
        <w:rPr>
          <w:rFonts w:ascii="Times New Roman" w:hAnsi="Times New Roman" w:cs="Times New Roman"/>
          <w:i/>
          <w:iCs/>
        </w:rPr>
        <w:t>historical.py</w:t>
      </w:r>
      <w:r>
        <w:rPr>
          <w:rFonts w:ascii="Times New Roman" w:hAnsi="Times New Roman" w:cs="Times New Roman"/>
        </w:rPr>
        <w:t xml:space="preserve">). These route handlers invoke shared utility functions (e.g. </w:t>
      </w:r>
      <w:r w:rsidRPr="002F5E31">
        <w:rPr>
          <w:rFonts w:ascii="Times New Roman" w:hAnsi="Times New Roman" w:cs="Times New Roman"/>
          <w:i/>
          <w:iCs/>
        </w:rPr>
        <w:t>aqi_utils.py</w:t>
      </w:r>
      <w:r>
        <w:rPr>
          <w:rFonts w:ascii="Times New Roman" w:hAnsi="Times New Roman" w:cs="Times New Roman"/>
        </w:rPr>
        <w:t xml:space="preserve">) to perform tasks such as retrieving the appropriate model (e.g. </w:t>
      </w:r>
      <w:r w:rsidRPr="002F5E31">
        <w:rPr>
          <w:rFonts w:ascii="Times New Roman" w:hAnsi="Times New Roman" w:cs="Times New Roman"/>
          <w:i/>
          <w:iCs/>
        </w:rPr>
        <w:t>get_predictor()</w:t>
      </w:r>
      <w:r>
        <w:rPr>
          <w:rFonts w:ascii="Times New Roman" w:hAnsi="Times New Roman" w:cs="Times New Roman"/>
        </w:rPr>
        <w:t xml:space="preserve">), constructing features, and generating predictions using the LightGBM model (e.g. </w:t>
      </w:r>
      <w:r w:rsidRPr="002F5E31">
        <w:rPr>
          <w:rFonts w:ascii="Times New Roman" w:hAnsi="Times New Roman" w:cs="Times New Roman"/>
          <w:i/>
          <w:iCs/>
        </w:rPr>
        <w:t>predict()</w:t>
      </w:r>
      <w:r>
        <w:rPr>
          <w:rFonts w:ascii="Times New Roman" w:hAnsi="Times New Roman" w:cs="Times New Roman"/>
          <w:i/>
          <w:iCs/>
        </w:rPr>
        <w:t xml:space="preserve"> </w:t>
      </w:r>
      <w:r w:rsidRPr="002F5E31">
        <w:rPr>
          <w:rFonts w:ascii="Times New Roman" w:hAnsi="Times New Roman" w:cs="Times New Roman"/>
        </w:rPr>
        <w:t xml:space="preserve">or </w:t>
      </w:r>
      <w:r>
        <w:rPr>
          <w:rFonts w:ascii="Times New Roman" w:hAnsi="Times New Roman" w:cs="Times New Roman"/>
          <w:i/>
          <w:iCs/>
        </w:rPr>
        <w:t>predict_proba()</w:t>
      </w:r>
      <w:r>
        <w:rPr>
          <w:rFonts w:ascii="Times New Roman" w:hAnsi="Times New Roman" w:cs="Times New Roman"/>
        </w:rPr>
        <w:t xml:space="preserve">). The results are then formatted into structured JSON responses and returned to the frontend, which renders them as interactive charts and forecast summaries. </w:t>
      </w:r>
    </w:p>
    <w:p w14:paraId="48076D50" w14:textId="72CC1F7E" w:rsidR="00C97C53" w:rsidRDefault="002F5E31" w:rsidP="00C6456A">
      <w:pPr>
        <w:pStyle w:val="BodyText"/>
        <w:spacing w:line="276" w:lineRule="auto"/>
        <w:jc w:val="both"/>
        <w:rPr>
          <w:rFonts w:ascii="Times New Roman" w:hAnsi="Times New Roman" w:cs="Times New Roman"/>
        </w:rPr>
      </w:pPr>
      <w:r>
        <w:rPr>
          <w:rFonts w:ascii="Times New Roman" w:hAnsi="Times New Roman" w:cs="Times New Roman"/>
        </w:rPr>
        <w:t xml:space="preserve">(NOTE: Vite’s production build complies the React frontend into a static bundle of optimized HTML, CSS, and JavaScript assets that can be served by the backend (Flask) as a static site). </w:t>
      </w:r>
    </w:p>
    <w:p w14:paraId="1E287A8E" w14:textId="77777777" w:rsidR="002F5E31" w:rsidRPr="00C33F8A" w:rsidRDefault="002F5E31" w:rsidP="00C6456A">
      <w:pPr>
        <w:pStyle w:val="BodyText"/>
        <w:spacing w:line="276" w:lineRule="auto"/>
        <w:jc w:val="both"/>
        <w:rPr>
          <w:rFonts w:ascii="Times New Roman" w:hAnsi="Times New Roman" w:cs="Times New Roman"/>
        </w:rPr>
      </w:pPr>
    </w:p>
    <w:p w14:paraId="4312D573" w14:textId="77777777" w:rsidR="002F5E31" w:rsidRDefault="002F5E31">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2745FD4A" w:rsidR="00596C19" w:rsidRPr="002F5E31" w:rsidRDefault="00000000" w:rsidP="00C6456A">
      <w:pPr>
        <w:pStyle w:val="BodyText"/>
        <w:spacing w:line="276" w:lineRule="auto"/>
        <w:jc w:val="both"/>
        <w:rPr>
          <w:rFonts w:ascii="Times New Roman" w:hAnsi="Times New Roman" w:cs="Times New Roman"/>
          <w:b/>
          <w:bCs/>
        </w:rPr>
      </w:pPr>
      <w:r w:rsidRPr="002F5E31">
        <w:rPr>
          <w:rFonts w:ascii="Times New Roman" w:hAnsi="Times New Roman" w:cs="Times New Roman"/>
          <w:b/>
          <w:bCs/>
        </w:rPr>
        <w:lastRenderedPageBreak/>
        <w:t>RATIONALE</w:t>
      </w:r>
      <w:r w:rsidRPr="002F5E31">
        <w:rPr>
          <w:rFonts w:ascii="Times New Roman" w:hAnsi="Times New Roman" w:cs="Times New Roman"/>
          <w:b/>
          <w:bCs/>
          <w:spacing w:val="-4"/>
        </w:rPr>
        <w:t xml:space="preserve"> </w:t>
      </w:r>
      <w:r w:rsidRPr="002F5E31">
        <w:rPr>
          <w:rFonts w:ascii="Times New Roman" w:hAnsi="Times New Roman" w:cs="Times New Roman"/>
          <w:b/>
          <w:bCs/>
        </w:rPr>
        <w:t>FOR</w:t>
      </w:r>
      <w:r w:rsidRPr="002F5E31">
        <w:rPr>
          <w:rFonts w:ascii="Times New Roman" w:hAnsi="Times New Roman" w:cs="Times New Roman"/>
          <w:b/>
          <w:bCs/>
          <w:spacing w:val="-5"/>
        </w:rPr>
        <w:t xml:space="preserve"> </w:t>
      </w:r>
      <w:r w:rsidRPr="002F5E31">
        <w:rPr>
          <w:rFonts w:ascii="Times New Roman" w:hAnsi="Times New Roman" w:cs="Times New Roman"/>
          <w:b/>
          <w:bCs/>
        </w:rPr>
        <w:t>YOUR</w:t>
      </w:r>
      <w:r w:rsidRPr="002F5E31">
        <w:rPr>
          <w:rFonts w:ascii="Times New Roman" w:hAnsi="Times New Roman" w:cs="Times New Roman"/>
          <w:b/>
          <w:bCs/>
          <w:spacing w:val="-4"/>
        </w:rPr>
        <w:t xml:space="preserve"> </w:t>
      </w:r>
      <w:r w:rsidRPr="002F5E31">
        <w:rPr>
          <w:rFonts w:ascii="Times New Roman" w:hAnsi="Times New Roman" w:cs="Times New Roman"/>
          <w:b/>
          <w:bCs/>
        </w:rPr>
        <w:t>DETAILED</w:t>
      </w:r>
      <w:r w:rsidRPr="002F5E31">
        <w:rPr>
          <w:rFonts w:ascii="Times New Roman" w:hAnsi="Times New Roman" w:cs="Times New Roman"/>
          <w:b/>
          <w:bCs/>
          <w:spacing w:val="-5"/>
        </w:rPr>
        <w:t xml:space="preserve"> </w:t>
      </w:r>
      <w:r w:rsidRPr="002F5E31">
        <w:rPr>
          <w:rFonts w:ascii="Times New Roman" w:hAnsi="Times New Roman" w:cs="Times New Roman"/>
          <w:b/>
          <w:bCs/>
        </w:rPr>
        <w:t>DESIGN</w:t>
      </w:r>
      <w:r w:rsidRPr="002F5E31">
        <w:rPr>
          <w:rFonts w:ascii="Times New Roman" w:hAnsi="Times New Roman" w:cs="Times New Roman"/>
          <w:b/>
          <w:bCs/>
          <w:spacing w:val="-4"/>
        </w:rPr>
        <w:t xml:space="preserve"> </w:t>
      </w:r>
      <w:r w:rsidRPr="002F5E31">
        <w:rPr>
          <w:rFonts w:ascii="Times New Roman" w:hAnsi="Times New Roman" w:cs="Times New Roman"/>
          <w:b/>
          <w:bCs/>
          <w:spacing w:val="-2"/>
        </w:rPr>
        <w:t>MODEL</w:t>
      </w:r>
    </w:p>
    <w:p w14:paraId="4CAB8501" w14:textId="0ACDF53B"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w:t>
      </w:r>
      <w:r w:rsidR="008A374F">
        <w:rPr>
          <w:rFonts w:ascii="Times New Roman" w:hAnsi="Times New Roman" w:cs="Times New Roman"/>
        </w:rPr>
        <w:t>refines the architectural description into an implementable form by specifying the internal structure and behavior of system components. It provides the blueprint developers use to construct, integrate, and test the system while maintaining alignment with requirements and architectural goals.</w:t>
      </w:r>
    </w:p>
    <w:p w14:paraId="6B80AD77" w14:textId="6B6221A3" w:rsidR="00376EDB" w:rsidRDefault="00376EDB" w:rsidP="00376EDB">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rPr>
        <w:t>It expands the architecture (e.g. Client-Server + Layered) into concrete modules and classes.</w:t>
      </w:r>
    </w:p>
    <w:p w14:paraId="66BCA315" w14:textId="63EAEA9F"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 xml:space="preserve">It defines each route (e.g. </w:t>
      </w:r>
      <w:r w:rsidRPr="00376EDB">
        <w:rPr>
          <w:rFonts w:ascii="Times New Roman" w:hAnsi="Times New Roman" w:cs="Times New Roman"/>
          <w:i/>
          <w:iCs/>
        </w:rPr>
        <w:t>predict.py</w:t>
      </w:r>
      <w:r>
        <w:rPr>
          <w:rFonts w:ascii="Times New Roman" w:hAnsi="Times New Roman" w:cs="Times New Roman"/>
        </w:rPr>
        <w:t xml:space="preserve">, etc.) and utility (e.g. </w:t>
      </w:r>
      <w:r w:rsidRPr="00376EDB">
        <w:rPr>
          <w:rFonts w:ascii="Times New Roman" w:hAnsi="Times New Roman" w:cs="Times New Roman"/>
          <w:i/>
          <w:iCs/>
        </w:rPr>
        <w:t>aqi_utils.py</w:t>
      </w:r>
      <w:r>
        <w:rPr>
          <w:rFonts w:ascii="Times New Roman" w:hAnsi="Times New Roman" w:cs="Times New Roman"/>
        </w:rPr>
        <w:t>) in terms of responsibility, interface, and interaction.</w:t>
      </w:r>
    </w:p>
    <w:p w14:paraId="64271849" w14:textId="0864B529" w:rsidR="00376EDB"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specifies sequence diagrams for runtime behavior, and class diagrams for static structure.</w:t>
      </w:r>
    </w:p>
    <w:p w14:paraId="39E195BC" w14:textId="0A0F2A07" w:rsidR="00376EDB" w:rsidRPr="00C33F8A" w:rsidRDefault="00376EDB" w:rsidP="00376EDB">
      <w:pPr>
        <w:pStyle w:val="BodyText"/>
        <w:numPr>
          <w:ilvl w:val="0"/>
          <w:numId w:val="18"/>
        </w:numPr>
        <w:spacing w:line="276" w:lineRule="auto"/>
        <w:jc w:val="both"/>
        <w:rPr>
          <w:rFonts w:ascii="Times New Roman" w:hAnsi="Times New Roman" w:cs="Times New Roman"/>
        </w:rPr>
      </w:pPr>
      <w:r>
        <w:rPr>
          <w:rFonts w:ascii="Times New Roman" w:hAnsi="Times New Roman" w:cs="Times New Roman"/>
        </w:rPr>
        <w:t>It ensures that every function, route, and data exchange (e.g. DTO) can be traced back to its’ requirement (e.g. FR, NFR).</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FB3600" w:rsidRDefault="00000000" w:rsidP="00C6456A">
      <w:pPr>
        <w:pStyle w:val="BodyText"/>
        <w:spacing w:line="276" w:lineRule="auto"/>
        <w:jc w:val="both"/>
        <w:rPr>
          <w:rFonts w:ascii="Times New Roman" w:hAnsi="Times New Roman" w:cs="Times New Roman"/>
          <w:b/>
          <w:bCs/>
          <w:spacing w:val="-2"/>
        </w:rPr>
      </w:pPr>
      <w:bookmarkStart w:id="2" w:name="_Hlk147476860"/>
      <w:r w:rsidRPr="00FB3600">
        <w:rPr>
          <w:rFonts w:ascii="Times New Roman" w:hAnsi="Times New Roman" w:cs="Times New Roman"/>
          <w:b/>
          <w:bCs/>
        </w:rPr>
        <w:t>TRACEABILITY</w:t>
      </w:r>
      <w:r w:rsidRPr="00FB3600">
        <w:rPr>
          <w:rFonts w:ascii="Times New Roman" w:hAnsi="Times New Roman" w:cs="Times New Roman"/>
          <w:b/>
          <w:bCs/>
          <w:spacing w:val="-9"/>
        </w:rPr>
        <w:t xml:space="preserve"> </w:t>
      </w:r>
      <w:r w:rsidRPr="00FB3600">
        <w:rPr>
          <w:rFonts w:ascii="Times New Roman" w:hAnsi="Times New Roman" w:cs="Times New Roman"/>
          <w:b/>
          <w:bCs/>
        </w:rPr>
        <w:t>FROM</w:t>
      </w:r>
      <w:r w:rsidRPr="00FB3600">
        <w:rPr>
          <w:rFonts w:ascii="Times New Roman" w:hAnsi="Times New Roman" w:cs="Times New Roman"/>
          <w:b/>
          <w:bCs/>
          <w:spacing w:val="-5"/>
        </w:rPr>
        <w:t xml:space="preserve"> </w:t>
      </w:r>
      <w:r w:rsidRPr="00FB3600">
        <w:rPr>
          <w:rFonts w:ascii="Times New Roman" w:hAnsi="Times New Roman" w:cs="Times New Roman"/>
          <w:b/>
          <w:bCs/>
        </w:rPr>
        <w:t>REQUIREMENTS</w:t>
      </w:r>
      <w:r w:rsidRPr="00FB3600">
        <w:rPr>
          <w:rFonts w:ascii="Times New Roman" w:hAnsi="Times New Roman" w:cs="Times New Roman"/>
          <w:b/>
          <w:bCs/>
          <w:spacing w:val="-6"/>
        </w:rPr>
        <w:t xml:space="preserve"> </w:t>
      </w:r>
      <w:r w:rsidRPr="00FB3600">
        <w:rPr>
          <w:rFonts w:ascii="Times New Roman" w:hAnsi="Times New Roman" w:cs="Times New Roman"/>
          <w:b/>
          <w:bCs/>
        </w:rPr>
        <w:t>TO</w:t>
      </w:r>
      <w:r w:rsidRPr="00FB3600">
        <w:rPr>
          <w:rFonts w:ascii="Times New Roman" w:hAnsi="Times New Roman" w:cs="Times New Roman"/>
          <w:b/>
          <w:bCs/>
          <w:spacing w:val="-7"/>
        </w:rPr>
        <w:t xml:space="preserve"> </w:t>
      </w:r>
      <w:r w:rsidRPr="00FB3600">
        <w:rPr>
          <w:rFonts w:ascii="Times New Roman" w:hAnsi="Times New Roman" w:cs="Times New Roman"/>
          <w:b/>
          <w:bCs/>
        </w:rPr>
        <w:t>DETAILED</w:t>
      </w:r>
      <w:r w:rsidRPr="00FB3600">
        <w:rPr>
          <w:rFonts w:ascii="Times New Roman" w:hAnsi="Times New Roman" w:cs="Times New Roman"/>
          <w:b/>
          <w:bCs/>
          <w:spacing w:val="-6"/>
        </w:rPr>
        <w:t xml:space="preserve"> </w:t>
      </w:r>
      <w:r w:rsidRPr="00FB3600">
        <w:rPr>
          <w:rFonts w:ascii="Times New Roman" w:hAnsi="Times New Roman" w:cs="Times New Roman"/>
          <w:b/>
          <w:bCs/>
        </w:rPr>
        <w:t>DESIGN</w:t>
      </w:r>
      <w:r w:rsidRPr="00FB3600">
        <w:rPr>
          <w:rFonts w:ascii="Times New Roman" w:hAnsi="Times New Roman" w:cs="Times New Roman"/>
          <w:b/>
          <w:bCs/>
          <w:spacing w:val="-3"/>
        </w:rPr>
        <w:t xml:space="preserve"> </w:t>
      </w:r>
      <w:r w:rsidRPr="00FB3600">
        <w:rPr>
          <w:rFonts w:ascii="Times New Roman" w:hAnsi="Times New Roman" w:cs="Times New Roman"/>
          <w:b/>
          <w:bCs/>
          <w:spacing w:val="-2"/>
        </w:rPr>
        <w:t>MODEL</w:t>
      </w:r>
    </w:p>
    <w:bookmarkEnd w:id="2"/>
    <w:p w14:paraId="67CE4CC8" w14:textId="77777777"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The Detailed Design Model provides a concrete realization of each functional and non-functional requirement defined and mapped through the Architecture. This section establishes direct traceability between requirements and the design-level elements implemented in the CLAP system (e.g. modules, classes, functions, and data interactions). A traceability matrix is shown below:</w:t>
      </w:r>
    </w:p>
    <w:p w14:paraId="35A90B13" w14:textId="5621BFF7" w:rsidR="007D1E20" w:rsidRPr="001F3CBE" w:rsidRDefault="007D1E20" w:rsidP="001F3CBE">
      <w:pPr>
        <w:pStyle w:val="BodyText"/>
        <w:spacing w:line="276" w:lineRule="auto"/>
        <w:jc w:val="both"/>
        <w:rPr>
          <w:rFonts w:ascii="Times New Roman" w:hAnsi="Times New Roman" w:cs="Times New Roman"/>
        </w:rPr>
      </w:pPr>
      <w:r w:rsidRPr="00C33F8A">
        <w:rPr>
          <w:rFonts w:ascii="Times New Roman" w:hAnsi="Times New Roman" w:cs="Times New Roman"/>
          <w:b/>
          <w:bCs/>
        </w:rPr>
        <w:br w:type="page"/>
      </w:r>
    </w:p>
    <w:p w14:paraId="41F7D483" w14:textId="1B6CBD5B"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311AA887"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 The format of the difference link is as follows: </w:t>
      </w:r>
    </w:p>
    <w:p w14:paraId="66C0079A" w14:textId="77777777"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“https://github.com/cchung7/rtx_team1/compare/&lt;ver-before-hash&gt;..&lt;ver-after-hash&gt;”.</w:t>
      </w:r>
    </w:p>
    <w:p w14:paraId="6FF08080" w14:textId="77777777" w:rsidR="007D1E20" w:rsidRPr="00C33F8A" w:rsidRDefault="007D1E20" w:rsidP="00C6456A">
      <w:pPr>
        <w:spacing w:line="276" w:lineRule="auto"/>
        <w:jc w:val="both"/>
        <w:rPr>
          <w:rFonts w:ascii="Times New Roman" w:hAnsi="Times New Roman" w:cs="Times New Roman"/>
          <w:sz w:val="24"/>
          <w:szCs w:val="24"/>
        </w:rPr>
      </w:pP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C6456A">
            <w:pPr>
              <w:widowControl w:val="0"/>
              <w:spacing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58FA47F5"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10/20/25</w:t>
            </w:r>
          </w:p>
        </w:tc>
        <w:tc>
          <w:tcPr>
            <w:tcW w:w="1216" w:type="dxa"/>
            <w:vAlign w:val="center"/>
          </w:tcPr>
          <w:p w14:paraId="5161B85C" w14:textId="48988D80"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p>
        </w:tc>
        <w:tc>
          <w:tcPr>
            <w:tcW w:w="1202" w:type="dxa"/>
            <w:vAlign w:val="center"/>
          </w:tcPr>
          <w:p w14:paraId="2CEA9137" w14:textId="629A1AFA"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p>
        </w:tc>
        <w:tc>
          <w:tcPr>
            <w:tcW w:w="1483" w:type="dxa"/>
            <w:vAlign w:val="center"/>
          </w:tcPr>
          <w:p w14:paraId="3DD1C51F"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14A77492"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99EC751"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036F3630"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AA6E15F" w14:textId="704ADF8E"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5F20D453" w14:textId="00D11623"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097E53B1" w14:textId="7318285B"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4E5D511E" w14:textId="642824C9"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6CFDBEFE" w14:textId="3D7F9FF4"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05E7B4FC"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2FA611CA" w14:textId="1C871971"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11054B67" w14:textId="40A88870"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132A59CE" w14:textId="41A70CF2"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2987CE7C" w14:textId="7D3A53A0"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A09372C" w14:textId="5C7E8828" w:rsidR="007D1E20" w:rsidRPr="00C33F8A" w:rsidRDefault="007D1E20" w:rsidP="00C6456A">
            <w:pPr>
              <w:spacing w:line="276" w:lineRule="auto"/>
              <w:jc w:val="center"/>
              <w:rPr>
                <w:rFonts w:ascii="Times New Roman" w:hAnsi="Times New Roman" w:cs="Times New Roman"/>
                <w:bCs/>
                <w:sz w:val="24"/>
                <w:szCs w:val="24"/>
              </w:rPr>
            </w:pP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C6456A">
            <w:pPr>
              <w:spacing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C6456A">
            <w:pPr>
              <w:spacing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C6456A">
            <w:pPr>
              <w:spacing w:line="276" w:lineRule="auto"/>
              <w:jc w:val="center"/>
              <w:rPr>
                <w:rFonts w:ascii="Times New Roman" w:hAnsi="Times New Roman" w:cs="Times New Roman"/>
                <w:bCs/>
                <w:sz w:val="24"/>
                <w:szCs w:val="24"/>
              </w:rPr>
            </w:pPr>
          </w:p>
        </w:tc>
      </w:tr>
    </w:tbl>
    <w:p w14:paraId="43883C30" w14:textId="77777777" w:rsidR="007D1E20" w:rsidRPr="00C33F8A" w:rsidRDefault="007D1E20" w:rsidP="00C6456A">
      <w:pPr>
        <w:spacing w:line="276" w:lineRule="auto"/>
        <w:jc w:val="both"/>
        <w:rPr>
          <w:rFonts w:ascii="Times New Roman" w:hAnsi="Times New Roman" w:cs="Times New Roman"/>
          <w:sz w:val="24"/>
          <w:szCs w:val="24"/>
        </w:rPr>
      </w:pPr>
    </w:p>
    <w:p w14:paraId="5C79D301" w14:textId="77777777" w:rsidR="007D1E20" w:rsidRPr="00C33F8A" w:rsidRDefault="007D1E20"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C6456A">
            <w:pPr>
              <w:spacing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1D360C39"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p>
        </w:tc>
      </w:tr>
      <w:tr w:rsidR="007D1E20" w:rsidRPr="00C33F8A" w14:paraId="4AAE2A9B" w14:textId="77777777" w:rsidTr="008746C0">
        <w:tc>
          <w:tcPr>
            <w:tcW w:w="1170" w:type="dxa"/>
            <w:vAlign w:val="center"/>
          </w:tcPr>
          <w:p w14:paraId="684EE599"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6C7892CF"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5D69C0F8" w14:textId="77777777" w:rsidTr="008746C0">
        <w:tc>
          <w:tcPr>
            <w:tcW w:w="1170" w:type="dxa"/>
            <w:vAlign w:val="center"/>
          </w:tcPr>
          <w:p w14:paraId="16A56A88"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68A50176" w:rsidR="007D1E20" w:rsidRPr="00C33F8A" w:rsidRDefault="007D1E20" w:rsidP="00C6456A">
            <w:pPr>
              <w:spacing w:line="276" w:lineRule="auto"/>
              <w:jc w:val="center"/>
              <w:rPr>
                <w:rFonts w:ascii="Times New Roman" w:hAnsi="Times New Roman" w:cs="Times New Roman"/>
                <w:sz w:val="24"/>
                <w:szCs w:val="24"/>
              </w:rPr>
            </w:pPr>
          </w:p>
        </w:tc>
      </w:tr>
      <w:tr w:rsidR="007D1E20" w:rsidRPr="00C33F8A" w14:paraId="602BB4BC" w14:textId="77777777" w:rsidTr="008746C0">
        <w:tc>
          <w:tcPr>
            <w:tcW w:w="1170" w:type="dxa"/>
          </w:tcPr>
          <w:p w14:paraId="3D1CD17F" w14:textId="77777777" w:rsidR="007D1E20" w:rsidRPr="00C33F8A" w:rsidRDefault="007D1E20" w:rsidP="00C6456A">
            <w:pPr>
              <w:spacing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7D1E20" w:rsidRPr="00C33F8A" w:rsidRDefault="007D1E20" w:rsidP="00C6456A">
            <w:pPr>
              <w:spacing w:line="276" w:lineRule="auto"/>
              <w:jc w:val="center"/>
              <w:rPr>
                <w:rFonts w:ascii="Times New Roman" w:hAnsi="Times New Roman" w:cs="Times New Roman"/>
                <w:sz w:val="24"/>
                <w:szCs w:val="24"/>
              </w:rPr>
            </w:pPr>
          </w:p>
        </w:tc>
      </w:tr>
    </w:tbl>
    <w:p w14:paraId="5BA08978" w14:textId="77777777" w:rsidR="00596C19" w:rsidRPr="00C33F8A" w:rsidRDefault="00596C19" w:rsidP="00C6456A">
      <w:pPr>
        <w:pStyle w:val="BodyText"/>
        <w:spacing w:line="276" w:lineRule="auto"/>
        <w:jc w:val="both"/>
        <w:rPr>
          <w:rFonts w:ascii="Times New Roman" w:hAnsi="Times New Roman" w:cs="Times New Roman"/>
          <w:sz w:val="20"/>
          <w:szCs w:val="20"/>
        </w:rPr>
      </w:pPr>
    </w:p>
    <w:p w14:paraId="695C19FB" w14:textId="77777777" w:rsidR="007D1E20" w:rsidRPr="00C33F8A" w:rsidRDefault="007D1E20" w:rsidP="00C6456A">
      <w:pPr>
        <w:pStyle w:val="BodyText"/>
        <w:spacing w:line="276" w:lineRule="auto"/>
        <w:jc w:val="both"/>
        <w:rPr>
          <w:rFonts w:ascii="Times New Roman" w:hAnsi="Times New Roman" w:cs="Times New Roman"/>
          <w:sz w:val="20"/>
          <w:szCs w:val="20"/>
        </w:rPr>
      </w:pPr>
    </w:p>
    <w:p w14:paraId="11AC7003" w14:textId="77777777" w:rsidR="007D1E20" w:rsidRPr="00C33F8A" w:rsidRDefault="007D1E20" w:rsidP="00C6456A">
      <w:pPr>
        <w:spacing w:line="276" w:lineRule="auto"/>
        <w:rPr>
          <w:rFonts w:ascii="Times New Roman" w:hAnsi="Times New Roman" w:cs="Times New Roman"/>
          <w:b/>
          <w:bCs/>
          <w:sz w:val="24"/>
          <w:szCs w:val="24"/>
        </w:rPr>
      </w:pPr>
      <w:bookmarkStart w:id="3" w:name="_Hlk152953749"/>
      <w:r w:rsidRPr="00C33F8A">
        <w:rPr>
          <w:rFonts w:ascii="Times New Roman" w:hAnsi="Times New Roman" w:cs="Times New Roman"/>
          <w:b/>
          <w:bCs/>
          <w:sz w:val="24"/>
          <w:szCs w:val="24"/>
        </w:rPr>
        <w:br w:type="page"/>
      </w:r>
    </w:p>
    <w:p w14:paraId="5066F016" w14:textId="0954B4E5"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5">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77777777" w:rsidR="009C3AE3" w:rsidRPr="00C33F8A" w:rsidRDefault="009C3AE3" w:rsidP="00C6456A">
      <w:pPr>
        <w:spacing w:line="276" w:lineRule="auto"/>
        <w:jc w:val="both"/>
        <w:rPr>
          <w:rFonts w:ascii="Times New Roman" w:hAnsi="Times New Roman" w:cs="Times New Roman"/>
          <w:sz w:val="20"/>
          <w:szCs w:val="20"/>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C366C" w14:textId="77777777" w:rsidR="00EC0461" w:rsidRDefault="00EC0461" w:rsidP="008B7335">
      <w:r>
        <w:separator/>
      </w:r>
    </w:p>
  </w:endnote>
  <w:endnote w:type="continuationSeparator" w:id="0">
    <w:p w14:paraId="6E3E57D9" w14:textId="77777777" w:rsidR="00EC0461" w:rsidRDefault="00EC0461"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6539C" w14:textId="77777777" w:rsidR="00EC0461" w:rsidRDefault="00EC0461" w:rsidP="008B7335">
      <w:r>
        <w:separator/>
      </w:r>
    </w:p>
  </w:footnote>
  <w:footnote w:type="continuationSeparator" w:id="0">
    <w:p w14:paraId="6CDB9D94" w14:textId="77777777" w:rsidR="00EC0461" w:rsidRDefault="00EC0461"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9A60DB"/>
    <w:multiLevelType w:val="hybridMultilevel"/>
    <w:tmpl w:val="55B2D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2C2655"/>
    <w:multiLevelType w:val="hybridMultilevel"/>
    <w:tmpl w:val="9A2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10"/>
  </w:num>
  <w:num w:numId="2" w16cid:durableId="1002701354">
    <w:abstractNumId w:val="6"/>
  </w:num>
  <w:num w:numId="3" w16cid:durableId="154029373">
    <w:abstractNumId w:val="11"/>
  </w:num>
  <w:num w:numId="4" w16cid:durableId="181824869">
    <w:abstractNumId w:val="1"/>
  </w:num>
  <w:num w:numId="5" w16cid:durableId="926186389">
    <w:abstractNumId w:val="13"/>
  </w:num>
  <w:num w:numId="6" w16cid:durableId="711032703">
    <w:abstractNumId w:val="10"/>
  </w:num>
  <w:num w:numId="7" w16cid:durableId="14842778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6"/>
  </w:num>
  <w:num w:numId="10" w16cid:durableId="1368489018">
    <w:abstractNumId w:val="2"/>
  </w:num>
  <w:num w:numId="11" w16cid:durableId="25955443">
    <w:abstractNumId w:val="7"/>
  </w:num>
  <w:num w:numId="12" w16cid:durableId="1978139868">
    <w:abstractNumId w:val="4"/>
  </w:num>
  <w:num w:numId="13" w16cid:durableId="2029604184">
    <w:abstractNumId w:val="12"/>
  </w:num>
  <w:num w:numId="14" w16cid:durableId="1325234035">
    <w:abstractNumId w:val="8"/>
  </w:num>
  <w:num w:numId="15" w16cid:durableId="621806000">
    <w:abstractNumId w:val="15"/>
  </w:num>
  <w:num w:numId="16" w16cid:durableId="1682079275">
    <w:abstractNumId w:val="3"/>
  </w:num>
  <w:num w:numId="17" w16cid:durableId="1697274468">
    <w:abstractNumId w:val="0"/>
  </w:num>
  <w:num w:numId="18" w16cid:durableId="1074084232">
    <w:abstractNumId w:val="14"/>
  </w:num>
  <w:num w:numId="19" w16cid:durableId="1212814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265F"/>
    <w:rsid w:val="00013298"/>
    <w:rsid w:val="00013B59"/>
    <w:rsid w:val="000177D2"/>
    <w:rsid w:val="00055075"/>
    <w:rsid w:val="00063CBF"/>
    <w:rsid w:val="0006699E"/>
    <w:rsid w:val="000723F1"/>
    <w:rsid w:val="000768B6"/>
    <w:rsid w:val="000814E5"/>
    <w:rsid w:val="00083853"/>
    <w:rsid w:val="000B7797"/>
    <w:rsid w:val="000E3A13"/>
    <w:rsid w:val="00103036"/>
    <w:rsid w:val="001061CD"/>
    <w:rsid w:val="00112270"/>
    <w:rsid w:val="00116CE3"/>
    <w:rsid w:val="00120949"/>
    <w:rsid w:val="001217CE"/>
    <w:rsid w:val="00122C4C"/>
    <w:rsid w:val="001264C1"/>
    <w:rsid w:val="001276B3"/>
    <w:rsid w:val="00135714"/>
    <w:rsid w:val="0015534B"/>
    <w:rsid w:val="00165348"/>
    <w:rsid w:val="001661B7"/>
    <w:rsid w:val="00181669"/>
    <w:rsid w:val="0019748B"/>
    <w:rsid w:val="001D074F"/>
    <w:rsid w:val="001F1361"/>
    <w:rsid w:val="001F3CBE"/>
    <w:rsid w:val="001F72CF"/>
    <w:rsid w:val="00202FAF"/>
    <w:rsid w:val="00210829"/>
    <w:rsid w:val="00210A46"/>
    <w:rsid w:val="0021637B"/>
    <w:rsid w:val="0025286C"/>
    <w:rsid w:val="0028001E"/>
    <w:rsid w:val="00296F59"/>
    <w:rsid w:val="002A270D"/>
    <w:rsid w:val="002A4DE9"/>
    <w:rsid w:val="002B740D"/>
    <w:rsid w:val="002C194C"/>
    <w:rsid w:val="002C2426"/>
    <w:rsid w:val="002C2910"/>
    <w:rsid w:val="002C41E5"/>
    <w:rsid w:val="002E0BDE"/>
    <w:rsid w:val="002E121C"/>
    <w:rsid w:val="002E6A8F"/>
    <w:rsid w:val="002F5E31"/>
    <w:rsid w:val="003107DE"/>
    <w:rsid w:val="00311320"/>
    <w:rsid w:val="00321980"/>
    <w:rsid w:val="00327A8A"/>
    <w:rsid w:val="00330A58"/>
    <w:rsid w:val="00345E26"/>
    <w:rsid w:val="00355482"/>
    <w:rsid w:val="0036693E"/>
    <w:rsid w:val="0037392E"/>
    <w:rsid w:val="00376EDB"/>
    <w:rsid w:val="003C4C9F"/>
    <w:rsid w:val="00433FD9"/>
    <w:rsid w:val="004533CB"/>
    <w:rsid w:val="00461F26"/>
    <w:rsid w:val="00477246"/>
    <w:rsid w:val="004801E4"/>
    <w:rsid w:val="00480AEB"/>
    <w:rsid w:val="00492A38"/>
    <w:rsid w:val="00493B2A"/>
    <w:rsid w:val="004B47B3"/>
    <w:rsid w:val="004C36BA"/>
    <w:rsid w:val="004D4395"/>
    <w:rsid w:val="004E56C7"/>
    <w:rsid w:val="004E6DC6"/>
    <w:rsid w:val="00501680"/>
    <w:rsid w:val="00501C00"/>
    <w:rsid w:val="005065C7"/>
    <w:rsid w:val="005070D2"/>
    <w:rsid w:val="0052453C"/>
    <w:rsid w:val="0054059A"/>
    <w:rsid w:val="0056123A"/>
    <w:rsid w:val="00567A6A"/>
    <w:rsid w:val="00576794"/>
    <w:rsid w:val="00596C19"/>
    <w:rsid w:val="00596ED1"/>
    <w:rsid w:val="005B4CDD"/>
    <w:rsid w:val="005B4D77"/>
    <w:rsid w:val="005C46FE"/>
    <w:rsid w:val="005D2076"/>
    <w:rsid w:val="005F1BBC"/>
    <w:rsid w:val="005F4B0D"/>
    <w:rsid w:val="00611F1C"/>
    <w:rsid w:val="00617A88"/>
    <w:rsid w:val="00625099"/>
    <w:rsid w:val="00640B1A"/>
    <w:rsid w:val="00645A2A"/>
    <w:rsid w:val="006578F3"/>
    <w:rsid w:val="00683DAA"/>
    <w:rsid w:val="006937B9"/>
    <w:rsid w:val="006B1B6A"/>
    <w:rsid w:val="006C26DB"/>
    <w:rsid w:val="006C6CE0"/>
    <w:rsid w:val="006D2B00"/>
    <w:rsid w:val="006D4A88"/>
    <w:rsid w:val="006F7939"/>
    <w:rsid w:val="00712605"/>
    <w:rsid w:val="00712E01"/>
    <w:rsid w:val="00726354"/>
    <w:rsid w:val="007350E0"/>
    <w:rsid w:val="0073739A"/>
    <w:rsid w:val="007620A6"/>
    <w:rsid w:val="0076682B"/>
    <w:rsid w:val="00793780"/>
    <w:rsid w:val="007A3FA0"/>
    <w:rsid w:val="007B1790"/>
    <w:rsid w:val="007D0BD3"/>
    <w:rsid w:val="007D1E20"/>
    <w:rsid w:val="007E7573"/>
    <w:rsid w:val="007F776E"/>
    <w:rsid w:val="00803701"/>
    <w:rsid w:val="00823142"/>
    <w:rsid w:val="00863F07"/>
    <w:rsid w:val="0087175B"/>
    <w:rsid w:val="008751DC"/>
    <w:rsid w:val="00877D89"/>
    <w:rsid w:val="008A374F"/>
    <w:rsid w:val="008B13DB"/>
    <w:rsid w:val="008B7335"/>
    <w:rsid w:val="008F5526"/>
    <w:rsid w:val="00906D3B"/>
    <w:rsid w:val="00914BE3"/>
    <w:rsid w:val="0093357B"/>
    <w:rsid w:val="00976C83"/>
    <w:rsid w:val="009B7E84"/>
    <w:rsid w:val="009C3AE3"/>
    <w:rsid w:val="009D61FE"/>
    <w:rsid w:val="009D6C81"/>
    <w:rsid w:val="009E39B0"/>
    <w:rsid w:val="009F4F94"/>
    <w:rsid w:val="00A04BF4"/>
    <w:rsid w:val="00A23C5B"/>
    <w:rsid w:val="00A51F75"/>
    <w:rsid w:val="00A56CD2"/>
    <w:rsid w:val="00A74A2F"/>
    <w:rsid w:val="00AA7DC5"/>
    <w:rsid w:val="00AC3717"/>
    <w:rsid w:val="00AC7701"/>
    <w:rsid w:val="00AD3B0C"/>
    <w:rsid w:val="00AD72CB"/>
    <w:rsid w:val="00AF455A"/>
    <w:rsid w:val="00B03D57"/>
    <w:rsid w:val="00B044EF"/>
    <w:rsid w:val="00B10A40"/>
    <w:rsid w:val="00B114CC"/>
    <w:rsid w:val="00B20779"/>
    <w:rsid w:val="00B52525"/>
    <w:rsid w:val="00B81670"/>
    <w:rsid w:val="00B91AB8"/>
    <w:rsid w:val="00B91DB4"/>
    <w:rsid w:val="00BB02B5"/>
    <w:rsid w:val="00BB6433"/>
    <w:rsid w:val="00BC3636"/>
    <w:rsid w:val="00BD1F62"/>
    <w:rsid w:val="00BD5AFB"/>
    <w:rsid w:val="00BE13A9"/>
    <w:rsid w:val="00BF502D"/>
    <w:rsid w:val="00C062F4"/>
    <w:rsid w:val="00C1113B"/>
    <w:rsid w:val="00C33F8A"/>
    <w:rsid w:val="00C6456A"/>
    <w:rsid w:val="00C8562E"/>
    <w:rsid w:val="00C97C53"/>
    <w:rsid w:val="00CC74C5"/>
    <w:rsid w:val="00D12E71"/>
    <w:rsid w:val="00D13AD6"/>
    <w:rsid w:val="00D24F0F"/>
    <w:rsid w:val="00D25EA0"/>
    <w:rsid w:val="00D310A4"/>
    <w:rsid w:val="00D36A23"/>
    <w:rsid w:val="00D6325E"/>
    <w:rsid w:val="00D90475"/>
    <w:rsid w:val="00DA283F"/>
    <w:rsid w:val="00DB030B"/>
    <w:rsid w:val="00DC5F8A"/>
    <w:rsid w:val="00DE0562"/>
    <w:rsid w:val="00DE283B"/>
    <w:rsid w:val="00DE7CB0"/>
    <w:rsid w:val="00E10FDC"/>
    <w:rsid w:val="00E20756"/>
    <w:rsid w:val="00E207D5"/>
    <w:rsid w:val="00E45CBD"/>
    <w:rsid w:val="00E53122"/>
    <w:rsid w:val="00E56377"/>
    <w:rsid w:val="00E60716"/>
    <w:rsid w:val="00E73ADE"/>
    <w:rsid w:val="00E76F5B"/>
    <w:rsid w:val="00E97BBC"/>
    <w:rsid w:val="00EA7972"/>
    <w:rsid w:val="00EB0639"/>
    <w:rsid w:val="00EB39C2"/>
    <w:rsid w:val="00EC0461"/>
    <w:rsid w:val="00ED526C"/>
    <w:rsid w:val="00EE29FF"/>
    <w:rsid w:val="00F07FBF"/>
    <w:rsid w:val="00F1581A"/>
    <w:rsid w:val="00F16B2E"/>
    <w:rsid w:val="00F16DE1"/>
    <w:rsid w:val="00F43F37"/>
    <w:rsid w:val="00F51FA0"/>
    <w:rsid w:val="00F55477"/>
    <w:rsid w:val="00F82E1A"/>
    <w:rsid w:val="00F9577D"/>
    <w:rsid w:val="00F96570"/>
    <w:rsid w:val="00F96BC6"/>
    <w:rsid w:val="00FA77CD"/>
    <w:rsid w:val="00FB3600"/>
    <w:rsid w:val="00FB5058"/>
    <w:rsid w:val="00FC5DDD"/>
    <w:rsid w:val="00FD352A"/>
    <w:rsid w:val="00FD7B70"/>
    <w:rsid w:val="00FE59AE"/>
    <w:rsid w:val="00FF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urse.techconf.org/se4485/IEEE/IEEE-Std-1016-1998-(Revision-2009)-Software-Desig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16</Pages>
  <Words>2170</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14516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184</cp:revision>
  <cp:lastPrinted>2023-10-06T14:36:00Z</cp:lastPrinted>
  <dcterms:created xsi:type="dcterms:W3CDTF">2024-03-05T19:32:00Z</dcterms:created>
  <dcterms:modified xsi:type="dcterms:W3CDTF">2025-10-31T00:37:00Z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