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0E61D" w14:textId="77777777" w:rsidR="00904005" w:rsidRDefault="00904005">
      <w:pPr>
        <w:pStyle w:val="BodyText"/>
        <w:spacing w:before="7"/>
        <w:ind w:left="0"/>
        <w:rPr>
          <w:sz w:val="21"/>
        </w:rPr>
      </w:pPr>
    </w:p>
    <w:p w14:paraId="3538E790" w14:textId="7303EB8D" w:rsidR="00904005" w:rsidRPr="005957DA" w:rsidRDefault="005C1B55">
      <w:pPr>
        <w:pStyle w:val="BodyText"/>
        <w:spacing w:before="0"/>
        <w:ind w:left="2406" w:right="2408"/>
        <w:jc w:val="center"/>
        <w:rPr>
          <w:b/>
          <w:bCs/>
        </w:rPr>
      </w:pPr>
      <w:r w:rsidRPr="005957DA">
        <w:rPr>
          <w:b/>
          <w:bCs/>
        </w:rPr>
        <w:t>Research Design and Data</w:t>
      </w:r>
    </w:p>
    <w:p w14:paraId="6318510F" w14:textId="77777777" w:rsidR="00904005" w:rsidRDefault="00904005">
      <w:pPr>
        <w:pStyle w:val="BodyText"/>
        <w:spacing w:before="10"/>
        <w:ind w:left="0"/>
        <w:rPr>
          <w:sz w:val="13"/>
        </w:rPr>
      </w:pPr>
    </w:p>
    <w:p w14:paraId="5F28AB4D" w14:textId="3700BF34" w:rsidR="00904005" w:rsidRDefault="005C1B55" w:rsidP="005B7C04">
      <w:pPr>
        <w:pStyle w:val="BodyText"/>
        <w:spacing w:before="90" w:line="288" w:lineRule="auto"/>
        <w:ind w:right="88" w:firstLine="720"/>
      </w:pPr>
      <w:r>
        <w:t>For th</w:t>
      </w:r>
      <w:r w:rsidR="005B7C04">
        <w:t>e</w:t>
      </w:r>
      <w:r>
        <w:t xml:space="preserve"> project, </w:t>
      </w:r>
      <w:r w:rsidR="005B7C04">
        <w:t>we</w:t>
      </w:r>
      <w:r>
        <w:t xml:space="preserve"> would like to analyze </w:t>
      </w:r>
      <w:r w:rsidR="005B7C04">
        <w:t>the</w:t>
      </w:r>
      <w:r>
        <w:t xml:space="preserve"> relationship </w:t>
      </w:r>
      <w:r w:rsidR="005B7C04">
        <w:t>between evictions and buyouts in San Francisco</w:t>
      </w:r>
      <w:r>
        <w:t xml:space="preserve"> using statistical techniques.</w:t>
      </w:r>
      <w:r w:rsidR="005B7C04">
        <w:t xml:space="preserve"> </w:t>
      </w:r>
      <w:r>
        <w:t xml:space="preserve">Another related question </w:t>
      </w:r>
      <w:r w:rsidR="005B7C04">
        <w:t>we</w:t>
      </w:r>
      <w:r>
        <w:t xml:space="preserve"> would like to analyze is whether there is a relationship between no-fault evictions / buyouts and new condominium developments. </w:t>
      </w:r>
      <w:r w:rsidR="005B7C04">
        <w:t>We</w:t>
      </w:r>
      <w:r>
        <w:t xml:space="preserve"> think it would be useful to analyze whether areas with displacement through evictions and buyouts are also seeing an influx in new housing developments, and to attempt to verify this hypothesis. By analyzing both displacement and new development, it may be possible to identify areas that are currently experiencing gentrification in the city.</w:t>
      </w:r>
    </w:p>
    <w:p w14:paraId="36409B77" w14:textId="232B0827" w:rsidR="00904005" w:rsidRDefault="005C1B55">
      <w:pPr>
        <w:pStyle w:val="BodyText"/>
        <w:spacing w:before="187" w:line="288" w:lineRule="auto"/>
        <w:ind w:right="408" w:firstLine="720"/>
      </w:pPr>
      <w:r>
        <w:t xml:space="preserve">One thing </w:t>
      </w:r>
      <w:r w:rsidR="005B7C04">
        <w:t>we</w:t>
      </w:r>
      <w:r>
        <w:t xml:space="preserve"> will have to look into when performing this research is the best way to statistically verify a spatial relationship, since the first question </w:t>
      </w:r>
      <w:r w:rsidR="005B7C04">
        <w:t>we</w:t>
      </w:r>
      <w:r>
        <w:t xml:space="preserve"> </w:t>
      </w:r>
      <w:r w:rsidR="005B7C04">
        <w:t>are</w:t>
      </w:r>
      <w:r>
        <w:t xml:space="preserve"> answering is whether the locations of evictions and failed buyouts can be linked and the second question is whether the locations of evictions and buyouts can be linked to new condo developments. This is a type of statistical analysis that </w:t>
      </w:r>
      <w:r w:rsidR="005B7C04">
        <w:t xml:space="preserve">we </w:t>
      </w:r>
      <w:r>
        <w:t>have not worked with before.</w:t>
      </w:r>
    </w:p>
    <w:p w14:paraId="6798ECAF" w14:textId="07205FD7" w:rsidR="00904005" w:rsidRDefault="005C1B55">
      <w:pPr>
        <w:pStyle w:val="BodyText"/>
        <w:spacing w:before="189" w:line="288" w:lineRule="auto"/>
        <w:ind w:right="321" w:firstLine="720"/>
      </w:pPr>
      <w:r>
        <w:t xml:space="preserve">For </w:t>
      </w:r>
      <w:r w:rsidR="005B7C04">
        <w:t>the</w:t>
      </w:r>
      <w:r>
        <w:t xml:space="preserve"> data, </w:t>
      </w:r>
      <w:r w:rsidR="005B7C04">
        <w:t>we are</w:t>
      </w:r>
      <w:r>
        <w:t xml:space="preserve"> mostly going to use open data from </w:t>
      </w:r>
      <w:proofErr w:type="spellStart"/>
      <w:r>
        <w:t>DataSF</w:t>
      </w:r>
      <w:proofErr w:type="spellEnd"/>
      <w:r>
        <w:t xml:space="preserve">, since the portal contains data on evictions, buyouts, and housing developments. </w:t>
      </w:r>
      <w:r w:rsidR="005B7C04">
        <w:t xml:space="preserve">We </w:t>
      </w:r>
      <w:r>
        <w:t xml:space="preserve">might also want to look at whether rental and condo prices have increased in certain neighborhoods over time. For this, </w:t>
      </w:r>
      <w:r w:rsidR="005B7C04">
        <w:t>we</w:t>
      </w:r>
      <w:r>
        <w:t xml:space="preserve"> will probably use open data from Zillow’s website. </w:t>
      </w:r>
      <w:r w:rsidR="005B7C04">
        <w:t>We</w:t>
      </w:r>
      <w:r>
        <w:t xml:space="preserve"> could use ACS data for rental prices, but it would not be as fine-grained over time.</w:t>
      </w:r>
    </w:p>
    <w:p w14:paraId="70BCE836" w14:textId="77777777" w:rsidR="00904005" w:rsidRDefault="005C1B55">
      <w:pPr>
        <w:pStyle w:val="BodyText"/>
        <w:spacing w:before="189"/>
      </w:pPr>
      <w:r>
        <w:t>Data:</w:t>
      </w:r>
    </w:p>
    <w:p w14:paraId="1A255C60" w14:textId="77777777" w:rsidR="00904005" w:rsidRDefault="00904005">
      <w:pPr>
        <w:pStyle w:val="BodyText"/>
        <w:spacing w:before="7"/>
        <w:ind w:left="0"/>
        <w:rPr>
          <w:sz w:val="21"/>
        </w:rPr>
      </w:pPr>
    </w:p>
    <w:p w14:paraId="265592FD" w14:textId="77777777" w:rsidR="00904005" w:rsidRDefault="005C1B55">
      <w:pPr>
        <w:pStyle w:val="ListParagraph"/>
        <w:numPr>
          <w:ilvl w:val="0"/>
          <w:numId w:val="1"/>
        </w:numPr>
        <w:tabs>
          <w:tab w:val="left" w:pos="820"/>
        </w:tabs>
        <w:spacing w:before="0"/>
        <w:rPr>
          <w:sz w:val="24"/>
          <w:u w:val="none"/>
        </w:rPr>
      </w:pPr>
      <w:r>
        <w:rPr>
          <w:sz w:val="24"/>
          <w:u w:val="none"/>
        </w:rPr>
        <w:t>Eviction Notices:</w:t>
      </w:r>
      <w:r>
        <w:rPr>
          <w:color w:val="1154CC"/>
          <w:sz w:val="24"/>
          <w:u w:val="none"/>
        </w:rPr>
        <w:t xml:space="preserve"> </w:t>
      </w:r>
      <w:hyperlink r:id="rId5">
        <w:r>
          <w:rPr>
            <w:color w:val="1154CC"/>
            <w:sz w:val="24"/>
            <w:u w:color="1154CC"/>
          </w:rPr>
          <w:t xml:space="preserve">Eviction Notices | </w:t>
        </w:r>
        <w:proofErr w:type="spellStart"/>
        <w:r>
          <w:rPr>
            <w:color w:val="1154CC"/>
            <w:sz w:val="24"/>
            <w:u w:color="1154CC"/>
          </w:rPr>
          <w:t>DataSF</w:t>
        </w:r>
        <w:proofErr w:type="spellEnd"/>
        <w:r>
          <w:rPr>
            <w:color w:val="1154CC"/>
            <w:sz w:val="24"/>
            <w:u w:color="1154CC"/>
          </w:rPr>
          <w:t xml:space="preserve"> | City and County of San Francisco</w:t>
        </w:r>
      </w:hyperlink>
    </w:p>
    <w:p w14:paraId="3BF4ABA8" w14:textId="77777777" w:rsidR="00904005" w:rsidRDefault="005C1B55">
      <w:pPr>
        <w:pStyle w:val="ListParagraph"/>
        <w:numPr>
          <w:ilvl w:val="0"/>
          <w:numId w:val="1"/>
        </w:numPr>
        <w:tabs>
          <w:tab w:val="left" w:pos="820"/>
        </w:tabs>
        <w:spacing w:before="55"/>
        <w:rPr>
          <w:sz w:val="24"/>
          <w:u w:val="none"/>
        </w:rPr>
      </w:pPr>
      <w:r>
        <w:rPr>
          <w:sz w:val="24"/>
          <w:u w:val="none"/>
        </w:rPr>
        <w:t>Buyouts:</w:t>
      </w:r>
      <w:r>
        <w:rPr>
          <w:color w:val="1154CC"/>
          <w:sz w:val="24"/>
          <w:u w:val="none"/>
        </w:rPr>
        <w:t xml:space="preserve"> </w:t>
      </w:r>
      <w:hyperlink r:id="rId6">
        <w:r>
          <w:rPr>
            <w:color w:val="1154CC"/>
            <w:sz w:val="24"/>
            <w:u w:color="1154CC"/>
          </w:rPr>
          <w:t xml:space="preserve">Buyout agreements | </w:t>
        </w:r>
        <w:proofErr w:type="spellStart"/>
        <w:r>
          <w:rPr>
            <w:color w:val="1154CC"/>
            <w:sz w:val="24"/>
            <w:u w:color="1154CC"/>
          </w:rPr>
          <w:t>DataSF</w:t>
        </w:r>
        <w:proofErr w:type="spellEnd"/>
        <w:r>
          <w:rPr>
            <w:color w:val="1154CC"/>
            <w:sz w:val="24"/>
            <w:u w:color="1154CC"/>
          </w:rPr>
          <w:t xml:space="preserve"> | City and County of San Francisco</w:t>
        </w:r>
      </w:hyperlink>
    </w:p>
    <w:p w14:paraId="346A2B44" w14:textId="77777777" w:rsidR="00904005" w:rsidRDefault="005C1B55">
      <w:pPr>
        <w:pStyle w:val="ListParagraph"/>
        <w:numPr>
          <w:ilvl w:val="0"/>
          <w:numId w:val="1"/>
        </w:numPr>
        <w:tabs>
          <w:tab w:val="left" w:pos="820"/>
        </w:tabs>
        <w:rPr>
          <w:sz w:val="24"/>
          <w:u w:val="none"/>
        </w:rPr>
      </w:pPr>
      <w:r>
        <w:rPr>
          <w:sz w:val="24"/>
          <w:u w:val="none"/>
        </w:rPr>
        <w:t>Housing Developments:</w:t>
      </w:r>
      <w:hyperlink r:id="rId7">
        <w:r>
          <w:rPr>
            <w:color w:val="1154CC"/>
            <w:sz w:val="24"/>
            <w:u w:color="1154CC"/>
          </w:rPr>
          <w:t xml:space="preserve"> Mayor's Office of Housing and Community</w:t>
        </w:r>
        <w:r>
          <w:rPr>
            <w:color w:val="1154CC"/>
            <w:spacing w:val="-2"/>
            <w:sz w:val="24"/>
            <w:u w:color="1154CC"/>
          </w:rPr>
          <w:t xml:space="preserve"> </w:t>
        </w:r>
        <w:r>
          <w:rPr>
            <w:color w:val="1154CC"/>
            <w:sz w:val="24"/>
            <w:u w:color="1154CC"/>
          </w:rPr>
          <w:t>Development</w:t>
        </w:r>
      </w:hyperlink>
    </w:p>
    <w:p w14:paraId="680AA45F" w14:textId="77777777" w:rsidR="00904005" w:rsidRDefault="005957DA">
      <w:pPr>
        <w:pStyle w:val="BodyText"/>
        <w:ind w:left="820"/>
      </w:pPr>
      <w:hyperlink r:id="rId8">
        <w:r w:rsidR="005C1B55">
          <w:rPr>
            <w:color w:val="1154CC"/>
            <w:spacing w:val="-174"/>
            <w:u w:val="single" w:color="1154CC"/>
          </w:rPr>
          <w:t>A</w:t>
        </w:r>
        <w:r w:rsidR="005C1B55">
          <w:rPr>
            <w:color w:val="1154CC"/>
            <w:spacing w:val="117"/>
          </w:rPr>
          <w:t xml:space="preserve"> </w:t>
        </w:r>
        <w:proofErr w:type="spellStart"/>
        <w:r w:rsidR="005C1B55">
          <w:rPr>
            <w:color w:val="1154CC"/>
            <w:u w:val="single" w:color="1154CC"/>
          </w:rPr>
          <w:t>ffordable</w:t>
        </w:r>
        <w:proofErr w:type="spellEnd"/>
        <w:r w:rsidR="005C1B55">
          <w:rPr>
            <w:color w:val="1154CC"/>
            <w:u w:val="single" w:color="1154CC"/>
          </w:rPr>
          <w:t xml:space="preserve"> Rental Portfolio</w:t>
        </w:r>
      </w:hyperlink>
    </w:p>
    <w:p w14:paraId="7B50B417" w14:textId="77777777" w:rsidR="00904005" w:rsidRDefault="005C1B55">
      <w:pPr>
        <w:pStyle w:val="ListParagraph"/>
        <w:numPr>
          <w:ilvl w:val="0"/>
          <w:numId w:val="1"/>
        </w:numPr>
        <w:tabs>
          <w:tab w:val="left" w:pos="820"/>
        </w:tabs>
        <w:rPr>
          <w:sz w:val="24"/>
          <w:u w:val="none"/>
        </w:rPr>
      </w:pPr>
      <w:r>
        <w:rPr>
          <w:sz w:val="24"/>
          <w:u w:val="none"/>
        </w:rPr>
        <w:t>Rental prices: Craigslist scrape or Zillow</w:t>
      </w:r>
      <w:r>
        <w:rPr>
          <w:color w:val="1154CC"/>
          <w:sz w:val="24"/>
          <w:u w:val="none"/>
        </w:rPr>
        <w:t xml:space="preserve"> </w:t>
      </w:r>
      <w:hyperlink r:id="rId9">
        <w:r>
          <w:rPr>
            <w:color w:val="1154CC"/>
            <w:sz w:val="24"/>
            <w:u w:color="1154CC"/>
          </w:rPr>
          <w:t>Housing</w:t>
        </w:r>
        <w:r>
          <w:rPr>
            <w:color w:val="1154CC"/>
            <w:spacing w:val="-1"/>
            <w:sz w:val="24"/>
            <w:u w:color="1154CC"/>
          </w:rPr>
          <w:t xml:space="preserve"> </w:t>
        </w:r>
        <w:r>
          <w:rPr>
            <w:color w:val="1154CC"/>
            <w:sz w:val="24"/>
            <w:u w:color="1154CC"/>
          </w:rPr>
          <w:t>Data</w:t>
        </w:r>
      </w:hyperlink>
    </w:p>
    <w:p w14:paraId="6219BF8E" w14:textId="77777777" w:rsidR="00904005" w:rsidRDefault="005C1B55">
      <w:pPr>
        <w:pStyle w:val="ListParagraph"/>
        <w:numPr>
          <w:ilvl w:val="0"/>
          <w:numId w:val="1"/>
        </w:numPr>
        <w:tabs>
          <w:tab w:val="left" w:pos="820"/>
        </w:tabs>
        <w:rPr>
          <w:sz w:val="24"/>
          <w:u w:val="none"/>
        </w:rPr>
      </w:pPr>
      <w:r>
        <w:rPr>
          <w:sz w:val="24"/>
          <w:u w:val="none"/>
        </w:rPr>
        <w:t>Condo prices: Zillow scrape or Zillow</w:t>
      </w:r>
      <w:r>
        <w:rPr>
          <w:color w:val="1154CC"/>
          <w:sz w:val="24"/>
          <w:u w:val="none"/>
        </w:rPr>
        <w:t xml:space="preserve"> </w:t>
      </w:r>
      <w:hyperlink r:id="rId10">
        <w:r>
          <w:rPr>
            <w:color w:val="1154CC"/>
            <w:sz w:val="24"/>
            <w:u w:color="1154CC"/>
          </w:rPr>
          <w:t>Housing Data</w:t>
        </w:r>
      </w:hyperlink>
    </w:p>
    <w:sectPr w:rsidR="00904005">
      <w:type w:val="continuous"/>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C40BD"/>
    <w:multiLevelType w:val="hybridMultilevel"/>
    <w:tmpl w:val="9B26A646"/>
    <w:lvl w:ilvl="0" w:tplc="6DFCDE32">
      <w:start w:val="1"/>
      <w:numFmt w:val="decimal"/>
      <w:lvlText w:val="%1."/>
      <w:lvlJc w:val="left"/>
      <w:pPr>
        <w:ind w:left="820" w:hanging="360"/>
        <w:jc w:val="left"/>
      </w:pPr>
      <w:rPr>
        <w:rFonts w:ascii="Times New Roman" w:eastAsia="Times New Roman" w:hAnsi="Times New Roman" w:cs="Times New Roman" w:hint="default"/>
        <w:w w:val="100"/>
        <w:sz w:val="24"/>
        <w:szCs w:val="24"/>
      </w:rPr>
    </w:lvl>
    <w:lvl w:ilvl="1" w:tplc="D89090D0">
      <w:numFmt w:val="bullet"/>
      <w:lvlText w:val="•"/>
      <w:lvlJc w:val="left"/>
      <w:pPr>
        <w:ind w:left="1694" w:hanging="360"/>
      </w:pPr>
      <w:rPr>
        <w:rFonts w:hint="default"/>
      </w:rPr>
    </w:lvl>
    <w:lvl w:ilvl="2" w:tplc="0A98C5A4">
      <w:numFmt w:val="bullet"/>
      <w:lvlText w:val="•"/>
      <w:lvlJc w:val="left"/>
      <w:pPr>
        <w:ind w:left="2568" w:hanging="360"/>
      </w:pPr>
      <w:rPr>
        <w:rFonts w:hint="default"/>
      </w:rPr>
    </w:lvl>
    <w:lvl w:ilvl="3" w:tplc="CD722FD8">
      <w:numFmt w:val="bullet"/>
      <w:lvlText w:val="•"/>
      <w:lvlJc w:val="left"/>
      <w:pPr>
        <w:ind w:left="3442" w:hanging="360"/>
      </w:pPr>
      <w:rPr>
        <w:rFonts w:hint="default"/>
      </w:rPr>
    </w:lvl>
    <w:lvl w:ilvl="4" w:tplc="E7068102">
      <w:numFmt w:val="bullet"/>
      <w:lvlText w:val="•"/>
      <w:lvlJc w:val="left"/>
      <w:pPr>
        <w:ind w:left="4316" w:hanging="360"/>
      </w:pPr>
      <w:rPr>
        <w:rFonts w:hint="default"/>
      </w:rPr>
    </w:lvl>
    <w:lvl w:ilvl="5" w:tplc="8D22BFE2">
      <w:numFmt w:val="bullet"/>
      <w:lvlText w:val="•"/>
      <w:lvlJc w:val="left"/>
      <w:pPr>
        <w:ind w:left="5190" w:hanging="360"/>
      </w:pPr>
      <w:rPr>
        <w:rFonts w:hint="default"/>
      </w:rPr>
    </w:lvl>
    <w:lvl w:ilvl="6" w:tplc="DAAA3906">
      <w:numFmt w:val="bullet"/>
      <w:lvlText w:val="•"/>
      <w:lvlJc w:val="left"/>
      <w:pPr>
        <w:ind w:left="6064" w:hanging="360"/>
      </w:pPr>
      <w:rPr>
        <w:rFonts w:hint="default"/>
      </w:rPr>
    </w:lvl>
    <w:lvl w:ilvl="7" w:tplc="0B400632">
      <w:numFmt w:val="bullet"/>
      <w:lvlText w:val="•"/>
      <w:lvlJc w:val="left"/>
      <w:pPr>
        <w:ind w:left="6938" w:hanging="360"/>
      </w:pPr>
      <w:rPr>
        <w:rFonts w:hint="default"/>
      </w:rPr>
    </w:lvl>
    <w:lvl w:ilvl="8" w:tplc="2954F458">
      <w:numFmt w:val="bullet"/>
      <w:lvlText w:val="•"/>
      <w:lvlJc w:val="left"/>
      <w:pPr>
        <w:ind w:left="781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05"/>
    <w:rsid w:val="005957DA"/>
    <w:rsid w:val="005B7C04"/>
    <w:rsid w:val="005C1B55"/>
    <w:rsid w:val="0090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599B9"/>
  <w15:docId w15:val="{64DFD861-354C-DE4C-8900-26440E9B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4"/>
      <w:ind w:left="100"/>
    </w:pPr>
    <w:rPr>
      <w:sz w:val="24"/>
      <w:szCs w:val="24"/>
    </w:rPr>
  </w:style>
  <w:style w:type="paragraph" w:styleId="ListParagraph">
    <w:name w:val="List Paragraph"/>
    <w:basedOn w:val="Normal"/>
    <w:uiPriority w:val="1"/>
    <w:qFormat/>
    <w:pPr>
      <w:spacing w:before="54"/>
      <w:ind w:left="820" w:hanging="36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ata.sfgov.org/Housing-and-Buildings/Mayor-s-Office-of-Housing-and-Community-Developmen/9rdx-httc" TargetMode="External"/><Relationship Id="rId3" Type="http://schemas.openxmlformats.org/officeDocument/2006/relationships/settings" Target="settings.xml"/><Relationship Id="rId7" Type="http://schemas.openxmlformats.org/officeDocument/2006/relationships/hyperlink" Target="https://data.sfgov.org/Housing-and-Buildings/Mayor-s-Office-of-Housing-and-Community-Developmen/9rdx-htt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fgov.org/Housing-and-Buildings/-Known-Issue-Buyout-agreements/wmam-7g8d" TargetMode="External"/><Relationship Id="rId11" Type="http://schemas.openxmlformats.org/officeDocument/2006/relationships/fontTable" Target="fontTable.xml"/><Relationship Id="rId5" Type="http://schemas.openxmlformats.org/officeDocument/2006/relationships/hyperlink" Target="https://data.sfgov.org/Housing-and-Buildings/Eviction-Notices/5cei-gny5" TargetMode="External"/><Relationship Id="rId10" Type="http://schemas.openxmlformats.org/officeDocument/2006/relationships/hyperlink" Target="https://www.zillow.com/research/data/" TargetMode="External"/><Relationship Id="rId4" Type="http://schemas.openxmlformats.org/officeDocument/2006/relationships/webSettings" Target="webSettings.xml"/><Relationship Id="rId9" Type="http://schemas.openxmlformats.org/officeDocument/2006/relationships/hyperlink" Target="https://www.zillow.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395</Words>
  <Characters>2041</Characters>
  <Application>Microsoft Office Word</Application>
  <DocSecurity>0</DocSecurity>
  <Lines>36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SANTANA PALACIOS</cp:lastModifiedBy>
  <cp:revision>4</cp:revision>
  <dcterms:created xsi:type="dcterms:W3CDTF">2020-06-09T17:06:00Z</dcterms:created>
  <dcterms:modified xsi:type="dcterms:W3CDTF">2020-06-09T17:08:00Z</dcterms:modified>
</cp:coreProperties>
</file>