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Arial" w:cs="Arial" w:hAnsi="Arial" w:eastAsia="Arial"/>
          <w:b w:val="1"/>
          <w:bCs w:val="1"/>
          <w:lang w:val="en-US"/>
        </w:rPr>
      </w:pPr>
      <w:r>
        <w:rPr>
          <w:rFonts w:ascii="Arial" w:hAnsi="Arial"/>
          <w:b w:val="1"/>
          <w:bCs w:val="1"/>
          <w:rtl w:val="0"/>
          <w:lang w:val="en-US"/>
        </w:rPr>
        <w:t>PyPlus - Class 1 - Git fundamentals</w:t>
      </w:r>
    </w:p>
    <w:p>
      <w:pPr>
        <w:pStyle w:val="Normal (Web)"/>
        <w:spacing w:before="0" w:after="0"/>
        <w:rPr>
          <w:rFonts w:ascii="Arial" w:cs="Arial" w:hAnsi="Arial" w:eastAsia="Arial"/>
          <w:lang w:val="en-US"/>
        </w:rPr>
      </w:pPr>
    </w:p>
    <w:p>
      <w:pPr>
        <w:pStyle w:val="Normal (Web)"/>
        <w:spacing w:before="0" w:after="0"/>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rFonts w:ascii="Arial" w:cs="Arial" w:hAnsi="Arial" w:eastAsia="Arial"/>
          <w:lang w:val="fr-FR"/>
        </w:rPr>
      </w:pPr>
    </w:p>
    <w:p>
      <w:pPr>
        <w:pStyle w:val="Normal (Web)"/>
        <w:spacing w:before="0" w:after="0"/>
        <w:rPr>
          <w:rFonts w:ascii="Arial" w:cs="Arial" w:hAnsi="Arial" w:eastAsia="Arial"/>
          <w:lang w:val="en-US"/>
        </w:rPr>
      </w:pPr>
      <w:r>
        <w:rPr>
          <w:rFonts w:ascii="Arial" w:hAnsi="Arial"/>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vikiboy@MacBook-aspiringautomation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git pull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Enumerating objects: 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Counting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Compressing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Total 3 (delta 2), reused 0 (delta 0), pack-reused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Unpacking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From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 branch            master     -&gt; FETCH_HEAD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183188a..e5069ed  master     -&gt;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Updating 183188a..e5069ed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Python for Network Engineers.docx | Bin 755412 -&gt; 755741 bytes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8</w:t>
      </w:r>
      <w:r>
        <w:rPr>
          <w:rStyle w:val="None"/>
          <w:rFonts w:ascii="Courier New" w:hAnsi="Courier New"/>
          <w:sz w:val="28"/>
          <w:szCs w:val="28"/>
          <w:rtl w:val="0"/>
          <w:lang w:val="en-US"/>
        </w:rPr>
        <w:t xml:space="preserve">. </w:t>
      </w:r>
      <w:r>
        <w:rPr>
          <w:rStyle w:val="None"/>
          <w:rFonts w:ascii="Arial" w:hAnsi="Arial"/>
          <w:sz w:val="28"/>
          <w:szCs w:val="28"/>
          <w:rtl w:val="0"/>
          <w:lang w:val="en-US"/>
        </w:rPr>
        <w:t>If there is a situation where you have moved the file to the staging environment but not committed to the git repository in the local machine and you want to delete it from the staging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On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Your branch is up to date with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(use "git restore --staged &lt;file&gt;..." to unstage)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new file: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reset HEAD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6"/>
          <w:szCs w:val="26"/>
          <w:rtl w:val="0"/>
          <w:lang w:val="en-US"/>
        </w:rPr>
        <w:t>Unstaged changes after reset: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Or, you can also do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restore --staged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9</w:t>
      </w:r>
      <w:r>
        <w:rPr>
          <w:rStyle w:val="None"/>
          <w:rFonts w:ascii="Courier New" w:hAnsi="Courier New"/>
          <w:sz w:val="26"/>
          <w:szCs w:val="26"/>
          <w:rtl w:val="0"/>
          <w:lang w:val="en-US"/>
        </w:rPr>
        <w:t xml:space="preserve">. </w:t>
      </w:r>
      <w:r>
        <w:rPr>
          <w:rStyle w:val="None"/>
          <w:rFonts w:ascii="Arial" w:hAnsi="Arial"/>
          <w:sz w:val="26"/>
          <w:szCs w:val="26"/>
          <w:rtl w:val="0"/>
          <w:lang w:val="en-US"/>
        </w:rPr>
        <w:t>You have file in GitHub repository. You have modified the same file in the git working directory in the local machine and you want to revert that change that you have done on that file by looking at the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For example, we have the contents of a original file like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cat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And we have modified it and want to revert back. Let see what has been modified and how to revert back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diff --git a/test1.py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index 8f97205..0efa77b 100644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a/test1.py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-1,7 +1,7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+Heloo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+Heallo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8"/>
          <w:szCs w:val="28"/>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+Halo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B"/>
        <w:rPr>
          <w:rStyle w:val="None"/>
          <w:sz w:val="28"/>
          <w:szCs w:val="28"/>
        </w:rPr>
      </w:pPr>
      <w:r>
        <w:rPr>
          <w:rStyle w:val="None"/>
          <w:sz w:val="28"/>
          <w:szCs w:val="28"/>
          <w:rtl w:val="0"/>
          <w:lang w:val="en-US"/>
        </w:rPr>
        <w:t>To revert back, you need to use</w:t>
      </w:r>
    </w:p>
    <w:p>
      <w:pPr>
        <w:pStyle w:val="Body B"/>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vikiboy@MacBook-aspiringautomation % git restore test1.py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Or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checkout --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10. If the same scenario as point 9 but incase if the file is not in working directory but in the staging. In that case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restore -- staged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And then you can do the same step as point number 9 to restore them to the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another way to directly revert it back to restore it to the previous if the files/folders are not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stash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Saved working directory and index state WIP on master: 2400872 new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In this state, the file will be restored to original state but then if you feel the modification you made is correct, then you do not need to redo all your changes again, you can just do the following, it will get you the modified version of the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vikiboy@MacBook-aspiringautomation %% git stash pop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After the pop, you can use </w:t>
      </w:r>
      <w:r>
        <w:rPr>
          <w:rStyle w:val="None"/>
          <w:rFonts w:ascii="Courier New" w:hAnsi="Courier New"/>
          <w:rtl w:val="0"/>
          <w:lang w:val="en-US"/>
        </w:rPr>
        <w:t>git diff</w:t>
      </w:r>
      <w:r>
        <w:rPr>
          <w:rStyle w:val="None"/>
          <w:rFonts w:ascii="Arial" w:hAnsi="Arial"/>
          <w:rtl w:val="0"/>
          <w:lang w:val="en-US"/>
        </w:rPr>
        <w:t xml:space="preserve">, </w:t>
      </w:r>
      <w:r>
        <w:rPr>
          <w:rStyle w:val="None"/>
          <w:rFonts w:ascii="Courier New" w:hAnsi="Courier New"/>
          <w:rtl w:val="0"/>
          <w:lang w:val="en-US"/>
        </w:rPr>
        <w:t>git add</w:t>
      </w:r>
      <w:r>
        <w:rPr>
          <w:rStyle w:val="None"/>
          <w:rFonts w:ascii="Arial" w:hAnsi="Arial"/>
          <w:rtl w:val="0"/>
          <w:lang w:val="en-US"/>
        </w:rPr>
        <w:t xml:space="preserve">, </w:t>
      </w:r>
      <w:r>
        <w:rPr>
          <w:rStyle w:val="None"/>
          <w:rFonts w:ascii="Courier New" w:hAnsi="Courier New"/>
          <w:rtl w:val="0"/>
          <w:lang w:val="en-US"/>
        </w:rPr>
        <w:t>git commit</w:t>
      </w:r>
      <w:r>
        <w:rPr>
          <w:rStyle w:val="None"/>
          <w:rFonts w:ascii="Arial" w:hAnsi="Arial"/>
          <w:rtl w:val="0"/>
          <w:lang w:val="en-US"/>
        </w:rPr>
        <w:t xml:space="preserve"> and </w:t>
      </w:r>
      <w:r>
        <w:rPr>
          <w:rStyle w:val="None"/>
          <w:rFonts w:ascii="Courier New" w:hAnsi="Courier New"/>
          <w:rtl w:val="0"/>
          <w:lang w:val="en-US"/>
        </w:rPr>
        <w:t>git push</w:t>
      </w:r>
      <w:r>
        <w:rPr>
          <w:rStyle w:val="None"/>
          <w:rFonts w:ascii="Arial" w:hAnsi="Arial"/>
          <w:rtl w:val="0"/>
          <w:lang w:val="en-US"/>
        </w:rPr>
        <w:t xml:space="preserve"> to send the file to master branch in git 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11. Incase if you have committed a file to the actual repo but has not pushed to the master branch in GitHub, then to revert you can do the following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reset --soft HEAD~1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After that you can follow the same step as point number 10 and then the step in point 9 to restore them to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12. You prefer to keep snapshots of your working files and do the changes or testing on a different snapshot then this is where branches will come into effect. Branch is nothing but snapshots. You create a new branch and start working on it and you can even push that branch to github. Once you feel every file/folder or every change is correct, then you can make merge of the sub-branch with the master branch.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Here I created a new branch develop and added a test3.py file in that branch and added it to the repository in the local machine. when I switch back to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Master branch, the file test3.py is not available in the master branch. This means the working directory of the sub-branch is different from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vikiboy@Vaspiringautomation % git checkout -b develop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a new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touch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add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commit test3.py -m "adding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As you can see above the master branch is different from the sub-branch (the file test3.py is missing). Now to have master branch same as sub-branch, you need to a merge</w:t>
      </w:r>
      <w:r>
        <w:rPr>
          <w:rStyle w:val="None"/>
          <w:rFonts w:ascii="Courier New" w:hAnsi="Courier New"/>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merge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Updating 2400872..737b4b1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test3.py |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create mode 100644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also another possibility. You have did many changes on the sub-branch(added new files, modified many files, added new folders) but you feel those are unnecessary and you want to start as clean as your master branch. In that case, you can rebase your sub-branch as your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Here you can see I have test3.py file on sub-branch </w:t>
      </w:r>
      <w:r>
        <w:rPr>
          <w:rStyle w:val="None"/>
          <w:rFonts w:ascii="Arial" w:hAnsi="Arial" w:hint="default"/>
          <w:rtl w:val="0"/>
          <w:lang w:val="en-US"/>
        </w:rPr>
        <w:t>“</w:t>
      </w:r>
      <w:r>
        <w:rPr>
          <w:rStyle w:val="None"/>
          <w:rFonts w:ascii="Arial" w:hAnsi="Arial"/>
          <w:rtl w:val="0"/>
          <w:lang w:val="en-US"/>
        </w:rPr>
        <w:t>develop</w:t>
      </w:r>
      <w:r>
        <w:rPr>
          <w:rStyle w:val="None"/>
          <w:rFonts w:ascii="Arial" w:hAnsi="Arial" w:hint="default"/>
          <w:rtl w:val="0"/>
          <w:lang w:val="en-US"/>
        </w:rPr>
        <w:t xml:space="preserve">” </w:t>
      </w:r>
      <w:r>
        <w:rPr>
          <w:rStyle w:val="None"/>
          <w:rFonts w:ascii="Arial" w:hAnsi="Arial"/>
          <w:rtl w:val="0"/>
          <w:lang w:val="en-US"/>
        </w:rPr>
        <w:t>but not on the master branch and you want to have the rebase your develop branch as master branch. After rebasing you can see the working directory is same for master and develop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rebase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First, rewinding head to replay your work on top of 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Fast-forwarded develop to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13. Here is the way to delete sub-branches. From the master branch, you can delete the sub-branch.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For example, I am deleting the sub-branch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Deleted branch develop (was 2173399).</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Incase if there is branch that is not full merged, you will see this message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error: The branch 'develop' is not fully merged.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If you are sure you want to delete it, run 'git branch -D develop</w:t>
      </w:r>
      <w:r>
        <w:rPr>
          <w:rStyle w:val="None"/>
          <w:rFonts w:ascii="Courier New" w:hAnsi="Courier New" w:hint="default"/>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Deleted branch develop (was 896a3d8).</w:t>
      </w:r>
    </w:p>
    <w:p>
      <w:pPr>
        <w:pStyle w:val="Normal (Web)"/>
        <w:spacing w:before="0" w:after="0"/>
        <w:rPr>
          <w:rStyle w:val="None"/>
          <w:rFonts w:ascii="Courier New" w:cs="Courier New" w:hAnsi="Courier New" w:eastAsia="Courier New"/>
          <w:lang w:val="fr-FR"/>
        </w:rPr>
      </w:pP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