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 de Requerimiento</w:t>
      </w:r>
    </w:p>
    <w:p>
      <w:pPr>
        <w:pStyle w:val="FirstParagraph"/>
      </w:pPr>
      <w:r>
        <w:t xml:space="preserve">cacsi-dev</w:t>
      </w:r>
    </w:p>
    <w:p>
      <w:pPr>
        <w:pStyle w:val="BodyText"/>
      </w:pPr>
      <w:r>
        <w:t xml:space="preserve">Análisis de Requerimiento</w:t>
      </w:r>
      <w:r>
        <w:br/>
      </w:r>
      <w:r>
        <w:t xml:space="preserve">v0.0.1 — 2026-05-09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REQ-YYYY-XXX</w:t>
      </w:r>
    </w:p>
    <w:p>
      <w:pPr>
        <w:pStyle w:val="BodyText"/>
      </w:pPr>
      <w:r>
        <w:t xml:space="preserve">Sistema</w:t>
      </w:r>
    </w:p>
    <w:p>
      <w:pPr>
        <w:pStyle w:val="BodyText"/>
      </w:pPr>
      <w:r>
        <w:t xml:space="preserve">Sistema/app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Nombre del proyecto</w:t>
      </w:r>
    </w:p>
    <w:p>
      <w:pPr>
        <w:pStyle w:val="BodyText"/>
      </w:pPr>
      <w:r>
        <w:t xml:space="preserve">Solicitante</w:t>
      </w:r>
    </w:p>
    <w:p>
      <w:pPr>
        <w:pStyle w:val="BodyText"/>
      </w:pPr>
      <w:r>
        <w:t xml:space="preserve">Área de procesos</w:t>
      </w:r>
    </w:p>
    <w:p>
      <w:pPr>
        <w:pStyle w:val="BodyText"/>
      </w:pPr>
      <w:r>
        <w:t xml:space="preserve">Prioridad</w:t>
      </w:r>
    </w:p>
    <w:p>
      <w:pPr>
        <w:pStyle w:val="BodyText"/>
      </w:pPr>
      <w:r>
        <w:t xml:space="preserve">Alta, media, baja</w:t>
      </w:r>
    </w:p>
    <w:p>
      <w:pPr>
        <w:pStyle w:val="BodyText"/>
      </w:pPr>
      <w:r>
        <w:t xml:space="preserve">Analista QA</w:t>
      </w:r>
    </w:p>
    <w:p>
      <w:pPr>
        <w:pStyle w:val="BodyText"/>
      </w:pPr>
      <w:r>
        <w:t xml:space="preserve">Nombre Apellido</w:t>
      </w:r>
    </w:p>
    <w:p>
      <w:pPr>
        <w:pStyle w:val="BodyText"/>
      </w:pPr>
      <w:r>
        <w:t xml:space="preserve">Analista Dev</w:t>
      </w:r>
    </w:p>
    <w:p>
      <w:pPr>
        <w:pStyle w:val="BodyText"/>
      </w:pPr>
      <w:r>
        <w:t xml:space="preserve">Nombre Apellido</w:t>
      </w:r>
    </w:p>
    <w:p>
      <w:pPr>
        <w:pStyle w:val="BodyText"/>
      </w:pPr>
      <w:r>
        <w:t xml:space="preserve">Fecha análisis</w:t>
      </w:r>
    </w:p>
    <w:p>
      <w:pPr>
        <w:pStyle w:val="BodyText"/>
      </w:pPr>
      <w:r>
        <w:t xml:space="preserve">YYYY-MM-DD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Todos los campos de este documento son obligatorios.</w:t>
      </w:r>
      <w:r>
        <w:t xml:space="preserve"> </w:t>
      </w:r>
      <w:r>
        <w:t xml:space="preserve">Historias de usuario según</w:t>
      </w:r>
      <w:r>
        <w:t xml:space="preserve"> </w:t>
      </w:r>
      <w:r>
        <w:rPr>
          <w:i/>
          <w:iCs/>
        </w:rPr>
        <w:t xml:space="preserve">User Stories Applied</w:t>
      </w:r>
      <w:r>
        <w:t xml:space="preserve"> </w:t>
      </w:r>
      <w:r>
        <w:t xml:space="preserve">(Mike Cohn, 2004).</w:t>
      </w:r>
      <w:r>
        <w:t xml:space="preserve"> </w:t>
      </w:r>
      <w:r>
        <w:t xml:space="preserve">Acceptance Criteria en formato</w:t>
      </w:r>
      <w:r>
        <w:t xml:space="preserve"> </w:t>
      </w:r>
      <w:r>
        <w:rPr>
          <w:i/>
          <w:iCs/>
        </w:rPr>
        <w:t xml:space="preserve">Given-When-Then</w:t>
      </w:r>
      <w:r>
        <w:t xml:space="preserve"> </w:t>
      </w:r>
      <w:r>
        <w:t xml:space="preserve">— BDD (Dan North, 2006).</w:t>
      </w:r>
      <w:r>
        <w:t xml:space="preserve"> </w:t>
      </w:r>
      <w:r>
        <w:t xml:space="preserve">Estrategia de testing alineada con</w:t>
      </w:r>
      <w:r>
        <w:t xml:space="preserve"> </w:t>
      </w:r>
      <w:r>
        <w:rPr>
          <w:i/>
          <w:iCs/>
        </w:rPr>
        <w:t xml:space="preserve">TDD</w:t>
      </w:r>
      <w:r>
        <w:t xml:space="preserve"> </w:t>
      </w:r>
      <w:r>
        <w:t xml:space="preserve">(Kent Beck, 2002).</w:t>
      </w:r>
    </w:p>
    <w:bookmarkStart w:id="11" w:name="historias-de-usuario"/>
    <w:p>
      <w:pPr>
        <w:pStyle w:val="Heading1"/>
      </w:pPr>
      <w:r>
        <w:t xml:space="preserve">1. Historias de Usuario</w:t>
      </w:r>
    </w:p>
    <w:bookmarkStart w:id="10" w:name="hu-1"/>
    <w:p>
      <w:pPr>
        <w:pStyle w:val="Heading2"/>
      </w:pPr>
      <w:r>
        <w:t xml:space="preserve">HU-1:</w:t>
      </w:r>
    </w:p>
    <w:p>
      <w:pPr>
        <w:pStyle w:val="FirstParagraph"/>
      </w:pPr>
      <w:r>
        <w:rPr>
          <w:b/>
          <w:bCs/>
        </w:rPr>
        <w:t xml:space="preserve">As a (Como)</w:t>
      </w:r>
      <w:r>
        <w:t xml:space="preserve"> </w:t>
      </w:r>
      <w:r>
        <w:t xml:space="preserve">(rol del usuario),</w:t>
      </w:r>
      <w:r>
        <w:br/>
      </w:r>
      <w:r>
        <w:rPr>
          <w:b/>
          <w:bCs/>
        </w:rPr>
        <w:t xml:space="preserve">I want (Quiero)</w:t>
      </w:r>
      <w:r>
        <w:t xml:space="preserve"> </w:t>
      </w:r>
      <w:r>
        <w:t xml:space="preserve">(acción que desea realizar),</w:t>
      </w:r>
      <w:r>
        <w:br/>
      </w:r>
      <w:r>
        <w:rPr>
          <w:b/>
          <w:bCs/>
        </w:rPr>
        <w:t xml:space="preserve">So that (Para)</w:t>
      </w:r>
      <w:r>
        <w:t xml:space="preserve"> </w:t>
      </w:r>
      <w:r>
        <w:t xml:space="preserve">(beneficio o valor que obtiene).</w:t>
      </w:r>
    </w:p>
    <w:bookmarkStart w:id="9" w:name="acceptance-criteria"/>
    <w:p>
      <w:pPr>
        <w:pStyle w:val="Heading3"/>
      </w:pPr>
      <w:r>
        <w:t xml:space="preserve">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Given (Dado que)</w:t>
            </w:r>
          </w:p>
        </w:tc>
        <w:tc>
          <w:tcPr/>
          <w:p>
            <w:pPr>
              <w:pStyle w:val="Compact"/>
            </w:pPr>
            <w:r>
              <w:t xml:space="preserve">When (Cuando)</w:t>
            </w:r>
          </w:p>
        </w:tc>
        <w:tc>
          <w:tcPr/>
          <w:p>
            <w:pPr>
              <w:pStyle w:val="Compact"/>
            </w:pPr>
            <w:r>
              <w:t xml:space="preserve">Then (Entonces)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estrategia-de-testing"/>
    <w:p>
      <w:pPr>
        <w:pStyle w:val="Heading1"/>
      </w:pPr>
      <w:r>
        <w:t xml:space="preserve">2. Estrategia de Testing</w:t>
      </w:r>
    </w:p>
    <w:p>
      <w:pPr>
        <w:pStyle w:val="FirstParagraph"/>
      </w:pPr>
      <w:r>
        <w:t xml:space="preserve">Definir</w:t>
      </w:r>
      <w:r>
        <w:t xml:space="preserve"> </w:t>
      </w:r>
      <w:r>
        <w:rPr>
          <w:b/>
          <w:bCs/>
        </w:rPr>
        <w:t xml:space="preserve">qué tipos de tests</w:t>
      </w:r>
      <w:r>
        <w:t xml:space="preserve"> </w:t>
      </w:r>
      <w:r>
        <w:t xml:space="preserve">se necesitan y</w:t>
      </w:r>
      <w:r>
        <w:t xml:space="preserve"> </w:t>
      </w:r>
      <w:r>
        <w:rPr>
          <w:b/>
          <w:bCs/>
        </w:rPr>
        <w:t xml:space="preserve">qué validan</w:t>
      </w:r>
      <w:r>
        <w:t xml:space="preserve">, sin entrar en nombres de funciones ni código.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Qué debe validar</w:t>
            </w:r>
          </w:p>
        </w:tc>
        <w:tc>
          <w:tcPr/>
          <w:p>
            <w:pPr>
              <w:pStyle w:val="Compact"/>
            </w:pPr>
            <w:r>
              <w:t xml:space="preserve">AC asociados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alcance-explícito"/>
    <w:p>
      <w:pPr>
        <w:pStyle w:val="Heading1"/>
      </w:pPr>
      <w:r>
        <w:t xml:space="preserve">3. Alcance Explícito</w:t>
      </w:r>
    </w:p>
    <w:bookmarkStart w:id="13" w:name="incluye"/>
    <w:p>
      <w:pPr>
        <w:pStyle w:val="Heading2"/>
      </w:pPr>
      <w:r>
        <w:t xml:space="preserve">Incluye</w:t>
      </w:r>
    </w:p>
    <w:bookmarkEnd w:id="13"/>
    <w:bookmarkStart w:id="14" w:name="no-incluye"/>
    <w:p>
      <w:pPr>
        <w:pStyle w:val="Heading2"/>
      </w:pPr>
      <w:r>
        <w:t xml:space="preserve">NO incluye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nexos"/>
    <w:p>
      <w:pPr>
        <w:pStyle w:val="Heading1"/>
      </w:pPr>
      <w:r>
        <w:t xml:space="preserve">Anexos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Requerimiento</dc:title>
  <dc:creator/>
  <dc:language>es</dc:language>
  <cp:keywords/>
  <dcterms:created xsi:type="dcterms:W3CDTF">2026-05-21T15:56:02Z</dcterms:created>
  <dcterms:modified xsi:type="dcterms:W3CDTF">2026-05-21T15:56:02Z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