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6"/>
        <w:gridCol w:w="5046"/>
      </w:tblGrid>
      <w:tr>
        <w:tc>
          <w:tcPr>
            <w:tcW w:type="dxa" w:w="5046"/>
            <w:vAlign w:val="top"/>
          </w:tcPr>
          <w:p>
            <w:r/>
          </w:p>
          <w:p>
            <w:pPr>
              <w:tabs>
                <w:tab w:pos="8504" w:val="right" w:leader="dot"/>
              </w:tabs>
              <w:spacing w:before="0" w:after="0" w:lineRule="auto" w:line="288"/>
              <w:ind w:left="0" w:right="0" w:firstLine="0"/>
              <w:jc w:val="left"/>
            </w:pPr>
            <w:r>
              <w:rPr>
                <w:rFonts w:ascii="宋体" w:hAnsi="宋体" w:eastAsia="宋体"/>
                <w:b w:val="0"/>
                <w:color w:val="000000"/>
                <w:sz w:val="21"/>
              </w:rPr>
              <w:t>1 Features</w:t>
            </w:r>
            <w:r>
              <w:tab/>
            </w:r>
            <w:r>
              <w:rPr>
                <w:rFonts w:ascii="宋体" w:hAnsi="宋体" w:eastAsia="宋体"/>
                <w:b w:val="0"/>
                <w:color w:val="000000"/>
                <w:sz w:val="21"/>
              </w:rPr>
              <w:t>1</w:t>
            </w:r>
          </w:p>
          <w:p>
            <w:pPr>
              <w:tabs>
                <w:tab w:pos="8504" w:val="right" w:leader="dot"/>
              </w:tabs>
              <w:spacing w:before="0" w:after="0" w:lineRule="auto" w:line="288"/>
              <w:ind w:left="0" w:right="0" w:firstLine="0"/>
              <w:jc w:val="left"/>
            </w:pPr>
            <w:r>
              <w:rPr>
                <w:rFonts w:ascii="宋体" w:hAnsi="宋体" w:eastAsia="宋体"/>
                <w:b w:val="0"/>
                <w:color w:val="000000"/>
                <w:sz w:val="21"/>
              </w:rPr>
              <w:t>2 Applications</w:t>
            </w:r>
            <w:r>
              <w:tab/>
            </w:r>
            <w:r>
              <w:rPr>
                <w:rFonts w:ascii="宋体" w:hAnsi="宋体" w:eastAsia="宋体"/>
                <w:b w:val="0"/>
                <w:color w:val="000000"/>
                <w:sz w:val="21"/>
              </w:rPr>
              <w:t>1</w:t>
            </w:r>
          </w:p>
          <w:p>
            <w:pPr>
              <w:tabs>
                <w:tab w:pos="8504" w:val="right" w:leader="dot"/>
              </w:tabs>
              <w:spacing w:before="0" w:after="0" w:lineRule="auto" w:line="288"/>
              <w:ind w:left="0" w:right="0" w:firstLine="0"/>
              <w:jc w:val="left"/>
            </w:pPr>
            <w:r>
              <w:rPr>
                <w:rFonts w:ascii="宋体" w:hAnsi="宋体" w:eastAsia="宋体"/>
                <w:b w:val="0"/>
                <w:color w:val="000000"/>
                <w:sz w:val="21"/>
              </w:rPr>
              <w:t>3 Description</w:t>
            </w:r>
            <w:r>
              <w:tab/>
            </w:r>
            <w:r>
              <w:rPr>
                <w:rFonts w:ascii="宋体" w:hAnsi="宋体" w:eastAsia="宋体"/>
                <w:b w:val="0"/>
                <w:color w:val="000000"/>
                <w:sz w:val="21"/>
              </w:rPr>
              <w:t>1</w:t>
            </w:r>
          </w:p>
          <w:p>
            <w:pPr>
              <w:tabs>
                <w:tab w:pos="8504" w:val="right" w:leader="dot"/>
              </w:tabs>
              <w:spacing w:before="0" w:after="0" w:lineRule="auto" w:line="288"/>
              <w:ind w:left="0" w:right="0" w:firstLine="0"/>
              <w:jc w:val="left"/>
            </w:pPr>
            <w:r>
              <w:rPr>
                <w:rFonts w:ascii="宋体" w:hAnsi="宋体" w:eastAsia="宋体"/>
                <w:b w:val="0"/>
                <w:color w:val="000000"/>
                <w:sz w:val="21"/>
              </w:rPr>
              <w:t>4 Revision History</w:t>
            </w:r>
            <w:r>
              <w:tab/>
            </w:r>
            <w:r>
              <w:rPr>
                <w:rFonts w:ascii="宋体" w:hAnsi="宋体" w:eastAsia="宋体"/>
                <w:b w:val="0"/>
                <w:color w:val="000000"/>
                <w:sz w:val="21"/>
              </w:rPr>
              <w:t>2</w:t>
            </w:r>
          </w:p>
          <w:p>
            <w:pPr>
              <w:tabs>
                <w:tab w:pos="8504" w:val="right" w:leader="dot"/>
              </w:tabs>
              <w:spacing w:before="0" w:after="0" w:lineRule="auto" w:line="288"/>
              <w:ind w:left="0" w:right="0" w:firstLine="0"/>
              <w:jc w:val="left"/>
            </w:pPr>
            <w:r>
              <w:rPr>
                <w:rFonts w:ascii="宋体" w:hAnsi="宋体" w:eastAsia="宋体"/>
                <w:b w:val="0"/>
                <w:color w:val="000000"/>
                <w:sz w:val="21"/>
              </w:rPr>
              <w:t>5 Pin Configuration and Functions</w:t>
            </w:r>
            <w:r>
              <w:tab/>
            </w:r>
            <w:r>
              <w:rPr>
                <w:rFonts w:ascii="宋体" w:hAnsi="宋体" w:eastAsia="宋体"/>
                <w:b w:val="0"/>
                <w:color w:val="000000"/>
                <w:sz w:val="21"/>
              </w:rPr>
              <w:t>3</w:t>
            </w:r>
          </w:p>
          <w:p>
            <w:pPr>
              <w:tabs>
                <w:tab w:pos="8504" w:val="right" w:leader="dot"/>
              </w:tabs>
              <w:spacing w:before="0" w:after="0" w:lineRule="auto" w:line="288"/>
              <w:ind w:left="0" w:right="0" w:firstLine="0"/>
              <w:jc w:val="left"/>
            </w:pPr>
            <w:r>
              <w:rPr>
                <w:rFonts w:ascii="宋体" w:hAnsi="宋体" w:eastAsia="宋体"/>
                <w:b w:val="0"/>
                <w:color w:val="000000"/>
                <w:sz w:val="21"/>
              </w:rPr>
              <w:t>6 Specifications</w:t>
            </w:r>
            <w:r>
              <w:tab/>
            </w:r>
            <w:r>
              <w:rPr>
                <w:rFonts w:ascii="宋体" w:hAnsi="宋体" w:eastAsia="宋体"/>
                <w:b w:val="0"/>
                <w:color w:val="000000"/>
                <w:sz w:val="21"/>
              </w:rPr>
              <w:t>5</w:t>
            </w:r>
          </w:p>
          <w:p>
            <w:pPr>
              <w:tabs>
                <w:tab w:pos="8504" w:val="right" w:leader="dot"/>
              </w:tabs>
              <w:spacing w:before="0" w:after="0" w:lineRule="auto" w:line="288"/>
              <w:ind w:left="0" w:right="0" w:firstLine="0"/>
              <w:jc w:val="left"/>
            </w:pPr>
            <w:r>
              <w:rPr>
                <w:rFonts w:ascii="宋体" w:hAnsi="宋体" w:eastAsia="宋体"/>
                <w:b w:val="0"/>
                <w:color w:val="000000"/>
                <w:sz w:val="21"/>
              </w:rPr>
              <w:t>6.1 Absolute Maximum Ratings</w:t>
            </w:r>
            <w:r>
              <w:tab/>
            </w:r>
            <w:r>
              <w:rPr>
                <w:rFonts w:ascii="宋体" w:hAnsi="宋体" w:eastAsia="宋体"/>
                <w:b w:val="0"/>
                <w:color w:val="000000"/>
                <w:sz w:val="21"/>
              </w:rPr>
              <w:t>5</w:t>
            </w:r>
          </w:p>
          <w:p>
            <w:pPr>
              <w:tabs>
                <w:tab w:pos="8504" w:val="right" w:leader="dot"/>
              </w:tabs>
              <w:spacing w:before="0" w:after="0" w:lineRule="auto" w:line="288"/>
              <w:ind w:left="0" w:right="0" w:firstLine="0"/>
              <w:jc w:val="left"/>
            </w:pPr>
            <w:r>
              <w:rPr>
                <w:rFonts w:ascii="宋体" w:hAnsi="宋体" w:eastAsia="宋体"/>
                <w:b w:val="0"/>
                <w:color w:val="000000"/>
                <w:sz w:val="21"/>
              </w:rPr>
              <w:t>6.2 ESD Ratings</w:t>
            </w:r>
            <w:r>
              <w:tab/>
            </w:r>
            <w:r>
              <w:rPr>
                <w:rFonts w:ascii="宋体" w:hAnsi="宋体" w:eastAsia="宋体"/>
                <w:b w:val="0"/>
                <w:color w:val="000000"/>
                <w:sz w:val="21"/>
              </w:rPr>
              <w:t>5</w:t>
            </w:r>
          </w:p>
          <w:p>
            <w:pPr>
              <w:tabs>
                <w:tab w:pos="8504" w:val="right" w:leader="dot"/>
              </w:tabs>
              <w:spacing w:before="0" w:after="0" w:lineRule="auto" w:line="288"/>
              <w:ind w:left="0" w:right="0" w:firstLine="0"/>
              <w:jc w:val="left"/>
            </w:pPr>
            <w:r>
              <w:rPr>
                <w:rFonts w:ascii="宋体" w:hAnsi="宋体" w:eastAsia="宋体"/>
                <w:b w:val="0"/>
                <w:color w:val="000000"/>
                <w:sz w:val="21"/>
              </w:rPr>
              <w:t>6.3 Recommended Operating Conditions</w:t>
            </w:r>
            <w:r>
              <w:tab/>
            </w:r>
            <w:r>
              <w:rPr>
                <w:rFonts w:ascii="宋体" w:hAnsi="宋体" w:eastAsia="宋体"/>
                <w:b w:val="0"/>
                <w:color w:val="000000"/>
                <w:sz w:val="21"/>
              </w:rPr>
              <w:t>5</w:t>
            </w:r>
          </w:p>
          <w:p>
            <w:pPr>
              <w:tabs>
                <w:tab w:pos="8504" w:val="right" w:leader="dot"/>
              </w:tabs>
              <w:spacing w:before="0" w:after="0" w:lineRule="auto" w:line="288"/>
              <w:ind w:left="0" w:right="0" w:firstLine="0"/>
              <w:jc w:val="left"/>
            </w:pPr>
            <w:r>
              <w:rPr>
                <w:rFonts w:ascii="宋体" w:hAnsi="宋体" w:eastAsia="宋体"/>
                <w:b w:val="0"/>
                <w:color w:val="000000"/>
                <w:sz w:val="21"/>
              </w:rPr>
              <w:t>6.4 Thermal Information: OPA227, OPA228</w:t>
            </w:r>
            <w:r>
              <w:tab/>
            </w:r>
            <w:r>
              <w:rPr>
                <w:rFonts w:ascii="宋体" w:hAnsi="宋体" w:eastAsia="宋体"/>
                <w:b w:val="0"/>
                <w:color w:val="000000"/>
                <w:sz w:val="21"/>
              </w:rPr>
              <w:t>6</w:t>
            </w:r>
          </w:p>
          <w:p>
            <w:pPr>
              <w:tabs>
                <w:tab w:pos="8504" w:val="right" w:leader="dot"/>
              </w:tabs>
              <w:spacing w:before="0" w:after="0" w:lineRule="auto" w:line="288"/>
              <w:ind w:left="0" w:right="0" w:firstLine="0"/>
              <w:jc w:val="left"/>
            </w:pPr>
            <w:r>
              <w:rPr>
                <w:rFonts w:ascii="宋体" w:hAnsi="宋体" w:eastAsia="宋体"/>
                <w:b w:val="0"/>
                <w:color w:val="000000"/>
                <w:sz w:val="21"/>
              </w:rPr>
              <w:t>6.5 Thermal Information: OPA2227, OPA2228</w:t>
            </w:r>
            <w:r>
              <w:tab/>
            </w:r>
            <w:r>
              <w:rPr>
                <w:rFonts w:ascii="宋体" w:hAnsi="宋体" w:eastAsia="宋体"/>
                <w:b w:val="0"/>
                <w:color w:val="000000"/>
                <w:sz w:val="21"/>
              </w:rPr>
              <w:t>6</w:t>
            </w:r>
          </w:p>
          <w:p>
            <w:pPr>
              <w:tabs>
                <w:tab w:pos="8504" w:val="right" w:leader="dot"/>
              </w:tabs>
              <w:spacing w:before="0" w:after="0" w:lineRule="auto" w:line="288"/>
              <w:ind w:left="0" w:right="0" w:firstLine="0"/>
              <w:jc w:val="left"/>
            </w:pPr>
            <w:r>
              <w:rPr>
                <w:rFonts w:ascii="宋体" w:hAnsi="宋体" w:eastAsia="宋体"/>
                <w:b w:val="0"/>
                <w:color w:val="000000"/>
                <w:sz w:val="21"/>
              </w:rPr>
              <w:t>6.6 Thermal Information: OPA4227, OPA4228</w:t>
            </w:r>
            <w:r>
              <w:tab/>
            </w:r>
            <w:r>
              <w:rPr>
                <w:rFonts w:ascii="宋体" w:hAnsi="宋体" w:eastAsia="宋体"/>
                <w:b w:val="0"/>
                <w:color w:val="000000"/>
                <w:sz w:val="21"/>
              </w:rPr>
              <w:t>6</w:t>
            </w:r>
          </w:p>
          <w:p>
            <w:pPr>
              <w:tabs>
                <w:tab w:pos="8504" w:val="right" w:leader="dot"/>
              </w:tabs>
              <w:spacing w:before="0" w:after="0" w:lineRule="auto" w:line="288"/>
              <w:ind w:left="0" w:right="0" w:firstLine="0"/>
              <w:jc w:val="left"/>
            </w:pPr>
            <w:r>
              <w:rPr>
                <w:rFonts w:ascii="宋体" w:hAnsi="宋体" w:eastAsia="宋体"/>
                <w:b w:val="0"/>
                <w:color w:val="000000"/>
                <w:sz w:val="21"/>
              </w:rPr>
              <w:t>6.7 Electrical Characteristics: OPAx227</w:t>
            </w:r>
            <w:r>
              <w:tab/>
            </w:r>
            <w:r>
              <w:rPr>
                <w:rFonts w:ascii="宋体" w:hAnsi="宋体" w:eastAsia="宋体"/>
                <w:b w:val="0"/>
                <w:color w:val="000000"/>
                <w:sz w:val="21"/>
              </w:rPr>
              <w:t>7</w:t>
            </w:r>
          </w:p>
          <w:p>
            <w:pPr>
              <w:tabs>
                <w:tab w:pos="8504" w:val="right" w:leader="dot"/>
              </w:tabs>
              <w:spacing w:before="0" w:after="0" w:lineRule="auto" w:line="288"/>
              <w:ind w:left="0" w:right="0" w:firstLine="0"/>
              <w:jc w:val="left"/>
            </w:pPr>
            <w:r>
              <w:rPr>
                <w:rFonts w:ascii="宋体" w:hAnsi="宋体" w:eastAsia="宋体"/>
                <w:b w:val="0"/>
                <w:color w:val="000000"/>
                <w:sz w:val="21"/>
              </w:rPr>
              <w:t>6.8 Electrical Characteristics: OPAx228</w:t>
            </w:r>
            <w:r>
              <w:tab/>
            </w:r>
            <w:r>
              <w:rPr>
                <w:rFonts w:ascii="宋体" w:hAnsi="宋体" w:eastAsia="宋体"/>
                <w:b w:val="0"/>
                <w:color w:val="000000"/>
                <w:sz w:val="21"/>
              </w:rPr>
              <w:t>9</w:t>
            </w:r>
          </w:p>
          <w:p>
            <w:pPr>
              <w:tabs>
                <w:tab w:pos="8504" w:val="right" w:leader="dot"/>
              </w:tabs>
              <w:spacing w:before="0" w:after="0" w:lineRule="auto" w:line="288"/>
              <w:ind w:left="0" w:right="0" w:firstLine="0"/>
              <w:jc w:val="left"/>
            </w:pPr>
            <w:r>
              <w:rPr>
                <w:rFonts w:ascii="宋体" w:hAnsi="宋体" w:eastAsia="宋体"/>
                <w:b w:val="0"/>
                <w:color w:val="000000"/>
                <w:sz w:val="21"/>
              </w:rPr>
              <w:t>6.9 Typical Characteristics</w:t>
            </w:r>
            <w:r>
              <w:tab/>
            </w:r>
            <w:r>
              <w:rPr>
                <w:rFonts w:ascii="宋体" w:hAnsi="宋体" w:eastAsia="宋体"/>
                <w:b w:val="0"/>
                <w:color w:val="000000"/>
                <w:sz w:val="21"/>
              </w:rPr>
              <w:t>11</w:t>
            </w:r>
          </w:p>
          <w:p>
            <w:pPr>
              <w:tabs>
                <w:tab w:pos="8504" w:val="right" w:leader="dot"/>
              </w:tabs>
              <w:spacing w:before="0" w:after="0" w:lineRule="auto" w:line="288"/>
              <w:ind w:left="0" w:right="0" w:firstLine="0"/>
              <w:jc w:val="left"/>
            </w:pPr>
            <w:r>
              <w:rPr>
                <w:rFonts w:ascii="宋体" w:hAnsi="宋体" w:eastAsia="宋体"/>
                <w:b w:val="0"/>
                <w:color w:val="000000"/>
                <w:sz w:val="21"/>
              </w:rPr>
              <w:t>7 Detailed Description</w:t>
            </w:r>
            <w:r>
              <w:tab/>
            </w:r>
            <w:r>
              <w:rPr>
                <w:rFonts w:ascii="宋体" w:hAnsi="宋体" w:eastAsia="宋体"/>
                <w:b w:val="0"/>
                <w:color w:val="000000"/>
                <w:sz w:val="21"/>
              </w:rPr>
              <w:t>17</w:t>
            </w:r>
          </w:p>
          <w:p>
            <w:pPr>
              <w:tabs>
                <w:tab w:pos="8504" w:val="right" w:leader="dot"/>
              </w:tabs>
              <w:spacing w:before="0" w:after="0" w:lineRule="auto" w:line="288"/>
              <w:ind w:left="0" w:right="0" w:firstLine="0"/>
              <w:jc w:val="left"/>
            </w:pPr>
            <w:r>
              <w:rPr>
                <w:rFonts w:ascii="宋体" w:hAnsi="宋体" w:eastAsia="宋体"/>
                <w:b w:val="0"/>
                <w:color w:val="000000"/>
                <w:sz w:val="21"/>
              </w:rPr>
              <w:t>7.1 Overview</w:t>
            </w:r>
            <w:r>
              <w:tab/>
            </w:r>
            <w:r>
              <w:rPr>
                <w:rFonts w:ascii="宋体" w:hAnsi="宋体" w:eastAsia="宋体"/>
                <w:b w:val="0"/>
                <w:color w:val="000000"/>
                <w:sz w:val="21"/>
              </w:rPr>
              <w:t>17</w:t>
            </w:r>
          </w:p>
          <w:p>
            <w:pPr>
              <w:tabs>
                <w:tab w:pos="8504" w:val="right" w:leader="dot"/>
              </w:tabs>
              <w:spacing w:before="0" w:after="0" w:lineRule="auto" w:line="288"/>
              <w:ind w:left="0" w:right="0" w:firstLine="0"/>
              <w:jc w:val="left"/>
            </w:pPr>
            <w:r>
              <w:rPr>
                <w:rFonts w:ascii="宋体" w:hAnsi="宋体" w:eastAsia="宋体"/>
                <w:b w:val="0"/>
                <w:color w:val="000000"/>
                <w:sz w:val="21"/>
              </w:rPr>
              <w:t>7.2 Functional Block Diagram</w:t>
            </w:r>
            <w:r>
              <w:tab/>
            </w:r>
            <w:r>
              <w:rPr>
                <w:rFonts w:ascii="宋体" w:hAnsi="宋体" w:eastAsia="宋体"/>
                <w:b w:val="0"/>
                <w:color w:val="000000"/>
                <w:sz w:val="21"/>
              </w:rPr>
              <w:t>17</w:t>
            </w:r>
          </w:p>
          <w:p>
            <w:pPr>
              <w:pStyle w:val="4"/>
              <w:spacing w:before="120" w:after="80" w:lineRule="auto" w:line="276"/>
              <w:ind w:firstLine="0" w:left="0" w:right="0"/>
              <w:jc w:val="left"/>
            </w:pPr>
            <w:r>
              <w:rPr>
                <w:rFonts w:ascii="宋体" w:hAnsi="宋体" w:eastAsia="宋体"/>
                <w:b/>
                <w:color w:val="000000"/>
                <w:sz w:val="22"/>
              </w:rPr>
              <w:t>4 Revision History</w:t>
            </w:r>
          </w:p>
        </w:tc>
        <w:tc>
          <w:tcPr>
            <w:tcW w:type="dxa" w:w="5046"/>
            <w:vAlign w:val="top"/>
          </w:tcPr>
          <w:p>
            <w:r/>
          </w:p>
          <w:p>
            <w:pPr>
              <w:pStyle w:val="4"/>
              <w:spacing w:before="120" w:after="80" w:lineRule="auto" w:line="276"/>
              <w:ind w:firstLine="0" w:left="0" w:right="0"/>
              <w:jc w:val="left"/>
            </w:pPr>
            <w:r>
              <w:rPr>
                <w:rFonts w:ascii="宋体" w:hAnsi="宋体" w:eastAsia="宋体"/>
                <w:b/>
                <w:color w:val="000000"/>
                <w:sz w:val="22"/>
              </w:rPr>
              <w:t>Table of Contents</w:t>
            </w:r>
          </w:p>
          <w:p>
            <w:pPr>
              <w:tabs>
                <w:tab w:pos="8504" w:val="right" w:leader="dot"/>
              </w:tabs>
              <w:spacing w:before="0" w:after="0" w:lineRule="auto" w:line="288"/>
              <w:ind w:left="0" w:right="0" w:firstLine="0"/>
              <w:jc w:val="left"/>
            </w:pPr>
            <w:r>
              <w:rPr>
                <w:rFonts w:ascii="宋体" w:hAnsi="宋体" w:eastAsia="宋体"/>
                <w:b w:val="0"/>
                <w:color w:val="000000"/>
                <w:sz w:val="21"/>
              </w:rPr>
              <w:t>7.3 Feature Description</w:t>
            </w:r>
            <w:r>
              <w:tab/>
            </w:r>
            <w:r>
              <w:rPr>
                <w:rFonts w:ascii="宋体" w:hAnsi="宋体" w:eastAsia="宋体"/>
                <w:b w:val="0"/>
                <w:color w:val="000000"/>
                <w:sz w:val="21"/>
              </w:rPr>
              <w:t>17</w:t>
            </w:r>
          </w:p>
          <w:p>
            <w:pPr>
              <w:tabs>
                <w:tab w:pos="8504" w:val="right" w:leader="dot"/>
              </w:tabs>
              <w:spacing w:before="0" w:after="0" w:lineRule="auto" w:line="288"/>
              <w:ind w:left="0" w:right="0" w:firstLine="0"/>
              <w:jc w:val="left"/>
            </w:pPr>
            <w:r>
              <w:rPr>
                <w:rFonts w:ascii="宋体" w:hAnsi="宋体" w:eastAsia="宋体"/>
                <w:b w:val="0"/>
                <w:color w:val="000000"/>
                <w:sz w:val="21"/>
              </w:rPr>
              <w:t>7.4 Device Functional Modes</w:t>
            </w:r>
            <w:r>
              <w:tab/>
            </w:r>
            <w:r>
              <w:rPr>
                <w:rFonts w:ascii="宋体" w:hAnsi="宋体" w:eastAsia="宋体"/>
                <w:b w:val="0"/>
                <w:color w:val="000000"/>
                <w:sz w:val="21"/>
              </w:rPr>
              <w:t>24</w:t>
            </w:r>
          </w:p>
          <w:p>
            <w:pPr>
              <w:tabs>
                <w:tab w:pos="8504" w:val="right" w:leader="dot"/>
              </w:tabs>
              <w:spacing w:before="0" w:after="0" w:lineRule="auto" w:line="288"/>
              <w:ind w:left="0" w:right="0" w:firstLine="0"/>
              <w:jc w:val="left"/>
            </w:pPr>
            <w:r>
              <w:rPr>
                <w:rFonts w:ascii="宋体" w:hAnsi="宋体" w:eastAsia="宋体"/>
                <w:b w:val="0"/>
                <w:color w:val="000000"/>
                <w:sz w:val="21"/>
              </w:rPr>
              <w:t>8 Application and Implementation</w:t>
            </w:r>
            <w:r>
              <w:tab/>
            </w:r>
            <w:r>
              <w:rPr>
                <w:rFonts w:ascii="宋体" w:hAnsi="宋体" w:eastAsia="宋体"/>
                <w:b w:val="0"/>
                <w:color w:val="000000"/>
                <w:sz w:val="21"/>
              </w:rPr>
              <w:t>25</w:t>
            </w:r>
          </w:p>
          <w:p>
            <w:pPr>
              <w:tabs>
                <w:tab w:pos="8504" w:val="right" w:leader="dot"/>
              </w:tabs>
              <w:spacing w:before="0" w:after="0" w:lineRule="auto" w:line="288"/>
              <w:ind w:left="0" w:right="0" w:firstLine="0"/>
              <w:jc w:val="left"/>
            </w:pPr>
            <w:r>
              <w:rPr>
                <w:rFonts w:ascii="宋体" w:hAnsi="宋体" w:eastAsia="宋体"/>
                <w:b w:val="0"/>
                <w:color w:val="000000"/>
                <w:sz w:val="21"/>
              </w:rPr>
              <w:t>8.1 Application Information</w:t>
            </w:r>
            <w:r>
              <w:tab/>
            </w:r>
            <w:r>
              <w:rPr>
                <w:rFonts w:ascii="宋体" w:hAnsi="宋体" w:eastAsia="宋体"/>
                <w:b w:val="0"/>
                <w:color w:val="000000"/>
                <w:sz w:val="21"/>
              </w:rPr>
              <w:t>25</w:t>
            </w:r>
          </w:p>
          <w:p>
            <w:pPr>
              <w:tabs>
                <w:tab w:pos="8504" w:val="right" w:leader="dot"/>
              </w:tabs>
              <w:spacing w:before="0" w:after="0" w:lineRule="auto" w:line="288"/>
              <w:ind w:left="0" w:right="0" w:firstLine="0"/>
              <w:jc w:val="left"/>
            </w:pPr>
            <w:r>
              <w:rPr>
                <w:rFonts w:ascii="宋体" w:hAnsi="宋体" w:eastAsia="宋体"/>
                <w:b w:val="0"/>
                <w:color w:val="000000"/>
                <w:sz w:val="21"/>
              </w:rPr>
              <w:t>8.2 Typical Application</w:t>
            </w:r>
            <w:r>
              <w:tab/>
            </w:r>
            <w:r>
              <w:rPr>
                <w:rFonts w:ascii="宋体" w:hAnsi="宋体" w:eastAsia="宋体"/>
                <w:b w:val="0"/>
                <w:color w:val="000000"/>
                <w:sz w:val="21"/>
              </w:rPr>
              <w:t>25</w:t>
            </w:r>
          </w:p>
          <w:p>
            <w:pPr>
              <w:tabs>
                <w:tab w:pos="8504" w:val="right" w:leader="dot"/>
              </w:tabs>
              <w:spacing w:before="0" w:after="0" w:lineRule="auto" w:line="288"/>
              <w:ind w:left="0" w:right="0" w:firstLine="0"/>
              <w:jc w:val="left"/>
            </w:pPr>
            <w:r>
              <w:rPr>
                <w:rFonts w:ascii="宋体" w:hAnsi="宋体" w:eastAsia="宋体"/>
                <w:b w:val="0"/>
                <w:color w:val="000000"/>
                <w:sz w:val="21"/>
              </w:rPr>
              <w:t>8.3 Power Supply Recommendations</w:t>
            </w:r>
            <w:r>
              <w:tab/>
            </w:r>
            <w:r>
              <w:rPr>
                <w:rFonts w:ascii="宋体" w:hAnsi="宋体" w:eastAsia="宋体"/>
                <w:b w:val="0"/>
                <w:color w:val="000000"/>
                <w:sz w:val="21"/>
              </w:rPr>
              <w:t>29</w:t>
            </w:r>
          </w:p>
          <w:p>
            <w:pPr>
              <w:tabs>
                <w:tab w:pos="8504" w:val="right" w:leader="dot"/>
              </w:tabs>
              <w:spacing w:before="0" w:after="0" w:lineRule="auto" w:line="288"/>
              <w:ind w:left="0" w:right="0" w:firstLine="0"/>
              <w:jc w:val="left"/>
            </w:pPr>
            <w:r>
              <w:rPr>
                <w:rFonts w:ascii="宋体" w:hAnsi="宋体" w:eastAsia="宋体"/>
                <w:b w:val="0"/>
                <w:color w:val="000000"/>
                <w:sz w:val="21"/>
              </w:rPr>
              <w:t>8.4 Layout</w:t>
            </w:r>
            <w:r>
              <w:tab/>
            </w:r>
            <w:r>
              <w:rPr>
                <w:rFonts w:ascii="宋体" w:hAnsi="宋体" w:eastAsia="宋体"/>
                <w:b w:val="0"/>
                <w:color w:val="000000"/>
                <w:sz w:val="21"/>
              </w:rPr>
              <w:t>30</w:t>
            </w:r>
          </w:p>
          <w:p>
            <w:pPr>
              <w:tabs>
                <w:tab w:pos="8504" w:val="right" w:leader="dot"/>
              </w:tabs>
              <w:spacing w:before="0" w:after="0" w:lineRule="auto" w:line="288"/>
              <w:ind w:left="0" w:right="0" w:firstLine="0"/>
              <w:jc w:val="left"/>
            </w:pPr>
            <w:r>
              <w:rPr>
                <w:rFonts w:ascii="宋体" w:hAnsi="宋体" w:eastAsia="宋体"/>
                <w:b w:val="0"/>
                <w:color w:val="000000"/>
                <w:sz w:val="21"/>
              </w:rPr>
              <w:t>9 Device and Documentation Support</w:t>
            </w:r>
            <w:r>
              <w:tab/>
            </w:r>
            <w:r>
              <w:rPr>
                <w:rFonts w:ascii="宋体" w:hAnsi="宋体" w:eastAsia="宋体"/>
                <w:b w:val="0"/>
                <w:color w:val="000000"/>
                <w:sz w:val="21"/>
              </w:rPr>
              <w:t>31</w:t>
            </w:r>
          </w:p>
          <w:p>
            <w:pPr>
              <w:tabs>
                <w:tab w:pos="8504" w:val="right" w:leader="dot"/>
              </w:tabs>
              <w:spacing w:before="0" w:after="0" w:lineRule="auto" w:line="288"/>
              <w:ind w:left="0" w:right="0" w:firstLine="0"/>
              <w:jc w:val="left"/>
            </w:pPr>
            <w:r>
              <w:rPr>
                <w:rFonts w:ascii="宋体" w:hAnsi="宋体" w:eastAsia="宋体"/>
                <w:b w:val="0"/>
                <w:color w:val="000000"/>
                <w:sz w:val="21"/>
              </w:rPr>
              <w:t>9.1 Device Support</w:t>
            </w:r>
            <w:r>
              <w:tab/>
            </w:r>
            <w:r>
              <w:rPr>
                <w:rFonts w:ascii="宋体" w:hAnsi="宋体" w:eastAsia="宋体"/>
                <w:b w:val="0"/>
                <w:color w:val="000000"/>
                <w:sz w:val="21"/>
              </w:rPr>
              <w:t>31</w:t>
            </w:r>
          </w:p>
          <w:p>
            <w:pPr>
              <w:tabs>
                <w:tab w:pos="8504" w:val="right" w:leader="dot"/>
              </w:tabs>
              <w:spacing w:before="0" w:after="0" w:lineRule="auto" w:line="288"/>
              <w:ind w:left="0" w:right="0" w:firstLine="0"/>
              <w:jc w:val="left"/>
            </w:pPr>
            <w:r>
              <w:rPr>
                <w:rFonts w:ascii="宋体" w:hAnsi="宋体" w:eastAsia="宋体"/>
                <w:b w:val="0"/>
                <w:color w:val="000000"/>
                <w:sz w:val="21"/>
              </w:rPr>
              <w:t>9.2 Documentation Support</w:t>
            </w:r>
            <w:r>
              <w:tab/>
            </w:r>
            <w:r>
              <w:rPr>
                <w:rFonts w:ascii="宋体" w:hAnsi="宋体" w:eastAsia="宋体"/>
                <w:b w:val="0"/>
                <w:color w:val="000000"/>
                <w:sz w:val="21"/>
              </w:rPr>
              <w:t>31</w:t>
            </w:r>
          </w:p>
          <w:p>
            <w:pPr>
              <w:tabs>
                <w:tab w:pos="8504" w:val="right" w:leader="dot"/>
              </w:tabs>
              <w:spacing w:before="0" w:after="0" w:lineRule="auto" w:line="288"/>
              <w:ind w:left="0" w:right="0" w:firstLine="0"/>
              <w:jc w:val="left"/>
            </w:pPr>
            <w:r>
              <w:rPr>
                <w:rFonts w:ascii="宋体" w:hAnsi="宋体" w:eastAsia="宋体"/>
                <w:b w:val="0"/>
                <w:color w:val="000000"/>
                <w:sz w:val="21"/>
              </w:rPr>
              <w:t>9.3 Receiving Notification of Documentation Updates</w:t>
            </w:r>
            <w:r>
              <w:tab/>
            </w:r>
            <w:r>
              <w:rPr>
                <w:rFonts w:ascii="宋体" w:hAnsi="宋体" w:eastAsia="宋体"/>
                <w:b w:val="0"/>
                <w:color w:val="000000"/>
                <w:sz w:val="21"/>
              </w:rPr>
              <w:t>31</w:t>
            </w:r>
          </w:p>
          <w:p>
            <w:pPr>
              <w:tabs>
                <w:tab w:pos="8504" w:val="right" w:leader="dot"/>
              </w:tabs>
              <w:spacing w:before="0" w:after="0" w:lineRule="auto" w:line="288"/>
              <w:ind w:left="0" w:right="0" w:firstLine="0"/>
              <w:jc w:val="left"/>
            </w:pPr>
            <w:r>
              <w:rPr>
                <w:rFonts w:ascii="宋体" w:hAnsi="宋体" w:eastAsia="宋体"/>
                <w:b w:val="0"/>
                <w:color w:val="000000"/>
                <w:sz w:val="21"/>
              </w:rPr>
              <w:t>9.4 Support Resources</w:t>
            </w:r>
            <w:r>
              <w:tab/>
            </w:r>
            <w:r>
              <w:rPr>
                <w:rFonts w:ascii="宋体" w:hAnsi="宋体" w:eastAsia="宋体"/>
                <w:b w:val="0"/>
                <w:color w:val="000000"/>
                <w:sz w:val="21"/>
              </w:rPr>
              <w:t>31</w:t>
            </w:r>
          </w:p>
          <w:p>
            <w:pPr>
              <w:tabs>
                <w:tab w:pos="8504" w:val="right" w:leader="dot"/>
              </w:tabs>
              <w:spacing w:before="0" w:after="0" w:lineRule="auto" w:line="288"/>
              <w:ind w:left="0" w:right="0" w:firstLine="0"/>
              <w:jc w:val="left"/>
            </w:pPr>
            <w:r>
              <w:rPr>
                <w:rFonts w:ascii="宋体" w:hAnsi="宋体" w:eastAsia="宋体"/>
                <w:b w:val="0"/>
                <w:color w:val="000000"/>
                <w:sz w:val="21"/>
              </w:rPr>
              <w:t>9.5 Trademarks</w:t>
            </w:r>
            <w:r>
              <w:tab/>
            </w:r>
            <w:r>
              <w:rPr>
                <w:rFonts w:ascii="宋体" w:hAnsi="宋体" w:eastAsia="宋体"/>
                <w:b w:val="0"/>
                <w:color w:val="000000"/>
                <w:sz w:val="21"/>
              </w:rPr>
              <w:t>31</w:t>
            </w:r>
          </w:p>
          <w:p>
            <w:pPr>
              <w:tabs>
                <w:tab w:pos="8504" w:val="right" w:leader="dot"/>
              </w:tabs>
              <w:spacing w:before="0" w:after="0" w:lineRule="auto" w:line="288"/>
              <w:ind w:left="0" w:right="0" w:firstLine="0"/>
              <w:jc w:val="left"/>
            </w:pPr>
            <w:r>
              <w:rPr>
                <w:rFonts w:ascii="宋体" w:hAnsi="宋体" w:eastAsia="宋体"/>
                <w:b w:val="0"/>
                <w:color w:val="000000"/>
                <w:sz w:val="21"/>
              </w:rPr>
              <w:t>9.6 Electrostatic Discharge Caution</w:t>
            </w:r>
            <w:r>
              <w:tab/>
            </w:r>
            <w:r>
              <w:rPr>
                <w:rFonts w:ascii="宋体" w:hAnsi="宋体" w:eastAsia="宋体"/>
                <w:b w:val="0"/>
                <w:color w:val="000000"/>
                <w:sz w:val="21"/>
              </w:rPr>
              <w:t>31</w:t>
            </w:r>
          </w:p>
          <w:p>
            <w:pPr>
              <w:tabs>
                <w:tab w:pos="8504" w:val="right" w:leader="dot"/>
              </w:tabs>
              <w:spacing w:before="0" w:after="0" w:lineRule="auto" w:line="288"/>
              <w:ind w:left="0" w:right="0" w:firstLine="0"/>
              <w:jc w:val="left"/>
            </w:pPr>
            <w:r>
              <w:rPr>
                <w:rFonts w:ascii="宋体" w:hAnsi="宋体" w:eastAsia="宋体"/>
                <w:b w:val="0"/>
                <w:color w:val="000000"/>
                <w:sz w:val="21"/>
              </w:rPr>
              <w:t>9.7 Glossary</w:t>
            </w:r>
            <w:r>
              <w:tab/>
            </w:r>
            <w:r>
              <w:rPr>
                <w:rFonts w:ascii="宋体" w:hAnsi="宋体" w:eastAsia="宋体"/>
                <w:b w:val="0"/>
                <w:color w:val="000000"/>
                <w:sz w:val="21"/>
              </w:rPr>
              <w:t>32</w:t>
            </w:r>
          </w:p>
          <w:p>
            <w:pPr>
              <w:tabs>
                <w:tab w:pos="8504" w:val="right" w:leader="dot"/>
              </w:tabs>
              <w:spacing w:before="0" w:after="0" w:lineRule="auto" w:line="288"/>
              <w:ind w:left="0" w:right="0" w:firstLine="0"/>
              <w:jc w:val="left"/>
            </w:pPr>
            <w:r>
              <w:rPr>
                <w:rFonts w:ascii="宋体" w:hAnsi="宋体" w:eastAsia="宋体"/>
                <w:b w:val="0"/>
                <w:color w:val="000000"/>
                <w:sz w:val="21"/>
              </w:rPr>
              <w:t>10 Mechanical, Packaging, and Orderable Information</w:t>
            </w:r>
            <w:r>
              <w:tab/>
            </w:r>
            <w:r>
              <w:rPr>
                <w:rFonts w:ascii="宋体" w:hAnsi="宋体" w:eastAsia="宋体"/>
                <w:b w:val="0"/>
                <w:color w:val="000000"/>
                <w:sz w:val="21"/>
              </w:rPr>
              <w:t>32</w:t>
            </w:r>
          </w:p>
        </w:tc>
      </w:tr>
    </w:tbl>
    <w:p>
      <w:pPr>
        <w:spacing w:before="0" w:after="0" w:lineRule="auto" w:line="288"/>
        <w:ind w:firstLine="420" w:left="0" w:right="0"/>
        <w:jc w:val="both"/>
      </w:pPr>
      <w:r>
        <w:rPr>
          <w:rFonts w:ascii="宋体" w:hAnsi="宋体" w:eastAsia="宋体"/>
          <w:b w:val="0"/>
          <w:color w:val="000000"/>
          <w:sz w:val="21"/>
        </w:rPr>
        <w:t>NOTE: Page numbers for previous revisions may differ from page numbers in the current version.</w:t>
      </w:r>
    </w:p>
    <w:p>
      <w:pPr>
        <w:pStyle w:val="4"/>
        <w:spacing w:before="120" w:after="80" w:lineRule="auto" w:line="276"/>
        <w:ind w:firstLine="0" w:left="0" w:right="0"/>
        <w:jc w:val="left"/>
      </w:pPr>
      <w:r>
        <w:rPr>
          <w:rFonts w:ascii="宋体" w:hAnsi="宋体" w:eastAsia="宋体"/>
          <w:b/>
          <w:color w:val="000000"/>
          <w:sz w:val="22"/>
        </w:rPr>
        <w:t>Changes from Revision B (April 2015) to Revision C (November 2022) Page</w:t>
      </w:r>
    </w:p>
    <w:p>
      <w:pPr>
        <w:spacing w:before="0" w:after="0" w:lineRule="auto" w:line="240"/>
        <w:ind w:left="480" w:right="0" w:hanging="180"/>
        <w:jc w:val="left"/>
        <w:numPr>
          <w:ilvl w:val="1"/>
          <w:numId w:val="7"/>
        </w:numPr>
      </w:pPr>
      <w:r>
        <w:rPr>
          <w:rFonts w:ascii="宋体" w:hAnsi="宋体" w:eastAsia="宋体"/>
          <w:b w:val="0"/>
          <w:color w:val="000000"/>
          <w:sz w:val="21"/>
        </w:rPr>
        <w:t>Updated the numbering format for tables, figures, and cross-references throughout the document......1</w:t>
      </w:r>
    </w:p>
    <w:p>
      <w:pPr>
        <w:spacing w:before="0" w:after="0" w:lineRule="auto" w:line="240"/>
        <w:ind w:left="480" w:right="0" w:hanging="180"/>
        <w:jc w:val="left"/>
        <w:numPr>
          <w:ilvl w:val="1"/>
          <w:numId w:val="7"/>
        </w:numPr>
      </w:pPr>
      <w:r>
        <w:rPr>
          <w:rFonts w:ascii="宋体" w:hAnsi="宋体" w:eastAsia="宋体"/>
          <w:b w:val="0"/>
          <w:color w:val="000000"/>
          <w:sz w:val="21"/>
        </w:rPr>
        <w:t>Added dual supply voltage in Absolute Maximum Ratings 5</w:t>
      </w:r>
    </w:p>
    <w:p>
      <w:pPr>
        <w:spacing w:before="0" w:after="0" w:lineRule="auto" w:line="240"/>
        <w:ind w:left="480" w:right="0" w:hanging="180"/>
        <w:jc w:val="left"/>
        <w:numPr>
          <w:ilvl w:val="1"/>
          <w:numId w:val="7"/>
        </w:numPr>
      </w:pPr>
      <w:r>
        <w:rPr>
          <w:rFonts w:ascii="宋体" w:hAnsi="宋体" w:eastAsia="宋体"/>
          <w:b w:val="0"/>
          <w:color w:val="000000"/>
          <w:sz w:val="21"/>
        </w:rPr>
        <w:t>Added symbol for output short circuit in Absolute Maximum Ratings ....5</w:t>
      </w:r>
    </w:p>
    <w:p>
      <w:pPr>
        <w:spacing w:before="0" w:after="0" w:lineRule="auto" w:line="240"/>
        <w:ind w:left="480" w:right="0" w:hanging="180"/>
        <w:jc w:val="left"/>
        <w:numPr>
          <w:ilvl w:val="1"/>
          <w:numId w:val="7"/>
        </w:numPr>
      </w:pPr>
      <w:r>
        <w:rPr>
          <w:rFonts w:ascii="宋体" w:hAnsi="宋体" w:eastAsia="宋体"/>
          <w:b w:val="0"/>
          <w:color w:val="000000"/>
          <w:sz w:val="21"/>
        </w:rPr>
        <w:t>Added symbol for operating temperature in Absolute Maximum Ratings ....5</w:t>
      </w:r>
    </w:p>
    <w:p>
      <w:pPr>
        <w:spacing w:before="0" w:after="0" w:lineRule="auto" w:line="240"/>
        <w:ind w:left="480" w:right="0" w:hanging="180"/>
        <w:jc w:val="left"/>
        <w:numPr>
          <w:ilvl w:val="1"/>
          <w:numId w:val="7"/>
        </w:numPr>
      </w:pPr>
      <w:r>
        <w:rPr>
          <w:rFonts w:ascii="宋体" w:hAnsi="宋体" w:eastAsia="宋体"/>
          <w:b w:val="0"/>
          <w:color w:val="000000"/>
          <w:sz w:val="21"/>
        </w:rPr>
        <w:t>Added symbol for junction temperature in Absolute Maximum Ratings .... 5</w:t>
      </w:r>
    </w:p>
    <w:p>
      <w:pPr>
        <w:spacing w:before="0" w:after="0" w:lineRule="auto" w:line="240"/>
        <w:ind w:left="480" w:right="0" w:hanging="180"/>
        <w:jc w:val="left"/>
        <w:numPr>
          <w:ilvl w:val="1"/>
          <w:numId w:val="7"/>
        </w:numPr>
      </w:pPr>
      <w:r>
        <w:rPr>
          <w:rFonts w:ascii="宋体" w:hAnsi="宋体" w:eastAsia="宋体"/>
          <w:b w:val="0"/>
          <w:color w:val="000000"/>
          <w:sz w:val="21"/>
        </w:rPr>
        <w:t>Changed HBM value in ESD Ratings .... 5</w:t>
      </w:r>
    </w:p>
    <w:p>
      <w:pPr>
        <w:spacing w:before="0" w:after="0" w:lineRule="auto" w:line="240"/>
        <w:ind w:left="480" w:right="0" w:hanging="180"/>
        <w:jc w:val="left"/>
        <w:numPr>
          <w:ilvl w:val="1"/>
          <w:numId w:val="7"/>
        </w:numPr>
      </w:pPr>
      <w:r>
        <w:rPr>
          <w:rFonts w:ascii="宋体" w:hAnsi="宋体" w:eastAsia="宋体"/>
          <w:b w:val="0"/>
          <w:color w:val="000000"/>
          <w:sz w:val="21"/>
        </w:rPr>
        <w:t>Added CDM in ESD Ratings ....5</w:t>
      </w:r>
    </w:p>
    <w:p>
      <w:pPr>
        <w:spacing w:before="0" w:after="0" w:lineRule="auto" w:line="240"/>
        <w:ind w:left="480" w:right="0" w:hanging="180"/>
        <w:jc w:val="left"/>
        <w:numPr>
          <w:ilvl w:val="1"/>
          <w:numId w:val="7"/>
        </w:numPr>
      </w:pPr>
      <w:r>
        <w:rPr>
          <w:rFonts w:ascii="宋体" w:hAnsi="宋体" w:eastAsia="宋体"/>
          <w:b w:val="0"/>
          <w:color w:val="000000"/>
          <w:sz w:val="21"/>
        </w:rPr>
        <w:t>Changed to single supply voltage and dual supply voltage in Recommended Operating Conditions ....5</w:t>
      </w:r>
    </w:p>
    <w:p>
      <w:pPr>
        <w:spacing w:before="0" w:after="0" w:lineRule="auto" w:line="240"/>
        <w:ind w:left="480" w:right="0" w:hanging="180"/>
        <w:jc w:val="left"/>
        <w:numPr>
          <w:ilvl w:val="1"/>
          <w:numId w:val="7"/>
        </w:numPr>
      </w:pPr>
      <w:r>
        <w:rPr>
          <w:rFonts w:ascii="宋体" w:hAnsi="宋体" w:eastAsia="宋体"/>
          <w:b w:val="0"/>
          <w:color w:val="000000"/>
          <w:sz w:val="21"/>
        </w:rPr>
        <w:t>Changed format of thermal information tables for better clarity....6</w:t>
      </w:r>
    </w:p>
    <w:p>
      <w:pPr>
        <w:spacing w:before="0" w:after="0" w:lineRule="auto" w:line="240"/>
        <w:ind w:left="480" w:right="0" w:hanging="180"/>
        <w:jc w:val="left"/>
        <w:numPr>
          <w:ilvl w:val="1"/>
          <w:numId w:val="7"/>
        </w:numPr>
      </w:pPr>
      <w:r>
        <w:rPr>
          <w:rFonts w:ascii="宋体" w:hAnsi="宋体" w:eastAsia="宋体"/>
          <w:b w:val="0"/>
          <w:color w:val="000000"/>
          <w:sz w:val="21"/>
        </w:rPr>
        <w:t>Changed package to P (PDIP) for OPA222xP and OPA222xPA devices in Thermal Information ....6</w:t>
      </w:r>
    </w:p>
    <w:p>
      <w:pPr>
        <w:spacing w:before="0" w:after="0" w:lineRule="auto" w:line="240"/>
        <w:ind w:left="480" w:right="0" w:hanging="180"/>
        <w:jc w:val="left"/>
        <w:numPr>
          <w:ilvl w:val="1"/>
          <w:numId w:val="7"/>
        </w:numPr>
      </w:pPr>
      <w:r>
        <w:rPr>
          <w:rFonts w:ascii="宋体" w:hAnsi="宋体" w:eastAsia="宋体"/>
          <w:b w:val="0"/>
          <w:color w:val="000000"/>
          <w:sz w:val="21"/>
        </w:rPr>
        <w:t>Deleted redundant power supply voltage from Electrical Characteristics of OPAx227 because same information already listed in Recommended Operating Conditions 7</w:t>
      </w:r>
    </w:p>
    <w:p>
      <w:pPr>
        <w:spacing w:before="0" w:after="0" w:lineRule="auto" w:line="240"/>
        <w:ind w:left="480" w:right="0" w:hanging="180"/>
        <w:jc w:val="left"/>
        <w:numPr>
          <w:ilvl w:val="1"/>
          <w:numId w:val="7"/>
        </w:numPr>
      </w:pPr>
      <w:r>
        <w:rPr>
          <w:rFonts w:ascii="宋体" w:hAnsi="宋体" w:eastAsia="宋体"/>
          <w:b w:val="0"/>
          <w:color w:val="000000"/>
          <w:sz w:val="21"/>
        </w:rPr>
        <w:t>Deleted redundant temperature from Electrical Characteristics of OPAx227 because same information already listed in Recommended Operating Conditions ....7</w:t>
      </w:r>
    </w:p>
    <w:p>
      <w:pPr>
        <w:spacing w:before="0" w:after="0" w:lineRule="auto" w:line="240"/>
        <w:ind w:left="480" w:right="0" w:hanging="180"/>
        <w:jc w:val="left"/>
        <w:numPr>
          <w:ilvl w:val="1"/>
          <w:numId w:val="7"/>
        </w:numPr>
      </w:pPr>
      <w:r>
        <w:rPr>
          <w:rFonts w:ascii="宋体" w:hAnsi="宋体" w:eastAsia="宋体"/>
          <w:b w:val="0"/>
          <w:color w:val="000000"/>
          <w:sz w:val="21"/>
        </w:rPr>
        <w:t>Deleted redundant power supply voltage from Electrical Characteristics of OPAx228 because same information already listed in Recommended Operating Conditions....9</w:t>
      </w:r>
    </w:p>
    <w:p>
      <w:pPr>
        <w:spacing w:before="0" w:after="0" w:lineRule="auto" w:line="240"/>
        <w:ind w:left="480" w:right="0" w:hanging="180"/>
        <w:jc w:val="left"/>
        <w:numPr>
          <w:ilvl w:val="1"/>
          <w:numId w:val="7"/>
        </w:numPr>
      </w:pPr>
      <w:r>
        <w:rPr>
          <w:rFonts w:ascii="宋体" w:hAnsi="宋体" w:eastAsia="宋体"/>
          <w:b w:val="0"/>
          <w:color w:val="000000"/>
          <w:sz w:val="21"/>
        </w:rPr>
        <w:t>Deleted redundant temperature from Electrical Characteristics of OPAx228 because same information already listed in Recommended Operating Conditions 9</w:t>
      </w:r>
    </w:p>
    <w:p>
      <w:pPr>
        <w:pStyle w:val="4"/>
        <w:spacing w:before="120" w:after="80" w:lineRule="auto" w:line="276"/>
        <w:ind w:firstLine="0" w:left="0" w:right="0"/>
        <w:jc w:val="left"/>
      </w:pPr>
      <w:r>
        <w:rPr>
          <w:rFonts w:ascii="宋体" w:hAnsi="宋体" w:eastAsia="宋体"/>
          <w:b/>
          <w:color w:val="000000"/>
          <w:sz w:val="22"/>
        </w:rPr>
        <w:t>Changes from Revision A (January 2005) to Revision B (April 2015) Page</w:t>
      </w:r>
    </w:p>
    <w:p>
      <w:pPr>
        <w:spacing w:before="0" w:after="0" w:lineRule="auto" w:line="288"/>
        <w:ind w:firstLine="420" w:left="0" w:right="0"/>
        <w:jc w:val="both"/>
      </w:pPr>
      <w:r>
        <w:rPr>
          <w:rFonts w:ascii="宋体" w:hAnsi="宋体" w:eastAsia="宋体"/>
          <w:b w:val="0"/>
          <w:color w:val="000000"/>
          <w:sz w:val="21"/>
        </w:rPr>
        <w:t>\- Added ESD Ratings table, Feature Description section, Device Functional Modes, Application and Implementation section, Power Supply Recommendations section, Layout section, Device and Documentation Support section, and Mechanical, Packaging, and Orderable Information section.... 1</w:t>
      </w:r>
    </w:p>
    <w:sectPr>
      <w:headerReference r:id="rId5" w:type="default"/>
      <w:footerReference r:id="rId6" w:type="default"/>
      <w:pgSz w:w="11906" w:h="16838"/>
      <w:pgMar w:top="1304" w:right="907" w:bottom="1304" w:left="907" w:header="680" w:footer="79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Koku Gothic Light"/>
    <w:panose1 w:val="00000000000000000000"/>
    <w:charset w:val="00"/>
    <w:family w:val="auto"/>
    <w:pitch w:val="default"/>
    <w:sig w:usb0="00000000" w:usb1="00000000" w:usb2="00000000" w:usb3="00000000" w:csb0="00000000" w:csb1="00000000"/>
  </w:font>
  <w:font w:name="Koku Gothic Light">
    <w:panose1 w:val="02000600000000000000"/>
    <w:charset w:val="80"/>
    <w:family w:val="auto"/>
    <w:pitch w:val="default"/>
    <w:sig w:usb0="A00002BF" w:usb1="68C7FCFB" w:usb2="00000010"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1E589">
    <w:pPr>
      <w:pStyle w:val="24"/>
      <w:jc w:val="center"/>
    </w:pPr>
    <w:r>
      <w:rPr>
        <w:sz w:val="18"/>
      </w:rPr>
      <w:fldChar w:fldCharType="begin"/>
    </w:r>
    <w:r>
      <w:rPr>
        <w:sz w:val="18"/>
      </w:rPr>
      <w:instrText xml:space="preserve">PAGE</w:instrTex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EEBC4">
    <w:pPr>
      <w:pStyle w:val="25"/>
      <w:pBdr>
        <w:bottom w:val="none" w:color="auto" w:sz="0" w:space="0"/>
      </w:pBdr>
    </w:pPr>
    <w:r>
      <w:rPr>
        <w:rFonts w:hint="eastAsia" w:ascii="微软雅黑" w:hAnsi="微软雅黑" w:eastAsia="微软雅黑" w:cs="微软雅黑"/>
        <w:color w:val="0070C0"/>
        <w:sz w:val="13"/>
        <w:szCs w:val="13"/>
      </w:rPr>
      <w:drawing>
        <wp:anchor distT="0" distB="0" distL="114300" distR="114300" simplePos="0" relativeHeight="251659264" behindDoc="0" locked="0" layoutInCell="1" allowOverlap="1">
          <wp:simplePos x="0" y="0"/>
          <wp:positionH relativeFrom="column">
            <wp:posOffset>12700</wp:posOffset>
          </wp:positionH>
          <wp:positionV relativeFrom="page">
            <wp:posOffset>584200</wp:posOffset>
          </wp:positionV>
          <wp:extent cx="2164080" cy="725170"/>
          <wp:effectExtent l="0" t="0" r="7620" b="17780"/>
          <wp:wrapNone/>
          <wp:docPr id="1" name="图片 1" descr="C:\Users\Pencil\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Pencil\Desktop\图片1.png图片1"/>
                  <pic:cNvPicPr>
                    <a:picLocks noChangeAspect="1"/>
                  </pic:cNvPicPr>
                </pic:nvPicPr>
                <pic:blipFill>
                  <a:blip r:embed="rId1"/>
                  <a:srcRect/>
                  <a:stretch>
                    <a:fillRect/>
                  </a:stretch>
                </pic:blipFill>
                <pic:spPr>
                  <a:xfrm>
                    <a:off x="0" y="0"/>
                    <a:ext cx="2164080" cy="725170"/>
                  </a:xfrm>
                  <a:prstGeom prst="rect">
                    <a:avLst/>
                  </a:prstGeom>
                </pic:spPr>
              </pic:pic>
            </a:graphicData>
          </a:graphic>
        </wp:anchor>
      </w:drawing>
    </w:r>
  </w:p>
  <w:p w14:paraId="32FF929B">
    <w:pPr>
      <w:pStyle w:val="25"/>
      <w:pBdr>
        <w:bottom w:val="none" w:color="auto" w:sz="0" w:space="0"/>
      </w:pBdr>
    </w:pPr>
  </w:p>
  <w:p w14:paraId="5FF16CBA">
    <w:pPr>
      <w:pStyle w:val="25"/>
      <w:pBdr>
        <w:bottom w:val="none" w:color="auto" w:sz="0" w:space="0"/>
      </w:pBdr>
      <w:rPr>
        <w:sz w:val="10"/>
        <w:szCs w:val="10"/>
      </w:rPr>
    </w:pPr>
  </w:p>
  <w:p w14:paraId="607875B3">
    <w:pPr>
      <w:keepNext w:val="0"/>
      <w:keepLines w:val="0"/>
      <w:pageBreakBefore w:val="0"/>
      <w:widowControl/>
      <w:pBdr>
        <w:bottom w:val="thinThickSmallGap" w:color="auto" w:sz="12" w:space="0"/>
      </w:pBdr>
      <w:kinsoku/>
      <w:wordWrap/>
      <w:overflowPunct/>
      <w:topLinePunct w:val="0"/>
      <w:bidi w:val="0"/>
      <w:adjustRightInd/>
      <w:snapToGrid/>
      <w:spacing w:line="250" w:lineRule="auto"/>
      <w:ind w:left="0" w:leftChars="0" w:firstLine="0" w:firstLineChars="0"/>
      <w:jc w:val="right"/>
      <w:textAlignment w:val="auto"/>
      <w:rPr>
        <w:rFonts w:hint="default" w:ascii="微软雅黑" w:hAnsi="微软雅黑" w:eastAsia="微软雅黑" w:cs="微软雅黑"/>
        <w:color w:val="0070C0"/>
        <w:sz w:val="28"/>
        <w:szCs w:val="28"/>
        <w:lang w:val="en-US" w:eastAsia="zh-CN"/>
      </w:rPr>
    </w:pPr>
    <w:r>
      <w:rPr>
        <w:rFonts w:hint="eastAsia" w:ascii="微软雅黑" w:hAnsi="微软雅黑" w:eastAsia="微软雅黑" w:cs="微软雅黑"/>
        <w:color w:val="0070C0"/>
        <w:sz w:val="28"/>
        <w:szCs w:val="28"/>
        <w:lang w:val="en-US" w:eastAsia="zh-CN"/>
      </w:rPr>
      <w:t xml:space="preserve"> 数据手册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abstractNum w:abstractNumId="6">
    <w:multiLevelType w:val="hybridMultilevel"/>
    <w:lvl w:ilvl="0">
      <w:start w:val="1"/>
      <w:numFmt w:val="bullet"/>
      <w:lvlText w:val="•"/>
      <w:lvlJc w:val="left"/>
      <w:pPr>
        <w:ind w:left="240" w:hanging="180"/>
      </w:pPr>
    </w:lvl>
    <w:lvl w:ilvl="1">
      <w:start w:val="1"/>
      <w:numFmt w:val="bullet"/>
      <w:lvlText w:val="–"/>
      <w:lvlJc w:val="left"/>
      <w:pPr>
        <w:ind w:left="480" w:hanging="180"/>
      </w:pPr>
    </w:lvl>
  </w:abstract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1C52A7"/>
    <w:rsid w:val="6DB10A93"/>
    <w:rsid w:val="75991146"/>
    <w:rsid w:val="7D7641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440"/>
      <w:jc w:val="both"/>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240" w:after="120" w:line="240" w:lineRule="auto"/>
      <w:outlineLvl w:val="0"/>
    </w:pPr>
    <w:rPr>
      <w:rFonts w:ascii="微软雅黑" w:hAnsi="微软雅黑" w:eastAsia="微软雅黑"/>
      <w:b/>
      <w:bCs/>
      <w:color w:val="0C69B2"/>
      <w:sz w:val="30"/>
      <w:szCs w:val="28"/>
    </w:rPr>
  </w:style>
  <w:style w:type="paragraph" w:styleId="4">
    <w:name w:val="heading 2"/>
    <w:basedOn w:val="1"/>
    <w:next w:val="1"/>
    <w:link w:val="139"/>
    <w:unhideWhenUsed/>
    <w:qFormat/>
    <w:uiPriority w:val="9"/>
    <w:pPr>
      <w:keepNext/>
      <w:keepLines/>
      <w:spacing w:before="120" w:after="120" w:line="240" w:lineRule="auto"/>
      <w:outlineLvl w:val="1"/>
    </w:pPr>
    <w:rPr>
      <w:rFonts w:ascii="微软雅黑" w:hAnsi="微软雅黑" w:eastAsia="微软雅黑"/>
      <w:b/>
      <w:bCs/>
      <w:color w:val="000000"/>
      <w:sz w:val="21"/>
      <w:szCs w:val="26"/>
    </w:rPr>
  </w:style>
  <w:style w:type="paragraph" w:styleId="5">
    <w:name w:val="heading 3"/>
    <w:basedOn w:val="1"/>
    <w:next w:val="1"/>
    <w:link w:val="140"/>
    <w:unhideWhenUsed/>
    <w:qFormat/>
    <w:uiPriority w:val="9"/>
    <w:pPr>
      <w:keepNext/>
      <w:keepLines/>
      <w:spacing w:before="120" w:after="60" w:line="240" w:lineRule="auto"/>
      <w:outlineLvl w:val="2"/>
    </w:pPr>
    <w:rPr>
      <w:rFonts w:ascii="宋体" w:hAnsi="宋体" w:eastAsia="宋体"/>
      <w:b/>
      <w:bCs/>
      <w:color w:val="000000"/>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120" w:after="240" w:line="240" w:lineRule="auto"/>
      <w:jc w:val="center"/>
    </w:pPr>
    <w:rPr>
      <w:rFonts w:ascii="宋体" w:hAnsi="宋体" w:eastAsia="宋体"/>
      <w:bCs/>
      <w:color w:val="4F81BD" w:themeColor="accent1"/>
      <w:sz w:val="21"/>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PartNumber"/>
    <w:qFormat/>
    <w:uiPriority w:val="0"/>
    <w:pPr>
      <w:spacing w:after="240" w:line="276" w:lineRule="auto"/>
      <w:jc w:val="center"/>
    </w:pPr>
    <w:rPr>
      <w:rFonts w:ascii="Arial" w:hAnsi="Arial" w:eastAsia="Arial" w:cstheme="minorBidi"/>
      <w:b/>
      <w:sz w:val="52"/>
      <w:szCs w:val="22"/>
      <w:lang w:val="en-US" w:eastAsia="en-US" w:bidi="ar-SA"/>
    </w:rPr>
  </w:style>
  <w:style w:type="paragraph" w:customStyle="1" w:styleId="165">
    <w:name w:val="Category"/>
    <w:qFormat/>
    <w:uiPriority w:val="0"/>
    <w:pPr>
      <w:spacing w:after="120" w:line="276" w:lineRule="auto"/>
      <w:jc w:val="center"/>
    </w:pPr>
    <w:rPr>
      <w:rFonts w:ascii="宋体" w:hAnsi="宋体" w:eastAsia="宋体" w:cstheme="minorBidi"/>
      <w:b/>
      <w:sz w:val="28"/>
      <w:szCs w:val="22"/>
      <w:lang w:val="en-US" w:eastAsia="en-US" w:bidi="ar-SA"/>
    </w:rPr>
  </w:style>
  <w:style w:type="paragraph" w:customStyle="1" w:styleId="166">
    <w:name w:val="TableContent"/>
    <w:qFormat/>
    <w:uiPriority w:val="0"/>
    <w:pPr>
      <w:spacing w:after="0" w:line="240" w:lineRule="auto"/>
    </w:pPr>
    <w:rPr>
      <w:rFonts w:ascii="宋体" w:hAnsi="宋体" w:eastAsia="宋体" w:cstheme="minorBidi"/>
      <w:sz w:val="18"/>
      <w:szCs w:val="22"/>
      <w:lang w:val="en-US" w:eastAsia="en-US" w:bidi="ar-SA"/>
    </w:rPr>
  </w:style>
  <w:style w:type="paragraph" w:customStyle="1" w:styleId="167">
    <w:name w:val="TableNote"/>
    <w:qFormat/>
    <w:uiPriority w:val="0"/>
    <w:pPr>
      <w:spacing w:after="120" w:line="240" w:lineRule="auto"/>
    </w:pPr>
    <w:rPr>
      <w:rFonts w:ascii="宋体" w:hAnsi="宋体" w:eastAsia="宋体" w:cstheme="minorBidi"/>
      <w:i/>
      <w:color w:val="666666"/>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187</Words>
  <Characters>246</Characters>
  <Lines>0</Lines>
  <Paragraphs>0</Paragraphs>
  <TotalTime>0</TotalTime>
  <ScaleCrop>false</ScaleCrop>
  <LinksUpToDate>false</LinksUpToDate>
  <CharactersWithSpaces>273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Celes</cp:lastModifiedBy>
  <dcterms:modified xsi:type="dcterms:W3CDTF">2025-10-28T08:52:59Z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eyJoZGlkIjoiYmQxNzNlZTc0MmRiYzgwZDc0YmYxMTA3NDJkMzlhYTciLCJ1c2VySWQiOiI0MTA3MjIyNTcifQ==</vt:lpwstr>
  </property>
  <property fmtid="{D5CDD505-2E9C-101B-9397-08002B2CF9AE}" pid="3" name="KSOProductBuildVer">
    <vt:lpwstr>2052-12.1.0.21915</vt:lpwstr>
  </property>
  <property fmtid="{D5CDD505-2E9C-101B-9397-08002B2CF9AE}" pid="4" name="ICV">
    <vt:lpwstr>750B083CDFA541BAB1E51C48BE1E7094_13</vt:lpwstr>
  </property>
</Properties>
</file>