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Nama</w:t>
            </w:r>
          </w:p>
        </w:tc>
        <w:tc>
          <w:tcPr>
            <w:tcW w:type="dxa" w:w="4320"/>
          </w:tcPr>
          <w:p>
            <w:r>
              <w:t>Umur</w:t>
            </w:r>
          </w:p>
        </w:tc>
      </w:tr>
      <w:tr>
        <w:tc>
          <w:tcPr>
            <w:tcW w:type="dxa" w:w="4320"/>
          </w:tcPr>
          <w:p>
            <w:r>
              <w:t>Budi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Ani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Sinta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Doni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