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140931" w:rsidRDefault="00140931" w:rsidP="00C203F6">
      <w:pPr>
        <w:jc w:val="center"/>
        <w:rPr>
          <w:rFonts w:ascii="Arial" w:eastAsia="Arial" w:hAnsi="Arial" w:cs="Arial"/>
          <w:sz w:val="22"/>
          <w:szCs w:val="22"/>
          <w:lang w:val="es-CO" w:eastAsia="zh-CN"/>
        </w:rPr>
      </w:pPr>
      <w:r w:rsidRPr="00140931">
        <w:rPr>
          <w:rFonts w:ascii="Arial" w:eastAsia="Arial" w:hAnsi="Arial" w:cs="Arial"/>
          <w:sz w:val="22"/>
          <w:szCs w:val="22"/>
          <w:lang w:val="es-CO" w:eastAsia="zh-CN"/>
        </w:rPr>
        <w:t xml:space="preserve">Cristian </w:t>
      </w:r>
      <w:proofErr w:type="spellStart"/>
      <w:r w:rsidRPr="00140931">
        <w:rPr>
          <w:rFonts w:ascii="Arial" w:eastAsia="Arial" w:hAnsi="Arial" w:cs="Arial"/>
          <w:sz w:val="22"/>
          <w:szCs w:val="22"/>
          <w:lang w:val="es-CO" w:eastAsia="zh-CN"/>
        </w:rPr>
        <w:t>Jimenez</w:t>
      </w:r>
      <w:proofErr w:type="spellEnd"/>
      <w:r w:rsidRPr="00140931">
        <w:rPr>
          <w:rFonts w:ascii="Arial" w:eastAsia="Arial" w:hAnsi="Arial" w:cs="Arial"/>
          <w:sz w:val="22"/>
          <w:szCs w:val="22"/>
          <w:lang w:val="es-CO" w:eastAsia="zh-CN"/>
        </w:rPr>
        <w:t>, Jaider Pinto, J</w:t>
      </w:r>
      <w:r>
        <w:rPr>
          <w:rFonts w:ascii="Arial" w:eastAsia="Arial" w:hAnsi="Arial" w:cs="Arial"/>
          <w:sz w:val="22"/>
          <w:szCs w:val="22"/>
          <w:lang w:val="es-CO" w:eastAsia="zh-CN"/>
        </w:rPr>
        <w:t>immy Prieto</w:t>
      </w:r>
    </w:p>
    <w:p w14:paraId="34CE5768" w14:textId="77777777" w:rsidR="00C203F6" w:rsidRPr="00140931" w:rsidRDefault="00C203F6" w:rsidP="005446B6">
      <w:pPr>
        <w:rPr>
          <w:rFonts w:eastAsia="Arial"/>
          <w:lang w:val="es-CO" w:eastAsia="zh-CN"/>
        </w:rPr>
      </w:pPr>
    </w:p>
    <w:p w14:paraId="193577D6" w14:textId="445966EC" w:rsidR="00C203F6" w:rsidRPr="00140931" w:rsidRDefault="00C203F6" w:rsidP="005446B6">
      <w:pPr>
        <w:rPr>
          <w:rFonts w:eastAsia="Arial"/>
          <w:lang w:val="es-CO" w:eastAsia="zh-CN"/>
        </w:rPr>
        <w:sectPr w:rsidR="00C203F6" w:rsidRPr="00140931"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19B90DE6" w:rsidR="00E97402" w:rsidRPr="00140931" w:rsidRDefault="00E97402" w:rsidP="005446B6">
      <w:pPr>
        <w:pStyle w:val="Abstract"/>
        <w:rPr>
          <w:rFonts w:ascii="Arial" w:hAnsi="Arial" w:cs="Arial"/>
          <w:lang w:val="es-CO"/>
        </w:rPr>
      </w:pPr>
      <w:proofErr w:type="spellStart"/>
      <w:r w:rsidRPr="00140931">
        <w:rPr>
          <w:rFonts w:ascii="Arial" w:hAnsi="Arial" w:cs="Arial"/>
          <w:i/>
          <w:iCs/>
          <w:color w:val="0070C0"/>
          <w:lang w:val="es-CO"/>
        </w:rPr>
        <w:t>Abstract</w:t>
      </w:r>
      <w:proofErr w:type="spellEnd"/>
      <w:r w:rsidRPr="00140931">
        <w:rPr>
          <w:rFonts w:ascii="Arial" w:hAnsi="Arial" w:cs="Arial"/>
          <w:color w:val="0070C0"/>
          <w:lang w:val="es-CO"/>
        </w:rPr>
        <w:t>—</w:t>
      </w:r>
      <w:r w:rsidR="00140931" w:rsidRPr="00140931">
        <w:rPr>
          <w:rFonts w:ascii="Arial" w:hAnsi="Arial" w:cs="Arial"/>
          <w:lang w:val="es-CO"/>
        </w:rPr>
        <w:t xml:space="preserve"> quiero ver cómo funciona </w:t>
      </w:r>
      <w:proofErr w:type="spellStart"/>
      <w:r w:rsidR="00140931" w:rsidRPr="00140931">
        <w:rPr>
          <w:rFonts w:ascii="Arial" w:hAnsi="Arial" w:cs="Arial"/>
          <w:lang w:val="es-CO"/>
        </w:rPr>
        <w:t>git</w:t>
      </w:r>
      <w:proofErr w:type="spellEnd"/>
      <w:r w:rsidR="00140931" w:rsidRPr="00140931">
        <w:rPr>
          <w:rFonts w:ascii="Arial" w:hAnsi="Arial" w:cs="Arial"/>
          <w:lang w:val="es-CO"/>
        </w:rPr>
        <w:t xml:space="preserve"> con un </w:t>
      </w:r>
      <w:r w:rsidR="00140931">
        <w:rPr>
          <w:rFonts w:ascii="Arial" w:hAnsi="Arial" w:cs="Arial"/>
          <w:lang w:val="es-CO"/>
        </w:rPr>
        <w:t>docx</w:t>
      </w:r>
    </w:p>
    <w:p w14:paraId="2AD5107A" w14:textId="77777777" w:rsidR="00E97402" w:rsidRPr="00140931" w:rsidRDefault="00E97402" w:rsidP="005446B6">
      <w:pPr>
        <w:rPr>
          <w:lang w:val="es-CO"/>
        </w:rPr>
      </w:pPr>
    </w:p>
    <w:p w14:paraId="4AE5DCCE" w14:textId="59B24671"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D5536F" w:rsidRPr="0081207D">
        <w:rPr>
          <w:rFonts w:ascii="Arial" w:hAnsi="Arial" w:cs="Arial"/>
        </w:rPr>
        <w:t xml:space="preserve">Enter </w:t>
      </w:r>
      <w:r w:rsidRPr="0081207D">
        <w:rPr>
          <w:rFonts w:ascii="Arial" w:hAnsi="Arial" w:cs="Arial"/>
        </w:rPr>
        <w:t xml:space="preserve">key </w:t>
      </w:r>
      <w:r w:rsidR="00D26B97" w:rsidRPr="0081207D">
        <w:rPr>
          <w:rFonts w:ascii="Arial" w:hAnsi="Arial" w:cs="Arial"/>
        </w:rPr>
        <w:t xml:space="preserve">about five </w:t>
      </w:r>
      <w:r w:rsidRPr="0081207D">
        <w:rPr>
          <w:rFonts w:ascii="Arial" w:hAnsi="Arial" w:cs="Arial"/>
        </w:rPr>
        <w:t xml:space="preserve">words or phrases in alphabetical order, separated by commas. </w:t>
      </w:r>
    </w:p>
    <w:bookmarkEnd w:id="0"/>
    <w:p w14:paraId="1D5B113B" w14:textId="77777777" w:rsidR="00E97402" w:rsidRPr="002F103A" w:rsidRDefault="00E97402" w:rsidP="005446B6">
      <w:pPr>
        <w:pStyle w:val="Ttulo1"/>
      </w:pPr>
      <w:r w:rsidRPr="002F103A">
        <w:t>INTRODUCTION</w:t>
      </w:r>
    </w:p>
    <w:p w14:paraId="726EA051" w14:textId="77777777" w:rsidR="00680DEE" w:rsidRDefault="00680DEE"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T</w:t>
      </w:r>
    </w:p>
    <w:p w14:paraId="1B0DBD02" w14:textId="7273E831" w:rsidR="00E97402" w:rsidRDefault="00E97402" w:rsidP="00680DEE">
      <w:pPr>
        <w:pStyle w:val="Text"/>
        <w:ind w:firstLine="0"/>
      </w:pPr>
      <w:r>
        <w:rPr>
          <w:smallCaps/>
        </w:rPr>
        <w:t>HIS</w:t>
      </w:r>
      <w:r>
        <w:t xml:space="preserve"> document is a template for Microsoft </w:t>
      </w:r>
      <w:r w:rsidRPr="008B4580">
        <w:rPr>
          <w:i/>
          <w:iCs/>
        </w:rPr>
        <w:t>Word</w:t>
      </w:r>
      <w:r w:rsidRPr="008B4580">
        <w:rPr>
          <w:i/>
        </w:rPr>
        <w:t xml:space="preserve"> </w:t>
      </w:r>
      <w:r w:rsidR="00D26B97" w:rsidRPr="008B4580">
        <w:rPr>
          <w:i/>
        </w:rPr>
        <w:t>201</w:t>
      </w:r>
      <w:r w:rsidR="007C1D4B">
        <w:rPr>
          <w:i/>
        </w:rPr>
        <w:t>9</w:t>
      </w:r>
      <w:r w:rsidR="00D26B97">
        <w:t xml:space="preserve"> </w:t>
      </w:r>
      <w:r>
        <w:t xml:space="preserve">versions </w:t>
      </w:r>
      <w:r w:rsidR="002E5357">
        <w:t xml:space="preserve">or </w:t>
      </w:r>
      <w:r>
        <w:t xml:space="preserve">later. </w:t>
      </w:r>
      <w:r w:rsidR="00FB346A">
        <w:t>Y</w:t>
      </w:r>
      <w:r>
        <w:t xml:space="preserve">ou are </w:t>
      </w:r>
      <w:r w:rsidR="00FB346A">
        <w:t>encouraged to use it</w:t>
      </w:r>
      <w:r w:rsidR="001831A8" w:rsidRPr="001831A8">
        <w:t xml:space="preserve"> </w:t>
      </w:r>
      <w:r w:rsidRPr="00302A72">
        <w:t>to prepare your manuscript</w:t>
      </w:r>
      <w:r>
        <w:t xml:space="preserve">. If you prefer to use LATEX, </w:t>
      </w:r>
      <w:r w:rsidR="00FB346A">
        <w:t xml:space="preserve">download </w:t>
      </w:r>
      <w:r>
        <w:t xml:space="preserve">IEEE’s LATEX style and sample files from </w:t>
      </w:r>
      <w:hyperlink r:id="rId10" w:history="1">
        <w:r w:rsidR="007F6BCA" w:rsidRPr="00FB346A">
          <w:rPr>
            <w:rStyle w:val="Hipervnculo"/>
          </w:rPr>
          <w:t>th</w:t>
        </w:r>
        <w:r w:rsidR="00FB346A" w:rsidRPr="00FB346A">
          <w:rPr>
            <w:rStyle w:val="Hipervnculo"/>
          </w:rPr>
          <w:t>is</w:t>
        </w:r>
        <w:r w:rsidR="007F6BCA" w:rsidRPr="00FB346A">
          <w:rPr>
            <w:rStyle w:val="Hipervnculo"/>
          </w:rPr>
          <w:t xml:space="preserve"> website</w:t>
        </w:r>
      </w:hyperlink>
      <w:r w:rsidR="00EC27B9" w:rsidRPr="001831A8">
        <w:t>.</w:t>
      </w:r>
      <w:r w:rsidR="00EC27B9">
        <w:t xml:space="preserve">  </w:t>
      </w:r>
      <w:r w:rsidR="00302A72">
        <w:t>Use tho</w:t>
      </w:r>
      <w:r>
        <w:t xml:space="preserve">se LATEX files for formatting, but please follow the instructions in </w:t>
      </w:r>
      <w:r w:rsidR="00EC27B9">
        <w:t xml:space="preserve">this template </w:t>
      </w:r>
      <w:r w:rsidR="00302A72">
        <w:t>as</w:t>
      </w:r>
      <w:r w:rsidR="00EC27B9">
        <w:t xml:space="preserve"> they are specific to IEEE TMI.  </w:t>
      </w:r>
    </w:p>
    <w:p w14:paraId="463C123B" w14:textId="77176AED" w:rsidR="008A3C23" w:rsidRPr="002F103A" w:rsidRDefault="008A3C23" w:rsidP="005446B6">
      <w:pPr>
        <w:pStyle w:val="Ttulo1"/>
      </w:pPr>
      <w:r w:rsidRPr="002F103A">
        <w:t>Guidelines For Manuscript Prepar</w:t>
      </w:r>
      <w:r w:rsidR="00904C7E" w:rsidRPr="002F103A">
        <w:t>a</w:t>
      </w:r>
      <w:r w:rsidRPr="002F103A">
        <w:t>tion</w:t>
      </w:r>
    </w:p>
    <w:p w14:paraId="09942EB0" w14:textId="21D2B633" w:rsidR="00E97402" w:rsidRDefault="00E97402" w:rsidP="005446B6">
      <w:pPr>
        <w:pStyle w:val="Text"/>
      </w:pPr>
      <w:r w:rsidRPr="00392DBA">
        <w:t xml:space="preserve">Do not change the </w:t>
      </w:r>
      <w:r w:rsidR="00617218">
        <w:t xml:space="preserve">template </w:t>
      </w:r>
      <w:r w:rsidRPr="00392DBA">
        <w:t>font sizes or line spacing to squeeze more text into a limited number of pages.</w:t>
      </w:r>
      <w:r>
        <w:rPr>
          <w:b/>
        </w:rPr>
        <w:t xml:space="preserve"> </w:t>
      </w:r>
      <w:r w:rsidR="00617218">
        <w:t xml:space="preserve">The 10-pt Times New Roman font is preferred.  </w:t>
      </w:r>
      <w:r>
        <w:t>Use italics for emphasis; do not underline</w:t>
      </w:r>
      <w:r w:rsidR="00FD2E33">
        <w:t xml:space="preserve"> words</w:t>
      </w:r>
      <w:r>
        <w:t xml:space="preserve">. </w:t>
      </w:r>
    </w:p>
    <w:p w14:paraId="14CFD3D5" w14:textId="77777777" w:rsidR="00E97402" w:rsidRDefault="00E97402" w:rsidP="005446B6">
      <w:pPr>
        <w:pStyle w:val="Text"/>
      </w:pPr>
      <w:r>
        <w:t xml:space="preserve">To insert images in </w:t>
      </w:r>
      <w:r w:rsidRPr="008B4580">
        <w:rPr>
          <w:i/>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14:paraId="03FE4735" w14:textId="275D5BCC" w:rsidR="00E97402" w:rsidRDefault="00617218" w:rsidP="005446B6">
      <w:pPr>
        <w:pStyle w:val="Text"/>
      </w:pPr>
      <w:r>
        <w:t>Place your figure</w:t>
      </w:r>
      <w:r w:rsidR="002E5357">
        <w:t>s</w:t>
      </w:r>
      <w:r>
        <w:t xml:space="preserve"> in the text as you expect them to appear in print.  </w:t>
      </w:r>
      <w:r w:rsidR="008F3390">
        <w:t xml:space="preserve">Add a caption in 8-pt font as shown below.  Although </w:t>
      </w:r>
      <w:r w:rsidR="00E97402" w:rsidRPr="00617218">
        <w:t>IEEE will do the final formatting of your paper</w:t>
      </w:r>
      <w:r w:rsidR="008F3390">
        <w:t xml:space="preserve">, we expect you to approximate the final form appearance </w:t>
      </w:r>
      <w:r w:rsidR="00FD2E33">
        <w:t xml:space="preserve">for all versions submitted to TMI via </w:t>
      </w:r>
      <w:proofErr w:type="spellStart"/>
      <w:r w:rsidR="00FD2E33">
        <w:t>ScholarOne</w:t>
      </w:r>
      <w:proofErr w:type="spellEnd"/>
      <w:r w:rsidR="00FD2E33">
        <w:t xml:space="preserve">® to </w:t>
      </w:r>
      <w:r w:rsidR="008F3390">
        <w:t>the extent possible.</w:t>
      </w:r>
    </w:p>
    <w:p w14:paraId="4CFE71E7" w14:textId="77777777" w:rsidR="00E97B99" w:rsidRPr="002F103A" w:rsidRDefault="00E97B99" w:rsidP="005446B6">
      <w:pPr>
        <w:pStyle w:val="Ttulo2"/>
      </w:pPr>
      <w:r w:rsidRPr="002F103A">
        <w:t>Abbreviations and Acronyms</w:t>
      </w:r>
    </w:p>
    <w:p w14:paraId="204CCEB0" w14:textId="4E7A48E2" w:rsidR="008F3390" w:rsidRDefault="00E97B99" w:rsidP="005446B6">
      <w:pPr>
        <w:pStyle w:val="Tex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59822" w14:textId="77777777" w:rsidR="00E97B99" w:rsidRPr="002F103A" w:rsidRDefault="00E97B99" w:rsidP="005446B6">
      <w:pPr>
        <w:pStyle w:val="Ttulo2"/>
      </w:pPr>
      <w:r w:rsidRPr="002F103A">
        <w:t>Other Recommendations</w:t>
      </w:r>
    </w:p>
    <w:p w14:paraId="781A2910" w14:textId="77777777" w:rsidR="00E97B99" w:rsidRDefault="00E97B99" w:rsidP="005446B6">
      <w:pPr>
        <w:pStyle w:val="Text"/>
      </w:pPr>
      <w:r>
        <w:t xml:space="preserve">Use one space after periods and colons. Hyphenate complex modifiers: “zero-field-cooled magnetization.” Avoid dangling </w:t>
      </w:r>
      <w:r>
        <w:t>participles, such as, “Using (1), the potential was calculated.” [It is not clear who or what used (1).] Write instead, “The potential was calculated by using (1),” or “Using (1), we calculated the potential.”</w:t>
      </w:r>
    </w:p>
    <w:p w14:paraId="1EA64D6A" w14:textId="3E10FF79" w:rsidR="00E97B99" w:rsidRDefault="00E97B99" w:rsidP="005446B6">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5446B6">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4F895F38" w:rsidR="00E97B99" w:rsidRDefault="00E97B99" w:rsidP="005446B6">
      <w:pPr>
        <w:pStyle w:val="Text"/>
      </w:pPr>
      <w:r>
        <w:t>If you wish, you may write in the first person singular or plural and use the</w:t>
      </w:r>
      <w:r w:rsidR="002A0064">
        <w:t xml:space="preserve"> active voice (“I observed that...” or “We observed that</w:t>
      </w:r>
      <w:r>
        <w:t>...” i</w:t>
      </w:r>
      <w:r w:rsidR="002A0064">
        <w:t>nstead of “It was observed that</w:t>
      </w:r>
      <w:r>
        <w:t>...”). Remember to check spelling. If your native language is not English, please get a native English-speaking colleague to carefully proofread your paper</w:t>
      </w:r>
      <w:r w:rsidR="002E5357">
        <w:t xml:space="preserve"> or use a professional editing service</w:t>
      </w:r>
      <w:r>
        <w:t>.</w:t>
      </w:r>
    </w:p>
    <w:p w14:paraId="2366501B" w14:textId="77777777" w:rsidR="00E97B99" w:rsidRPr="002F103A" w:rsidRDefault="00E97B99" w:rsidP="005446B6">
      <w:pPr>
        <w:pStyle w:val="Ttulo1"/>
      </w:pPr>
      <w:r w:rsidRPr="002F103A">
        <w:t>MATH</w:t>
      </w:r>
    </w:p>
    <w:p w14:paraId="271BE670" w14:textId="4F2E697A" w:rsidR="00E97B99" w:rsidRDefault="00E97B99" w:rsidP="005446B6">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w:t>
      </w:r>
      <w:hyperlink r:id="rId11" w:history="1">
        <w:r w:rsidRPr="008B4580">
          <w:rPr>
            <w:rStyle w:val="Hipervnculo"/>
          </w:rPr>
          <w:t>http://www.mathtype.com</w:t>
        </w:r>
      </w:hyperlink>
      <w:r>
        <w:t xml:space="preserve">)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Pr="002F103A" w:rsidRDefault="00E97B99" w:rsidP="005446B6">
      <w:pPr>
        <w:pStyle w:val="Ttulo2"/>
      </w:pPr>
      <w:r w:rsidRPr="002F103A">
        <w:t>Equations</w:t>
      </w:r>
    </w:p>
    <w:p w14:paraId="42280268" w14:textId="77777777" w:rsidR="00E97B99" w:rsidRDefault="00E97B99" w:rsidP="005446B6">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w:t>
      </w:r>
      <w:r>
        <w:lastRenderedPageBreak/>
        <w:t xml:space="preserve">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13F11ED5" w14:textId="77777777" w:rsidR="00E97B99" w:rsidRDefault="00E97B99" w:rsidP="005446B6">
      <w:pPr>
        <w:pStyle w:val="Text"/>
      </w:pPr>
    </w:p>
    <w:p w14:paraId="24389D0F" w14:textId="77777777" w:rsidR="00E97B99" w:rsidRDefault="008B4A09" w:rsidP="0081207D">
      <w:pPr>
        <w:pStyle w:val="Equation"/>
        <w:ind w:firstLine="0"/>
      </w:pPr>
      <w:r>
        <w:rPr>
          <w:noProof/>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6pt;height:46pt;mso-width-percent:0;mso-height-percent:0;mso-width-percent:0;mso-height-percent:0" o:ole="" fillcolor="window">
            <v:imagedata r:id="rId12" o:title=""/>
          </v:shape>
          <o:OLEObject Type="Embed" ProgID="Equation.3" ShapeID="_x0000_i1026" DrawAspect="Content" ObjectID="_1740817960" r:id="rId13"/>
        </w:object>
      </w:r>
      <w:r w:rsidR="00E97B99">
        <w:tab/>
        <w:t>(1)</w:t>
      </w:r>
    </w:p>
    <w:p w14:paraId="2AEE0D76" w14:textId="77777777" w:rsidR="00E97B99" w:rsidRDefault="00E97B99" w:rsidP="005446B6"/>
    <w:p w14:paraId="09872683" w14:textId="77777777" w:rsidR="00E97B99" w:rsidRDefault="00E97B99" w:rsidP="005446B6">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20DD1D60" w14:textId="77777777" w:rsidR="00E97B99" w:rsidRDefault="00E97B99" w:rsidP="005446B6">
      <w:pPr>
        <w:pStyle w:val="Ttulo1"/>
      </w:pPr>
      <w:r>
        <w:t>Units</w:t>
      </w:r>
    </w:p>
    <w:p w14:paraId="5DBC9EAD" w14:textId="429145F6" w:rsidR="00E97B99" w:rsidRDefault="00E97B99" w:rsidP="005446B6">
      <w:pPr>
        <w:pStyle w:val="Text"/>
      </w:pPr>
      <w:r>
        <w:t>Use either SI (MKS) or CGS as primary units. (SI units are strongly encouraged.) English units may be used as secondary units (in parentheses).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5446B6">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5446B6">
      <w:pPr>
        <w:pStyle w:val="Ttulo1"/>
      </w:pPr>
      <w:r>
        <w:t>Some Common Mistakes</w:t>
      </w:r>
    </w:p>
    <w:p w14:paraId="78D9D688" w14:textId="77777777" w:rsidR="00E97B99" w:rsidRDefault="00E97B99" w:rsidP="005446B6">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5446B6">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5446B6">
      <w:pPr>
        <w:pStyle w:val="Text"/>
      </w:pPr>
      <w:r>
        <w:t xml:space="preserve">Prefixes such as “non,” “sub,” “micro,” “multi,” and “ultra” </w:t>
      </w:r>
      <w:r>
        <w:t>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27BB1E9F" w:rsidR="00E97B99" w:rsidRDefault="00B76168" w:rsidP="005446B6">
      <w:pPr>
        <w:pStyle w:val="Text"/>
        <w:rPr>
          <w:rStyle w:val="Hipervnculo"/>
          <w:sz w:val="18"/>
        </w:rPr>
      </w:pPr>
      <w:r>
        <w:t xml:space="preserve">Many </w:t>
      </w:r>
      <w:r w:rsidR="00216141">
        <w:t xml:space="preserve">IEEE </w:t>
      </w:r>
      <w:r w:rsidR="00D53C5E">
        <w:t>author tools are</w:t>
      </w:r>
      <w:r w:rsidR="00E97B99">
        <w:t xml:space="preserve"> available at </w:t>
      </w:r>
      <w:hyperlink r:id="rId14" w:history="1">
        <w:r w:rsidR="00E97B99" w:rsidRPr="00625E96">
          <w:rPr>
            <w:rStyle w:val="Hipervnculo"/>
            <w:sz w:val="18"/>
          </w:rPr>
          <w:t>http://www.ieee.org/web/publications/authors/transjnl/index.html</w:t>
        </w:r>
      </w:hyperlink>
      <w:r>
        <w:rPr>
          <w:rStyle w:val="Hipervnculo"/>
          <w:sz w:val="18"/>
        </w:rPr>
        <w:t xml:space="preserve">. </w:t>
      </w:r>
    </w:p>
    <w:p w14:paraId="1CD46A91" w14:textId="77777777" w:rsidR="00F322C2" w:rsidRPr="00E857A2" w:rsidRDefault="00F322C2" w:rsidP="005446B6">
      <w:pPr>
        <w:pStyle w:val="Ttulo1"/>
      </w:pPr>
      <w:r w:rsidRPr="00E857A2">
        <w:t>Guidelines for Graphics Preparation</w:t>
      </w:r>
      <w:r>
        <w:t xml:space="preserve"> </w:t>
      </w:r>
      <w:r>
        <w:br/>
        <w:t>and Submission</w:t>
      </w:r>
    </w:p>
    <w:p w14:paraId="1C09012A" w14:textId="77777777" w:rsidR="00F322C2" w:rsidRPr="00E857A2" w:rsidRDefault="00F322C2" w:rsidP="005446B6">
      <w:pPr>
        <w:pStyle w:val="Ttulo2"/>
      </w:pPr>
      <w:r w:rsidRPr="00E857A2">
        <w:t>Types of Graphics</w:t>
      </w:r>
    </w:p>
    <w:p w14:paraId="1BA74FF7" w14:textId="77777777" w:rsidR="005446B6" w:rsidRDefault="00F322C2" w:rsidP="005446B6">
      <w:r w:rsidRPr="00E857A2">
        <w:t xml:space="preserve">The following list outlines the different types of graphics published in IEEE </w:t>
      </w:r>
      <w:r>
        <w:t>journals</w:t>
      </w:r>
      <w:r w:rsidRPr="00E857A2">
        <w:t>. They are categorized based on their construction, and use of color / shades of gray:</w:t>
      </w:r>
    </w:p>
    <w:p w14:paraId="4D985F51" w14:textId="4C7ABCBC" w:rsidR="00F322C2" w:rsidRPr="005446B6" w:rsidRDefault="00F322C2" w:rsidP="005446B6">
      <w:pPr>
        <w:pStyle w:val="Ttulo3"/>
        <w:rPr>
          <w:rStyle w:val="Ttulo2Car"/>
          <w:i/>
          <w:iCs/>
        </w:rPr>
      </w:pPr>
      <w:r w:rsidRPr="008C6323">
        <w:rPr>
          <w:rStyle w:val="Ttulo2Car"/>
          <w:i/>
          <w:iCs/>
        </w:rPr>
        <w:t>Color/Grayscale figures</w:t>
      </w:r>
    </w:p>
    <w:p w14:paraId="698D75FF" w14:textId="77777777" w:rsidR="00F322C2" w:rsidRPr="001F4C5C"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Figures that are meant to appear in color, or shades of black/gray. Such figures may include photographs, </w:t>
      </w:r>
      <w:r w:rsidRPr="005446B6">
        <w:rPr>
          <w:rStyle w:val="BodyText2"/>
          <w:rFonts w:ascii="Times" w:hAnsi="Times"/>
          <w:iCs/>
          <w:color w:val="000000" w:themeColor="text1"/>
          <w:sz w:val="20"/>
          <w:szCs w:val="20"/>
        </w:rPr>
        <w:br/>
        <w:t>illustrations, multicolor graphs, and flowcharts.</w:t>
      </w:r>
    </w:p>
    <w:p w14:paraId="72F4B417" w14:textId="77777777" w:rsidR="00F322C2" w:rsidRPr="008C6323" w:rsidRDefault="00F322C2" w:rsidP="005446B6">
      <w:pPr>
        <w:pStyle w:val="Ttulo3"/>
        <w:rPr>
          <w:rStyle w:val="Ttulo2Car"/>
          <w:i/>
          <w:iCs/>
        </w:rPr>
      </w:pPr>
      <w:proofErr w:type="spellStart"/>
      <w:r w:rsidRPr="008C6323">
        <w:rPr>
          <w:rStyle w:val="Ttulo2Car"/>
          <w:i/>
          <w:iCs/>
        </w:rPr>
        <w:t>Lineart</w:t>
      </w:r>
      <w:proofErr w:type="spellEnd"/>
      <w:r w:rsidRPr="008C6323">
        <w:rPr>
          <w:rStyle w:val="Ttulo2Car"/>
          <w:i/>
          <w:iCs/>
        </w:rPr>
        <w:t xml:space="preserve"> figures</w:t>
      </w:r>
    </w:p>
    <w:p w14:paraId="30ADCB3F" w14:textId="77777777" w:rsidR="00F322C2" w:rsidRPr="001F4C5C" w:rsidRDefault="00F322C2" w:rsidP="005446B6">
      <w:pPr>
        <w:rPr>
          <w:rStyle w:val="BodyText2"/>
          <w:rFonts w:ascii="Times" w:hAnsi="Times"/>
          <w:i/>
          <w:iCs/>
          <w:color w:val="000000" w:themeColor="text1"/>
          <w:sz w:val="20"/>
          <w:szCs w:val="20"/>
        </w:rPr>
      </w:pPr>
      <w:r w:rsidRPr="001F4C5C">
        <w:rPr>
          <w:rStyle w:val="BodyText2"/>
          <w:rFonts w:ascii="Times" w:hAnsi="Times"/>
          <w:color w:val="000000" w:themeColor="text1"/>
          <w:sz w:val="20"/>
          <w:szCs w:val="20"/>
        </w:rPr>
        <w:t>Figures that are composed of only black lines and shapes. These figures should have no shades or half-tones of gray. Only black and white.</w:t>
      </w:r>
    </w:p>
    <w:p w14:paraId="4A2E3F26" w14:textId="77777777" w:rsidR="00F322C2" w:rsidRPr="00F322C2" w:rsidRDefault="00F322C2" w:rsidP="005446B6">
      <w:pPr>
        <w:pStyle w:val="Ttulo3"/>
        <w:rPr>
          <w:rStyle w:val="Ttulo2Car"/>
          <w:iCs/>
        </w:rPr>
      </w:pPr>
      <w:r>
        <w:rPr>
          <w:rStyle w:val="Ttulo2Car"/>
          <w:i/>
        </w:rPr>
        <w:t>Author p</w:t>
      </w:r>
      <w:r w:rsidRPr="005052CD">
        <w:rPr>
          <w:rStyle w:val="Ttulo2Car"/>
          <w:i/>
        </w:rPr>
        <w:t>hotos</w:t>
      </w:r>
    </w:p>
    <w:p w14:paraId="6CBC2081" w14:textId="77777777" w:rsidR="005446B6"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Not allowed for papers in TMI.  </w:t>
      </w:r>
    </w:p>
    <w:p w14:paraId="7683AC76" w14:textId="77777777" w:rsidR="005446B6" w:rsidRDefault="00F322C2" w:rsidP="005446B6">
      <w:pPr>
        <w:pStyle w:val="Ttulo3"/>
        <w:rPr>
          <w:rStyle w:val="Ttulo2Car"/>
        </w:rPr>
      </w:pPr>
      <w:r w:rsidRPr="008C6323">
        <w:rPr>
          <w:rStyle w:val="Ttulo2Car"/>
          <w:i/>
        </w:rPr>
        <w:t>Tables</w:t>
      </w:r>
    </w:p>
    <w:p w14:paraId="0311FF6C" w14:textId="67605AAE" w:rsidR="00E97B99" w:rsidRPr="005446B6" w:rsidRDefault="00F322C2" w:rsidP="005446B6">
      <w:pPr>
        <w:rPr>
          <w:rStyle w:val="BodyText2"/>
          <w:rFonts w:ascii="Times" w:hAnsi="Times"/>
          <w:color w:val="000000" w:themeColor="text1"/>
          <w:sz w:val="20"/>
          <w:szCs w:val="20"/>
        </w:rPr>
      </w:pPr>
      <w:r w:rsidRPr="005446B6">
        <w:rPr>
          <w:rStyle w:val="BodyText2"/>
          <w:rFonts w:ascii="Times" w:hAnsi="Times"/>
          <w:color w:val="000000" w:themeColor="text1"/>
          <w:sz w:val="20"/>
          <w:szCs w:val="20"/>
        </w:rPr>
        <w:t>Data charts which are typically black and white, but sometimes include color.</w:t>
      </w:r>
    </w:p>
    <w:p w14:paraId="6FD5D702" w14:textId="45CC3CAA" w:rsidR="001B36B1" w:rsidRPr="008C6323" w:rsidRDefault="00216141" w:rsidP="005446B6">
      <w:pPr>
        <w:pStyle w:val="Ttulo2"/>
        <w:rPr>
          <w:rStyle w:val="BodyText2"/>
          <w:rFonts w:ascii="Arial" w:hAnsi="Arial" w:cs="Arial"/>
          <w:color w:val="0070C0"/>
          <w:sz w:val="20"/>
          <w:szCs w:val="20"/>
        </w:rPr>
      </w:pPr>
      <w:r w:rsidRPr="008C6323">
        <w:rPr>
          <w:rStyle w:val="BodyText2"/>
          <w:rFonts w:ascii="Arial" w:hAnsi="Arial" w:cs="Arial"/>
          <w:color w:val="0070C0"/>
          <w:sz w:val="20"/>
          <w:szCs w:val="20"/>
        </w:rPr>
        <w:t>Multip</w:t>
      </w:r>
      <w:r w:rsidR="001B36B1" w:rsidRPr="008C6323">
        <w:rPr>
          <w:rStyle w:val="BodyText2"/>
          <w:rFonts w:ascii="Arial" w:hAnsi="Arial" w:cs="Arial"/>
          <w:color w:val="0070C0"/>
          <w:sz w:val="20"/>
          <w:szCs w:val="20"/>
        </w:rPr>
        <w:t>art figures</w:t>
      </w:r>
    </w:p>
    <w:p w14:paraId="79A6490E" w14:textId="3DF9C231" w:rsidR="001B36B1" w:rsidRPr="00E857A2" w:rsidRDefault="001B36B1" w:rsidP="005446B6">
      <w:r w:rsidRPr="00E857A2">
        <w:t>Figures compiled of more than one sub-figure presented side-by-</w:t>
      </w:r>
      <w:proofErr w:type="gramStart"/>
      <w:r w:rsidRPr="00E857A2">
        <w:t>side, or</w:t>
      </w:r>
      <w:proofErr w:type="gramEnd"/>
      <w:r w:rsidR="00216141">
        <w:t xml:space="preserve"> stacked</w:t>
      </w:r>
      <w:r w:rsidRPr="00E857A2">
        <w:t xml:space="preserve">. </w:t>
      </w:r>
      <w:r>
        <w:t xml:space="preserve">If a multipart figure is made up of multiple figure types (one part is </w:t>
      </w:r>
      <w:proofErr w:type="spellStart"/>
      <w:r>
        <w:t>lineart</w:t>
      </w:r>
      <w:proofErr w:type="spellEnd"/>
      <w:r>
        <w:t>, and another is grayscale or color) the figure should meet the stricter guidelin</w:t>
      </w:r>
      <w:r w:rsidR="00216141">
        <w:t>es</w:t>
      </w:r>
      <w:r>
        <w:t>.</w:t>
      </w:r>
    </w:p>
    <w:p w14:paraId="7B4D9C7D" w14:textId="17C27F2F" w:rsidR="001B36B1" w:rsidRPr="00E857A2" w:rsidRDefault="001B36B1" w:rsidP="005446B6">
      <w:pPr>
        <w:pStyle w:val="Ttulo2"/>
      </w:pPr>
      <w:r w:rsidRPr="00E857A2">
        <w:t xml:space="preserve">File Formats </w:t>
      </w:r>
      <w:r w:rsidR="00D53C5E">
        <w:t>f</w:t>
      </w:r>
      <w:r w:rsidRPr="00E857A2">
        <w:t>or Graphics</w:t>
      </w:r>
    </w:p>
    <w:p w14:paraId="6B7951BB" w14:textId="6CC3D0FB" w:rsidR="001B36B1" w:rsidRPr="00E857A2" w:rsidRDefault="001B36B1" w:rsidP="005446B6">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w:t>
      </w:r>
      <w:r w:rsidR="00080C43">
        <w:t>X</w:t>
      </w:r>
      <w:r w:rsidR="00DE07FA">
        <w:t>, XLS</w:t>
      </w:r>
      <w:r w:rsidR="00080C43">
        <w:t>X</w:t>
      </w:r>
      <w:r w:rsidR="00DE07FA">
        <w:t>, or PPT</w:t>
      </w:r>
      <w:r w:rsidR="00080C43">
        <w:t>X</w:t>
      </w:r>
      <w:r w:rsidR="00DE07FA">
        <w: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5446B6">
      <w:pPr>
        <w:pStyle w:val="Ttulo2"/>
      </w:pPr>
      <w:r w:rsidRPr="0013354F">
        <w:t>Sizing of Graphics</w:t>
      </w:r>
    </w:p>
    <w:p w14:paraId="707AE803"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w:t>
      </w:r>
      <w:r w:rsidRPr="001F4C5C">
        <w:rPr>
          <w:rStyle w:val="BodyText2"/>
          <w:rFonts w:ascii="Times" w:hAnsi="Times"/>
          <w:color w:val="000000" w:themeColor="text1"/>
          <w:sz w:val="20"/>
          <w:szCs w:val="20"/>
        </w:rPr>
        <w:lastRenderedPageBreak/>
        <w:t xml:space="preserve">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2F103A" w:rsidRDefault="001B36B1" w:rsidP="005446B6">
      <w:pPr>
        <w:pStyle w:val="Ttulo2"/>
        <w:rPr>
          <w:rStyle w:val="bodytype"/>
          <w:rFonts w:ascii="Arial" w:hAnsi="Arial" w:cs="Arial"/>
          <w:color w:val="0070C0"/>
          <w:sz w:val="20"/>
          <w:szCs w:val="20"/>
        </w:rPr>
      </w:pPr>
      <w:r w:rsidRPr="002F103A">
        <w:t>Resolution</w:t>
      </w:r>
      <w:r w:rsidRPr="002F103A">
        <w:rPr>
          <w:rStyle w:val="bodytype"/>
          <w:rFonts w:ascii="Arial" w:hAnsi="Arial" w:cs="Arial"/>
          <w:color w:val="0070C0"/>
          <w:sz w:val="20"/>
          <w:szCs w:val="20"/>
        </w:rPr>
        <w:t xml:space="preserve"> </w:t>
      </w:r>
    </w:p>
    <w:p w14:paraId="07577789" w14:textId="3B1F9A30"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 xml:space="preserve">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2F103A" w:rsidRDefault="001B36B1" w:rsidP="005446B6">
      <w:pPr>
        <w:pStyle w:val="Ttulo2"/>
        <w:rPr>
          <w:rStyle w:val="bodytype"/>
          <w:rFonts w:ascii="Arial" w:hAnsi="Arial" w:cs="Arial"/>
          <w:color w:val="0070C0"/>
          <w:sz w:val="20"/>
          <w:szCs w:val="20"/>
        </w:rPr>
      </w:pPr>
      <w:r w:rsidRPr="002F103A">
        <w:rPr>
          <w:rStyle w:val="bodytype"/>
          <w:rFonts w:ascii="Arial" w:hAnsi="Arial" w:cs="Arial"/>
          <w:color w:val="0070C0"/>
          <w:sz w:val="20"/>
          <w:szCs w:val="20"/>
        </w:rPr>
        <w:t>Vector Art</w:t>
      </w:r>
    </w:p>
    <w:p w14:paraId="06D66504" w14:textId="0BC6CDD2"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2F103A" w:rsidRDefault="001B36B1" w:rsidP="005446B6">
      <w:pPr>
        <w:pStyle w:val="Ttulo2"/>
        <w:rPr>
          <w:rStyle w:val="bodytype"/>
          <w:rFonts w:ascii="Arial" w:hAnsi="Arial" w:cs="Arial"/>
          <w:color w:val="0070C0"/>
          <w:sz w:val="20"/>
          <w:szCs w:val="20"/>
        </w:rPr>
      </w:pPr>
      <w:r w:rsidRPr="002F103A">
        <w:rPr>
          <w:rStyle w:val="BodyText2"/>
          <w:rFonts w:ascii="Arial" w:hAnsi="Arial" w:cs="Arial"/>
          <w:color w:val="0070C0"/>
          <w:sz w:val="20"/>
          <w:szCs w:val="20"/>
        </w:rPr>
        <w:t>Color Space</w:t>
      </w:r>
    </w:p>
    <w:p w14:paraId="01DC62BB" w14:textId="1CD29A1B"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w:t>
      </w:r>
      <w:r w:rsidR="00216141" w:rsidRPr="005446B6">
        <w:rPr>
          <w:rStyle w:val="BodyText2"/>
          <w:rFonts w:ascii="Times" w:hAnsi="Times" w:cs="Times New Roman"/>
          <w:color w:val="000000" w:themeColor="text1"/>
          <w:sz w:val="20"/>
          <w:szCs w:val="20"/>
        </w:rPr>
        <w:t>spaces</w:t>
      </w:r>
      <w:r w:rsidR="00216141">
        <w:rPr>
          <w:rStyle w:val="BodyText2"/>
          <w:rFonts w:ascii="Times" w:hAnsi="Times"/>
          <w:color w:val="000000" w:themeColor="text1"/>
          <w:sz w:val="20"/>
          <w:szCs w:val="20"/>
        </w:rPr>
        <w:t xml:space="preserve">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5446B6">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w:t>
      </w:r>
      <w:proofErr w:type="spellStart"/>
      <w:r w:rsidRPr="001F4C5C">
        <w:rPr>
          <w:rStyle w:val="BodyText2"/>
          <w:rFonts w:ascii="Times" w:hAnsi="Times"/>
          <w:color w:val="000000" w:themeColor="text1"/>
          <w:sz w:val="20"/>
          <w:szCs w:val="20"/>
        </w:rPr>
        <w:t>Lineart</w:t>
      </w:r>
      <w:proofErr w:type="spellEnd"/>
      <w:r w:rsidRPr="001F4C5C">
        <w:rPr>
          <w:rStyle w:val="BodyText2"/>
          <w:rFonts w:ascii="Times" w:hAnsi="Times"/>
          <w:color w:val="000000" w:themeColor="text1"/>
          <w:sz w:val="20"/>
          <w:szCs w:val="20"/>
        </w:rPr>
        <w:t xml:space="preserve">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8E74946" w14:textId="77777777" w:rsidR="001B36B1" w:rsidRPr="0013354F" w:rsidRDefault="001B36B1" w:rsidP="005446B6">
      <w:pPr>
        <w:pStyle w:val="Ttulo2"/>
      </w:pPr>
      <w:r w:rsidRPr="0013354F">
        <w:t>Accepted Fonts Within Figures</w:t>
      </w:r>
    </w:p>
    <w:p w14:paraId="6BF2D526" w14:textId="0BF92FB6"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5825E92" w:rsidR="001B36B1" w:rsidRDefault="001B36B1" w:rsidP="005446B6">
      <w:r w:rsidRPr="00E857A2">
        <w:t xml:space="preserve">A safe option when finalizing figures is to strip out the fonts before you save the files, creating “outline” type. This </w:t>
      </w:r>
      <w:r w:rsidR="00F322C2">
        <w:t>c</w:t>
      </w:r>
      <w:r w:rsidRPr="00E857A2">
        <w:t xml:space="preserve">onverts fonts to artwork </w:t>
      </w:r>
      <w:r w:rsidR="00640B54">
        <w:t>that</w:t>
      </w:r>
      <w:r w:rsidRPr="00E857A2">
        <w:t xml:space="preserve"> appear uniformly on any screen.</w:t>
      </w:r>
    </w:p>
    <w:p w14:paraId="78281C63" w14:textId="77777777" w:rsidR="00F322C2" w:rsidRPr="00E857A2" w:rsidRDefault="00F322C2" w:rsidP="005446B6">
      <w:pPr>
        <w:pStyle w:val="Ttulo2"/>
      </w:pPr>
      <w:r w:rsidRPr="00E857A2">
        <w:t>Using Labels Within Figures</w:t>
      </w:r>
    </w:p>
    <w:p w14:paraId="35D5F069" w14:textId="77777777" w:rsidR="00F322C2" w:rsidRPr="008C6323" w:rsidRDefault="00F322C2" w:rsidP="005446B6">
      <w:pPr>
        <w:pStyle w:val="Ttulo3"/>
        <w:rPr>
          <w:rStyle w:val="Ttulo2Car"/>
        </w:rPr>
      </w:pPr>
      <w:r w:rsidRPr="008C6323">
        <w:rPr>
          <w:rStyle w:val="Ttulo2Car"/>
        </w:rPr>
        <w:t xml:space="preserve">Figure Axis labels </w:t>
      </w:r>
    </w:p>
    <w:p w14:paraId="6B74BC17" w14:textId="77777777" w:rsidR="00F322C2" w:rsidRPr="00E857A2" w:rsidRDefault="00F322C2" w:rsidP="005446B6">
      <w:pPr>
        <w:pStyle w:val="Tex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8B4A09" w:rsidRPr="00E857A2">
        <w:rPr>
          <w:noProof/>
          <w:position w:val="-2"/>
        </w:rPr>
        <w:object w:dxaOrig="100" w:dyaOrig="120" w14:anchorId="437EF274">
          <v:shape id="_x0000_i1025" type="#_x0000_t75" alt="" style="width:7pt;height:6pt;mso-width-percent:0;mso-height-percent:0;mso-width-percent:0;mso-height-percent:0" o:ole="" fillcolor="window">
            <v:imagedata r:id="rId15" o:title=""/>
          </v:shape>
          <o:OLEObject Type="Embed" ProgID="Equation.3" ShapeID="_x0000_i1025" DrawAspect="Content" ObjectID="_1740817961"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536F2F13" w14:textId="77777777" w:rsidR="00854E46" w:rsidRDefault="00854E46" w:rsidP="005446B6">
      <w:r>
        <w:rPr>
          <w:noProof/>
        </w:rPr>
        <w:drawing>
          <wp:inline distT="0" distB="0" distL="0" distR="0" wp14:anchorId="29DFE6CC" wp14:editId="0DA5E306">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D771E84" w14:textId="77777777" w:rsidR="00854E46" w:rsidRPr="005446B6" w:rsidRDefault="00854E46" w:rsidP="005446B6">
      <w:pPr>
        <w:pStyle w:val="Textonotapie"/>
        <w:rPr>
          <w:rFonts w:ascii="Arial" w:hAnsi="Arial" w:cs="Arial"/>
        </w:rPr>
      </w:pPr>
      <w:r w:rsidRPr="005446B6">
        <w:rPr>
          <w:rFonts w:ascii="Arial" w:hAnsi="Arial" w:cs="Arial"/>
        </w:rPr>
        <w:t>Fig. 1.  Magnetization as a function of applied field. Note that “Fig.” is abbreviated. There is a period after the figure number, followed by two spaces. It is good practice to explain the significance of the figure in the caption.</w:t>
      </w:r>
    </w:p>
    <w:p w14:paraId="6D255D3F" w14:textId="77777777" w:rsidR="00854E46" w:rsidRDefault="00854E46" w:rsidP="005446B6"/>
    <w:p w14:paraId="655302E3" w14:textId="6B6DC4D7" w:rsidR="00854E46" w:rsidRDefault="00F322C2" w:rsidP="005446B6">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w:t>
      </w:r>
      <w:proofErr w:type="gramStart"/>
      <w:r w:rsidRPr="00E857A2">
        <w:t>m</w:t>
      </w:r>
      <w:proofErr w:type="gramEnd"/>
      <w:r w:rsidRPr="00E857A2">
        <w:t xml:space="preserve"> </w:t>
      </w:r>
    </w:p>
    <w:p w14:paraId="43EAA147" w14:textId="6DDA85B1" w:rsidR="001B36B1" w:rsidRPr="008C6323" w:rsidRDefault="00854E46" w:rsidP="005446B6">
      <w:pPr>
        <w:rPr>
          <w:rFonts w:ascii="Times New Roman" w:hAnsi="Times New Roman"/>
          <w:color w:val="auto"/>
        </w:rPr>
      </w:pPr>
      <w:r>
        <w:t>o</w:t>
      </w:r>
      <w:r w:rsidR="00F322C2" w:rsidRPr="00E857A2">
        <w:t xml:space="preserve">r 0.016 A/m. Figure labels should be legible, approximately </w:t>
      </w:r>
      <w:proofErr w:type="gramStart"/>
      <w:r w:rsidR="00F322C2" w:rsidRPr="00E857A2">
        <w:t>8 to 10 point</w:t>
      </w:r>
      <w:proofErr w:type="gramEnd"/>
      <w:r w:rsidR="00F322C2" w:rsidRPr="00E857A2">
        <w:t xml:space="preserve"> type.</w:t>
      </w:r>
    </w:p>
    <w:p w14:paraId="1B39FD2F" w14:textId="77777777" w:rsidR="001B36B1" w:rsidRPr="008C6323" w:rsidRDefault="001B36B1" w:rsidP="005446B6">
      <w:pPr>
        <w:pStyle w:val="Ttulo3"/>
        <w:rPr>
          <w:rStyle w:val="Ttulo2Car"/>
        </w:rPr>
      </w:pPr>
      <w:r w:rsidRPr="008C6323">
        <w:rPr>
          <w:rStyle w:val="Ttulo2Car"/>
        </w:rPr>
        <w:t>Subfigure Labels in Multipart Figures and Tables</w:t>
      </w:r>
    </w:p>
    <w:p w14:paraId="1AB2A621" w14:textId="56EDC12B" w:rsidR="001B36B1" w:rsidRPr="00E857A2" w:rsidRDefault="001B36B1" w:rsidP="005446B6">
      <w:r w:rsidRPr="00E857A2">
        <w:t xml:space="preserve">Multipart figures should be combined and labeled before final submission. Labels should appear centered below each subfigure in </w:t>
      </w:r>
      <w:proofErr w:type="gramStart"/>
      <w:r w:rsidRPr="00E857A2">
        <w:t>8 point</w:t>
      </w:r>
      <w:proofErr w:type="gramEnd"/>
      <w:r w:rsidRPr="00E857A2">
        <w:t xml:space="preserve"> Times New Roman font in the format of (a) (b) (c). </w:t>
      </w:r>
      <w:r w:rsidR="00C75942">
        <w:t xml:space="preserve"> </w:t>
      </w:r>
    </w:p>
    <w:p w14:paraId="529C005A" w14:textId="77777777" w:rsidR="001B36B1" w:rsidRPr="00E857A2" w:rsidRDefault="001B36B1" w:rsidP="005446B6">
      <w:pPr>
        <w:pStyle w:val="Ttulo2"/>
      </w:pPr>
      <w:r w:rsidRPr="00E857A2">
        <w:t>File Naming</w:t>
      </w:r>
    </w:p>
    <w:p w14:paraId="45C657A9" w14:textId="5DF18AAA" w:rsidR="001B36B1" w:rsidRPr="0013354F" w:rsidRDefault="00C75942" w:rsidP="005446B6">
      <w:pPr>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w:t>
      </w:r>
      <w:proofErr w:type="spellStart"/>
      <w:r>
        <w:rPr>
          <w:rStyle w:val="BodyText2"/>
          <w:rFonts w:ascii="Times" w:hAnsi="Times"/>
          <w:color w:val="000000" w:themeColor="text1"/>
          <w:sz w:val="20"/>
          <w:szCs w:val="20"/>
        </w:rPr>
        <w:t>line</w:t>
      </w:r>
      <w:r w:rsidR="001B36B1" w:rsidRPr="0013354F">
        <w:rPr>
          <w:rStyle w:val="BodyText2"/>
          <w:rFonts w:ascii="Times" w:hAnsi="Times"/>
          <w:color w:val="000000" w:themeColor="text1"/>
          <w:sz w:val="20"/>
          <w:szCs w:val="20"/>
        </w:rPr>
        <w:t>art</w:t>
      </w:r>
      <w:proofErr w:type="spellEnd"/>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70BA752" w14:textId="245F20DE"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8C6323" w:rsidRDefault="001B36B1" w:rsidP="005446B6">
      <w:pPr>
        <w:pStyle w:val="Ttulo2"/>
      </w:pPr>
      <w:r w:rsidRPr="008C6323">
        <w:t>Referencing a Figure or Table Within Your Paper</w:t>
      </w:r>
    </w:p>
    <w:p w14:paraId="79E50DF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5446B6">
      <w:pPr>
        <w:pStyle w:val="Ttulo2"/>
      </w:pPr>
      <w:r w:rsidRPr="00E857A2">
        <w:t>Checking Your Figures: The IEEE Graphics Checker</w:t>
      </w:r>
    </w:p>
    <w:p w14:paraId="42DD3FA1" w14:textId="453742BC" w:rsidR="001B36B1" w:rsidRPr="00E857A2" w:rsidRDefault="001B36B1" w:rsidP="005446B6">
      <w:r w:rsidRPr="00E857A2">
        <w:t xml:space="preserve">The IEEE Graphics Checker Tool enables authors to pre-screen their graphics for compliance with IEEE Transactions and Journals standards before submission. The online tool, located at </w:t>
      </w:r>
      <w:hyperlink r:id="rId18" w:history="1">
        <w:r w:rsidRPr="00C75942">
          <w:rPr>
            <w:rStyle w:val="Hipervnculo"/>
          </w:rPr>
          <w:t>http://graphicsqc.ieee.org/</w:t>
        </w:r>
      </w:hyperlink>
      <w:r w:rsidRPr="00E857A2">
        <w:t xml:space="preserve">, allows authors to upload their graphics in order to check that each file is the correct file </w:t>
      </w:r>
      <w:r w:rsidRPr="00E857A2">
        <w:lastRenderedPageBreak/>
        <w:t xml:space="preserve">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ED7FE50" w:rsidR="001B36B1" w:rsidRPr="00E857A2" w:rsidRDefault="001B36B1" w:rsidP="005446B6">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463D87">
          <w:rPr>
            <w:rStyle w:val="Hipervnculo"/>
          </w:rPr>
          <w:t>graphics@ieee.org</w:t>
        </w:r>
      </w:hyperlink>
      <w:r w:rsidRPr="00E857A2">
        <w:t>.</w:t>
      </w:r>
    </w:p>
    <w:p w14:paraId="1DB2C41E" w14:textId="77777777" w:rsidR="001B36B1" w:rsidRPr="00E857A2" w:rsidRDefault="001B36B1" w:rsidP="005446B6">
      <w:pPr>
        <w:pStyle w:val="Ttulo2"/>
      </w:pPr>
      <w:r w:rsidRPr="00E857A2">
        <w:t>Submitting Your Graphics</w:t>
      </w:r>
    </w:p>
    <w:p w14:paraId="6E1A6612" w14:textId="18DE615C" w:rsidR="001B36B1" w:rsidRPr="00E857A2" w:rsidRDefault="00EC3E94" w:rsidP="005446B6">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w:t>
      </w:r>
      <w:proofErr w:type="gramStart"/>
      <w:r w:rsidR="001B36B1" w:rsidRPr="00E857A2">
        <w:t>figure;</w:t>
      </w:r>
      <w:proofErr w:type="gramEnd"/>
      <w:r w:rsidR="001B36B1" w:rsidRPr="00E857A2">
        <w:t xml:space="preserve"> place table titles above the tables. Please do not include ca</w:t>
      </w:r>
      <w:r w:rsidR="00216141">
        <w:t xml:space="preserve">ptions as part of the </w:t>
      </w:r>
      <w:proofErr w:type="gramStart"/>
      <w:r w:rsidR="00216141">
        <w:t xml:space="preserve">figures, </w:t>
      </w:r>
      <w:r w:rsidR="001B36B1" w:rsidRPr="00E857A2">
        <w:t>or</w:t>
      </w:r>
      <w:proofErr w:type="gramEnd"/>
      <w:r w:rsidR="001B36B1" w:rsidRPr="00E857A2">
        <w:t xml:space="preserve"> put them in “text boxes” linked to the figures. Also, do not place borders around the outside of your figures.</w:t>
      </w:r>
    </w:p>
    <w:p w14:paraId="4EAA26D6" w14:textId="77777777" w:rsidR="001B36B1" w:rsidRPr="008C6323" w:rsidRDefault="001B36B1" w:rsidP="005446B6">
      <w:pPr>
        <w:pStyle w:val="Ttulo2"/>
        <w:rPr>
          <w:rStyle w:val="BodyText2"/>
          <w:rFonts w:ascii="Arial" w:hAnsi="Arial" w:cs="Arial"/>
          <w:color w:val="0070C0"/>
          <w:sz w:val="20"/>
          <w:szCs w:val="20"/>
        </w:rPr>
      </w:pPr>
      <w:r w:rsidRPr="008C6323">
        <w:rPr>
          <w:rStyle w:val="BodyText2"/>
          <w:rFonts w:ascii="Arial" w:hAnsi="Arial" w:cs="Arial"/>
          <w:color w:val="0070C0"/>
          <w:sz w:val="20"/>
          <w:szCs w:val="20"/>
        </w:rPr>
        <w:t>Color Processing / Printing in IEEE Journals</w:t>
      </w:r>
    </w:p>
    <w:p w14:paraId="70A0BA67" w14:textId="5A4678EE" w:rsidR="001B36B1" w:rsidRPr="0013354F" w:rsidRDefault="001B36B1" w:rsidP="005446B6">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037124E" w14:textId="77777777" w:rsidR="00E97402" w:rsidRDefault="00E97402" w:rsidP="005446B6">
      <w:pPr>
        <w:pStyle w:val="Ttulo1"/>
      </w:pPr>
      <w:r>
        <w:t>Conclusion</w:t>
      </w:r>
    </w:p>
    <w:p w14:paraId="5BC5F17B" w14:textId="77777777" w:rsidR="00E97402" w:rsidRPr="008C6323" w:rsidRDefault="00E97402" w:rsidP="005446B6">
      <w:pPr>
        <w:pStyle w:val="Text"/>
      </w:pPr>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2186D18F" w:rsidR="00E97402" w:rsidRDefault="00E97402" w:rsidP="005446B6">
      <w:pPr>
        <w:pStyle w:val="ReferenceHead"/>
      </w:pPr>
      <w:r>
        <w:t>Appendix</w:t>
      </w:r>
      <w:r w:rsidR="003900CF">
        <w:t xml:space="preserve"> and the use of Supplemental files </w:t>
      </w:r>
    </w:p>
    <w:p w14:paraId="1E792838" w14:textId="5887F38A" w:rsidR="00E97402" w:rsidRDefault="00E97402" w:rsidP="005446B6">
      <w:pPr>
        <w:pStyle w:val="Text"/>
      </w:pPr>
      <w:r w:rsidRPr="003900CF">
        <w:t>Appendi</w:t>
      </w:r>
      <w:r w:rsidR="002A0064">
        <w:t>c</w:t>
      </w:r>
      <w:r w:rsidRPr="003900CF">
        <w:t>es</w:t>
      </w:r>
      <w:r w:rsidR="00EF4701" w:rsidRPr="003900CF">
        <w:t>, if needed, appear before the ac</w:t>
      </w:r>
      <w:r w:rsidRPr="003900CF">
        <w:t>knowledgment.</w:t>
      </w:r>
      <w:r w:rsidR="003900CF">
        <w:t xml:space="preserve">  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 xml:space="preserve">Supplementary files must be uploaded in </w:t>
      </w:r>
      <w:proofErr w:type="spellStart"/>
      <w:r w:rsidR="008F65A3">
        <w:t>ScholarOne</w:t>
      </w:r>
      <w:proofErr w:type="spellEnd"/>
      <w:r w:rsidR="008F65A3">
        <w:t xml:space="preserv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Refdenotaalpie"/>
        </w:rPr>
        <w:footnoteReference w:id="2"/>
      </w:r>
    </w:p>
    <w:p w14:paraId="2908A1C5" w14:textId="77777777" w:rsidR="00E97402" w:rsidRDefault="00E97402" w:rsidP="005446B6">
      <w:pPr>
        <w:pStyle w:val="Style1"/>
      </w:pPr>
      <w:r>
        <w:t>Acknowledgment</w:t>
      </w:r>
    </w:p>
    <w:p w14:paraId="4B32C999" w14:textId="52D5F0F4" w:rsidR="00E97402" w:rsidRPr="00104BB0" w:rsidRDefault="00E97402" w:rsidP="005446B6">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5446B6">
      <w:pPr>
        <w:pStyle w:val="Style1"/>
      </w:pPr>
      <w:r>
        <w:t>References</w:t>
      </w:r>
      <w:r w:rsidR="00C075EF">
        <w:t xml:space="preserve"> and Footnotes</w:t>
      </w:r>
    </w:p>
    <w:p w14:paraId="5F7710E3" w14:textId="1F474E55" w:rsidR="003427CE" w:rsidRDefault="003427CE" w:rsidP="005446B6">
      <w:pPr>
        <w:pStyle w:val="Ttulo2"/>
        <w:numPr>
          <w:ilvl w:val="0"/>
          <w:numId w:val="29"/>
        </w:numPr>
      </w:pPr>
      <w:r>
        <w:t>References</w:t>
      </w:r>
    </w:p>
    <w:p w14:paraId="480A8FF9" w14:textId="7210E9F1" w:rsidR="005D72BB" w:rsidRDefault="00111196" w:rsidP="005446B6">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09A50A6" w:rsidR="00823624" w:rsidRDefault="00C075EF" w:rsidP="005446B6">
      <w:pPr>
        <w:pStyle w:val="Tex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4C5F26">
        <w:t>L</w:t>
      </w:r>
      <w:r w:rsidR="004C5F26" w:rsidRPr="004C5F26">
        <w:t xml:space="preserve">ist the names of all authors if there are six or fewer co-authors, otherwise list the primary author's name followed by </w:t>
      </w:r>
      <w:r w:rsidR="004C5F26" w:rsidRPr="004C5F26">
        <w:rPr>
          <w:i/>
        </w:rPr>
        <w:t>et al</w:t>
      </w:r>
      <w:r w:rsidR="004C5F26">
        <w:t xml:space="preserve">. </w:t>
      </w:r>
      <w:r w:rsidRPr="00C075EF">
        <w:t xml:space="preserve">Use commas around Jr., Sr., and III in names. </w:t>
      </w:r>
      <w:r w:rsidR="00823624">
        <w:t>Abbreviate c</w:t>
      </w:r>
      <w:r w:rsidRPr="00C075EF">
        <w:t xml:space="preserve">onference titles.  When citing IEEE </w:t>
      </w:r>
      <w:r w:rsidR="004D6BF0">
        <w:t>t</w:t>
      </w:r>
      <w:r w:rsidRPr="00C075EF">
        <w:t>ransactions, provide the issue number</w:t>
      </w:r>
      <w:r w:rsidR="00823624">
        <w:t>, page range, volume number, year,</w:t>
      </w:r>
      <w:r w:rsidRPr="00C075EF">
        <w:t xml:space="preserve"> </w:t>
      </w:r>
      <w:r w:rsidR="00823624">
        <w:t>and/</w:t>
      </w:r>
      <w:r w:rsidRPr="00C075EF">
        <w:t>or month if available. When referencing a patent, provide the day and the month of issue, or application. References may not include all information; please obtain an</w:t>
      </w:r>
      <w:r w:rsidR="00823624">
        <w:t xml:space="preserve">d include relevant information. </w:t>
      </w:r>
      <w:r w:rsidRPr="00C075EF">
        <w:t>Do not combine references. There must be only one reference with each number. If there is a URL included with the print reference, it can be included at the end of the</w:t>
      </w:r>
      <w:r w:rsidR="00823624">
        <w:t xml:space="preserve"> reference.</w:t>
      </w:r>
      <w:r w:rsidRPr="00C075EF">
        <w:t xml:space="preserve"> </w:t>
      </w:r>
    </w:p>
    <w:p w14:paraId="6C479B8C" w14:textId="18DCDD81" w:rsidR="005D72BB" w:rsidRDefault="00C075EF" w:rsidP="005446B6">
      <w:pPr>
        <w:pStyle w:val="Text"/>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68F747A3" w:rsidR="003427CE" w:rsidRDefault="003427CE" w:rsidP="005446B6">
      <w:pPr>
        <w:pStyle w:val="Ttulo2"/>
      </w:pPr>
      <w:r>
        <w:lastRenderedPageBreak/>
        <w:t>Footnotes</w:t>
      </w:r>
    </w:p>
    <w:p w14:paraId="7D4B8476" w14:textId="362F850A" w:rsidR="00C075EF" w:rsidRDefault="001335A5" w:rsidP="005446B6">
      <w:pPr>
        <w:pStyle w:val="Text"/>
      </w:pPr>
      <w:r w:rsidRPr="001F4C5C">
        <w:rPr>
          <w:noProof/>
        </w:rPr>
        <mc:AlternateContent>
          <mc:Choice Requires="wps">
            <w:drawing>
              <wp:anchor distT="0" distB="0" distL="114300" distR="114300" simplePos="0" relativeHeight="251664384" behindDoc="0" locked="0" layoutInCell="0" allowOverlap="1" wp14:anchorId="2F75107A" wp14:editId="119CF108">
                <wp:simplePos x="0" y="0"/>
                <wp:positionH relativeFrom="margin">
                  <wp:posOffset>-29210</wp:posOffset>
                </wp:positionH>
                <wp:positionV relativeFrom="margin">
                  <wp:posOffset>1347470</wp:posOffset>
                </wp:positionV>
                <wp:extent cx="3371850" cy="507365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0736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Textonotapie"/>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Textonotapie"/>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5107A" id="_x0000_t202" coordsize="21600,21600" o:spt="202" path="m,l,21600r21600,l21600,xe">
                <v:stroke joinstyle="miter"/>
                <v:path gradientshapeok="t" o:connecttype="rect"/>
              </v:shapetype>
              <v:shape id="Text Box 2" o:spid="_x0000_s1026" type="#_x0000_t202" style="position:absolute;left:0;text-align:left;margin-left:-2.3pt;margin-top:106.1pt;width:265.5pt;height:3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" o:allowincell="f" stroked="f">
                <v:textbox inset="0,0,0,0">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Textonotapie"/>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Textonotapie"/>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sidR="00C075EF">
        <w:t>Number footnotes separately in superscripts (Insert | Footnote).</w:t>
      </w:r>
      <w:r w:rsidR="00C075EF">
        <w:rPr>
          <w:rStyle w:val="Refdenotaalpie"/>
        </w:rPr>
        <w:footnoteReference w:id="3"/>
      </w:r>
      <w:r w:rsidR="00C075EF">
        <w:t xml:space="preserve"> Place the actual footnote at the bottom of the column in which it is cited; do not put footnotes in the reference list (endnotes). Use letters for table footnotes (see Table I). </w:t>
      </w:r>
    </w:p>
    <w:p w14:paraId="20716BEF" w14:textId="5E7B2B0D" w:rsidR="00E97402" w:rsidRDefault="00E97402" w:rsidP="005446B6">
      <w:pPr>
        <w:pStyle w:val="ReferenceHead"/>
      </w:pPr>
      <w:r>
        <w:t>References</w:t>
      </w:r>
    </w:p>
    <w:p w14:paraId="0411E1A9" w14:textId="656CF7E5" w:rsidR="00C11E83" w:rsidRDefault="00C11E83" w:rsidP="005446B6">
      <w:r>
        <w:t>Basic format for books:</w:t>
      </w:r>
    </w:p>
    <w:p w14:paraId="5E17F591" w14:textId="18E7DFFA" w:rsidR="00C11E83" w:rsidRPr="00F11B68" w:rsidRDefault="00C11E83" w:rsidP="00A9049F">
      <w:pPr>
        <w:pStyle w:val="References"/>
        <w:rPr>
          <w:rFonts w:ascii="TimesNewRomanPS-ItalicMT" w:hAnsi="TimesNewRomanPS-ItalicMT" w:cs="TimesNewRomanPS-ItalicMT"/>
          <w:i/>
          <w:iCs/>
        </w:rPr>
      </w:pPr>
      <w:r>
        <w:t xml:space="preserve">J. K. Author, “Title of chapter in the book,” in </w:t>
      </w:r>
      <w:r w:rsidRPr="00F11B68">
        <w:rPr>
          <w:rFonts w:ascii="TimesNewRomanPS-ItalicMT" w:hAnsi="TimesNewRomanPS-ItalicMT" w:cs="TimesNewRomanPS-ItalicMT"/>
          <w:i/>
          <w:iCs/>
        </w:rPr>
        <w:t xml:space="preserve">Title of His Published Book, </w:t>
      </w:r>
      <w:proofErr w:type="spellStart"/>
      <w:r w:rsidRPr="00F11B68">
        <w:rPr>
          <w:rFonts w:ascii="TimesNewRomanPS-ItalicMT" w:hAnsi="TimesNewRomanPS-ItalicMT" w:cs="TimesNewRomanPS-ItalicMT"/>
          <w:i/>
          <w:iCs/>
        </w:rPr>
        <w:t>x</w:t>
      </w:r>
      <w:r>
        <w:t>th</w:t>
      </w:r>
      <w:proofErr w:type="spellEnd"/>
      <w:r>
        <w:t xml:space="preserve"> ed. City of Publisher, Country if not</w:t>
      </w:r>
      <w:r w:rsidR="00F11B68">
        <w:t xml:space="preserve"> </w:t>
      </w:r>
      <w:r>
        <w:t xml:space="preserve">USA: Abbrev. of Publisher, year, </w:t>
      </w:r>
      <w:proofErr w:type="spellStart"/>
      <w:r>
        <w:t>ch.</w:t>
      </w:r>
      <w:proofErr w:type="spellEnd"/>
      <w:r>
        <w:t xml:space="preserve"> </w:t>
      </w:r>
      <w:r w:rsidRPr="00F11B68">
        <w:rPr>
          <w:rFonts w:ascii="TimesNewRomanPS-ItalicMT" w:hAnsi="TimesNewRomanPS-ItalicMT" w:cs="TimesNewRomanPS-ItalicMT"/>
          <w:i/>
          <w:iCs/>
        </w:rPr>
        <w:t>x</w:t>
      </w:r>
      <w:r>
        <w:t xml:space="preserve">, sec. </w:t>
      </w:r>
      <w:r w:rsidRPr="00F11B68">
        <w:rPr>
          <w:rFonts w:ascii="TimesNewRomanPS-ItalicMT" w:hAnsi="TimesNewRomanPS-ItalicMT" w:cs="TimesNewRomanPS-ItalicMT"/>
          <w:i/>
          <w:iCs/>
        </w:rPr>
        <w:t>x</w:t>
      </w:r>
      <w:r>
        <w:t xml:space="preserve">, pp. </w:t>
      </w:r>
      <w:r w:rsidRPr="00F11B68">
        <w:rPr>
          <w:rFonts w:ascii="TimesNewRomanPS-ItalicMT" w:hAnsi="TimesNewRomanPS-ItalicMT" w:cs="TimesNewRomanPS-ItalicMT"/>
          <w:i/>
          <w:iCs/>
        </w:rPr>
        <w:t>xxx–xxx.</w:t>
      </w:r>
    </w:p>
    <w:p w14:paraId="6DBD22FA" w14:textId="728A978F" w:rsidR="00C11E83" w:rsidRDefault="00C11E83" w:rsidP="005446B6">
      <w:r>
        <w:t>Examples:</w:t>
      </w:r>
    </w:p>
    <w:p w14:paraId="0BF3C03E" w14:textId="0E4E5F0A" w:rsidR="00C11E83" w:rsidRDefault="00C11E83" w:rsidP="005446B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29C5F7CE" w:rsidR="00C11E83" w:rsidRDefault="00C11E83" w:rsidP="005446B6">
      <w:pPr>
        <w:pStyle w:val="References"/>
        <w:rPr>
          <w:spacing w:val="-1"/>
        </w:rPr>
      </w:pPr>
      <w:r>
        <w:t>W</w:t>
      </w:r>
      <w:r>
        <w:rPr>
          <w:spacing w:val="5"/>
        </w:rPr>
        <w:t>.</w:t>
      </w:r>
      <w:r>
        <w:t>-</w:t>
      </w:r>
      <w:r>
        <w:rPr>
          <w:spacing w:val="5"/>
        </w:rPr>
        <w:t>K</w:t>
      </w:r>
      <w:r>
        <w:t>.</w:t>
      </w:r>
      <w:r>
        <w:rPr>
          <w:spacing w:val="13"/>
        </w:rPr>
        <w:t xml:space="preserve"> </w:t>
      </w:r>
      <w:r>
        <w:t>Ch</w:t>
      </w:r>
      <w:r>
        <w:rPr>
          <w:spacing w:val="5"/>
        </w:rPr>
        <w:t>e</w:t>
      </w:r>
      <w:r>
        <w:rPr>
          <w:spacing w:val="7"/>
        </w:rPr>
        <w:t>n</w:t>
      </w:r>
      <w:r>
        <w:t>,</w:t>
      </w:r>
      <w:r>
        <w:rPr>
          <w:spacing w:val="10"/>
        </w:rPr>
        <w:t xml:space="preserve"> </w:t>
      </w:r>
      <w:r>
        <w:rPr>
          <w:i/>
          <w:iCs/>
        </w:rPr>
        <w:t>Linear</w:t>
      </w:r>
      <w:r>
        <w:rPr>
          <w:i/>
          <w:iCs/>
          <w:spacing w:val="12"/>
        </w:rPr>
        <w:t xml:space="preserve"> </w:t>
      </w:r>
      <w:r>
        <w:rPr>
          <w:i/>
          <w:iCs/>
        </w:rPr>
        <w:t>Networks</w:t>
      </w:r>
      <w:r>
        <w:rPr>
          <w:i/>
          <w:iCs/>
          <w:spacing w:val="12"/>
        </w:rPr>
        <w:t xml:space="preserve"> </w:t>
      </w:r>
      <w:r>
        <w:rPr>
          <w:i/>
          <w:iCs/>
        </w:rPr>
        <w:t>and</w:t>
      </w:r>
      <w:r>
        <w:rPr>
          <w:i/>
          <w:iCs/>
          <w:spacing w:val="11"/>
        </w:rPr>
        <w:t xml:space="preserve"> </w:t>
      </w:r>
      <w:r>
        <w:rPr>
          <w:i/>
          <w:iCs/>
        </w:rPr>
        <w:t>Syst</w:t>
      </w:r>
      <w:r>
        <w:rPr>
          <w:i/>
          <w:iCs/>
          <w:spacing w:val="5"/>
        </w:rPr>
        <w:t>e</w:t>
      </w:r>
      <w:r>
        <w:rPr>
          <w:i/>
          <w:iCs/>
        </w:rPr>
        <w:t>ms.</w:t>
      </w:r>
      <w:r>
        <w:rPr>
          <w:i/>
          <w:iCs/>
          <w:spacing w:val="13"/>
        </w:rPr>
        <w:t xml:space="preserve"> </w:t>
      </w:r>
      <w:r>
        <w:rPr>
          <w:spacing w:val="5"/>
        </w:rPr>
        <w:t>B</w:t>
      </w:r>
      <w:r>
        <w:t>el</w:t>
      </w:r>
      <w:r>
        <w:rPr>
          <w:spacing w:val="4"/>
        </w:rPr>
        <w:t>m</w:t>
      </w:r>
      <w:r>
        <w:t xml:space="preserve">ont,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5446B6"/>
    <w:p w14:paraId="25B667D7" w14:textId="77777777" w:rsidR="00C11E83" w:rsidRDefault="00C11E83" w:rsidP="005446B6">
      <w:r>
        <w:t>Basic format for periodicals:</w:t>
      </w:r>
    </w:p>
    <w:p w14:paraId="61BA5E13" w14:textId="3CD2B8CB" w:rsidR="00C11E83" w:rsidRDefault="00C11E83" w:rsidP="005446B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5446B6">
      <w:r>
        <w:t>E</w:t>
      </w:r>
      <w:r w:rsidRPr="00A472F1">
        <w:t>xamples</w:t>
      </w:r>
      <w:r>
        <w:t>:</w:t>
      </w:r>
    </w:p>
    <w:p w14:paraId="65CB3C24" w14:textId="6D991348" w:rsidR="00C11E83" w:rsidRPr="007F7AA6" w:rsidRDefault="00C11E83" w:rsidP="005446B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5446B6">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5446B6">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5446B6"/>
    <w:p w14:paraId="03EE5D3F" w14:textId="11515549" w:rsidR="00C11E83" w:rsidRDefault="00C11E83" w:rsidP="005446B6">
      <w:r>
        <w:t>Basic format for reports:</w:t>
      </w:r>
    </w:p>
    <w:p w14:paraId="6A7BF18E" w14:textId="2923C22E" w:rsidR="00C11E83" w:rsidRDefault="00C11E83" w:rsidP="005446B6">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5446B6">
      <w:r>
        <w:t>Examples:</w:t>
      </w:r>
    </w:p>
    <w:p w14:paraId="746211C5" w14:textId="3B5D0C93" w:rsidR="00C11E83" w:rsidRDefault="00C11E83" w:rsidP="005446B6">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5446B6">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5446B6"/>
    <w:p w14:paraId="297224DD" w14:textId="468D80EE" w:rsidR="00C11E83" w:rsidRDefault="00C11E83" w:rsidP="005446B6">
      <w:r>
        <w:t>Basic format for handbooks:</w:t>
      </w:r>
    </w:p>
    <w:p w14:paraId="1AFCEF5B" w14:textId="656B8CB2" w:rsidR="00C11E83" w:rsidRDefault="00C11E83" w:rsidP="005446B6">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5446B6">
      <w:r>
        <w:t>Examples:</w:t>
      </w:r>
    </w:p>
    <w:p w14:paraId="39C004A8" w14:textId="6A016AE5" w:rsidR="00C11E83" w:rsidRDefault="00C11E83" w:rsidP="005446B6">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5446B6">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5446B6"/>
    <w:p w14:paraId="613D6309" w14:textId="6056412E" w:rsidR="001A60B1" w:rsidRDefault="001A60B1" w:rsidP="005446B6">
      <w:pPr>
        <w:rPr>
          <w:spacing w:val="35"/>
        </w:rPr>
      </w:pPr>
      <w:r>
        <w:t>Basic format for books (when available online):</w:t>
      </w:r>
      <w:r>
        <w:rPr>
          <w:spacing w:val="35"/>
        </w:rPr>
        <w:t xml:space="preserve"> </w:t>
      </w:r>
    </w:p>
    <w:p w14:paraId="572E7E8E" w14:textId="48BC7AE9" w:rsidR="001A60B1" w:rsidRDefault="001A60B1" w:rsidP="005446B6">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5446B6">
      <w:r>
        <w:t>Example:</w:t>
      </w:r>
    </w:p>
    <w:p w14:paraId="161E4BD5" w14:textId="01C41570" w:rsidR="001A60B1" w:rsidRDefault="001A60B1" w:rsidP="005446B6">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5446B6"/>
    <w:p w14:paraId="6A2FF64A" w14:textId="77777777" w:rsidR="001A60B1" w:rsidRDefault="001A60B1" w:rsidP="005446B6">
      <w:r>
        <w:t>Basic format for j</w:t>
      </w:r>
      <w:r>
        <w:rPr>
          <w:spacing w:val="1"/>
        </w:rPr>
        <w:t>o</w:t>
      </w:r>
      <w:r>
        <w:t>urn</w:t>
      </w:r>
      <w:r>
        <w:rPr>
          <w:spacing w:val="1"/>
        </w:rPr>
        <w:t>a</w:t>
      </w:r>
      <w:r>
        <w:t>ls (when available online):</w:t>
      </w:r>
    </w:p>
    <w:p w14:paraId="5ADE17B0" w14:textId="77777777" w:rsidR="008E0645" w:rsidRDefault="001A60B1" w:rsidP="005446B6">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5446B6">
      <w:r>
        <w:t>Example:</w:t>
      </w:r>
    </w:p>
    <w:p w14:paraId="6F52CE92" w14:textId="7515B49C" w:rsidR="001A60B1" w:rsidRDefault="001A60B1" w:rsidP="005446B6">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5446B6"/>
    <w:p w14:paraId="09401842" w14:textId="77777777" w:rsidR="001A60B1" w:rsidRDefault="001A60B1" w:rsidP="005446B6">
      <w:pPr>
        <w:rPr>
          <w:spacing w:val="1"/>
        </w:rPr>
      </w:pPr>
      <w:r>
        <w:t>Basic format for p</w:t>
      </w:r>
      <w:r>
        <w:rPr>
          <w:spacing w:val="-1"/>
        </w:rPr>
        <w:t>a</w:t>
      </w:r>
      <w:r>
        <w:t>pers</w:t>
      </w:r>
      <w:r>
        <w:rPr>
          <w:spacing w:val="1"/>
        </w:rPr>
        <w:t xml:space="preserve"> </w:t>
      </w:r>
      <w:r>
        <w:t>pr</w:t>
      </w:r>
      <w:r>
        <w:rPr>
          <w:spacing w:val="-1"/>
        </w:rPr>
        <w:t>e</w:t>
      </w:r>
      <w:r>
        <w:t>s</w:t>
      </w:r>
      <w:r>
        <w:rPr>
          <w:spacing w:val="-1"/>
        </w:rPr>
        <w:t>e</w:t>
      </w:r>
      <w:r>
        <w:rPr>
          <w:spacing w:val="1"/>
        </w:rPr>
        <w:t>n</w:t>
      </w:r>
      <w:r>
        <w:rPr>
          <w:spacing w:val="-1"/>
        </w:rPr>
        <w:t>t</w:t>
      </w:r>
      <w:r>
        <w:t>ed at c</w:t>
      </w:r>
      <w:r>
        <w:rPr>
          <w:spacing w:val="-1"/>
        </w:rPr>
        <w:t>o</w:t>
      </w:r>
      <w:r>
        <w:t>n</w:t>
      </w:r>
      <w:r>
        <w:rPr>
          <w:spacing w:val="-1"/>
        </w:rPr>
        <w:t>fe</w:t>
      </w:r>
      <w:r>
        <w:t>rence</w:t>
      </w:r>
      <w:r>
        <w:rPr>
          <w:spacing w:val="-1"/>
        </w:rPr>
        <w:t>s (when available online)</w:t>
      </w:r>
      <w:r>
        <w:t>:</w:t>
      </w:r>
      <w:r>
        <w:rPr>
          <w:spacing w:val="1"/>
        </w:rPr>
        <w:t xml:space="preserve"> </w:t>
      </w:r>
    </w:p>
    <w:p w14:paraId="5D9E1596" w14:textId="2789864F" w:rsidR="001A60B1" w:rsidRDefault="001A60B1" w:rsidP="005446B6">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5446B6">
      <w:r>
        <w:t>Example:</w:t>
      </w:r>
    </w:p>
    <w:p w14:paraId="185CA02A" w14:textId="4007E3F3" w:rsidR="001A60B1" w:rsidRDefault="001A60B1" w:rsidP="005446B6">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ipervnculo"/>
          </w:rPr>
          <w:t>htt</w:t>
        </w:r>
        <w:r w:rsidR="00263943" w:rsidRPr="006C7A8D">
          <w:rPr>
            <w:rStyle w:val="Hipervnculo"/>
            <w:spacing w:val="1"/>
          </w:rPr>
          <w:t>p</w:t>
        </w:r>
        <w:r w:rsidR="00263943" w:rsidRPr="006C7A8D">
          <w:rPr>
            <w:rStyle w:val="Hipervnculo"/>
          </w:rPr>
          <w:t>://ho</w:t>
        </w:r>
        <w:r w:rsidR="00263943" w:rsidRPr="006C7A8D">
          <w:rPr>
            <w:rStyle w:val="Hipervnculo"/>
            <w:spacing w:val="-2"/>
          </w:rPr>
          <w:t>m</w:t>
        </w:r>
        <w:r w:rsidR="00263943" w:rsidRPr="006C7A8D">
          <w:rPr>
            <w:rStyle w:val="Hipervnculo"/>
          </w:rPr>
          <w:t>e.p</w:t>
        </w:r>
        <w:r w:rsidR="00263943" w:rsidRPr="006C7A8D">
          <w:rPr>
            <w:rStyle w:val="Hipervnculo"/>
            <w:spacing w:val="-1"/>
          </w:rPr>
          <w:t>r</w:t>
        </w:r>
        <w:r w:rsidR="00263943" w:rsidRPr="006C7A8D">
          <w:rPr>
            <w:rStyle w:val="Hipervnculo"/>
          </w:rPr>
          <w:t>ocess.</w:t>
        </w:r>
        <w:r w:rsidR="00263943" w:rsidRPr="006C7A8D">
          <w:rPr>
            <w:rStyle w:val="Hipervnculo"/>
            <w:spacing w:val="-1"/>
          </w:rPr>
          <w:t>c</w:t>
        </w:r>
        <w:r w:rsidR="00263943" w:rsidRPr="006C7A8D">
          <w:rPr>
            <w:rStyle w:val="Hipervnculo"/>
            <w:spacing w:val="1"/>
          </w:rPr>
          <w:t>o</w:t>
        </w:r>
        <w:r w:rsidR="00263943" w:rsidRPr="006C7A8D">
          <w:rPr>
            <w:rStyle w:val="Hipervnculo"/>
            <w:spacing w:val="-2"/>
          </w:rPr>
          <w:t>m</w:t>
        </w:r>
        <w:r w:rsidR="00263943" w:rsidRPr="006C7A8D">
          <w:rPr>
            <w:rStyle w:val="Hipervnculo"/>
          </w:rPr>
          <w:t>/Int</w:t>
        </w:r>
        <w:r w:rsidR="00263943" w:rsidRPr="006C7A8D">
          <w:rPr>
            <w:rStyle w:val="Hipervnculo"/>
            <w:spacing w:val="1"/>
          </w:rPr>
          <w:t>r</w:t>
        </w:r>
        <w:r w:rsidR="00263943" w:rsidRPr="006C7A8D">
          <w:rPr>
            <w:rStyle w:val="Hipervnculo"/>
          </w:rPr>
          <w:t>anets/</w:t>
        </w:r>
        <w:r w:rsidR="00263943" w:rsidRPr="006C7A8D">
          <w:rPr>
            <w:rStyle w:val="Hipervnculo"/>
            <w:spacing w:val="-1"/>
          </w:rPr>
          <w:t>w</w:t>
        </w:r>
        <w:r w:rsidR="00263943" w:rsidRPr="006C7A8D">
          <w:rPr>
            <w:rStyle w:val="Hipervnculo"/>
            <w:spacing w:val="1"/>
          </w:rPr>
          <w:t>p</w:t>
        </w:r>
        <w:r w:rsidR="00263943" w:rsidRPr="006C7A8D">
          <w:rPr>
            <w:rStyle w:val="Hipervnculo"/>
            <w:spacing w:val="-1"/>
          </w:rPr>
          <w:t>2</w:t>
        </w:r>
        <w:r w:rsidR="00263943" w:rsidRPr="006C7A8D">
          <w:rPr>
            <w:rStyle w:val="Hipervnculo"/>
          </w:rPr>
          <w:t>.h</w:t>
        </w:r>
        <w:r w:rsidR="00263943" w:rsidRPr="006C7A8D">
          <w:rPr>
            <w:rStyle w:val="Hipervnculo"/>
            <w:spacing w:val="-2"/>
          </w:rPr>
          <w:t>t</w:t>
        </w:r>
        <w:r w:rsidR="00263943" w:rsidRPr="006C7A8D">
          <w:rPr>
            <w:rStyle w:val="Hipervnculo"/>
          </w:rPr>
          <w:t>p</w:t>
        </w:r>
      </w:hyperlink>
    </w:p>
    <w:p w14:paraId="3479269A" w14:textId="77777777" w:rsidR="001A60B1" w:rsidRDefault="001A60B1" w:rsidP="005446B6"/>
    <w:p w14:paraId="0F813F83" w14:textId="77777777" w:rsidR="00263943" w:rsidRDefault="00263943" w:rsidP="005446B6">
      <w:pPr>
        <w:rPr>
          <w:spacing w:val="1"/>
        </w:rPr>
      </w:pPr>
      <w:r>
        <w:t>Basic format for r</w:t>
      </w:r>
      <w:r w:rsidR="001A60B1">
        <w:t>ep</w:t>
      </w:r>
      <w:r w:rsidR="001A60B1">
        <w:rPr>
          <w:spacing w:val="1"/>
        </w:rPr>
        <w:t>o</w:t>
      </w:r>
      <w:r w:rsidR="001A60B1">
        <w:t xml:space="preserve">rts  </w:t>
      </w:r>
      <w:r w:rsidR="001A60B1">
        <w:rPr>
          <w:spacing w:val="1"/>
        </w:rPr>
        <w:t xml:space="preserve"> </w:t>
      </w:r>
      <w:r w:rsidR="001A60B1">
        <w:t xml:space="preserve">and  </w:t>
      </w:r>
      <w:r w:rsidR="001A60B1">
        <w:rPr>
          <w:spacing w:val="1"/>
        </w:rPr>
        <w:t xml:space="preserve"> </w:t>
      </w:r>
      <w:r>
        <w:t>h</w:t>
      </w:r>
      <w:r w:rsidR="001A60B1">
        <w:t>an</w:t>
      </w:r>
      <w:r w:rsidR="001A60B1">
        <w:rPr>
          <w:spacing w:val="1"/>
        </w:rPr>
        <w:t>d</w:t>
      </w:r>
      <w:r w:rsidR="001A60B1">
        <w:t>bo</w:t>
      </w:r>
      <w:r w:rsidR="001A60B1">
        <w:rPr>
          <w:spacing w:val="1"/>
        </w:rPr>
        <w:t>o</w:t>
      </w:r>
      <w:r w:rsidR="001A60B1">
        <w:t>ks</w:t>
      </w:r>
      <w:r>
        <w:t xml:space="preserve"> (when available online)</w:t>
      </w:r>
      <w:r w:rsidR="001A60B1">
        <w:t xml:space="preserve">:  </w:t>
      </w:r>
      <w:r w:rsidR="001A60B1">
        <w:rPr>
          <w:spacing w:val="1"/>
        </w:rPr>
        <w:t xml:space="preserve"> </w:t>
      </w:r>
    </w:p>
    <w:p w14:paraId="26CAB664" w14:textId="4F1D8A0A" w:rsidR="001A60B1" w:rsidRPr="00263943" w:rsidRDefault="00263943" w:rsidP="005446B6">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5446B6">
      <w:r w:rsidRPr="008E0645">
        <w:t>Example:</w:t>
      </w:r>
    </w:p>
    <w:p w14:paraId="7BCE9A8F" w14:textId="4CD78C1C" w:rsidR="001A60B1" w:rsidRDefault="00263943" w:rsidP="005446B6">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0426DD9A" w14:textId="77777777" w:rsidR="001335A5" w:rsidRPr="00263943" w:rsidRDefault="001335A5" w:rsidP="001335A5">
      <w:pPr>
        <w:pStyle w:val="References"/>
        <w:numPr>
          <w:ilvl w:val="0"/>
          <w:numId w:val="0"/>
        </w:numPr>
        <w:ind w:left="360"/>
      </w:pPr>
    </w:p>
    <w:p w14:paraId="35C8EA3B" w14:textId="1314518E" w:rsidR="001A60B1" w:rsidRDefault="009F40FB" w:rsidP="005446B6">
      <w:r>
        <w:rPr>
          <w:i/>
          <w:iCs/>
          <w:spacing w:val="-1"/>
        </w:rPr>
        <w:lastRenderedPageBreak/>
        <w:t xml:space="preserve">Basic format </w:t>
      </w:r>
      <w:r w:rsidR="00B70469">
        <w:rPr>
          <w:i/>
          <w:iCs/>
          <w:spacing w:val="-1"/>
        </w:rPr>
        <w:t>for c</w:t>
      </w:r>
      <w:r w:rsidR="001A60B1">
        <w:rPr>
          <w:i/>
          <w:iCs/>
          <w:spacing w:val="1"/>
        </w:rPr>
        <w:t>o</w:t>
      </w:r>
      <w:r w:rsidR="001A60B1">
        <w:rPr>
          <w:i/>
          <w:iCs/>
          <w:spacing w:val="-1"/>
        </w:rPr>
        <w:t>m</w:t>
      </w:r>
      <w:r w:rsidR="001A60B1">
        <w:rPr>
          <w:i/>
          <w:iCs/>
        </w:rPr>
        <w:t>pu</w:t>
      </w:r>
      <w:r w:rsidR="001A60B1">
        <w:rPr>
          <w:i/>
          <w:iCs/>
          <w:spacing w:val="-1"/>
        </w:rPr>
        <w:t>t</w:t>
      </w:r>
      <w:r w:rsidR="001A60B1">
        <w:rPr>
          <w:i/>
          <w:iCs/>
        </w:rPr>
        <w:t>er</w:t>
      </w:r>
      <w:r w:rsidR="001A60B1">
        <w:rPr>
          <w:i/>
          <w:iCs/>
          <w:spacing w:val="1"/>
        </w:rPr>
        <w:t xml:space="preserve"> </w:t>
      </w:r>
      <w:r w:rsidR="00263943">
        <w:rPr>
          <w:i/>
          <w:iCs/>
          <w:spacing w:val="1"/>
        </w:rPr>
        <w:t>p</w:t>
      </w:r>
      <w:r w:rsidR="001A60B1">
        <w:rPr>
          <w:i/>
          <w:iCs/>
          <w:spacing w:val="-1"/>
        </w:rPr>
        <w:t>ro</w:t>
      </w:r>
      <w:r w:rsidR="001A60B1">
        <w:rPr>
          <w:i/>
          <w:iCs/>
          <w:spacing w:val="1"/>
        </w:rPr>
        <w:t>g</w:t>
      </w:r>
      <w:r w:rsidR="001A60B1">
        <w:rPr>
          <w:i/>
          <w:iCs/>
        </w:rPr>
        <w:t>r</w:t>
      </w:r>
      <w:r w:rsidR="001A60B1">
        <w:rPr>
          <w:i/>
          <w:iCs/>
          <w:spacing w:val="-1"/>
        </w:rPr>
        <w:t>a</w:t>
      </w:r>
      <w:r w:rsidR="001A60B1">
        <w:rPr>
          <w:i/>
          <w:iCs/>
        </w:rPr>
        <w:t>ms a</w:t>
      </w:r>
      <w:r w:rsidR="001A60B1">
        <w:rPr>
          <w:i/>
          <w:iCs/>
          <w:spacing w:val="-1"/>
        </w:rPr>
        <w:t>n</w:t>
      </w:r>
      <w:r w:rsidR="001A60B1">
        <w:rPr>
          <w:i/>
          <w:iCs/>
        </w:rPr>
        <w:t>d</w:t>
      </w:r>
      <w:r w:rsidR="001A60B1">
        <w:rPr>
          <w:i/>
          <w:iCs/>
          <w:spacing w:val="1"/>
        </w:rPr>
        <w:t xml:space="preserve"> </w:t>
      </w:r>
      <w:r w:rsidR="00263943">
        <w:rPr>
          <w:i/>
          <w:iCs/>
        </w:rPr>
        <w:t>e</w:t>
      </w:r>
      <w:r w:rsidR="001A60B1">
        <w:rPr>
          <w:i/>
          <w:iCs/>
        </w:rPr>
        <w:t>lectron</w:t>
      </w:r>
      <w:r w:rsidR="001A60B1">
        <w:rPr>
          <w:i/>
          <w:iCs/>
          <w:spacing w:val="-1"/>
        </w:rPr>
        <w:t>i</w:t>
      </w:r>
      <w:r w:rsidR="001A60B1">
        <w:rPr>
          <w:i/>
          <w:iCs/>
        </w:rPr>
        <w:t>c</w:t>
      </w:r>
      <w:r w:rsidR="001A60B1">
        <w:rPr>
          <w:i/>
          <w:iCs/>
          <w:spacing w:val="1"/>
        </w:rPr>
        <w:t xml:space="preserve"> </w:t>
      </w:r>
      <w:r w:rsidR="00263943">
        <w:rPr>
          <w:i/>
          <w:iCs/>
          <w:spacing w:val="-1"/>
        </w:rPr>
        <w:t>d</w:t>
      </w:r>
      <w:r w:rsidR="001A60B1">
        <w:rPr>
          <w:i/>
          <w:iCs/>
          <w:spacing w:val="1"/>
        </w:rPr>
        <w:t>o</w:t>
      </w:r>
      <w:r w:rsidR="001A60B1">
        <w:rPr>
          <w:i/>
          <w:iCs/>
          <w:spacing w:val="-1"/>
        </w:rPr>
        <w:t>cu</w:t>
      </w:r>
      <w:r w:rsidR="001A60B1">
        <w:rPr>
          <w:i/>
          <w:iCs/>
        </w:rPr>
        <w:t>men</w:t>
      </w:r>
      <w:r w:rsidR="001A60B1">
        <w:rPr>
          <w:i/>
          <w:iCs/>
          <w:spacing w:val="-1"/>
        </w:rPr>
        <w:t>ts</w:t>
      </w:r>
      <w:r w:rsidR="00F3481E">
        <w:rPr>
          <w:i/>
          <w:iCs/>
          <w:spacing w:val="-1"/>
        </w:rPr>
        <w:t xml:space="preserve"> </w:t>
      </w:r>
      <w:r w:rsidR="00263943">
        <w:rPr>
          <w:i/>
          <w:iCs/>
          <w:spacing w:val="-1"/>
        </w:rPr>
        <w:t>(when available online)</w:t>
      </w:r>
      <w:r w:rsidR="001A60B1">
        <w:rPr>
          <w:i/>
          <w:iCs/>
        </w:rPr>
        <w:t>:</w:t>
      </w:r>
      <w:r w:rsidR="001A60B1">
        <w:rPr>
          <w:i/>
          <w:iCs/>
          <w:spacing w:val="1"/>
        </w:rPr>
        <w:t xml:space="preserve"> </w:t>
      </w:r>
      <w:r w:rsidR="001A60B1">
        <w:t>I</w:t>
      </w:r>
      <w:r w:rsidR="001A60B1">
        <w:rPr>
          <w:spacing w:val="-1"/>
        </w:rPr>
        <w:t>S</w:t>
      </w:r>
      <w:r w:rsidR="001A60B1">
        <w:t>O</w:t>
      </w:r>
      <w:r w:rsidR="001A60B1">
        <w:rPr>
          <w:spacing w:val="1"/>
        </w:rPr>
        <w:t xml:space="preserve"> </w:t>
      </w:r>
      <w:r w:rsidR="001A60B1">
        <w:t>r</w:t>
      </w:r>
      <w:r w:rsidR="001A60B1">
        <w:rPr>
          <w:spacing w:val="-1"/>
        </w:rPr>
        <w:t>e</w:t>
      </w:r>
      <w:r w:rsidR="00263943">
        <w:t>c</w:t>
      </w:r>
      <w:r w:rsidR="001A60B1">
        <w:t>ommends</w:t>
      </w:r>
      <w:r w:rsidR="001A60B1">
        <w:rPr>
          <w:spacing w:val="40"/>
        </w:rPr>
        <w:t xml:space="preserve"> </w:t>
      </w:r>
      <w:r w:rsidR="001A60B1">
        <w:t>that</w:t>
      </w:r>
      <w:r w:rsidR="001A60B1">
        <w:rPr>
          <w:spacing w:val="38"/>
        </w:rPr>
        <w:t xml:space="preserve"> </w:t>
      </w:r>
      <w:r w:rsidR="001A60B1">
        <w:t>capitalization</w:t>
      </w:r>
      <w:r w:rsidR="001A60B1">
        <w:rPr>
          <w:spacing w:val="40"/>
        </w:rPr>
        <w:t xml:space="preserve"> </w:t>
      </w:r>
      <w:r w:rsidR="001A60B1">
        <w:t>f</w:t>
      </w:r>
      <w:r w:rsidR="001A60B1">
        <w:rPr>
          <w:spacing w:val="-1"/>
        </w:rPr>
        <w:t>o</w:t>
      </w:r>
      <w:r w:rsidR="001A60B1">
        <w:t>llow</w:t>
      </w:r>
      <w:r w:rsidR="001A60B1">
        <w:rPr>
          <w:spacing w:val="40"/>
        </w:rPr>
        <w:t xml:space="preserve"> </w:t>
      </w:r>
      <w:r w:rsidR="001A60B1">
        <w:t>the</w:t>
      </w:r>
      <w:r w:rsidR="001A60B1">
        <w:rPr>
          <w:spacing w:val="40"/>
        </w:rPr>
        <w:t xml:space="preserve"> </w:t>
      </w:r>
      <w:r w:rsidR="001A60B1">
        <w:t>accepted</w:t>
      </w:r>
      <w:r w:rsidR="001A60B1">
        <w:rPr>
          <w:spacing w:val="40"/>
        </w:rPr>
        <w:t xml:space="preserve"> </w:t>
      </w:r>
      <w:r w:rsidR="001A60B1">
        <w:t>practice</w:t>
      </w:r>
      <w:r w:rsidR="001A60B1">
        <w:rPr>
          <w:spacing w:val="40"/>
        </w:rPr>
        <w:t xml:space="preserve"> </w:t>
      </w:r>
      <w:r w:rsidR="001A60B1">
        <w:t>for t</w:t>
      </w:r>
      <w:r w:rsidR="001A60B1">
        <w:rPr>
          <w:spacing w:val="1"/>
        </w:rPr>
        <w:t>h</w:t>
      </w:r>
      <w:r w:rsidR="001A60B1">
        <w:t>e</w:t>
      </w:r>
      <w:r w:rsidR="001A60B1">
        <w:rPr>
          <w:spacing w:val="1"/>
        </w:rPr>
        <w:t xml:space="preserve"> </w:t>
      </w:r>
      <w:r w:rsidR="001A60B1">
        <w:t>la</w:t>
      </w:r>
      <w:r w:rsidR="001A60B1">
        <w:rPr>
          <w:spacing w:val="-1"/>
        </w:rPr>
        <w:t>n</w:t>
      </w:r>
      <w:r w:rsidR="001A60B1">
        <w:t>gu</w:t>
      </w:r>
      <w:r w:rsidR="001A60B1">
        <w:rPr>
          <w:spacing w:val="-1"/>
        </w:rPr>
        <w:t>a</w:t>
      </w:r>
      <w:r w:rsidR="001A60B1">
        <w:t>ge</w:t>
      </w:r>
      <w:r w:rsidR="001A60B1">
        <w:rPr>
          <w:spacing w:val="-1"/>
        </w:rPr>
        <w:t xml:space="preserve"> o</w:t>
      </w:r>
      <w:r w:rsidR="001A60B1">
        <w:t>r</w:t>
      </w:r>
      <w:r w:rsidR="001A60B1">
        <w:rPr>
          <w:spacing w:val="1"/>
        </w:rPr>
        <w:t xml:space="preserve"> </w:t>
      </w:r>
      <w:r w:rsidR="001A60B1">
        <w:t>s</w:t>
      </w:r>
      <w:r w:rsidR="001A60B1">
        <w:rPr>
          <w:spacing w:val="-1"/>
        </w:rPr>
        <w:t>c</w:t>
      </w:r>
      <w:r w:rsidR="001A60B1">
        <w:t xml:space="preserve">ript in </w:t>
      </w:r>
      <w:r w:rsidR="001A60B1">
        <w:rPr>
          <w:spacing w:val="-1"/>
        </w:rPr>
        <w:t>w</w:t>
      </w:r>
      <w:r w:rsidR="001A60B1">
        <w:rPr>
          <w:spacing w:val="1"/>
        </w:rPr>
        <w:t>h</w:t>
      </w:r>
      <w:r w:rsidR="001A60B1">
        <w:t>i</w:t>
      </w:r>
      <w:r w:rsidR="001A60B1">
        <w:rPr>
          <w:spacing w:val="-1"/>
        </w:rPr>
        <w:t>c</w:t>
      </w:r>
      <w:r w:rsidR="001A60B1">
        <w:t>h</w:t>
      </w:r>
      <w:r w:rsidR="001A60B1">
        <w:rPr>
          <w:spacing w:val="1"/>
        </w:rPr>
        <w:t xml:space="preserve"> </w:t>
      </w:r>
      <w:r w:rsidR="001A60B1">
        <w:t>t</w:t>
      </w:r>
      <w:r w:rsidR="001A60B1">
        <w:rPr>
          <w:spacing w:val="1"/>
        </w:rPr>
        <w:t>h</w:t>
      </w:r>
      <w:r w:rsidR="001A60B1">
        <w:t>e</w:t>
      </w:r>
      <w:r w:rsidR="001A60B1">
        <w:rPr>
          <w:spacing w:val="-1"/>
        </w:rPr>
        <w:t xml:space="preserve"> </w:t>
      </w:r>
      <w:r w:rsidR="001A60B1">
        <w:t>i</w:t>
      </w:r>
      <w:r w:rsidR="001A60B1">
        <w:rPr>
          <w:spacing w:val="-1"/>
        </w:rPr>
        <w:t>n</w:t>
      </w:r>
      <w:r w:rsidR="001A60B1">
        <w:t>f</w:t>
      </w:r>
      <w:r w:rsidR="001A60B1">
        <w:rPr>
          <w:spacing w:val="-1"/>
        </w:rPr>
        <w:t>o</w:t>
      </w:r>
      <w:r w:rsidR="001A60B1">
        <w:t>r</w:t>
      </w:r>
      <w:r w:rsidR="001A60B1">
        <w:rPr>
          <w:spacing w:val="-2"/>
        </w:rPr>
        <w:t>m</w:t>
      </w:r>
      <w:r w:rsidR="001A60B1">
        <w:t>ation is</w:t>
      </w:r>
      <w:r w:rsidR="001A60B1">
        <w:rPr>
          <w:spacing w:val="-1"/>
        </w:rPr>
        <w:t xml:space="preserve"> </w:t>
      </w:r>
      <w:r w:rsidR="001A60B1">
        <w:t>giv</w:t>
      </w:r>
      <w:r w:rsidR="001A60B1">
        <w:rPr>
          <w:spacing w:val="-1"/>
        </w:rPr>
        <w:t>e</w:t>
      </w:r>
      <w:r w:rsidR="001A60B1">
        <w:t>n.</w:t>
      </w:r>
    </w:p>
    <w:p w14:paraId="77CE98D2" w14:textId="77777777" w:rsidR="001A60B1" w:rsidRDefault="001A60B1" w:rsidP="005446B6">
      <w:r>
        <w:t>Example:</w:t>
      </w:r>
    </w:p>
    <w:p w14:paraId="4BC9A3C1" w14:textId="421E7AFF" w:rsidR="001A60B1" w:rsidRDefault="001A60B1" w:rsidP="005446B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4C1731">
      <w:pPr>
        <w:pStyle w:val="References"/>
        <w:numPr>
          <w:ilvl w:val="0"/>
          <w:numId w:val="0"/>
        </w:numPr>
        <w:ind w:left="360"/>
      </w:pPr>
    </w:p>
    <w:p w14:paraId="73509C68" w14:textId="7BBE9901" w:rsidR="00C378A1" w:rsidRDefault="00C378A1" w:rsidP="005446B6">
      <w:r>
        <w:t xml:space="preserve">Basic </w:t>
      </w:r>
      <w:r w:rsidR="00263943">
        <w:t>f</w:t>
      </w:r>
      <w:r>
        <w:t>ormat</w:t>
      </w:r>
      <w:r w:rsidR="00263943">
        <w:t xml:space="preserve"> for patents (when available online)</w:t>
      </w:r>
      <w:r>
        <w:t>:</w:t>
      </w:r>
    </w:p>
    <w:p w14:paraId="2337BD29" w14:textId="1388BF6A" w:rsidR="00C378A1" w:rsidRDefault="00C378A1" w:rsidP="005446B6">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5446B6">
      <w:r>
        <w:t>Example:</w:t>
      </w:r>
    </w:p>
    <w:p w14:paraId="0E6F5E41" w14:textId="3DE4F328" w:rsidR="00C378A1" w:rsidRDefault="00C378A1" w:rsidP="005446B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5446B6">
      <w:pPr>
        <w:pStyle w:val="References"/>
        <w:rPr>
          <w:rFonts w:ascii="TimesNewRomanPS-ItalicMT" w:hAnsi="TimesNewRomanPS-ItalicMT" w:cs="TimesNewRomanPS-ItalicMT"/>
          <w:i/>
          <w:iCs/>
        </w:rPr>
      </w:pPr>
      <w:r>
        <w:t>[Online]. Available: NEXIS Library: LEXPAT File: DESIGN</w:t>
      </w:r>
    </w:p>
    <w:p w14:paraId="6BA2281E" w14:textId="77777777" w:rsidR="00C11E83" w:rsidRDefault="00C11E83" w:rsidP="005446B6"/>
    <w:p w14:paraId="061DC38D" w14:textId="1FF26A84" w:rsidR="00C11E83" w:rsidRPr="00C11E83" w:rsidRDefault="00C11E83" w:rsidP="005446B6">
      <w:r>
        <w:rPr>
          <w:rFonts w:ascii="TimesNewRomanPS-ItalicMT" w:hAnsi="TimesNewRomanPS-ItalicMT" w:cs="TimesNewRomanPS-ItalicMT"/>
        </w:rPr>
        <w:t>Basic format</w:t>
      </w:r>
      <w:r>
        <w:t xml:space="preserve"> for confer</w:t>
      </w:r>
      <w:r>
        <w:rPr>
          <w:spacing w:val="-1"/>
        </w:rPr>
        <w:t>e</w:t>
      </w:r>
      <w:r>
        <w:rPr>
          <w:spacing w:val="1"/>
        </w:rPr>
        <w:t>n</w:t>
      </w:r>
      <w:r>
        <w:t>ce p</w:t>
      </w:r>
      <w:r>
        <w:rPr>
          <w:spacing w:val="-1"/>
        </w:rPr>
        <w:t>r</w:t>
      </w:r>
      <w:r>
        <w:t>oceed</w:t>
      </w:r>
      <w:r>
        <w:rPr>
          <w:spacing w:val="-2"/>
        </w:rPr>
        <w:t>i</w:t>
      </w:r>
      <w:r>
        <w:rPr>
          <w:spacing w:val="1"/>
        </w:rPr>
        <w:t>n</w:t>
      </w:r>
      <w:r>
        <w:t>gs (published</w:t>
      </w:r>
      <w:r>
        <w:rPr>
          <w:spacing w:val="-2"/>
        </w:rPr>
        <w:t>)</w:t>
      </w:r>
      <w:r>
        <w:t>:</w:t>
      </w:r>
    </w:p>
    <w:p w14:paraId="1612EFEA" w14:textId="13512631" w:rsidR="00C11E83" w:rsidRDefault="00C11E83" w:rsidP="005446B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5446B6">
      <w:r>
        <w:t>Example</w:t>
      </w:r>
      <w:r w:rsidR="00C11E83">
        <w:t>:</w:t>
      </w:r>
    </w:p>
    <w:p w14:paraId="34AB4D28" w14:textId="246FDF7B" w:rsidR="00C11E83" w:rsidRDefault="00C11E83" w:rsidP="005446B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5446B6">
      <w:r>
        <w:t>Example for p</w:t>
      </w:r>
      <w:r w:rsidR="00C11E83">
        <w:rPr>
          <w:spacing w:val="-1"/>
        </w:rPr>
        <w:t>a</w:t>
      </w:r>
      <w:r w:rsidR="00C11E83">
        <w:t>pers</w:t>
      </w:r>
      <w:r w:rsidR="00C11E83">
        <w:rPr>
          <w:spacing w:val="1"/>
        </w:rPr>
        <w:t xml:space="preserve"> </w:t>
      </w:r>
      <w:r>
        <w:rPr>
          <w:spacing w:val="-1"/>
        </w:rPr>
        <w:t>p</w:t>
      </w:r>
      <w:r w:rsidR="00C11E83">
        <w:t>resen</w:t>
      </w:r>
      <w:r w:rsidR="00C11E83">
        <w:rPr>
          <w:spacing w:val="-2"/>
        </w:rPr>
        <w:t>t</w:t>
      </w:r>
      <w:r w:rsidR="00C11E83">
        <w:t>ed</w:t>
      </w:r>
      <w:r w:rsidR="00C11E83">
        <w:rPr>
          <w:spacing w:val="-1"/>
        </w:rPr>
        <w:t xml:space="preserve"> </w:t>
      </w:r>
      <w:r w:rsidR="00C11E83">
        <w:t xml:space="preserve">at </w:t>
      </w:r>
      <w:r>
        <w:rPr>
          <w:spacing w:val="-1"/>
        </w:rPr>
        <w:t>c</w:t>
      </w:r>
      <w:r w:rsidR="00C11E83">
        <w:rPr>
          <w:spacing w:val="-1"/>
        </w:rPr>
        <w:t>o</w:t>
      </w:r>
      <w:r w:rsidR="00C11E83">
        <w:t>n</w:t>
      </w:r>
      <w:r w:rsidR="00C11E83">
        <w:rPr>
          <w:spacing w:val="-1"/>
        </w:rPr>
        <w:t>f</w:t>
      </w:r>
      <w:r w:rsidR="00C11E83">
        <w:t>ere</w:t>
      </w:r>
      <w:r w:rsidR="00C11E83">
        <w:rPr>
          <w:spacing w:val="-1"/>
        </w:rPr>
        <w:t>n</w:t>
      </w:r>
      <w:r w:rsidR="00C11E83">
        <w:t>ces</w:t>
      </w:r>
      <w:r w:rsidR="00C11E83">
        <w:rPr>
          <w:spacing w:val="1"/>
        </w:rPr>
        <w:t xml:space="preserve"> </w:t>
      </w:r>
      <w:r w:rsidR="00C11E83">
        <w:rPr>
          <w:spacing w:val="-1"/>
        </w:rPr>
        <w:t>(</w:t>
      </w:r>
      <w:r w:rsidR="00C11E83">
        <w:rPr>
          <w:spacing w:val="1"/>
        </w:rPr>
        <w:t>u</w:t>
      </w:r>
      <w:r w:rsidR="00C11E83">
        <w:rPr>
          <w:spacing w:val="-1"/>
        </w:rPr>
        <w:t>np</w:t>
      </w:r>
      <w:r w:rsidR="00C11E83">
        <w:t>ub</w:t>
      </w:r>
      <w:r w:rsidR="00C11E83">
        <w:rPr>
          <w:spacing w:val="-1"/>
        </w:rPr>
        <w:t>lish</w:t>
      </w:r>
      <w:r w:rsidR="00C11E83">
        <w:t>ed</w:t>
      </w:r>
      <w:r w:rsidR="00C11E83">
        <w:rPr>
          <w:spacing w:val="-2"/>
        </w:rPr>
        <w:t>)</w:t>
      </w:r>
      <w:r w:rsidR="00C11E83">
        <w:t>:</w:t>
      </w:r>
    </w:p>
    <w:p w14:paraId="55012121" w14:textId="4E28B48C" w:rsidR="00C11E83" w:rsidRDefault="00C11E83" w:rsidP="005446B6">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5446B6"/>
    <w:p w14:paraId="0B464DA8" w14:textId="2461646D" w:rsidR="00B47B59" w:rsidRDefault="00263943" w:rsidP="005446B6">
      <w:r>
        <w:t>Basic f</w:t>
      </w:r>
      <w:r w:rsidR="00B47B59">
        <w:t>ormat</w:t>
      </w:r>
      <w:r w:rsidR="00B47B59" w:rsidRPr="00B47B59">
        <w:rPr>
          <w:color w:val="000000"/>
          <w:spacing w:val="1"/>
        </w:rPr>
        <w:t xml:space="preserve"> </w:t>
      </w:r>
      <w:r>
        <w:rPr>
          <w:color w:val="000000"/>
          <w:spacing w:val="1"/>
        </w:rPr>
        <w:t xml:space="preserve">for </w:t>
      </w:r>
      <w:r>
        <w:rPr>
          <w:color w:val="000000"/>
          <w:spacing w:val="-1"/>
        </w:rPr>
        <w:t>p</w:t>
      </w:r>
      <w:r w:rsidR="00B47B59">
        <w:rPr>
          <w:color w:val="000000"/>
          <w:spacing w:val="1"/>
        </w:rPr>
        <w:t>a</w:t>
      </w:r>
      <w:r w:rsidR="00B47B59">
        <w:rPr>
          <w:color w:val="000000"/>
          <w:spacing w:val="-1"/>
        </w:rPr>
        <w:t>te</w:t>
      </w:r>
      <w:r w:rsidR="00B47B59">
        <w:rPr>
          <w:color w:val="000000"/>
          <w:spacing w:val="1"/>
        </w:rPr>
        <w:t>n</w:t>
      </w:r>
      <w:r w:rsidR="00B47B59">
        <w:rPr>
          <w:color w:val="000000"/>
          <w:spacing w:val="-1"/>
        </w:rPr>
        <w:t>ts</w:t>
      </w:r>
      <w:r w:rsidR="00B47B59">
        <w:t>:</w:t>
      </w:r>
    </w:p>
    <w:p w14:paraId="486A02CC" w14:textId="70C46C86" w:rsidR="00B47B59" w:rsidRDefault="00B47B59" w:rsidP="005446B6">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5446B6">
      <w:pPr>
        <w:rPr>
          <w:color w:val="000000"/>
        </w:rPr>
      </w:pPr>
      <w:r w:rsidRPr="00B47B59">
        <w:t>Example:</w:t>
      </w:r>
    </w:p>
    <w:p w14:paraId="0D591FDB" w14:textId="4A098373" w:rsidR="00C11E83" w:rsidRDefault="00C11E83" w:rsidP="005446B6">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5446B6">
      <w:pPr>
        <w:rPr>
          <w:rFonts w:ascii="TimesNewRomanPS-ItalicMT" w:hAnsi="TimesNewRomanPS-ItalicMT" w:cs="TimesNewRomanPS-ItalicMT"/>
        </w:rPr>
      </w:pPr>
      <w:r>
        <w:rPr>
          <w:rFonts w:ascii="TimesNewRomanPS-ItalicMT" w:hAnsi="TimesNewRomanPS-ItalicMT" w:cs="TimesNewRomanPS-ItalicMT"/>
        </w:rPr>
        <w:br/>
      </w:r>
      <w:r w:rsidR="00C378A1">
        <w:rPr>
          <w:rFonts w:ascii="TimesNewRomanPS-ItalicMT" w:hAnsi="TimesNewRomanPS-ItalicMT" w:cs="TimesNewRomanPS-ItalicMT"/>
        </w:rPr>
        <w:t xml:space="preserve">Basic </w:t>
      </w:r>
      <w:r w:rsidR="00263943">
        <w:rPr>
          <w:rFonts w:ascii="TimesNewRomanPS-ItalicMT" w:hAnsi="TimesNewRomanPS-ItalicMT" w:cs="TimesNewRomanPS-ItalicMT"/>
        </w:rPr>
        <w:t>f</w:t>
      </w:r>
      <w:r w:rsidR="00C378A1">
        <w:rPr>
          <w:rFonts w:ascii="TimesNewRomanPS-ItalicMT" w:hAnsi="TimesNewRomanPS-ItalicMT" w:cs="TimesNewRomanPS-ItalicMT"/>
        </w:rPr>
        <w:t>ormat</w:t>
      </w:r>
      <w:r w:rsidR="00263943" w:rsidRPr="00263943">
        <w:rPr>
          <w:b/>
        </w:rPr>
        <w:t xml:space="preserve"> </w:t>
      </w:r>
      <w:r w:rsidR="00263943">
        <w:t>for t</w:t>
      </w:r>
      <w:r w:rsidR="00263943" w:rsidRPr="00263943">
        <w:t xml:space="preserve">heses (M.S.) and </w:t>
      </w:r>
      <w:r w:rsidR="00263943">
        <w:t>d</w:t>
      </w:r>
      <w:r w:rsidR="00263943" w:rsidRPr="00263943">
        <w:t>issertations (Ph.D.</w:t>
      </w:r>
      <w:r w:rsidR="00263943">
        <w:t>):</w:t>
      </w:r>
    </w:p>
    <w:p w14:paraId="4C4319A1" w14:textId="7CA31A98" w:rsidR="00C378A1" w:rsidRDefault="00C378A1" w:rsidP="005446B6">
      <w:pPr>
        <w:pStyle w:val="References"/>
      </w:pPr>
      <w:r>
        <w:t>J. K. Author, “Title of thesis,” M.S. thesis, Abbrev. Dept., Abbrev. Univ., City of Univ., Abbrev. State, year.</w:t>
      </w:r>
    </w:p>
    <w:p w14:paraId="0488C98C" w14:textId="1840439D" w:rsidR="00C378A1" w:rsidRDefault="00C378A1" w:rsidP="005446B6">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5446B6">
      <w:r>
        <w:t>Examples:</w:t>
      </w:r>
    </w:p>
    <w:p w14:paraId="7D793C50" w14:textId="121900A1" w:rsidR="00C378A1" w:rsidRDefault="00C378A1" w:rsidP="005446B6">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5446B6">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5446B6">
      <w:r>
        <w:br/>
      </w:r>
      <w:r w:rsidR="004F23A0">
        <w:t>Basic f</w:t>
      </w:r>
      <w:r w:rsidR="00C378A1">
        <w:t xml:space="preserve">ormat </w:t>
      </w:r>
      <w:r w:rsidR="00263943">
        <w:t>for the most common types of unpublished references</w:t>
      </w:r>
      <w:r w:rsidR="00C378A1">
        <w:t>:</w:t>
      </w:r>
    </w:p>
    <w:p w14:paraId="2C5981AE" w14:textId="0AA33E79" w:rsidR="00C378A1" w:rsidRDefault="00C378A1" w:rsidP="005446B6">
      <w:pPr>
        <w:pStyle w:val="References"/>
      </w:pPr>
      <w:r>
        <w:t>J. K. Author, private communication, Abbrev. Month, year.</w:t>
      </w:r>
    </w:p>
    <w:p w14:paraId="00D0B154" w14:textId="33A052BE" w:rsidR="00C378A1" w:rsidRDefault="00C378A1" w:rsidP="005446B6">
      <w:pPr>
        <w:pStyle w:val="References"/>
      </w:pPr>
      <w:r>
        <w:t>J. K. Author, “Title of paper,” unpublished.</w:t>
      </w:r>
    </w:p>
    <w:p w14:paraId="12D132FE" w14:textId="385DB52F" w:rsidR="00B65BD3" w:rsidRDefault="00B65BD3" w:rsidP="005446B6">
      <w:pPr>
        <w:pStyle w:val="References"/>
      </w:pPr>
      <w:r>
        <w:t>J. K. Author, “Title of paper,” to be published.</w:t>
      </w:r>
    </w:p>
    <w:p w14:paraId="612F9112" w14:textId="77777777" w:rsidR="00C378A1" w:rsidRDefault="00C378A1" w:rsidP="005446B6">
      <w:r>
        <w:t>Examples:</w:t>
      </w:r>
    </w:p>
    <w:p w14:paraId="78DD4A29" w14:textId="444C6585" w:rsidR="00C378A1" w:rsidRDefault="00C378A1" w:rsidP="005446B6">
      <w:pPr>
        <w:pStyle w:val="References"/>
      </w:pPr>
      <w:r>
        <w:t>A. Harrison, private communication, May 1995.</w:t>
      </w:r>
    </w:p>
    <w:p w14:paraId="5C72FE67" w14:textId="41DF727D" w:rsidR="00C378A1" w:rsidRDefault="00C378A1" w:rsidP="005446B6">
      <w:pPr>
        <w:pStyle w:val="References"/>
      </w:pPr>
      <w:r>
        <w:t>B. Smith, “An approach to graphs of linear forms,” unpublished.</w:t>
      </w:r>
    </w:p>
    <w:p w14:paraId="2924790F" w14:textId="56B23C77" w:rsidR="00C378A1" w:rsidRDefault="00C378A1" w:rsidP="005446B6">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5446B6"/>
    <w:p w14:paraId="2C22E282" w14:textId="3A1A6797" w:rsidR="00C378A1" w:rsidRDefault="00B70469" w:rsidP="005446B6">
      <w:r>
        <w:t>Basic format for standards</w:t>
      </w:r>
      <w:r w:rsidR="00C378A1">
        <w:t>:</w:t>
      </w:r>
    </w:p>
    <w:p w14:paraId="5158695F" w14:textId="6C12515D" w:rsidR="00C378A1" w:rsidRDefault="00C378A1" w:rsidP="005446B6">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5446B6">
      <w:r>
        <w:t>Examples:</w:t>
      </w:r>
    </w:p>
    <w:p w14:paraId="740ADE87" w14:textId="15C83CD9" w:rsidR="00C378A1" w:rsidRDefault="00C378A1" w:rsidP="005446B6">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5446B6">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rsidP="005446B6">
      <w:pPr>
        <w:pStyle w:val="FigureCaption"/>
      </w:pPr>
    </w:p>
    <w:p w14:paraId="6FDFFB34" w14:textId="5DB5A1E9" w:rsidR="008F486F" w:rsidRDefault="008F486F" w:rsidP="005446B6">
      <w:pPr>
        <w:pStyle w:val="FigureCaption"/>
      </w:pPr>
      <w:r>
        <w:t xml:space="preserve">This template has been modified from the IEEE Template for Transactions </w:t>
      </w:r>
      <w:r w:rsidR="00FD2E33">
        <w:t xml:space="preserve">specifically for TMI </w:t>
      </w:r>
      <w:r>
        <w:t xml:space="preserve">by the TMI Editorial Office, </w:t>
      </w:r>
      <w:r w:rsidR="009D2DBA">
        <w:t xml:space="preserve">in </w:t>
      </w:r>
      <w:r>
        <w:t>February 2016</w:t>
      </w:r>
      <w:r w:rsidR="009D2DBA">
        <w:t xml:space="preserve">, and updated in </w:t>
      </w:r>
      <w:r w:rsidR="00854E46">
        <w:t>April</w:t>
      </w:r>
      <w:r w:rsidR="009D2DBA">
        <w:t xml:space="preserve"> 2020.</w:t>
      </w:r>
      <w:r w:rsidR="00FD2E33">
        <w:t xml:space="preserve"> </w:t>
      </w: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1CEC" w14:textId="77777777" w:rsidR="008B4A09" w:rsidRDefault="008B4A09" w:rsidP="005446B6">
      <w:r>
        <w:separator/>
      </w:r>
    </w:p>
  </w:endnote>
  <w:endnote w:type="continuationSeparator" w:id="0">
    <w:p w14:paraId="5FA138A0" w14:textId="77777777" w:rsidR="008B4A09" w:rsidRDefault="008B4A09"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D083" w14:textId="77777777" w:rsidR="008B4A09" w:rsidRDefault="008B4A09" w:rsidP="005446B6"/>
  </w:footnote>
  <w:footnote w:type="continuationSeparator" w:id="0">
    <w:p w14:paraId="6DCEEA49" w14:textId="77777777" w:rsidR="008B4A09" w:rsidRDefault="008B4A09"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rsidP="005446B6">
      <w:pPr>
        <w:pStyle w:val="Textonotapie"/>
      </w:pPr>
      <w:r>
        <w:rPr>
          <w:rStyle w:val="Refdenotaalpie"/>
        </w:rPr>
        <w:footnoteRef/>
      </w:r>
      <w:r>
        <w:t xml:space="preserve"> </w:t>
      </w:r>
      <w:r w:rsidR="004C3006">
        <w:t>S</w:t>
      </w:r>
      <w:r>
        <w:t>upplementary material</w:t>
      </w:r>
      <w:r w:rsidR="004C3006">
        <w:t>s</w:t>
      </w:r>
      <w:r>
        <w:t xml:space="preserve"> </w:t>
      </w:r>
      <w:r w:rsidR="004C3006">
        <w:t xml:space="preserve">are </w:t>
      </w:r>
      <w:r>
        <w:t>available in the supporting documents /multimedia tab.    </w:t>
      </w:r>
    </w:p>
  </w:footnote>
  <w:footnote w:id="3">
    <w:p w14:paraId="5525955B" w14:textId="48A6C285" w:rsidR="00937057" w:rsidRDefault="00937057" w:rsidP="005446B6">
      <w:pPr>
        <w:pStyle w:val="Textonotapie"/>
      </w:pPr>
      <w:r>
        <w:rPr>
          <w:rStyle w:val="Refdenotaalpi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8110917">
    <w:abstractNumId w:val="11"/>
  </w:num>
  <w:num w:numId="2" w16cid:durableId="1232931892">
    <w:abstractNumId w:val="16"/>
  </w:num>
  <w:num w:numId="3" w16cid:durableId="1113018739">
    <w:abstractNumId w:val="16"/>
    <w:lvlOverride w:ilvl="0">
      <w:lvl w:ilvl="0">
        <w:start w:val="1"/>
        <w:numFmt w:val="decimal"/>
        <w:lvlText w:val="%1."/>
        <w:legacy w:legacy="1" w:legacySpace="0" w:legacyIndent="360"/>
        <w:lvlJc w:val="left"/>
        <w:pPr>
          <w:ind w:left="360" w:hanging="360"/>
        </w:pPr>
      </w:lvl>
    </w:lvlOverride>
  </w:num>
  <w:num w:numId="4" w16cid:durableId="379746946">
    <w:abstractNumId w:val="16"/>
    <w:lvlOverride w:ilvl="0">
      <w:lvl w:ilvl="0">
        <w:start w:val="1"/>
        <w:numFmt w:val="decimal"/>
        <w:lvlText w:val="%1."/>
        <w:legacy w:legacy="1" w:legacySpace="0" w:legacyIndent="360"/>
        <w:lvlJc w:val="left"/>
        <w:pPr>
          <w:ind w:left="360" w:hanging="360"/>
        </w:pPr>
      </w:lvl>
    </w:lvlOverride>
  </w:num>
  <w:num w:numId="5" w16cid:durableId="1239244105">
    <w:abstractNumId w:val="16"/>
    <w:lvlOverride w:ilvl="0">
      <w:lvl w:ilvl="0">
        <w:start w:val="1"/>
        <w:numFmt w:val="decimal"/>
        <w:lvlText w:val="%1."/>
        <w:legacy w:legacy="1" w:legacySpace="0" w:legacyIndent="360"/>
        <w:lvlJc w:val="left"/>
        <w:pPr>
          <w:ind w:left="360" w:hanging="360"/>
        </w:pPr>
      </w:lvl>
    </w:lvlOverride>
  </w:num>
  <w:num w:numId="6" w16cid:durableId="1592621796">
    <w:abstractNumId w:val="21"/>
  </w:num>
  <w:num w:numId="7" w16cid:durableId="1091201727">
    <w:abstractNumId w:val="21"/>
    <w:lvlOverride w:ilvl="0">
      <w:lvl w:ilvl="0">
        <w:start w:val="1"/>
        <w:numFmt w:val="decimal"/>
        <w:lvlText w:val="%1."/>
        <w:legacy w:legacy="1" w:legacySpace="0" w:legacyIndent="360"/>
        <w:lvlJc w:val="left"/>
        <w:pPr>
          <w:ind w:left="360" w:hanging="360"/>
        </w:pPr>
      </w:lvl>
    </w:lvlOverride>
  </w:num>
  <w:num w:numId="8" w16cid:durableId="345716724">
    <w:abstractNumId w:val="21"/>
    <w:lvlOverride w:ilvl="0">
      <w:lvl w:ilvl="0">
        <w:start w:val="1"/>
        <w:numFmt w:val="decimal"/>
        <w:lvlText w:val="%1."/>
        <w:legacy w:legacy="1" w:legacySpace="0" w:legacyIndent="360"/>
        <w:lvlJc w:val="left"/>
        <w:pPr>
          <w:ind w:left="360" w:hanging="360"/>
        </w:pPr>
      </w:lvl>
    </w:lvlOverride>
  </w:num>
  <w:num w:numId="9" w16cid:durableId="1158571440">
    <w:abstractNumId w:val="21"/>
    <w:lvlOverride w:ilvl="0">
      <w:lvl w:ilvl="0">
        <w:start w:val="1"/>
        <w:numFmt w:val="decimal"/>
        <w:lvlText w:val="%1."/>
        <w:legacy w:legacy="1" w:legacySpace="0" w:legacyIndent="360"/>
        <w:lvlJc w:val="left"/>
        <w:pPr>
          <w:ind w:left="360" w:hanging="360"/>
        </w:pPr>
      </w:lvl>
    </w:lvlOverride>
  </w:num>
  <w:num w:numId="10" w16cid:durableId="817190029">
    <w:abstractNumId w:val="21"/>
    <w:lvlOverride w:ilvl="0">
      <w:lvl w:ilvl="0">
        <w:start w:val="1"/>
        <w:numFmt w:val="decimal"/>
        <w:lvlText w:val="%1."/>
        <w:legacy w:legacy="1" w:legacySpace="0" w:legacyIndent="360"/>
        <w:lvlJc w:val="left"/>
        <w:pPr>
          <w:ind w:left="360" w:hanging="360"/>
        </w:pPr>
      </w:lvl>
    </w:lvlOverride>
  </w:num>
  <w:num w:numId="11" w16cid:durableId="212736691">
    <w:abstractNumId w:val="21"/>
    <w:lvlOverride w:ilvl="0">
      <w:lvl w:ilvl="0">
        <w:start w:val="1"/>
        <w:numFmt w:val="decimal"/>
        <w:lvlText w:val="%1."/>
        <w:legacy w:legacy="1" w:legacySpace="0" w:legacyIndent="360"/>
        <w:lvlJc w:val="left"/>
        <w:pPr>
          <w:ind w:left="360" w:hanging="360"/>
        </w:pPr>
      </w:lvl>
    </w:lvlOverride>
  </w:num>
  <w:num w:numId="12" w16cid:durableId="1632784214">
    <w:abstractNumId w:val="18"/>
  </w:num>
  <w:num w:numId="13" w16cid:durableId="179051733">
    <w:abstractNumId w:val="13"/>
  </w:num>
  <w:num w:numId="14" w16cid:durableId="388963517">
    <w:abstractNumId w:val="24"/>
  </w:num>
  <w:num w:numId="15" w16cid:durableId="1506749775">
    <w:abstractNumId w:val="23"/>
  </w:num>
  <w:num w:numId="16" w16cid:durableId="968513650">
    <w:abstractNumId w:val="31"/>
  </w:num>
  <w:num w:numId="17" w16cid:durableId="1037046027">
    <w:abstractNumId w:val="15"/>
  </w:num>
  <w:num w:numId="18" w16cid:durableId="932780549">
    <w:abstractNumId w:val="14"/>
  </w:num>
  <w:num w:numId="19" w16cid:durableId="491414617">
    <w:abstractNumId w:val="26"/>
  </w:num>
  <w:num w:numId="20" w16cid:durableId="1983999940">
    <w:abstractNumId w:val="19"/>
  </w:num>
  <w:num w:numId="21" w16cid:durableId="20223947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7052124">
    <w:abstractNumId w:val="30"/>
  </w:num>
  <w:num w:numId="23" w16cid:durableId="311981759">
    <w:abstractNumId w:val="29"/>
  </w:num>
  <w:num w:numId="24" w16cid:durableId="2118089622">
    <w:abstractNumId w:val="22"/>
  </w:num>
  <w:num w:numId="25" w16cid:durableId="366372850">
    <w:abstractNumId w:val="28"/>
  </w:num>
  <w:num w:numId="26" w16cid:durableId="2045985744">
    <w:abstractNumId w:val="12"/>
  </w:num>
  <w:num w:numId="27" w16cid:durableId="341204919">
    <w:abstractNumId w:val="27"/>
  </w:num>
  <w:num w:numId="28" w16cid:durableId="2138142728">
    <w:abstractNumId w:val="17"/>
  </w:num>
  <w:num w:numId="29" w16cid:durableId="8914317">
    <w:abstractNumId w:val="20"/>
  </w:num>
  <w:num w:numId="30" w16cid:durableId="1376471084">
    <w:abstractNumId w:val="10"/>
  </w:num>
  <w:num w:numId="31" w16cid:durableId="127162131">
    <w:abstractNumId w:val="8"/>
  </w:num>
  <w:num w:numId="32" w16cid:durableId="1981882095">
    <w:abstractNumId w:val="7"/>
  </w:num>
  <w:num w:numId="33" w16cid:durableId="519204582">
    <w:abstractNumId w:val="6"/>
  </w:num>
  <w:num w:numId="34" w16cid:durableId="1408259119">
    <w:abstractNumId w:val="5"/>
  </w:num>
  <w:num w:numId="35" w16cid:durableId="1138641679">
    <w:abstractNumId w:val="9"/>
  </w:num>
  <w:num w:numId="36" w16cid:durableId="1830054750">
    <w:abstractNumId w:val="4"/>
  </w:num>
  <w:num w:numId="37" w16cid:durableId="558639188">
    <w:abstractNumId w:val="3"/>
  </w:num>
  <w:num w:numId="38" w16cid:durableId="1458181367">
    <w:abstractNumId w:val="2"/>
  </w:num>
  <w:num w:numId="39" w16cid:durableId="1603951510">
    <w:abstractNumId w:val="1"/>
  </w:num>
  <w:num w:numId="40" w16cid:durableId="1446660130">
    <w:abstractNumId w:val="0"/>
  </w:num>
  <w:num w:numId="41" w16cid:durableId="2094693290">
    <w:abstractNumId w:val="11"/>
  </w:num>
  <w:num w:numId="42" w16cid:durableId="614601199">
    <w:abstractNumId w:val="25"/>
  </w:num>
  <w:num w:numId="43" w16cid:durableId="1037394264">
    <w:abstractNumId w:val="11"/>
  </w:num>
  <w:num w:numId="44" w16cid:durableId="1434209675">
    <w:abstractNumId w:val="11"/>
  </w:num>
  <w:num w:numId="45" w16cid:durableId="1255436447">
    <w:abstractNumId w:val="11"/>
  </w:num>
  <w:num w:numId="46" w16cid:durableId="1929148802">
    <w:abstractNumId w:val="11"/>
  </w:num>
  <w:num w:numId="47" w16cid:durableId="1385715467">
    <w:abstractNumId w:val="11"/>
  </w:num>
  <w:num w:numId="48" w16cid:durableId="938560201">
    <w:abstractNumId w:val="11"/>
  </w:num>
  <w:num w:numId="49" w16cid:durableId="1582293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E13A1"/>
    <w:rsid w:val="002E5357"/>
    <w:rsid w:val="002F103A"/>
    <w:rsid w:val="002F7910"/>
    <w:rsid w:val="00302A72"/>
    <w:rsid w:val="00304880"/>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type.com" TargetMode="External"/><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www.amdahl.com/doc/products/bsg/intra/infra/html" TargetMode="External"/><Relationship Id="rId10" Type="http://schemas.openxmlformats.org/officeDocument/2006/relationships/hyperlink" Target="https://journals.ieeeauthorcenter.ieee.org/create-your-ieee-journal-article/authoring-tools-and-templates/ieee-article-templates/templates-for-ieee-transactions-on-medical-imaging/" TargetMode="External"/><Relationship Id="rId19" Type="http://schemas.openxmlformats.org/officeDocument/2006/relationships/hyperlink" Target="file:///C:\Users\rwiltfon\AppData\Local\Temp\graphics@ieee.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eee.org/web/publications/authors/transjnl/index.html" TargetMode="External"/><Relationship Id="rId22" Type="http://schemas.openxmlformats.org/officeDocument/2006/relationships/hyperlink" Target="http://home.process.com/Intranets/wp2.ht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4031</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Cristian Camilo Jimenez Mancera</cp:lastModifiedBy>
  <cp:revision>3</cp:revision>
  <cp:lastPrinted>2012-08-02T18:53:00Z</cp:lastPrinted>
  <dcterms:created xsi:type="dcterms:W3CDTF">2020-04-03T18:13:00Z</dcterms:created>
  <dcterms:modified xsi:type="dcterms:W3CDTF">2023-03-20T16:46:00Z</dcterms:modified>
</cp:coreProperties>
</file>