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DC" w:rsidRDefault="00FF6603">
      <w:hyperlink r:id="rId4" w:history="1">
        <w:r w:rsidRPr="00FE0AC5">
          <w:rPr>
            <w:rStyle w:val="Hyperlink"/>
          </w:rPr>
          <w:t>https://www.economy.com/dismal/analysis/commentary/298321/Where-Amazons-Next-Headquarters-Should-Go/</w:t>
        </w:r>
      </w:hyperlink>
    </w:p>
    <w:p w:rsidR="00FF6603" w:rsidRDefault="00FF6603"/>
    <w:p w:rsidR="00FF6603" w:rsidRDefault="00FF6603">
      <w:r w:rsidRPr="00FF6603">
        <w:t>http://www.andersoneconomicgroup.com/Publications/Detail/tabid/125/articleType/ArticleView/articleId/8287/The-AEG-HQ2-Index-Which-Cities-Could-Be-at-the-Top-of-Amazons-Wishlist.aspx</w:t>
      </w:r>
      <w:bookmarkStart w:id="0" w:name="_GoBack"/>
      <w:bookmarkEnd w:id="0"/>
    </w:p>
    <w:sectPr w:rsidR="00FF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03"/>
    <w:rsid w:val="000055DC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23B8"/>
  <w15:chartTrackingRefBased/>
  <w15:docId w15:val="{1929F568-E9A8-4188-97DE-3256C4C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nomy.com/dismal/analysis/commentary/298321/Where-Amazons-Next-Headquarters-Should-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Chih-Chieh Hu</dc:creator>
  <cp:keywords/>
  <dc:description/>
  <cp:lastModifiedBy>Chih-Chieh Hu</cp:lastModifiedBy>
  <cp:revision>1</cp:revision>
  <dcterms:created xsi:type="dcterms:W3CDTF">2017-10-23T22:57:00Z</dcterms:created>
  <dcterms:modified xsi:type="dcterms:W3CDTF">2017-10-23T23:00:00Z</dcterms:modified>
</cp:coreProperties>
</file>