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89771">
      <w:pPr>
        <w:pStyle w:val="31"/>
        <w:keepNext/>
        <w:widowControl/>
        <w:spacing w:before="0" w:after="180" w:line="288" w:lineRule="auto"/>
        <w:jc w:val="center"/>
      </w:pPr>
      <w:r>
        <w:rPr>
          <w:rFonts w:ascii="微软雅黑" w:hAnsi="微软雅黑" w:eastAsia="微软雅黑" w:cs="微软雅黑"/>
          <w:b/>
          <w:color w:val="000000"/>
          <w:sz w:val="36"/>
        </w:rPr>
        <w:t>第8组 D1 业务规则与验收材料</w:t>
      </w:r>
    </w:p>
    <w:p w14:paraId="5EDF152E">
      <w:pPr>
        <w:keepNext/>
        <w:widowControl/>
        <w:spacing w:before="0" w:after="120" w:line="288" w:lineRule="auto"/>
        <w:jc w:val="center"/>
      </w:pPr>
      <w:r>
        <w:rPr>
          <w:rFonts w:ascii="微软雅黑" w:hAnsi="微软雅黑" w:eastAsia="微软雅黑" w:cs="微软雅黑"/>
          <w:color w:val="000000"/>
          <w:sz w:val="22"/>
        </w:rPr>
        <w:t>午高峰前备餐错配预警 李启顺负责修订稿</w:t>
      </w:r>
    </w:p>
    <w:p w14:paraId="72004AC0">
      <w:pPr>
        <w:keepNext/>
        <w:widowControl/>
        <w:spacing w:before="0" w:after="120" w:line="288" w:lineRule="auto"/>
        <w:jc w:val="center"/>
      </w:pPr>
      <w:r>
        <w:rPr>
          <w:rFonts w:ascii="微软雅黑" w:hAnsi="微软雅黑" w:eastAsia="微软雅黑" w:cs="微软雅黑"/>
          <w:color w:val="000000"/>
          <w:sz w:val="20"/>
        </w:rPr>
        <w:t>成员 傅浩诚 李启顺    修订负责人 李启顺    版本 v0.3    2026年10月21日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本材料供第8组D1明确场景、规则与验收。真实公开数据用于销售和缺货处理验证，鸡腿饭用于明示参数的决策演算。修订后结论以分时计算为依据，数量建议仍须店长核对确认。</w:t>
      </w:r>
    </w:p>
    <w:p w14:paraId="1F9C36D4"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0 一页场景说明</w:t>
      </w:r>
    </w:p>
    <w:p w14:paraId="5A349479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业务场景：国际连锁餐饮品牌门店在午高峰前，复核一款短保商品的供需错配风险，辅助当班店长调整本轮新增供给。规则演算用鸡腿饭举例；公开生鲜与烘焙数据用于外部数据验证，商品身份与数量单位分开管理。</w:t>
      </w:r>
    </w:p>
    <w:p w14:paraId="4AF76E92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使用者：当班店长。</w:t>
      </w:r>
    </w:p>
    <w:p w14:paraId="235E06C0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操作时点：情景设定每天10:00提示，10:15前确认。延迟确认必须按实际时点重新计算。</w:t>
      </w:r>
    </w:p>
    <w:p w14:paraId="00DCF642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餐品范围：一店一品一次决策。鸡腿饭是情景商品；首轮真实数据拟固定使用FreshRetailNet-50K门店0商品38序列。</w:t>
      </w:r>
    </w:p>
    <w:p w14:paraId="6B9BA924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触发条件：情景设定10:00定时检查；该时点是否适用于真实门店待核实。</w:t>
      </w:r>
    </w:p>
    <w:p w14:paraId="09C624A5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输入：决策时点已知的历史销售、现场成品批次与到期时间、在制量与预计完成时间、10:00至13:00需求情景、待开工计划、产能和成本参数。</w:t>
      </w:r>
    </w:p>
    <w:p w14:paraId="75414AF5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输出：一张备餐调整提示卡，包含候选量、分时缺货与剩余、比较损失、依据及店长确认记录。数量、时间、批次与成本由确定性程序计算；大模型整理证据并解释；店长确认执行。</w:t>
      </w:r>
    </w:p>
    <w:p w14:paraId="7F01BCEB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当前完成范围：业务规则和验收判据已定义，公开代理数据已采集，情景样例已复算。预测模型、提示卡交互与真实经营效果尚未验证。首版暂不计多商品共享产能、外卖抽佣及长期顾客流失。</w:t>
      </w:r>
    </w:p>
    <w:p w14:paraId="2D0FF12F">
      <w:pPr>
        <w:keepNext w:val="0"/>
        <w:widowControl/>
        <w:spacing w:before="0" w:after="120" w:line="288" w:lineRule="auto"/>
      </w:pPr>
      <w:commentRangeStart w:id="0"/>
      <w:r>
        <w:rPr>
          <w:rFonts w:ascii="微软雅黑" w:hAnsi="微软雅黑" w:eastAsia="微软雅黑" w:cs="微软雅黑"/>
          <w:color w:val="000000"/>
          <w:sz w:val="22"/>
        </w:rPr>
        <w:t>数字口径：12份/批、45分钟、2小时可售期、24元售价及9.98元单位变动成本均为情景参数。2018年规范第8.1.3条涉及特定温度与再加热条件，不能据此推导所有门店必须满2小时报废。本样例另行假设不再加热、到期停止销售，并于13:00零残值清场；真实供餐期限须按适用地区要求和门店温控SOP确认。[R3]</w:t>
      </w:r>
      <w:commentRangeEnd w:id="0"/>
      <w:r>
        <w:rPr>
          <w:rStyle w:val="CommentReference"/>
          <w:rFonts w:ascii="微软雅黑" w:hAnsi="微软雅黑" w:eastAsia="微软雅黑" w:cs="微软雅黑"/>
          <w:color w:val="000000"/>
          <w:sz w:val="22"/>
        </w:rPr>
        <w:commentReference w:id="0"/>
      </w:r>
    </w:p>
    <w:p w14:paraId="236344D6">
      <w:pPr>
        <w:pStyle w:val="4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3"/>
        </w:rPr>
        <w:t>0.1 口径核对问答卡</w:t>
      </w:r>
    </w:p>
    <w:p w14:paraId="02D21608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Q1 使用者是谁</w:t>
      </w:r>
    </w:p>
    <w:p w14:paraId="7D01700C">
      <w:pPr>
        <w:keepNext w:val="0"/>
        <w:widowControl/>
        <w:spacing w:before="0" w:after="120" w:line="288" w:lineRule="auto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 w:cs="微软雅黑"/>
          <w:color w:val="000000"/>
          <w:sz w:val="22"/>
        </w:rPr>
        <w:t>A：当班店长。程序输出候选方案，大模型解释依据，店长核对现场情况并接受、改量或拒绝，所有执行动作保留确认记录。</w:t>
      </w:r>
    </w:p>
    <w:p w14:paraId="50C91F3F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Q2 操作时点是什么</w:t>
      </w:r>
    </w:p>
    <w:p w14:paraId="780CB22A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A：情景设定10:00提示、10:15前确认；实际确认变晚时，按设备实际空闲时间重排批次，不能沿用原结果。超时转督导是本组提出的待确认流程。</w:t>
      </w:r>
    </w:p>
    <w:p w14:paraId="2055D2C4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Q3 餐品和数据是什么关系</w:t>
      </w:r>
    </w:p>
    <w:p w14:paraId="3FDEBA6E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A：鸡腿饭用于份数与成本演算；匿名生鲜小时记录用于销售与缺货处理，烘焙日记录作为补充。两套真实数据来自不同主体，不能拼成同一门店，也不能将缩放销量当作鸡腿饭份数。</w:t>
      </w:r>
    </w:p>
    <w:p w14:paraId="7E72694D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参数分为情景假设、由情景参数推导的计算值、公开来源事实和待门店核实项。其应用边界见第7.2与7.3节。</w:t>
      </w:r>
    </w:p>
    <w:p w14:paraId="05ECEABD"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1 业务参数表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232"/>
        <w:gridCol w:w="2592"/>
        <w:gridCol w:w="4579"/>
      </w:tblGrid>
      <w:tr>
        <w:trPr>
          <w:cantSplit/>
          <w:tblHeader/>
        </w:trPr>
        <w:tc>
          <w:tcPr>
            <w:tcW w:type="dxa" w:w="2232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592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取值</w:t>
            </w:r>
          </w:p>
        </w:tc>
        <w:tc>
          <w:tcPr>
            <w:tcW w:type="dxa" w:w="4579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来源与状态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提示与确认时点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10:00提示 10:15前确认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本组情景；延迟则按实际确认时间重排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目标时段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11:00至13:00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情景；同时需覆盖等待期10:00至11:00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单批加工提前量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45分钟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情景；含制作与装盘，暂无门店SOP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单批量与并行数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12份/批 同时1批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情景；同一设备不可同时占用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10:00成品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5份 9:00完成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情景；10:00仍有效，11:00停止销售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10:00在制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10份 9:30开工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情景；10:15完成，12:15停止销售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原计划待开工量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0份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情景；不得虚设未批准批次占用设备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等待期需求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10:00至11:00为0份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为可复算新增的情景假设，不是门店事实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午段需求与到达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24份/小时 后16份/小时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11至12点24份，12至13点16份；各小时内均匀到达，作连续需求近似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成品可售期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完成后2小时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情景；不再加热，到期停止销售；不是通用法规结论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高峰后处理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13:00零残值清场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情景；清场剩余与到期报废分列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售价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24.00元/份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情景；暂无目标门店菜单证据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食材成本率与成本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32% 7.68元/份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32%为假设；7.68由24×32%推导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直接变动人工与能耗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2.30元/份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情景；假定随新增份数发生，未含固定成本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单位变动成本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9.98元/份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情景计算值：7.68+2.30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单位贡献与缺货指标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14.02元/份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情景计算值：24.00−9.98；未计长期损失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单位清场损失指标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9.98元/份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情景中残值为0时采用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超时处理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10:15未确认转督导</w:t>
            </w:r>
          </w:p>
        </w:tc>
        <w:tc>
          <w:tcPr>
            <w:tcW w:type="dxa" w:w="457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拟定流程；不视为已经批准开工</w:t>
            </w:r>
          </w:p>
        </w:tc>
      </w:tr>
    </w:tbl>
    <w:p w14:paraId="619E5C7C">
      <w:pPr>
        <w:pStyle w:val="4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3"/>
        </w:rPr>
        <w:t>1.1 高风险参数与重算条件</w:t>
      </w:r>
    </w:p>
    <w:p w14:paraId="070AB252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确认时点、10:00至11:00销售、小时内需求到达、批次产能、可售期及13:00之后是否继续销售，均会改变结果。任一参数修改后，应重新计算分时库存和各候选方案，不保留固定批数结论。</w:t>
      </w:r>
    </w:p>
    <w:p w14:paraId="45B5AE16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售价、成本、制作时长和批量尚无目标门店证据；删除原稿的企业操作规范、行业中位数等未经证实的来源标签。本稿将情景假设逐项标明；将建议用于真实门店前，必须补齐适用规则与关键现场状态。</w:t>
      </w:r>
    </w:p>
    <w:p w14:paraId="00FCE5E7"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2 决策时点与批次排程</w:t>
      </w:r>
    </w:p>
    <w:p w14:paraId="77278E75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情景中在制10份于9:30开工、10:15完成。若店长10:15确认，且设备届时空闲，新增第一批10:15开工、11:00完成；第二批11:00开工、11:45完成；第三批11:45开工、12:30完成。出餐即视为可售，装盘已计入45分钟加工时长。</w:t>
      </w:r>
    </w:p>
    <w:p w14:paraId="3F452EF3">
      <w:pPr>
        <w:keepNext w:val="0"/>
        <w:widowControl/>
        <w:spacing w:before="0" w:after="120" w:line="288" w:lineRule="auto"/>
      </w:pPr>
      <w:commentRangeStart w:id="1"/>
      <w:r>
        <w:rPr>
          <w:rFonts w:ascii="微软雅黑" w:hAnsi="微软雅黑" w:eastAsia="微软雅黑" w:cs="微软雅黑"/>
          <w:color w:val="000000"/>
          <w:sz w:val="22"/>
        </w:rPr>
        <w:t>新增首批开工时间取实际确认时间与设备实际空闲时间的较晚者，再加45分钟得到完成时间。例如10:16确认、设备10:15已空闲时，首批11:01完成；11:00才确认且设备确实空闲时，首批11:45完成。原计划待开工为0，不能假定未经批准的第二批已经占用设备。真实还有其他占用时须另记事件并重算。</w:t>
      </w:r>
      <w:commentRangeEnd w:id="1"/>
      <w:r>
        <w:rPr>
          <w:rStyle w:val="CommentReference"/>
          <w:rFonts w:ascii="微软雅黑" w:hAnsi="微软雅黑" w:eastAsia="微软雅黑" w:cs="微软雅黑"/>
          <w:color w:val="000000"/>
          <w:sz w:val="22"/>
        </w:rPr>
        <w:commentReference w:id="1"/>
      </w:r>
    </w:p>
    <w:p w14:paraId="1339C2B5"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3 情景样例复算</w:t>
      </w:r>
    </w:p>
    <w:p w14:paraId="797351FA">
      <w:pPr>
        <w:pStyle w:val="4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3"/>
        </w:rPr>
        <w:t>3.1 输入与必要假设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448"/>
        <w:gridCol w:w="6955"/>
      </w:tblGrid>
      <w:tr>
        <w:trPr>
          <w:cantSplit/>
          <w:tblHeader/>
        </w:trPr>
        <w:tc>
          <w:tcPr>
            <w:tcW w:type="dxa" w:w="2448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955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取值与解释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10:00可售成品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commentRangeStart w:id="2"/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5份，并非0份；11:00情景到期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10:00在制状态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10份，10:15才可售，不计为即时成品库存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10:00至11:00需求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0份，仅为本情景演算假设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11:00至13:00需求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40份，前小时24、后小时16；小时内均匀到达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候选新增量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0、12、24、36份，均以原计划待开工0份为基准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首批开工与后续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10:15确认并开工，后续批次串行，每批45分钟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销售与退出顺序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到期先退出，完成即入库，按到期先后销售；缺货需求流失，不递延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13:00处理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停止售卖并按零残值清场；晚于13:00到期的余量也仅称清场剩余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比较单位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份、分钟、元；与真实缩放销售量分开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原有5份成本</w:t>
            </w:r>
          </w:p>
        </w:tc>
        <w:tc>
          <w:tcPr>
            <w:tcW w:type="dxa" w:w="695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49.90元已发生；本例各候选共同，单列不重复计入</w:t>
            </w:r>
          </w:p>
        </w:tc>
      </w:tr>
    </w:tbl>
    <w:p w14:paraId="3662F448">
      <w:pPr>
        <w:pStyle w:val="4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3"/>
        </w:rPr>
        <w:t>3.2 候选方案与比较损失</w:t>
      </w:r>
    </w:p>
    <w:p w14:paraId="13FAB899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本例按到期先后销售，不允许提前使用尚未完成批次。比较损失定义为缺货份数×14.02元，加13:00清场剩余份数×9.98元。它是本情景下的方案比较指标，不是已测得的门店损失或项目收益。分时核对见第7.1节。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152"/>
        <w:gridCol w:w="1152"/>
        <w:gridCol w:w="1440"/>
        <w:gridCol w:w="1440"/>
        <w:gridCol w:w="2160"/>
        <w:gridCol w:w="2059"/>
      </w:tblGrid>
      <w:tr>
        <w:trPr>
          <w:cantSplit/>
          <w:tblHeader/>
        </w:trPr>
        <w:tc>
          <w:tcPr>
            <w:tcW w:type="dxa" w:w="1152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方案</w:t>
            </w:r>
          </w:p>
        </w:tc>
        <w:tc>
          <w:tcPr>
            <w:tcW w:type="dxa" w:w="1152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新增份数</w:t>
            </w:r>
          </w:p>
        </w:tc>
        <w:tc>
          <w:tcPr>
            <w:tcW w:type="dxa" w:w="144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午段销量</w:t>
            </w:r>
          </w:p>
        </w:tc>
        <w:tc>
          <w:tcPr>
            <w:tcW w:type="dxa" w:w="144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缺货份数</w:t>
            </w:r>
          </w:p>
        </w:tc>
        <w:tc>
          <w:tcPr>
            <w:tcW w:type="dxa" w:w="216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13:00清场剩余</w:t>
            </w:r>
          </w:p>
        </w:tc>
        <w:tc>
          <w:tcPr>
            <w:tcW w:type="dxa" w:w="2059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比较损失元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0批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420.60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1批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252.36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2批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34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84.12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3批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36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59.88</w:t>
            </w:r>
          </w:p>
        </w:tc>
      </w:tr>
    </w:tbl>
    <w:p w14:paraId="5F3A1593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原有5份在10:00仍可售；本例因明确假设10:00至11:00无销售，才在11:00全部到期。其生产成本49.90元已发生，且此例所有候选都相同，单列说明，不重复加入方案比较。实际有早段销售时，这5份并非必然报废。</w:t>
      </w:r>
    </w:p>
    <w:p w14:paraId="6E4A162E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13:00清场是情景设定。第三批12:30完成，按2小时规则至14:30才到期，因此13:00剩余6份应称清场剩余或情景清场损失，不能称已经到期的报废。真实仍可销售、转用或有残值时需延长时域并重算。</w:t>
      </w:r>
    </w:p>
    <w:p w14:paraId="0B5A9254">
      <w:pPr>
        <w:pStyle w:val="4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3"/>
        </w:rPr>
        <w:t>3.3 条件性结论</w:t>
      </w:r>
    </w:p>
    <w:p w14:paraId="34DEED27">
      <w:pPr>
        <w:keepNext w:val="0"/>
        <w:widowControl/>
        <w:spacing w:before="0" w:after="120" w:line="288" w:lineRule="auto"/>
        <w:rPr>
          <w:rFonts w:ascii="微软雅黑" w:hAnsi="微软雅黑" w:eastAsia="微软雅黑"/>
          <w:sz w:val="21"/>
        </w:rPr>
      </w:pPr>
      <w:commentRangeStart w:id="3"/>
      <w:r>
        <w:rPr>
          <w:rFonts w:ascii="微软雅黑" w:hAnsi="微软雅黑" w:eastAsia="微软雅黑" w:cs="微软雅黑"/>
          <w:color w:val="000000"/>
          <w:sz w:val="22"/>
        </w:rPr>
        <w:t>在第3.1节全部假设成立时，0至3批四个候选中，新增3批36份的比较损失最低，为59.88元，较2批84.12元低24.24元。本情景可提示3批供店长确认；不能据此声称真实门店3批最优。只知道每小时总需求还不足以确定推荐，需求到达时间、早段销量和清场规则变化均可能改变结论。</w:t>
      </w:r>
      <w:commentRangeEnd w:id="3"/>
      <w:r>
        <w:rPr>
          <w:rStyle w:val="CommentReference"/>
          <w:rFonts w:ascii="微软雅黑" w:hAnsi="微软雅黑" w:eastAsia="微软雅黑" w:cs="微软雅黑"/>
          <w:color w:val="000000"/>
          <w:sz w:val="22"/>
        </w:rPr>
        <w:commentReference w:id="3"/>
      </w:r>
    </w:p>
    <w:p w14:paraId="35F2F904"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4 店长人工确认字段与流程</w:t>
      </w:r>
    </w:p>
    <w:p w14:paraId="0BC4B5AC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所有新增制作和处置动作均须有权限的人员确认。店长修改数量或确认时间后，程序重新校验产能、批量与到期约束，保留原建议和最终选择。</w:t>
      </w:r>
    </w:p>
    <w:p w14:paraId="6A73550A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流程：10:00冻结可用输入并留版本 → 计算需求情景与候选方案 → 展示数据来源和假设 → 店长核对现场库存、产能和时间 → 接受、改量、拒绝或转督导 → 留存确认后再执行 → 回填销售、缺货线索与处置记录。缺货时观察销售不等于完整需求，不能直接据此计算潜在需求预测准确率。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584"/>
        <w:gridCol w:w="7819"/>
      </w:tblGrid>
      <w:tr>
        <w:trPr>
          <w:cantSplit/>
          <w:tblHeader/>
        </w:trPr>
        <w:tc>
          <w:tcPr>
            <w:tcW w:type="dxa" w:w="1584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要素</w:t>
            </w:r>
          </w:p>
        </w:tc>
        <w:tc>
          <w:tcPr>
            <w:tcW w:type="dxa" w:w="7819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谁确认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当班店长，记录姓名或工号；超权限事项交督导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确认时点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情景设定10:15前；变晚则更新决策快照并重算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看到什么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需求情景、成品及在制批次、到期、设备占用、候选量与比较损失、来源和假设、数据截止时间、计算版本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能做什么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接受、改量、拒绝或转督导；改量与拒绝填写原因；超产能或不合批量的输入退回重填，不静默取整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超时处理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标记待人工处理并转督导；不把未确认建议视为已开工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如何留痕</w:t>
            </w:r>
          </w:p>
        </w:tc>
        <w:tc>
          <w:tcPr>
            <w:tcW w:type="dxa" w:w="7819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事件发生时间event_at、获知时间known_at、输入快照、规则/需求/计算版本、程序建议、大模型解释状态、确认人和时间、最终数量与理由、实际开工完成、销售及处置记录</w:t>
            </w:r>
          </w:p>
        </w:tc>
      </w:tr>
    </w:tbl>
    <w:p w14:paraId="497C0667"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5 四类边界测试预期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152"/>
        <w:gridCol w:w="1944"/>
        <w:gridCol w:w="3456"/>
        <w:gridCol w:w="2851"/>
      </w:tblGrid>
      <w:tr>
        <w:trPr>
          <w:cantSplit/>
          <w:tblHeader/>
        </w:trPr>
        <w:tc>
          <w:tcPr>
            <w:tcW w:type="dxa" w:w="1152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1944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输入情况</w:t>
            </w:r>
          </w:p>
        </w:tc>
        <w:tc>
          <w:tcPr>
            <w:tcW w:type="dxa" w:w="3456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系统行为与输出</w:t>
            </w:r>
          </w:p>
        </w:tc>
        <w:tc>
          <w:tcPr>
            <w:tcW w:type="dxa" w:w="2851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通过判据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正常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第3.1节完整情景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程序输出0至3批对比，本例提示3批；列出59.88元、全部假设与人工确认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数量与第3.2及7.1节一致，金额误差不超过0.01元；确认前不执行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缺资料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10:00有效库存、批次或等待期需求缺失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显示缺失清单，允许人工补录并标来源；未补齐时暂停执行性数量建议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不以0代替未知值；需求估计如可用可单独展示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错输入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负数量、非数字、完成早于开工、重复批次或冲突占用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校验拦截，标明字段与原因，修正后重算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无负库存、重复供给、未完成先售或超产能排程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异常但可能真实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需求高于历史2倍，或库存显著偏高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commentRangeStart w:id="4"/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显示需复核提示和证据，保留原值；店长确认或更正后计算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仅因数值偏高不判为非法输入，不自动删改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AI不可用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仅大模型调用失败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commentRangeStart w:id="5"/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需求模型与计算程序如正常，继续展示其结果及模板说明，标记解释降级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数量与正常计算一致；留存失败原因，仍需店长确认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AI不可用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预测模块也失败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仅可采用有来源与版本的历史基线需求并重新算批次；基线也缺失则转人工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历史销量不直接作为制作量；不固定使用未经校准的1.1系数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时间边界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10:16确认或输入含未来记录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前者重排首批至11:01；后者排除决策时点尚未知信息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不沿用11:00完成时间；11点后销售/缺货和全天实测天气不入10点输入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缺货与余量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缺货时仍有销量，或13:00尚未到期有余量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缺货销量标记受限观察；余量按到期与清场原因分列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不把观察销量当完整需求真值，不把所有未售出量称报废</w:t>
            </w:r>
          </w:p>
        </w:tc>
      </w:tr>
    </w:tbl>
    <w:p w14:paraId="60C94777"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6 情景提示卡草样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00"/>
        <w:gridCol w:w="7603"/>
      </w:tblGrid>
      <w:tr>
        <w:trPr>
          <w:cantSplit/>
          <w:tblHeader/>
        </w:trPr>
        <w:tc>
          <w:tcPr>
            <w:tcW w:type="dxa" w:w="180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区域</w:t>
            </w:r>
          </w:p>
        </w:tc>
        <w:tc>
          <w:tcPr>
            <w:tcW w:type="dxa" w:w="7603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展示内容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对象与证据</w:t>
            </w:r>
          </w:p>
        </w:tc>
        <w:tc>
          <w:tcPr>
            <w:tcW w:type="dxa" w:w="7603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示例门店、鸡腿饭、10:00决策、10:15情景确认，输入截止时间、来源、假设标签、规则与计算版本；原计划待开工0份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需求与供给</w:t>
            </w:r>
          </w:p>
        </w:tc>
        <w:tc>
          <w:tcPr>
            <w:tcW w:type="dxa" w:w="7603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10:00成品5份，11:00情景到期；在制10份10:15完成；10至11点需求0、11至12点24、12至13点16，均标为情景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批次时间</w:t>
            </w:r>
          </w:p>
        </w:tc>
        <w:tc>
          <w:tcPr>
            <w:tcW w:type="dxa" w:w="7603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新增批次11:00、11:45、12:30完成，情景到期13:00、13:45、14:30；同一时刻只允许1批加工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候选与条件建议</w:t>
            </w:r>
          </w:p>
        </w:tc>
        <w:tc>
          <w:tcPr>
            <w:tcW w:type="dxa" w:w="7603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新增0/12/24/36份；本例比较损失420.60/252.36/84.12/59.88元；满足本例假设时提示3批36份，预计缺货0、清场剩余6份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店长操作</w:t>
            </w:r>
          </w:p>
        </w:tc>
        <w:tc>
          <w:tcPr>
            <w:tcW w:type="dxa" w:w="7603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接受、改量、拒绝、转督导；显示改量理由、确认人和时间；改变数量或时间须重算，确认后才可执行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风险与降级</w:t>
            </w:r>
          </w:p>
        </w:tc>
        <w:tc>
          <w:tcPr>
            <w:tcW w:type="dxa" w:w="7603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10至11点销售及小时内到达为关键假设；13点清场不等于全部到期；缺资料与降级状态显式展示，不承诺真实节省金额</w:t>
            </w:r>
          </w:p>
        </w:tc>
      </w:tr>
    </w:tbl>
    <w:p w14:paraId="4F503CA3"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7 分时复算与证据清单</w:t>
      </w:r>
    </w:p>
    <w:p w14:paraId="79CA8FB3">
      <w:pPr>
        <w:pStyle w:val="4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3"/>
        </w:rPr>
        <w:t>7.1 分时复算验证</w:t>
      </w:r>
    </w:p>
    <w:p w14:paraId="7D267B54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批次完成与情景到期时间如下。先处理到期，再加入本时点已完成批次；只销售在该时段有效的库存。实际温控SOP未取得，以下到期时间仅用于规则演算。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088"/>
        <w:gridCol w:w="1440"/>
        <w:gridCol w:w="1440"/>
        <w:gridCol w:w="4435"/>
      </w:tblGrid>
      <w:tr>
        <w:trPr>
          <w:cantSplit/>
          <w:tblHeader/>
        </w:trPr>
        <w:tc>
          <w:tcPr>
            <w:tcW w:type="dxa" w:w="2088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批次</w:t>
            </w:r>
          </w:p>
        </w:tc>
        <w:tc>
          <w:tcPr>
            <w:tcW w:type="dxa" w:w="144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完成时间</w:t>
            </w:r>
          </w:p>
        </w:tc>
        <w:tc>
          <w:tcPr>
            <w:tcW w:type="dxa" w:w="144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情景到期</w:t>
            </w:r>
          </w:p>
        </w:tc>
        <w:tc>
          <w:tcPr>
            <w:tcW w:type="dxa" w:w="4435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现有5份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9:00已完成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11:00</w:t>
            </w:r>
          </w:p>
        </w:tc>
        <w:tc>
          <w:tcPr>
            <w:tcW w:type="dxa" w:w="443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10:00仍可售；本例等待期无销售，故11点退出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在制10份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10:15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12:15</w:t>
            </w:r>
          </w:p>
        </w:tc>
        <w:tc>
          <w:tcPr>
            <w:tcW w:type="dxa" w:w="443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9:30已开工；本例11:25前售完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新增第1批12份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11:00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13:00</w:t>
            </w:r>
          </w:p>
        </w:tc>
        <w:tc>
          <w:tcPr>
            <w:tcW w:type="dxa" w:w="443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10:15确认后开工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新增第2批12份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11:45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13:45</w:t>
            </w:r>
          </w:p>
        </w:tc>
        <w:tc>
          <w:tcPr>
            <w:tcW w:type="dxa" w:w="443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11:00开工；11:45起即可销售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新增第3批12份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12:30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14:30</w:t>
            </w:r>
          </w:p>
        </w:tc>
        <w:tc>
          <w:tcPr>
            <w:tcW w:type="dxa" w:w="4435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11:45开工；13点若有余量属清场剩余</w:t>
            </w:r>
          </w:p>
        </w:tc>
      </w:tr>
    </w:tbl>
    <w:p w14:paraId="0575EED4">
      <w:pPr>
        <w:keepNext w:val="0"/>
        <w:widowControl/>
        <w:spacing w:before="0" w:after="120" w:line="288" w:lineRule="auto"/>
      </w:pPr>
      <w:commentRangeStart w:id="6"/>
      <w:r>
        <w:rPr>
          <w:rFonts w:ascii="微软雅黑" w:hAnsi="微软雅黑" w:eastAsia="微软雅黑" w:cs="微软雅黑"/>
          <w:color w:val="000000"/>
          <w:sz w:val="22"/>
        </w:rPr>
        <w:t>下表细化2批与3批的分时库存。11:00至11:45需求18份，由在制10份及第一批12份覆盖，11:45前余4份。第二批11:45完成并立即可售，不能从12:00才计入。既有在制10份在11:25前售完，不能任意将12:00至12:15仍有效的数量置零。</w:t>
      </w:r>
      <w:commentRangeEnd w:id="6"/>
      <w:r>
        <w:rPr>
          <w:rStyle w:val="CommentReference"/>
          <w:rFonts w:ascii="微软雅黑" w:hAnsi="微软雅黑" w:eastAsia="微软雅黑" w:cs="微软雅黑"/>
          <w:color w:val="000000"/>
          <w:sz w:val="22"/>
        </w:rPr>
        <w:commentReference w:id="6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60"/>
        <w:gridCol w:w="1152"/>
        <w:gridCol w:w="2520"/>
        <w:gridCol w:w="1786"/>
        <w:gridCol w:w="1786"/>
      </w:tblGrid>
      <w:tr>
        <w:trPr>
          <w:cantSplit/>
          <w:tblHeader/>
        </w:trPr>
        <w:tc>
          <w:tcPr>
            <w:tcW w:type="dxa" w:w="216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1152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需求份数</w:t>
            </w:r>
          </w:p>
        </w:tc>
        <w:tc>
          <w:tcPr>
            <w:tcW w:type="dxa" w:w="252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时段起点新增或供给</w:t>
            </w:r>
          </w:p>
        </w:tc>
        <w:tc>
          <w:tcPr>
            <w:tcW w:type="dxa" w:w="1786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2批方案期末库存</w:t>
            </w:r>
          </w:p>
        </w:tc>
        <w:tc>
          <w:tcPr>
            <w:tcW w:type="dxa" w:w="1786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3批方案期末库存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11:00至11:45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在制10+第1批12</w:t>
            </w:r>
          </w:p>
        </w:tc>
        <w:tc>
          <w:tcPr>
            <w:tcW w:type="dxa" w:w="178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78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11:45至12:00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第2批12到位</w:t>
            </w:r>
          </w:p>
        </w:tc>
        <w:tc>
          <w:tcPr>
            <w:tcW w:type="dxa" w:w="178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78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12:00至12:30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无新增</w:t>
            </w:r>
          </w:p>
        </w:tc>
        <w:tc>
          <w:tcPr>
            <w:tcW w:type="dxa" w:w="178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78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12:30至13:00</w:t>
            </w:r>
          </w:p>
        </w:tc>
        <w:tc>
          <w:tcPr>
            <w:tcW w:type="dxa" w:w="115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仅3批方案新增12</w:t>
            </w:r>
          </w:p>
        </w:tc>
        <w:tc>
          <w:tcPr>
            <w:tcW w:type="dxa" w:w="178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 缺货6</w:t>
            </w:r>
          </w:p>
        </w:tc>
        <w:tc>
          <w:tcPr>
            <w:tcW w:type="dxa" w:w="178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</w:t>
            </w:r>
          </w:p>
        </w:tc>
      </w:tr>
    </w:tbl>
    <w:p w14:paraId="2385733D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数量与成本核对：各方案的午段销量、缺货和清场剩余见第3.2节；原有5份到期单列。例中2批在12:30余2份，后半小时需求8份，故缺6份；3批在12:30再到货12份，13:00余6份。若仅把12:00至13:00的16份需求改为全部在12:30前到达，2批比较损失仍为84.12元，3批变为203.88元。两种到达情景推荐不同，验收应核对参数与计算，不固定要求输出某个批数。</w:t>
      </w:r>
    </w:p>
    <w:p w14:paraId="1800B07D">
      <w:pPr>
        <w:pStyle w:val="4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3"/>
        </w:rPr>
        <w:t>7.2 待门店核实清单</w:t>
      </w:r>
    </w:p>
    <w:p>
      <w:pPr>
        <w:keepNext w:val="0"/>
        <w:widowControl/>
        <w:spacing w:before="0" w:after="120" w:line="288" w:lineRule="auto"/>
      </w:pPr>
      <w:commentRangeStart w:id="7"/>
      <w:r>
        <w:rPr>
          <w:rFonts w:ascii="微软雅黑" w:hAnsi="微软雅黑" w:eastAsia="微软雅黑" w:cs="微软雅黑"/>
          <w:color w:val="000000"/>
          <w:sz w:val="22"/>
        </w:rPr>
        <w:t>本表为组内后续取证计划。D1先明确来源、假设与验收；原型阶段可用显式情景输入验证程序，真实门店应用前须补齐适用SOP、现场状态和关键参数。责任人表示后续主责安排，不表示已经取得证据，也不将本表当作课程规定的D2实测门槛。</w:t>
      </w:r>
      <w:commentRangeEnd w:id="7"/>
      <w:r>
        <w:rPr>
          <w:rStyle w:val="CommentReference"/>
          <w:rFonts w:ascii="微软雅黑" w:hAnsi="微软雅黑" w:eastAsia="微软雅黑" w:cs="微软雅黑"/>
          <w:color w:val="000000"/>
          <w:sz w:val="22"/>
        </w:rPr>
        <w:commentReference w:id="7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512"/>
        <w:gridCol w:w="1872"/>
        <w:gridCol w:w="3096"/>
        <w:gridCol w:w="936"/>
        <w:gridCol w:w="1987"/>
      </w:tblGrid>
      <w:tr>
        <w:trPr>
          <w:cantSplit/>
          <w:tblHeader/>
        </w:trPr>
        <w:tc>
          <w:tcPr>
            <w:tcW w:type="dxa" w:w="1512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核实项</w:t>
            </w:r>
          </w:p>
        </w:tc>
        <w:tc>
          <w:tcPr>
            <w:tcW w:type="dxa" w:w="1872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当前口径</w:t>
            </w:r>
          </w:p>
        </w:tc>
        <w:tc>
          <w:tcPr>
            <w:tcW w:type="dxa" w:w="3096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拟取证据与重算条件</w:t>
            </w:r>
          </w:p>
        </w:tc>
        <w:tc>
          <w:tcPr>
            <w:tcW w:type="dxa" w:w="936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主责</w:t>
            </w:r>
          </w:p>
        </w:tc>
        <w:tc>
          <w:tcPr>
            <w:tcW w:type="dxa" w:w="1987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当前状态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01 决策时点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10:00提示 10:15确认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门店排班与操作节奏；变晚则重排批次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情景已明示；现场应用前确认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02 午高峰范围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11:00至13:00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分时营业记录；改变时域则重算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傅浩诚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待核实；不设统一D2期限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03 单批量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12份/批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设备容量或实际批次；批量变化重算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04 加工时间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45分钟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目标门店SOP与开工完成记录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待核实；不能称企业规范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05 并行产能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同时1批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设备清单与占用事件；额外占用入表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06 现有成品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5份 9:00完成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批次盘点与温控；10点仍可售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待核实；不得预认报废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07 食材成本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32% 7.68元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采购与出品用量；重新计算单位成本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傅浩诚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待核实；非行业中位数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08 人工与能耗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2.30元/份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核实随产量变化部分，剔除固定成本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傅浩诚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09 分时需求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0/24/16份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需补10至11点销售及小时内到达；缺货销量不是需求真值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傅浩诚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情景已明示；真实数据尚不能替换为份数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 输入阈值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负数等为硬错误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历史极端值仅预警；按业务含义核实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傅浩诚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规则已修订；原型待验证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 降级需求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有来源的历史基线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明确样本、截止时间、版本与缺货限制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傅浩诚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已删固定1.1制作建议；待实现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 高峰后处理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13:00零残值清场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核实下午销售、转用及残值；变化重算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待核实；清场不等于到期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13 在制状态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10份 9:30开工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在制与完成事件；确认可撤销性和可售时间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14 需求模型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40份为情景值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后续按时间切分训练及留后评估；保留不确定性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傅浩诚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未训练；不把匿名销量换算为鸡腿饭份数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 售价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24元/份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目标门店菜单与渠道价格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待核实；非行业中位数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16 超时处理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15分钟转督导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门店权限与超时SOP；未确认不执行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拟定流程；待确认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17 分时复算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到期先售 完成即可售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独立演算已核对本例；未来以真实事件替换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演算已复核；门店回放待做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18 可售与温控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情景2小时且不再加热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2018规范8.1.3仅作参考；需适用地区及门店SOP</w:t>
            </w:r>
          </w:p>
        </w:tc>
        <w:tc>
          <w:tcPr>
            <w:tcW w:type="dxa" w:w="93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李启顺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条文含义已核对；适用SOP待确认</w:t>
            </w:r>
          </w:p>
        </w:tc>
      </w:tr>
    </w:tbl>
    <w:p>
      <w:pPr>
        <w:pStyle w:val="4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3"/>
        </w:rPr>
        <w:t>7.3 已采集数据及适用范围</w:t>
      </w:r>
    </w:p>
    <w:p>
      <w:pPr>
        <w:keepNext w:val="0"/>
        <w:widowControl/>
        <w:spacing w:before="0" w:after="120" w:line="288" w:lineRule="auto"/>
      </w:pPr>
      <w:commentRangeStart w:id="8"/>
      <w:r>
        <w:rPr>
          <w:rFonts w:ascii="微软雅黑" w:hAnsi="微软雅黑" w:eastAsia="微软雅黑" w:cs="微软雅黑"/>
          <w:color w:val="000000"/>
          <w:sz w:val="22"/>
        </w:rPr>
        <w:t>公开数据于2026年10月21日采集。D1主数据拟固定取Fresh门店0商品38的90日序列，选择依据为采集顺序中的首条完整序列，不按异常结果筛选。其他Fresh序列和连锁烘焙数据保留为补充，不跨主体连接。</w:t>
      </w:r>
      <w:commentRangeEnd w:id="8"/>
      <w:r>
        <w:rPr>
          <w:rStyle w:val="CommentReference"/>
          <w:rFonts w:ascii="微软雅黑" w:hAnsi="微软雅黑" w:eastAsia="微软雅黑" w:cs="微软雅黑"/>
          <w:color w:val="000000"/>
          <w:sz w:val="22"/>
        </w:rPr>
        <w:commentReference w:id="8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44"/>
        <w:gridCol w:w="2376"/>
        <w:gridCol w:w="2520"/>
        <w:gridCol w:w="2563"/>
      </w:tblGrid>
      <w:tr>
        <w:trPr>
          <w:cantSplit/>
          <w:tblHeader/>
        </w:trPr>
        <w:tc>
          <w:tcPr>
            <w:tcW w:type="dxa" w:w="1944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来源</w:t>
            </w:r>
          </w:p>
        </w:tc>
        <w:tc>
          <w:tcPr>
            <w:tcW w:type="dxa" w:w="2376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已采集范围</w:t>
            </w:r>
          </w:p>
        </w:tc>
        <w:tc>
          <w:tcPr>
            <w:tcW w:type="dxa" w:w="252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可验证内容</w:t>
            </w:r>
          </w:p>
        </w:tc>
        <w:tc>
          <w:tcPr>
            <w:tcW w:type="dxa" w:w="2563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FreshRetailNet-50K [R1]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3条完整序列270商品日，6480小时；2024-03-28至2024-06-25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小时销售、缺货标记、连续性与日小时对账；主序列90日2160小时</w:t>
            </w:r>
          </w:p>
        </w:tc>
        <w:tc>
          <w:tcPr>
            <w:tcW w:type="dxa" w:w="2563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缩放销量，匿名商品；没有批次、10点库存数量和成本；不能改名鸡腿饭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Reduce-Foodwaste [R2]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9门店5142训练日记录；1575留后记录与truth一对一对应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连锁烘焙销售、订货与未售出字段及真实缺失输入</w:t>
            </w:r>
          </w:p>
        </w:tc>
        <w:tc>
          <w:tcPr>
            <w:tcW w:type="dxa" w:w="2563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日粒度；ordered和unsold各缺1916条；尺度不足以推导实物守恒或报废率</w:t>
            </w:r>
          </w:p>
        </w:tc>
      </w:tr>
    </w:tbl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Fresh缺货标记1为缺货，0为未标缺货。所取270商品日中82日在11点或12点有标记；标记时仍可能有销售，观察销量不能作为完整潜在需求。Green的unsold仅表示未售出，ordered表示订货，不是报废与制作批次。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Green三字段齐备3226行均不满足ordered=sales+unsold；由于不能确认共同尺度，不据此判定业务错账。两源按各自原单位处理，不能跨源拼成同一门店库存。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10:00决策不得读取当日11点后销量和缺货、全天实际天气或留后truth。公开快照没有完整到达时间证据，首轮回放仅使用决策日前已结束日期作历史输入；若使用当日截至10点的记录，须另补known_at依据。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原数据包保留原始快照、来源与哈希、7张CSV和复现脚本。7张派生表已独立重建并逐文件SHA256一致；该核查证明数据转换可复现，未证明模型准确、建议有效或真实经营收益。Fresh按CC BY 4.0保留署名与改动说明，Green保留MIT许可。</w:t>
      </w:r>
    </w:p>
    <w:p>
      <w:pPr>
        <w:pStyle w:val="4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3"/>
        </w:rPr>
        <w:t>7.4 参考来源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 xml:space="preserve">[R1] Dingdong-Inc FreshRetailNet-50K </w:t>
      </w:r>
      <w:hyperlink r:id="rId9">
        <w:r>
          <w:rPr>
            <w:u w:val="single"/>
          </w:rPr>
          <w:t>查看原始来源</w:t>
        </w:r>
      </w:hyperlink>
      <w:r>
        <w:rPr>
          <w:rFonts w:ascii="微软雅黑" w:hAnsi="微软雅黑" w:eastAsia="微软雅黑" w:cs="微软雅黑"/>
          <w:color w:val="000000"/>
          <w:sz w:val="22"/>
        </w:rPr>
        <w:t>。数据CC BY 4.0；本包做记录选取、数组展开和午段汇总。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 xml:space="preserve">[R2] Green-AI Hub Reduce-Foodwaste-Dataset </w:t>
      </w:r>
      <w:hyperlink r:id="rId10">
        <w:r>
          <w:rPr>
            <w:u w:val="single"/>
          </w:rPr>
          <w:t>查看原始来源</w:t>
        </w:r>
      </w:hyperlink>
      <w:r>
        <w:rPr>
          <w:rFonts w:ascii="微软雅黑" w:hAnsi="微软雅黑" w:eastAsia="微软雅黑" w:cs="微软雅黑"/>
          <w:color w:val="000000"/>
          <w:sz w:val="22"/>
        </w:rPr>
        <w:t>。MIT；测试标签仅用于留后核对。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 xml:space="preserve">[R3] 餐饮服务食品安全操作规范 2018年修订 </w:t>
      </w:r>
      <w:hyperlink r:id="rId11">
        <w:r>
          <w:rPr>
            <w:u w:val="single"/>
          </w:rPr>
          <w:t>查看原始来源</w:t>
        </w:r>
      </w:hyperlink>
      <w:r>
        <w:rPr>
          <w:rFonts w:ascii="微软雅黑" w:hAnsi="微软雅黑" w:eastAsia="微软雅黑" w:cs="微软雅黑"/>
          <w:color w:val="000000"/>
          <w:sz w:val="22"/>
        </w:rPr>
        <w:t>。重庆市市场监管部门公开文本，第8.1.3条；用于纠正情景可售期与规范要求的混同，不据此确认目标门店SOP。</w:t>
      </w:r>
    </w:p>
    <w:p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 xml:space="preserve">[R4] Fresh缺货标记与小时切片官方代码 </w:t>
      </w:r>
      <w:hyperlink r:id="rId12">
        <w:r>
          <w:rPr>
            <w:u w:val="single"/>
          </w:rPr>
          <w:t>查看原始来源</w:t>
        </w:r>
      </w:hyperlink>
      <w:r>
        <w:rPr>
          <w:rFonts w:ascii="微软雅黑" w:hAnsi="微软雅黑" w:eastAsia="微软雅黑" w:cs="微软雅黑"/>
          <w:color w:val="000000"/>
          <w:sz w:val="22"/>
        </w:rPr>
        <w:t>。缺货解释见官方实现；6:22为16个小时格。</w:t>
      </w:r>
    </w:p>
    <w:p w14:paraId="09C3DAC4">
      <w:pPr>
        <w:pStyle w:val="3"/>
        <w:keepNext/>
        <w:widowControl/>
        <w:spacing w:before="200" w:after="100" w:line="288" w:lineRule="auto"/>
      </w:pPr>
      <w:r>
        <w:rPr>
          <w:rFonts w:ascii="微软雅黑" w:hAnsi="微软雅黑" w:eastAsia="微软雅黑" w:cs="微软雅黑"/>
          <w:b/>
          <w:color w:val="000000"/>
          <w:sz w:val="26"/>
        </w:rPr>
        <w:t>8 验收自检表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8D8"/>
          <w:left w:val="single" w:sz="4" w:color="D8D8D8"/>
          <w:bottom w:val="single" w:sz="4" w:color="D8D8D8"/>
          <w:right w:val="single" w:sz="4" w:color="D8D8D8"/>
          <w:insideH w:val="single" w:sz="4" w:color="D8D8D8"/>
          <w:insideV w:val="single" w:sz="4" w:color="D8D8D8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44"/>
        <w:gridCol w:w="1368"/>
        <w:gridCol w:w="2160"/>
        <w:gridCol w:w="3931"/>
      </w:tblGrid>
      <w:tr>
        <w:trPr>
          <w:cantSplit/>
          <w:tblHeader/>
        </w:trPr>
        <w:tc>
          <w:tcPr>
            <w:tcW w:type="dxa" w:w="1944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验收项</w:t>
            </w:r>
          </w:p>
        </w:tc>
        <w:tc>
          <w:tcPr>
            <w:tcW w:type="dxa" w:w="1368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对应章节</w:t>
            </w:r>
          </w:p>
        </w:tc>
        <w:tc>
          <w:tcPr>
            <w:tcW w:type="dxa" w:w="2160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当前状态</w:t>
            </w:r>
          </w:p>
        </w:tc>
        <w:tc>
          <w:tcPr>
            <w:tcW w:type="dxa" w:w="3931"/>
            <w:vAlign w:val="center"/>
            <w:shd w:fill="F1F1F1" w:val="clear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1"/>
              </w:rPr>
              <w:t>证据或待做事项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场景与使用者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第0节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材料已明确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一店一品、当班店长、一次新增供给决策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参数与状态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第1节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情景已明示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45分钟、12份、2小时、成本等未伪称真实SOP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人工确认流程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第4节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规则已定义 未联调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确认、改量、拒绝、超时及追溯字段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情景分时复算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第3及7.1节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本例已复核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0至3批销量10/22/34/40；缺货30/18/6/0；清场0/0/0/6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数量与成本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第3及7.1节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本例已复核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缺货与剩余分列；成本精确到0.01元；共同存量到期单列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时点与设备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第2及7.1节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本例已核对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11:45第二批可售；10:16确认则首批11:01完成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边界条件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第5节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判据已定义 未运行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正常、缺资料、错输入、AI不可用；另含时间与缺货解释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真实数据与单位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第7.3节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采集与转换核查完成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270商品日、6480小时；烘焙5142训练及1575留后；来源和许可保留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来源与情景分离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第1及7节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材料已修订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匿名缩放数据不换成鸡腿饭份数；清场不冒称到期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决策时点可用信息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第4及7.3节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规则已定义 待原型检查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event_at和known_at分开；未来销售、缺货与truth不作输入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真实门店适用性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第7.2节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尚未验证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待取得温控SOP、批次、库存、成本及时间证据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当前总体结论</w:t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本稿与选题卡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可支撑D1定义</w:t>
            </w:r>
          </w:p>
        </w:tc>
        <w:tc>
          <w:tcPr>
            <w:tcW w:type="dxa" w:w="3931"/>
            <w:vAlign w:val="center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后续验收程序与流程；未宣称真实收益、最优排产或模型准确率</w:t>
            </w:r>
          </w:p>
        </w:tc>
      </w:tr>
    </w:tbl>
    <w:p w14:paraId="61A7D65F">
      <w:pPr>
        <w:keepNext w:val="0"/>
        <w:widowControl/>
        <w:spacing w:before="0" w:after="120" w:line="288" w:lineRule="auto"/>
      </w:pPr>
      <w:r>
        <w:rPr>
          <w:rFonts w:ascii="微软雅黑" w:hAnsi="微软雅黑" w:eastAsia="微软雅黑" w:cs="微软雅黑"/>
          <w:color w:val="000000"/>
          <w:sz w:val="22"/>
        </w:rPr>
        <w:t>本稿为李启顺负责修订的业务规则与验收分稿。同步修订的D1十项选题定义卡采用本稿的计算、假设和公开数据口径；原真实数据包继续作为附件。D1完成后再推进最小原型，当前不宣称模型效果、系统联调或经营收益已经验证。</w:t>
      </w:r>
    </w:p>
    <w:sectPr>
      <w:footerReference w:type="default" r:id="rId14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修订说明" w:initials="修订" w:date="2026-10-21T03:18:55Z">
    <w:p>
      <w:pPr>
        <w:pStyle w:val="CommentText"/>
      </w:pPr>
      <w:r>
        <w:rPr>
          <w:rStyle w:val="CommentReference"/>
        </w:rPr>
        <w:annotationRef/>
      </w:r>
      <w:r>
        <w:t>将原稿的两小时强制报废改为明确的情景退出规则。条款可定位不等于已经取得目标门店适用的温控与处置SOP。</w:t>
      </w:r>
    </w:p>
  </w:comment>
  <w:comment w:id="1" w:author="修订说明" w:initials="修订" w:date="2026-10-21T03:18:55Z">
    <w:p>
      <w:pPr>
        <w:pStyle w:val="CommentText"/>
      </w:pPr>
      <w:r>
        <w:rPr>
          <w:rStyle w:val="CommentReference"/>
        </w:rPr>
        <w:annotationRef/>
      </w:r>
      <w:r>
        <w:t>更正迟确认的排程：使用实际确认与设备空闲时间，删除无依据的15分钟对齐和未批准批次占柜假设。</w:t>
      </w:r>
    </w:p>
  </w:comment>
  <w:comment w:id="2" w:author="修订说明" w:initials="修订" w:date="2026-10-21T03:18:55Z">
    <w:p>
      <w:pPr>
        <w:pStyle w:val="CommentText"/>
      </w:pPr>
      <w:r>
        <w:rPr>
          <w:rStyle w:val="CommentReference"/>
        </w:rPr>
        <w:annotationRef/>
      </w:r>
      <w:r>
        <w:t>10:00现有5份仍有效，不能把11:00的预计有效库存写成当前库存为0；本例另行假设早段没有销售。</w:t>
      </w:r>
    </w:p>
  </w:comment>
  <w:comment w:id="3" w:author="修订说明" w:initials="修订" w:date="2026-10-21T03:18:55Z">
    <w:p>
      <w:pPr>
        <w:pStyle w:val="CommentText"/>
      </w:pPr>
      <w:r>
        <w:rPr>
          <w:rStyle w:val="CommentReference"/>
        </w:rPr>
        <w:annotationRef/>
      </w:r>
      <w:r>
        <w:t>原稿漏计11:45至12:00的第二批可售量。此处改为在完整假设下比较四个候选，并保留需求时序敏感性。</w:t>
      </w:r>
    </w:p>
  </w:comment>
  <w:comment w:id="4" w:author="修订说明" w:initials="修订" w:date="2026-10-21T03:18:55Z">
    <w:p>
      <w:pPr>
        <w:pStyle w:val="CommentText"/>
      </w:pPr>
      <w:r>
        <w:rPr>
          <w:rStyle w:val="CommentReference"/>
        </w:rPr>
        <w:annotationRef/>
      </w:r>
      <w:r>
        <w:t>高需求或高库存可能正是经营异常，改为复核提示；负数、类型错误和时间冲突才作为硬错误拦截。</w:t>
      </w:r>
    </w:p>
  </w:comment>
  <w:comment w:id="5" w:author="修订说明" w:initials="修订" w:date="2026-10-21T03:18:55Z">
    <w:p>
      <w:pPr>
        <w:pStyle w:val="CommentText"/>
      </w:pPr>
      <w:r>
        <w:rPr>
          <w:rStyle w:val="CommentReference"/>
        </w:rPr>
        <w:annotationRef/>
      </w:r>
      <w:r>
        <w:t>分离大模型解释失败与需求预测失败。程序仍正常时继续展示确定性结果，不把历史销量乘系数直接当制作指令。</w:t>
      </w:r>
    </w:p>
  </w:comment>
  <w:comment w:id="6" w:author="修订说明" w:initials="修订" w:date="2026-10-21T03:18:55Z">
    <w:p>
      <w:pPr>
        <w:pStyle w:val="CommentText"/>
      </w:pPr>
      <w:r>
        <w:rPr>
          <w:rStyle w:val="CommentReference"/>
        </w:rPr>
        <w:annotationRef/>
      </w:r>
      <w:r>
        <w:t>重建分时库存核对，第二批11:45即进入可售库存；未到期库存不再无依据置零。</w:t>
      </w:r>
    </w:p>
  </w:comment>
  <w:comment w:id="7" w:author="修订说明" w:initials="修订" w:date="2026-10-21T03:18:55Z">
    <w:p>
      <w:pPr>
        <w:pStyle w:val="CommentText"/>
      </w:pPr>
      <w:r>
        <w:rPr>
          <w:rStyle w:val="CommentReference"/>
        </w:rPr>
        <w:annotationRef/>
      </w:r>
      <w:r>
        <w:t>将待核实清单保留为组内取证安排，移除未经课程要求证实的统一D2截止和七项实测硬门槛。</w:t>
      </w:r>
    </w:p>
  </w:comment>
  <w:comment w:id="8" w:author="修订说明" w:initials="修订" w:date="2026-10-21T03:18:55Z">
    <w:p>
      <w:pPr>
        <w:pStyle w:val="CommentText"/>
      </w:pPr>
      <w:r>
        <w:rPr>
          <w:rStyle w:val="CommentReference"/>
        </w:rPr>
        <w:annotationRef/>
      </w:r>
      <w:r>
        <w:t>接入已实际采集的数据范围与限制。当前完成的是数据采集和转换核查，模型、原型与真实业务效果均未声称完成。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000000"/>
        <w:sz w:val="18"/>
      </w:rPr>
      <w:t xml:space="preserve">第 </w:t>
    </w:r>
    <w:fldSimple w:instr="PAGE"/>
    <w:r>
      <w:rPr>
        <w:rFonts w:ascii="微软雅黑" w:hAnsi="微软雅黑" w:eastAsia="微软雅黑" w:cs="微软雅黑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C8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 w:ascii="微软雅黑" w:hAnsi="微软雅黑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微软雅黑" w:hAnsi="微软雅黑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微软雅黑" w:hAnsi="微软雅黑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微软雅黑" w:hAnsi="微软雅黑"/>
      <w:b/>
      <w:bCs/>
      <w14:textFill>
        <w14:solidFill>
          <w14:schemeClr w14:val="accent1"/>
        </w14:solidFill>
      </w14:textFill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微软雅黑" w:hAnsi="微软雅黑"/>
      <w:b/>
      <w:bCs/>
      <w:i/>
      <w:iCs/>
      <w14:textFill>
        <w14:solidFill>
          <w14:schemeClr w14:val="accent1"/>
        </w14:solidFill>
      </w14:textFill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微软雅黑" w:hAnsi="微软雅黑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微软雅黑" w:hAnsi="微软雅黑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微软雅黑" w:hAnsi="微软雅黑"/>
      <w:i/>
      <w:iCs/>
      <w14:textFill>
        <w14:solidFill>
          <w14:schemeClr w14:val="tx1">
            <w14:lumMod w14:val="75000"/>
            <w14:lumOff w14:val="25000"/>
          </w14:schemeClr>
        </w14:solidFill>
      </w14:textFill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微软雅黑" w:hAnsi="微软雅黑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微软雅黑" w:hAnsi="微软雅黑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微软雅黑" w:hAnsi="微软雅黑"/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微软雅黑" w:hAnsi="微软雅黑"/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/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/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微软雅黑" w:hAnsi="微软雅黑"/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微软雅黑" w:hAnsi="微软雅黑"/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/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微软雅黑" w:hAnsi="微软雅黑"/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微软雅黑" w:hAnsi="微软雅黑"/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微软雅黑" w:hAnsi="微软雅黑"/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微软雅黑" w:hAnsi="微软雅黑"/>
      <w:color w:val="00000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ascii="微软雅黑" w:hAnsi="微软雅黑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微软雅黑" w:hAnsi="微软雅黑"/>
      <w:color w:val="000000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微软雅黑" w:hAnsi="微软雅黑"/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微软雅黑" w:hAnsi="微软雅黑"/>
      <w:color w:val="000000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微软雅黑" w:hAnsi="微软雅黑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 w:ascii="微软雅黑" w:hAnsi="微软雅黑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ascii="微软雅黑" w:hAnsi="微软雅黑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微软雅黑" w:hAnsi="微软雅黑"/>
      <w:color w:val="000000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微软雅黑" w:hAnsi="微软雅黑"/>
      <w:i/>
      <w:iCs/>
      <w14:textFill>
        <w14:solidFill>
          <w14:schemeClr w14:val="tx1"/>
        </w14:solidFill>
      </w14:textFill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微软雅黑" w:hAnsi="微软雅黑"/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微软雅黑" w:hAnsi="微软雅黑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yperlink" Target="https://huggingface.co/datasets/Dingdong-Inc/FreshRetailNet-50K" TargetMode="External"/><Relationship Id="rId10" Type="http://schemas.openxmlformats.org/officeDocument/2006/relationships/hyperlink" Target="https://github.com/Green-AI-Hub-Mittelstand/Reduce-Foodwaste-Dataset" TargetMode="External"/><Relationship Id="rId11" Type="http://schemas.openxmlformats.org/officeDocument/2006/relationships/hyperlink" Target="https://scjgj.cq.gov.cn/zz/jjq/zwgk/fdzdgknr_146781/jdjc_146793/spyp/jczdbz/202104/t20210411_9132753.html" TargetMode="External"/><Relationship Id="rId12" Type="http://schemas.openxmlformats.org/officeDocument/2006/relationships/hyperlink" Target="https://raw.githubusercontent.com/Dingdong-Inc/frn-50k-baseline/main/latent_demand_recovery/exp/data/generate_data.py" TargetMode="External"/><Relationship Id="rId13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1823</Words>
  <Characters>2290</Characters>
  <Lines>0</Lines>
  <Paragraphs>0</Paragraphs>
  <TotalTime>1</TotalTime>
  <ScaleCrop>false</ScaleCrop>
  <LinksUpToDate>false</LinksUpToDate>
  <CharactersWithSpaces>2342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第8组</dc:creator>
  <dc:description>修订负责人：李启顺。</dc:description>
  <cp:lastModifiedBy>第8组</cp:lastModifiedBy>
  <dcterms:modified xsi:type="dcterms:W3CDTF">2026-10-21T01:12:01Z</dcterms:modified>
  <cp:revision>1</cp:revision>
  <dc:title>第8组D1业务规则与验收材料</dc:title>
  <dc:subject>午高峰前备餐错配预警 李启顺负责修订稿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eyJoZGlkIjoiMzEyMmNlYTA2NDMyNDRiMmRjZmVmNThhNjM1ZWM4NWUiLCJ1c2VySWQiOiIxMzI3Mzk0ODIwIn0=</vt:lpwstr>
  </property>
  <property fmtid="{D5CDD505-2E9C-101B-9397-08002B2CF9AE}" pid="3" name="KSOProductBuildVer">
    <vt:lpwstr>2052-12.1.0.29161</vt:lpwstr>
  </property>
  <property fmtid="{D5CDD505-2E9C-101B-9397-08002B2CF9AE}" pid="4" name="ICV">
    <vt:lpwstr>F4169AC55EB04865A53102CB300041AA_12</vt:lpwstr>
  </property>
</Properties>
</file>