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生成license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由于IAP功能依赖common模块，所以把license放在common模块内，最终路径如下：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52775" cy="592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pom.xml文件添加依赖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&lt;groupId&gt;de.schlichtherle.truelicense&lt;/groupId&gt;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&lt;artifactId&gt;truelicense-core&lt;/artifactId&gt;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&lt;version&gt;1.33&lt;/version&gt;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然后cmd使用keytool指令生成密钥，需要与licenseCreate.properties参数一致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keytool -genkeypair -keysize 1024 -validity 3650 -alias "privateKey" -keystore "privateKeys.keystore" -storepass "iap123456" -keypass "iap123456" -dname "CN=localhost, OU=localhost, O=localhost, L=SH, ST=SH, C=CN"（生成私钥）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12446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keytool -exportcert -alias "privateKey" -keystore "privateKeys.keystore" -storepass "iap123456" -file "certfile.cer" （私钥证书）</w:t>
      </w:r>
    </w:p>
    <w:p>
      <w:pPr>
        <w:bidi w:val="0"/>
      </w:pPr>
      <w:r>
        <w:drawing>
          <wp:inline distT="0" distB="0" distL="114300" distR="114300">
            <wp:extent cx="5271770" cy="28765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keytool -import -alias "publicCert" -file "certfile.cer" -keystore "publicCerts.keystore" -storepass "iap123456"（公钥证书）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45435"/>
            <wp:effectExtent l="0" t="0" r="1016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在文件夹中看到生成的文件</w:t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1135" cy="808990"/>
            <wp:effectExtent l="0" t="0" r="571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把LicenseCheck注入spring.factories，并将生成公钥和私钥文件放入resource中。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699510"/>
            <wp:effectExtent l="0" t="0" r="381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使用CreateLicense的类生成证书文件。运行main方法，相关配置为licenseCreate.properties，校验时会根据content配置及pwd密码信息来进行。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49460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3040" cy="97599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9230" cy="879475"/>
            <wp:effectExtent l="0" t="0" r="7620" b="158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sz w:val="24"/>
          <w:szCs w:val="24"/>
          <w:lang w:val="en-US" w:eastAsia="zh-CN"/>
        </w:rPr>
        <w:t>生成的证书</w:t>
      </w:r>
      <w:r>
        <w:rPr>
          <w:rFonts w:hint="default"/>
          <w:sz w:val="24"/>
          <w:szCs w:val="24"/>
          <w:lang w:val="en-US" w:eastAsia="zh-CN"/>
        </w:rPr>
        <w:t>license.lic</w:t>
      </w:r>
      <w:r>
        <w:rPr>
          <w:rFonts w:hint="eastAsia"/>
          <w:sz w:val="24"/>
          <w:szCs w:val="24"/>
          <w:lang w:val="en-US" w:eastAsia="zh-CN"/>
        </w:rPr>
        <w:t>及cerfile放入licenseVerify.properties里自定路径中。</w:t>
      </w:r>
    </w:p>
    <w:p>
      <w:pPr>
        <w:pStyle w:val="2"/>
        <w:bidi w:val="0"/>
        <w:rPr>
          <w:rFonts w:hint="eastAsia"/>
          <w:b/>
          <w:lang w:val="en-US" w:eastAsia="zh-CN"/>
        </w:rPr>
      </w:pPr>
    </w:p>
    <w:p>
      <w:pPr>
        <w:pStyle w:val="2"/>
        <w:bidi w:val="0"/>
      </w:pPr>
      <w:r>
        <w:rPr>
          <w:rFonts w:hint="eastAsia"/>
          <w:b/>
          <w:lang w:val="en-US" w:eastAsia="zh-CN"/>
        </w:rPr>
        <w:t>验证License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2525" cy="2276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MAVEN打包并启动任一服务，服务会依赖common模块进行初始化验证</w:t>
      </w:r>
      <w:bookmarkStart w:id="0" w:name="_GoBack"/>
      <w:bookmarkEnd w:id="0"/>
    </w:p>
    <w:p>
      <w:r>
        <w:drawing>
          <wp:inline distT="0" distB="0" distL="114300" distR="114300">
            <wp:extent cx="4133850" cy="2181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45770"/>
            <wp:effectExtent l="0" t="0" r="698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74D8F"/>
    <w:rsid w:val="6E2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2020-10-27T12:26:00Z</dcterms:created>
  <dc:creator>SifrHiME</dc:creator>
  <cp:lastModifiedBy>SifrHiME</cp:lastModifiedBy>
  <dcterms:modified xsi:type="dcterms:W3CDTF">2020-10-28T06:37:30Z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