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zookeeper的部署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解压zookeeper,在zookeeper目录下创建数据、日志目录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/home/gavin/zookeeper/zookeeper-3.4.6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logs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在我们创建的data目录下面，创建一个myid文件，里面内容为一个数字，用来标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识当前主机，conf/zoo.cfg文件中配置的server.x中x为什么数字，则myid文件中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就输入这个数字echo  1 &gt; &gt;  /home/gavin/solrcloud/zookeeper-3.4.6/data/myid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进入zookeeper conf目录下,拷贝配置文件zoo_sample.cfg,命名为zoo.cfg,修改zoo.cfg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6805" cy="2763520"/>
            <wp:effectExtent l="0" t="0" r="17145" b="17780"/>
            <wp:docPr id="2" name="图片 2" descr="zkc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kcf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部分配置文件如下: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#ZK中的一个时间单元。ZK中所有时间都是以这个时间单元为基础，进行整数倍配置的。例如，session的最小超时时间是2*tickTime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tickTime=2000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#Follower在启动过程中，会从Leader同步所有最新数据，然后确定自己能够对外服务的起始状态。Leader允许Follower在 initLimit 时间内完成这个工作。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initLimit=10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#在运行过程中，Leader负责与ZK集群中所有机器进行通信，例如通过一些心跳检测机制，来检测机器的存活状态.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#如果L发出心跳包在syncLimit之后，还没有从Follower那里收到响应，那么就认为这个Follower已经不在线了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 xml:space="preserve">syncLimit=5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#数据目录,存储快照文件snapshot的目录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 xml:space="preserve">dataDir=/home/gavin/solrcloud/zookeeper-3.4.6/data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#日志输出目录。尽量给事务日志的输出配置单独的磁盘或是挂载点，这将极大的提升ZK性能。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dataLogDir=/home/gavin/solrcloud/zookeeper-3.4.6/logs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#客户端连接server的端口，即对外服务端口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 xml:space="preserve">clientPort=2181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#这里的x是一个数字，与myid文件中的id是一致的。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#可以配置两个端口，第一个端口用于Follower和Leader之间的数据同步和其它通信，第二个端口用于Leader选举过程中投票通信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#server.x=...:*:*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server.1=192.168.</w:t>
      </w:r>
      <w:r>
        <w:rPr>
          <w:rFonts w:hint="eastAsia"/>
          <w:sz w:val="18"/>
          <w:szCs w:val="18"/>
          <w:highlight w:val="none"/>
          <w:lang w:val="en-US" w:eastAsia="zh-CN"/>
        </w:rPr>
        <w:t>1</w:t>
      </w: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.</w:t>
      </w:r>
      <w:r>
        <w:rPr>
          <w:rFonts w:hint="eastAsia"/>
          <w:sz w:val="18"/>
          <w:szCs w:val="18"/>
          <w:highlight w:val="none"/>
          <w:lang w:val="en-US" w:eastAsia="zh-CN"/>
        </w:rPr>
        <w:t>183</w:t>
      </w: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 xml:space="preserve">:2888:3888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highlight w:val="none"/>
          <w:lang w:val="en-US" w:eastAsia="zh-CN"/>
        </w:rPr>
      </w:pP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server.2=192.168.</w:t>
      </w:r>
      <w:r>
        <w:rPr>
          <w:rFonts w:hint="eastAsia"/>
          <w:sz w:val="18"/>
          <w:szCs w:val="18"/>
          <w:highlight w:val="none"/>
          <w:lang w:val="en-US" w:eastAsia="zh-CN"/>
        </w:rPr>
        <w:t>1</w:t>
      </w: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.1</w:t>
      </w:r>
      <w:r>
        <w:rPr>
          <w:rFonts w:hint="eastAsia"/>
          <w:sz w:val="18"/>
          <w:szCs w:val="18"/>
          <w:highlight w:val="none"/>
          <w:lang w:val="en-US" w:eastAsia="zh-CN"/>
        </w:rPr>
        <w:t>84</w:t>
      </w:r>
      <w:r>
        <w:rPr>
          <w:rFonts w:hint="eastAsia" w:eastAsiaTheme="minorEastAsia"/>
          <w:sz w:val="18"/>
          <w:szCs w:val="18"/>
          <w:highlight w:val="none"/>
          <w:lang w:val="en-US" w:eastAsia="zh-CN"/>
        </w:rPr>
        <w:t>:2888:3888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其余zk配置如上,zk常用命令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./bin/zkServer.sh start 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./bin/zkServer.sh stop 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./bin/zkServer.sh status 查看状态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solrcloud的安装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安装solr至tomcat,修改对应solrhome和solr配置文件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修改solrhome下solr.xml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5270500" cy="2082165"/>
            <wp:effectExtent l="0" t="0" r="6350" b="13335"/>
            <wp:docPr id="3" name="图片 3" descr="solr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olr.x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&lt;solr&gt;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&lt;solrcloud&gt;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&lt;str name="host"&gt;${host:192.168.1.184}&lt;/str&gt;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&lt;int name="hostPort"&gt;${jetty.port:6060}&lt;/int&gt; #对应tomcat中端口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&lt;str name="hostContext"&gt;${hostContext:solr}&lt;/str&gt;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&lt;bool name="genericCoreNodeNames"&gt;${genericCoreNodeNames:true}&lt;/bool&gt;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&lt;int name="zkClientTimeout"&gt;${zkClientTimeout:30000}&lt;/int&gt;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&lt;int name="distribUpdateSoTimeout"&gt;${distribUpdateSoTimeout:600000}&lt;/int&gt;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&lt;int name="distribUpdateConnTimeout"&gt;${distribUpdateConnTimeout:60000}&lt;/int&gt;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&lt;str name="zkCredentialsProvider"&gt;${zkCredentialsProvider:org.apache.solr.common.cloud.DefaultZkCredentialsProvider}&lt;/str&gt;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&lt;str name="zkACLProvider"&gt;${zkACLProvider:org.apache.solr.common.cloud.DefaultZkACLProvider}&lt;/str&gt;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&lt;/solrcloud&gt;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&lt;shardHandlerFactory name="shardHandlerFactory"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class="HttpShardHandlerFactory"&gt;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&lt;int name="socketTimeout"&gt;${socketTimeout:600000}&lt;/int&gt;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&lt;int name="connTimeout"&gt;${connTimeout:60000}&lt;/int&gt;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&lt;/shardHandlerFactory&gt;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&lt;/solr&gt;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修改tomcat bin下的catalina.sh,加入以下命令,指定zk服务地址: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4766945" cy="600075"/>
            <wp:effectExtent l="0" t="0" r="14605" b="9525"/>
            <wp:docPr id="4" name="图片 4" descr="Catalina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talina.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JAVA_OPTS="-DzkHost=192.168.1.184:2181" 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上传配置文件至zookeeper: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java -classpath .:/home/gavin/apache-tomcat-8.5.11-solr02/webapps/solr/WEB-INF/lib/* org.apache.solr.cloud.ZkCLI -cmd upconfig -zkhost 192.168.1.184:2181 -confdir /home/gavin/solrcloud/enconf  -confname companyen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更新配置文件也是上面的命令。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若要删除配置文件，可将/zookeeper/data/version-2/目录下所有文件删除。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将上传到ZooKeeper中配置文件与Collection相关联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java -classpath .:/home/gavin/apache-tomcat-8.5.11-solr02/webapps/solr/WEB-INF/lib/* org.apache.solr.cloud.ZkCLI -cmd linkconfig -collection companyen -confname companyen -zkhost 192.168.1.184:2181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运行zkCli.sh，查看配置文件是否上传成功。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./bin/zkCli.sh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查看配置文件：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ls /configs/company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5267325" cy="764540"/>
            <wp:effectExtent l="0" t="0" r="9525" b="16510"/>
            <wp:docPr id="5" name="图片 5" descr="zk上传的配置文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k上传的配置文件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5.启动每一台solr服务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常用solrcloud命令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1、创建core命令：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eastAsia"/>
          <w:sz w:val="21"/>
          <w:szCs w:val="21"/>
          <w:highlight w:val="none"/>
          <w:lang w:val="en-US" w:eastAsia="zh-CN"/>
        </w:rPr>
        <w:instrText xml:space="preserve"> HYPERLINK "http://192.168.1.184:6060/solr/admin/collections?action=create&amp;name=company&amp;numShards=1&amp;replicationFactor=2&amp;maxShardsPerNode=2" </w:instrText>
      </w:r>
      <w:r>
        <w:rPr>
          <w:rFonts w:hint="eastAsia"/>
          <w:sz w:val="21"/>
          <w:szCs w:val="21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highlight w:val="none"/>
          <w:lang w:val="en-US" w:eastAsia="zh-CN"/>
        </w:rPr>
        <w:t>http://192.168.1.184:6060/solr/admin/collections?action=create&amp;name=company&amp;numShards=1&amp;replicationFactor=2&amp;maxShardsPerNode=2</w:t>
      </w:r>
      <w:r>
        <w:rPr>
          <w:rFonts w:hint="eastAsia"/>
          <w:sz w:val="21"/>
          <w:szCs w:val="21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参数说明：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numShards:默认为1.分片数。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replicationFactor:每个分片的复本数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maxShardsPerNode:每个Solr服务器节点上最大分片数(Solr 4.2新增)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注意：一个机器上的分片数&lt;=maxShardsPerNode.即：numShards*replicationFactor&lt;=maxShardsPerNode.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基本效果: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5270500" cy="659765"/>
            <wp:effectExtent l="0" t="0" r="6350" b="6985"/>
            <wp:docPr id="6" name="图片 6" descr="solrcloud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olrcloud效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2、删除core命令；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http://192.168.1.184:6060/solr/admin/collections?action=DELETE&amp;name=company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3、查询所有的core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http://192.168.1.184:6060/solr/admin/collections?action=LIST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4、显示集群的状态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http://192.168.1.184:6060/solr/admin/collections?action=CLUSTERSTATUS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5、分裂shard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http://192.168.1.184:6060/solr/admin/collections?action=SPLITSHARD&amp;collection=mycore2&amp;shard=shard1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6、删除shard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http://192.168.1.184:6060/solr/admin/collections?action=DELETESHARD&amp;collection=company&amp;shard=shard1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7、更新zookeeper集群的配置文件后，需要用命令reload，否则solr服务器实例还是用的原来那一套配置文件。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http://192.168.1.184:6060/solr/admin/collections?action=RELOAD&amp;name=company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0FF7"/>
    <w:multiLevelType w:val="singleLevel"/>
    <w:tmpl w:val="58B90FF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911B9"/>
    <w:multiLevelType w:val="multilevel"/>
    <w:tmpl w:val="58B911B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B919BB"/>
    <w:multiLevelType w:val="multilevel"/>
    <w:tmpl w:val="58B919BB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B91AD4"/>
    <w:multiLevelType w:val="multilevel"/>
    <w:tmpl w:val="58B91AD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B39B6"/>
    <w:rsid w:val="0BFA2FA7"/>
    <w:rsid w:val="10404E1E"/>
    <w:rsid w:val="1544311C"/>
    <w:rsid w:val="35F75E5A"/>
    <w:rsid w:val="4B626840"/>
    <w:rsid w:val="52BA49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2017-04-06T03:53:38Z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