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jc w:val="center"/>
        <w:rPr>
          <w:rFonts w:ascii="宋体" w:hAnsi="宋体"/>
          <w:color w:val="000000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毕业设计(论文)中期检查表</w:t>
      </w:r>
    </w:p>
    <w:tbl>
      <w:tblPr>
        <w:tblStyle w:val="2"/>
        <w:tblW w:w="509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34"/>
        <w:gridCol w:w="1420"/>
        <w:gridCol w:w="229"/>
        <w:gridCol w:w="1903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2363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/>
                <w:sz w:val="24"/>
                <w:szCs w:val="24"/>
              </w:rPr>
              <w:t>学生姓名：</w:t>
            </w:r>
            <w:r>
              <w:rPr>
                <w:rFonts w:hint="eastAsia" w:ascii="楷体_GB2312" w:hAnsi="楷体_GB2312"/>
                <w:sz w:val="24"/>
                <w:szCs w:val="24"/>
              </w:rPr>
              <w:t>王文杰</w:t>
            </w:r>
          </w:p>
        </w:tc>
        <w:tc>
          <w:tcPr>
            <w:tcW w:w="2636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/>
                <w:sz w:val="24"/>
                <w:szCs w:val="24"/>
              </w:rPr>
              <w:t>学号：</w:t>
            </w:r>
            <w:r>
              <w:rPr>
                <w:rFonts w:hint="eastAsia" w:ascii="楷体_GB2312" w:hAnsi="楷体_GB2312"/>
                <w:sz w:val="24"/>
                <w:szCs w:val="24"/>
              </w:rPr>
              <w:t>1712402707024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41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/>
                <w:sz w:val="24"/>
                <w:szCs w:val="24"/>
              </w:rPr>
              <w:t>题目</w:t>
            </w:r>
          </w:p>
        </w:tc>
        <w:tc>
          <w:tcPr>
            <w:tcW w:w="3586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楷体_GB2312" w:hAnsi="楷体_GB2312" w:eastAsia="宋体"/>
                <w:sz w:val="24"/>
                <w:szCs w:val="24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楷体_GB2312" w:hAnsi="楷体_GB2312"/>
                <w:sz w:val="24"/>
                <w:szCs w:val="24"/>
              </w:rPr>
              <w:t>沙头社区生鲜超市管理系统</w:t>
            </w:r>
            <w:r>
              <w:rPr>
                <w:rFonts w:hint="eastAsia" w:ascii="楷体_GB2312" w:hAnsi="楷体_GB2312"/>
                <w:sz w:val="24"/>
                <w:szCs w:val="24"/>
                <w:lang w:eastAsia="zh-CN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141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指导教师姓名</w:t>
            </w:r>
          </w:p>
        </w:tc>
        <w:tc>
          <w:tcPr>
            <w:tcW w:w="81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连飞</w:t>
            </w:r>
          </w:p>
        </w:tc>
        <w:tc>
          <w:tcPr>
            <w:tcW w:w="122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/>
                <w:sz w:val="24"/>
                <w:szCs w:val="24"/>
              </w:rPr>
              <w:t>指导教师职称</w:t>
            </w:r>
          </w:p>
        </w:tc>
        <w:tc>
          <w:tcPr>
            <w:tcW w:w="153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/>
                <w:color w:val="FF0000"/>
                <w:sz w:val="24"/>
                <w:szCs w:val="24"/>
              </w:rPr>
            </w:pPr>
            <w:r>
              <w:rPr>
                <w:rFonts w:hint="eastAsia" w:ascii="楷体_GB2312" w:hAnsi="楷体_GB2312"/>
                <w:sz w:val="24"/>
                <w:szCs w:val="24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/>
                <w:sz w:val="24"/>
                <w:szCs w:val="24"/>
              </w:rPr>
              <w:t>进度计划</w:t>
            </w:r>
          </w:p>
        </w:tc>
        <w:tc>
          <w:tcPr>
            <w:tcW w:w="4297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2020.12.20-2021.01.03 收集资料及阅读文献，完成开题报告；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2021.01.04-2021.01.15 对系统的功能需求进行详细分析；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2021.01.16-2021.02.05 初步完成系统整体框架设计；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2021.02.06-2021.02.18 绘制各模块所需流程图、用例图和E-R图等；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2021.02.19-2021.03.11 设计相关数据库表，实现所有功能代码；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2021.03.11-2021.03.21 完成系统的优化与单元测试；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2021.03.22-2021.04.10 撰写及修改毕业论文，准备毕业答辩。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0" w:hRule="atLeast"/>
          <w:jc w:val="center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目前已经完成内容</w:t>
            </w:r>
          </w:p>
        </w:tc>
        <w:tc>
          <w:tcPr>
            <w:tcW w:w="4297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_GB2312" w:hAnsi="楷体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/>
                <w:color w:val="000000"/>
                <w:sz w:val="24"/>
                <w:szCs w:val="24"/>
                <w:lang w:val="en-US" w:eastAsia="zh-CN"/>
              </w:rPr>
              <w:t>收集资料及阅读文献，完成开题报告；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_GB2312" w:hAnsi="楷体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对系统的功能需求进行详细分析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_GB2312" w:hAnsi="楷体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完成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szCs w:val="24"/>
              </w:rPr>
              <w:t>系统整体框架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的</w:t>
            </w:r>
            <w:r>
              <w:rPr>
                <w:rFonts w:hint="eastAsia" w:ascii="宋体" w:hAnsi="宋体" w:cs="宋体"/>
                <w:sz w:val="24"/>
                <w:szCs w:val="24"/>
              </w:rPr>
              <w:t>设计；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_GB2312" w:hAnsi="楷体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绘制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szCs w:val="24"/>
              </w:rPr>
              <w:t>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功能</w:t>
            </w:r>
            <w:r>
              <w:rPr>
                <w:rFonts w:hint="eastAsia" w:ascii="宋体" w:hAnsi="宋体" w:cs="宋体"/>
                <w:sz w:val="24"/>
                <w:szCs w:val="24"/>
              </w:rPr>
              <w:t>模块所需流程图、E-R图；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_GB2312" w:hAnsi="楷体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设计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4"/>
                <w:szCs w:val="24"/>
              </w:rPr>
              <w:t>相关数据库表，实现所有功能代码；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_GB2312" w:hAnsi="楷体_GB2312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基本</w:t>
            </w:r>
            <w:r>
              <w:rPr>
                <w:rFonts w:hint="eastAsia" w:ascii="宋体" w:hAnsi="宋体" w:cs="宋体"/>
                <w:sz w:val="24"/>
                <w:szCs w:val="24"/>
              </w:rPr>
              <w:t>完成系统的优化与单元测试；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8" w:hRule="atLeast"/>
          <w:jc w:val="center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尚须完成的内容</w:t>
            </w:r>
          </w:p>
        </w:tc>
        <w:tc>
          <w:tcPr>
            <w:tcW w:w="4297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hint="eastAsia" w:ascii="楷体_GB2312" w:hAnsi="楷体_GB2312"/>
                <w:color w:val="000000"/>
                <w:sz w:val="24"/>
                <w:szCs w:val="24"/>
              </w:rPr>
            </w:pP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继续测试系统和优化改进系统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修改毕业论文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 w:firstLineChars="0"/>
              <w:textAlignment w:val="auto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hint="eastAsia" w:ascii="楷体_GB2312" w:hAnsi="楷体_GB2312"/>
                <w:color w:val="000000"/>
                <w:sz w:val="24"/>
                <w:szCs w:val="24"/>
                <w:lang w:eastAsia="zh-CN"/>
              </w:rPr>
              <w:t>准备资料答辩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4" w:hRule="atLeast"/>
          <w:jc w:val="center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存在的问题和拟采取的办法</w:t>
            </w:r>
          </w:p>
        </w:tc>
        <w:tc>
          <w:tcPr>
            <w:tcW w:w="4297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_GB2312" w:hAnsi="楷体_GB2312"/>
                <w:color w:val="000000"/>
                <w:sz w:val="24"/>
                <w:szCs w:val="24"/>
              </w:rPr>
            </w:pP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问题1：采购申请设计时对业务组件框架还不熟悉。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_GB2312" w:hAnsi="楷体_GB2312"/>
                <w:color w:val="000000"/>
                <w:sz w:val="24"/>
                <w:szCs w:val="24"/>
              </w:rPr>
            </w:pP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解决办法：学习业务框架底层基本原理，使用原始代码的方式实现采购申请功能，在每个代码上标明备注方便阅读。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_GB2312" w:hAnsi="楷体_GB2312"/>
                <w:color w:val="000000"/>
                <w:sz w:val="24"/>
                <w:szCs w:val="24"/>
              </w:rPr>
            </w:pP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问题2：超过两个人同时进入收银系统页面时，添加商品会同步，不满足结算需求。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解决办法：在刚进入收银系统时通过redis创建一个唯一实例编码，使多个人可在互不影响的情况下一起使用。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20" w:hRule="atLeast"/>
          <w:jc w:val="center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指导教师意见</w:t>
            </w:r>
          </w:p>
        </w:tc>
        <w:tc>
          <w:tcPr>
            <w:tcW w:w="4297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楷体_GB2312" w:hAnsi="楷体_GB2312"/>
                <w:color w:val="000000"/>
                <w:sz w:val="24"/>
                <w:szCs w:val="24"/>
              </w:rPr>
            </w:pP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王文杰同学的论文较好地完成了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  <w:lang w:eastAsia="zh-CN"/>
              </w:rPr>
              <w:t>沙头社区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生鲜超市管理系统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  <w:lang w:eastAsia="zh-CN"/>
              </w:rPr>
              <w:t>的开发任务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，其开发主要包括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  <w:lang w:eastAsia="zh-CN"/>
              </w:rPr>
              <w:t>系统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页面的设计和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  <w:lang w:eastAsia="zh-CN"/>
              </w:rPr>
              <w:t>各功能模块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</w:rPr>
              <w:t>的设计。系统设计合理、科学，表明该同学比较好的掌握了相关专业知识。毕业论文撰写符合规范要求，论文达到了本科毕业论文的要求。</w:t>
            </w:r>
          </w:p>
          <w:p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>
            <w:pPr>
              <w:ind w:firstLine="3600" w:firstLineChars="1500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签名：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  <w:lang w:eastAsia="zh-CN"/>
              </w:rPr>
              <w:t>连飞</w:t>
            </w:r>
            <w:r>
              <w:rPr>
                <w:rFonts w:ascii="楷体_GB2312" w:hAnsi="楷体_GB2312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  <w:lang w:val="en-US" w:eastAsia="zh-CN"/>
              </w:rPr>
              <w:t>2021</w:t>
            </w:r>
            <w:r>
              <w:rPr>
                <w:rFonts w:ascii="楷体_GB2312" w:hAnsi="楷体_GB2312"/>
                <w:color w:val="000000"/>
                <w:sz w:val="24"/>
                <w:szCs w:val="24"/>
              </w:rPr>
              <w:t>年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ascii="楷体_GB2312" w:hAnsi="楷体_GB2312"/>
                <w:color w:val="000000"/>
                <w:sz w:val="24"/>
                <w:szCs w:val="24"/>
              </w:rPr>
              <w:t>月</w:t>
            </w:r>
            <w:r>
              <w:rPr>
                <w:rFonts w:hint="eastAsia" w:ascii="楷体_GB2312" w:hAnsi="楷体_GB2312"/>
                <w:color w:val="000000"/>
                <w:sz w:val="24"/>
                <w:szCs w:val="24"/>
                <w:lang w:val="en-US" w:eastAsia="zh-CN"/>
              </w:rPr>
              <w:t>25</w:t>
            </w:r>
            <w:r>
              <w:rPr>
                <w:rFonts w:ascii="楷体_GB2312" w:hAnsi="楷体_GB2312"/>
                <w:color w:val="000000"/>
                <w:sz w:val="24"/>
                <w:szCs w:val="24"/>
              </w:rPr>
              <w:t xml:space="preserve">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A2778"/>
    <w:multiLevelType w:val="multilevel"/>
    <w:tmpl w:val="532A27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E381B7"/>
    <w:multiLevelType w:val="singleLevel"/>
    <w:tmpl w:val="76E381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FC"/>
    <w:rsid w:val="004402A7"/>
    <w:rsid w:val="00944666"/>
    <w:rsid w:val="00DB3BFC"/>
    <w:rsid w:val="00E52236"/>
    <w:rsid w:val="023554CE"/>
    <w:rsid w:val="04074968"/>
    <w:rsid w:val="14AB1208"/>
    <w:rsid w:val="3C7F3C82"/>
    <w:rsid w:val="5816574E"/>
    <w:rsid w:val="708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406</Characters>
  <Lines>3</Lines>
  <Paragraphs>1</Paragraphs>
  <TotalTime>2</TotalTime>
  <ScaleCrop>false</ScaleCrop>
  <LinksUpToDate>false</LinksUpToDate>
  <CharactersWithSpaces>476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2021-02-19T08:27:00Z</dcterms:created>
  <dc:creator>qq</dc:creator>
  <cp:lastModifiedBy>WINJAY</cp:lastModifiedBy>
  <dcterms:modified xsi:type="dcterms:W3CDTF">2021-02-23T09:14:32Z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