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bookmarkStart w:id="145" w:name="_GoBack"/>
      <w:bookmarkEnd w:id="145"/>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35" o:spid="_x0000_s1035" o:spt="20" style="position:absolute;left:0pt;margin-left:188.8pt;margin-top:20.05pt;height:0pt;width:283.45pt;mso-position-horizontal-relative:page;z-index:-251798528;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6" o:spid="_x0000_s1036" o:spt="20" style="position:absolute;left:0pt;margin-left:188.8pt;margin-top:49.2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7" o:spid="_x0000_s1037" o:spt="20" style="position:absolute;left:0pt;margin-left:188.8pt;margin-top:78.3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8" o:spid="_x0000_s1038" o:spt="20" style="position:absolute;left:0pt;margin-left:188.8pt;margin-top:107.45pt;height:0pt;width:283.45pt;mso-position-horizontal-relative:page;z-index:-251795456;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w:t>
      </w:r>
      <w:r>
        <w:rPr>
          <w:rFonts w:hint="eastAsia" w:ascii="黑体" w:hAnsi="黑体" w:eastAsia="黑体" w:cs="黑体"/>
          <w:color w:val="auto"/>
          <w:spacing w:val="36"/>
          <w:sz w:val="30"/>
          <w:szCs w:val="30"/>
          <w:lang w:eastAsia="zh-CN"/>
        </w:rPr>
        <w:t>生鲜超市管理系统的设计与实现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：信息技术学院</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9" o:spid="_x0000_s1039" o:spt="20" style="position:absolute;left:0pt;margin-left:188.8pt;margin-top:19.7pt;height:0pt;width:283.45pt;mso-position-horizontal-relative:page;z-index:-251794432;mso-width-relative:page;mso-height-relative:page;" stroked="t" coordsize="21600,21600">
            <v:path arrowok="t"/>
            <v:fill focussize="0,0"/>
            <v:stroke weight="1pt" color="#000000"/>
            <v:imagedata o:title=""/>
            <o:lock v:ext="edit"/>
          </v:line>
        </w:pict>
      </w:r>
      <w:r>
        <w:pict>
          <v:line id="_x0000_s1040" o:spid="_x0000_s1040" o:spt="20" style="position:absolute;left:0pt;margin-left:188.8pt;margin-top:48.85pt;height:0pt;width:283.45pt;mso-position-horizontal-relative:page;z-index:-251793408;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keepNext w:val="0"/>
        <w:keepLines w:val="0"/>
        <w:pageBreakBefore w:val="0"/>
        <w:widowControl w:val="0"/>
        <w:kinsoku/>
        <w:wordWrap/>
        <w:overflowPunct/>
        <w:topLinePunct w:val="0"/>
        <w:autoSpaceDE w:val="0"/>
        <w:autoSpaceDN w:val="0"/>
        <w:bidi w:val="0"/>
        <w:adjustRightInd/>
        <w:snapToGrid/>
        <w:spacing w:line="360" w:lineRule="auto"/>
        <w:ind w:right="159" w:firstLine="561"/>
        <w:jc w:val="both"/>
        <w:textAlignment w:val="auto"/>
        <w:outlineLvl w:val="9"/>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212" w:line="360" w:lineRule="auto"/>
        <w:textAlignment w:val="auto"/>
        <w:outlineLvl w:val="9"/>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eastAsia="zh-CN"/>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eastAsia="zh-CN"/>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了需求分析，说明了系统的可行性和实用性。详细介绍了生鲜超市管理系统各模块的界面设计、后端功能实现所使用的技术。最后，本文实现了一个基于B/S模式开发的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_Toc8053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_Toc8143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w:t>
      </w:r>
      <w:r>
        <w:rPr>
          <w:rFonts w:hint="eastAsia" w:asciiTheme="minorEastAsia" w:hAnsiTheme="minorEastAsia" w:eastAsiaTheme="minorEastAsia" w:cstheme="minorEastAsia"/>
          <w:kern w:val="0"/>
          <w:sz w:val="24"/>
          <w:szCs w:val="24"/>
          <w:lang w:val="en-US" w:eastAsia="zh-CN" w:bidi="ar"/>
        </w:rPr>
        <w:t>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_Toc5398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3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_Toc5398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3</w:t>
      </w:r>
      <w:r>
        <w:rPr>
          <w:rFonts w:hint="eastAsia" w:asciiTheme="minorEastAsia" w:hAnsiTheme="minorEastAsia" w:eastAsiaTheme="minorEastAsia" w:cstheme="minorEastAsia"/>
          <w:bCs w:val="0"/>
          <w:sz w:val="24"/>
          <w:szCs w:val="24"/>
        </w:rPr>
        <w:t>.</w:t>
      </w:r>
      <w:r>
        <w:rPr>
          <w:rFonts w:hint="eastAsia" w:asciiTheme="minorEastAsia" w:hAnsiTheme="minorEastAsia" w:eastAsiaTheme="minorEastAsia" w:cstheme="minorEastAsia"/>
          <w:bCs w:val="0"/>
          <w:sz w:val="24"/>
          <w:szCs w:val="24"/>
          <w:lang w:val="en-US" w:eastAsia="zh-CN"/>
        </w:rPr>
        <w:t xml:space="preserve">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_Toc17430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_Toc21711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_Toc30836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4.2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_Toc10809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_Toc3546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_Toc18866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_Toc10193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_Toc30496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_Toc14969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_Toc14969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_Toc28797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_Toc28797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_Toc27168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_Toc28837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_Toc25084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8053"/>
      <w:r>
        <w:rPr>
          <w:rFonts w:hint="eastAsia" w:ascii="黑体" w:hAnsi="黑体" w:eastAsia="黑体" w:cs="黑体"/>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8801"/>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28210"/>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right="0" w:rightChars="0"/>
        <w:jc w:val="left"/>
        <w:textAlignment w:val="auto"/>
        <w:rPr>
          <w:rFonts w:hint="eastAsia" w:ascii="宋体" w:hAnsi="宋体" w:eastAsia="宋体" w:cs="宋体"/>
          <w:kern w:val="0"/>
          <w:sz w:val="24"/>
          <w:szCs w:val="24"/>
          <w:lang w:val="en-US" w:eastAsia="zh-CN"/>
        </w:rPr>
      </w:pP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13889"/>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8143"/>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2259"/>
      <w:bookmarkStart w:id="8" w:name="_Toc18350"/>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从而提高企业的效率和效益。此外，在总体性能要求上，为了实现物资管理系统的总体目标，系统还应具有实用性、经济性、可靠性、灵活性、易操作性、易维护性</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w:t>
      </w:r>
      <w:r>
        <w:rPr>
          <w:rFonts w:hint="eastAsia" w:asciiTheme="minorEastAsia" w:hAnsiTheme="minorEastAsia" w:eastAsiaTheme="minorEastAsia" w:cstheme="minorEastAsia"/>
          <w:sz w:val="24"/>
          <w:szCs w:val="24"/>
          <w:lang w:eastAsia="zh-CN"/>
        </w:rPr>
        <w:t>经营方案以及生鲜商品</w:t>
      </w:r>
      <w:r>
        <w:rPr>
          <w:rFonts w:hint="eastAsia" w:asciiTheme="minorEastAsia" w:hAnsiTheme="minorEastAsia" w:eastAsiaTheme="minorEastAsia" w:cstheme="minorEastAsia"/>
          <w:sz w:val="24"/>
          <w:szCs w:val="24"/>
        </w:rPr>
        <w:t>采购的准确性,降低库存</w:t>
      </w:r>
      <w:r>
        <w:rPr>
          <w:rFonts w:hint="eastAsia" w:asciiTheme="minorEastAsia" w:hAnsiTheme="minorEastAsia" w:eastAsiaTheme="minorEastAsia" w:cstheme="minorEastAsia"/>
          <w:sz w:val="24"/>
          <w:szCs w:val="24"/>
          <w:lang w:eastAsia="zh-CN"/>
        </w:rPr>
        <w:t>固定</w:t>
      </w:r>
      <w:r>
        <w:rPr>
          <w:rFonts w:hint="eastAsia" w:asciiTheme="minorEastAsia" w:hAnsiTheme="minorEastAsia" w:eastAsiaTheme="minorEastAsia" w:cstheme="minorEastAsia"/>
          <w:sz w:val="24"/>
          <w:szCs w:val="24"/>
        </w:rPr>
        <w:t>成本</w:t>
      </w:r>
      <w:r>
        <w:rPr>
          <w:rFonts w:hint="eastAsia" w:asciiTheme="minorEastAsia" w:hAnsiTheme="minorEastAsia" w:eastAsiaTheme="minorEastAsia" w:cstheme="minorEastAsia"/>
          <w:sz w:val="24"/>
          <w:szCs w:val="24"/>
          <w:lang w:eastAsia="zh-CN"/>
        </w:rPr>
        <w:t>的同时</w:t>
      </w:r>
      <w:r>
        <w:rPr>
          <w:rFonts w:hint="eastAsia" w:asciiTheme="minorEastAsia" w:hAnsiTheme="minorEastAsia" w:eastAsiaTheme="minorEastAsia" w:cstheme="minorEastAsia"/>
          <w:sz w:val="24"/>
          <w:szCs w:val="24"/>
        </w:rPr>
        <w:t>优化库存结构,</w:t>
      </w:r>
      <w:r>
        <w:rPr>
          <w:rFonts w:hint="eastAsia" w:asciiTheme="minorEastAsia" w:hAnsiTheme="minorEastAsia" w:eastAsiaTheme="minorEastAsia" w:cstheme="minorEastAsia"/>
          <w:sz w:val="24"/>
          <w:szCs w:val="24"/>
          <w:lang w:eastAsia="zh-CN"/>
        </w:rPr>
        <w:t>以此来</w:t>
      </w:r>
      <w:r>
        <w:rPr>
          <w:rFonts w:hint="eastAsia" w:asciiTheme="minorEastAsia" w:hAnsiTheme="minorEastAsia" w:eastAsiaTheme="minorEastAsia" w:cstheme="minorEastAsia"/>
          <w:sz w:val="24"/>
          <w:szCs w:val="24"/>
        </w:rPr>
        <w:t>提高</w:t>
      </w:r>
      <w:r>
        <w:rPr>
          <w:rFonts w:hint="eastAsia" w:asciiTheme="minorEastAsia" w:hAnsiTheme="minorEastAsia" w:eastAsiaTheme="minorEastAsia" w:cstheme="minorEastAsia"/>
          <w:sz w:val="24"/>
          <w:szCs w:val="24"/>
          <w:lang w:eastAsia="zh-CN"/>
        </w:rPr>
        <w:t>生鲜超市</w:t>
      </w:r>
      <w:r>
        <w:rPr>
          <w:rFonts w:hint="eastAsia" w:asciiTheme="minorEastAsia" w:hAnsiTheme="minorEastAsia" w:eastAsiaTheme="minorEastAsia" w:cstheme="minorEastAsia"/>
          <w:sz w:val="24"/>
          <w:szCs w:val="24"/>
        </w:rPr>
        <w:t>的经济效益,并使</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超市管理流程标准化和管理信息的集成,并提供</w:t>
      </w:r>
      <w:r>
        <w:rPr>
          <w:rFonts w:hint="eastAsia" w:asciiTheme="minorEastAsia" w:hAnsiTheme="minorEastAsia" w:eastAsiaTheme="minorEastAsia" w:cstheme="minorEastAsia"/>
          <w:sz w:val="24"/>
          <w:szCs w:val="24"/>
          <w:lang w:eastAsia="zh-CN"/>
        </w:rPr>
        <w:t>准确</w:t>
      </w:r>
      <w:r>
        <w:rPr>
          <w:rFonts w:hint="eastAsia" w:asciiTheme="minorEastAsia" w:hAnsiTheme="minorEastAsia" w:eastAsiaTheme="minorEastAsia" w:cstheme="minorEastAsia"/>
          <w:sz w:val="24"/>
          <w:szCs w:val="24"/>
        </w:rPr>
        <w:t>、可靠的数据和分析结果对商品管理。有效提高员工的工作效率。因此，本系统必须具有实用性，能够解决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系统投入使用后，可以通过该系统对整个超市进行后台管理。随着时间的推移，</w:t>
      </w:r>
      <w:r>
        <w:rPr>
          <w:rFonts w:hint="eastAsia" w:asciiTheme="minorEastAsia" w:hAnsiTheme="minorEastAsia" w:eastAsiaTheme="minorEastAsia" w:cstheme="minorEastAsia"/>
          <w:sz w:val="24"/>
          <w:szCs w:val="24"/>
          <w:lang w:eastAsia="zh-CN"/>
        </w:rPr>
        <w:t>由于系统存储了</w:t>
      </w:r>
      <w:r>
        <w:rPr>
          <w:rFonts w:hint="eastAsia" w:asciiTheme="minorEastAsia" w:hAnsiTheme="minorEastAsia" w:eastAsiaTheme="minorEastAsia" w:cstheme="minorEastAsia"/>
          <w:sz w:val="24"/>
          <w:szCs w:val="24"/>
        </w:rPr>
        <w:t>大量的</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信息和数据，后台管理也会</w:t>
      </w:r>
      <w:r>
        <w:rPr>
          <w:rFonts w:hint="eastAsia" w:asciiTheme="minorEastAsia" w:hAnsiTheme="minorEastAsia" w:eastAsiaTheme="minorEastAsia" w:cstheme="minorEastAsia"/>
          <w:sz w:val="24"/>
          <w:szCs w:val="24"/>
          <w:lang w:eastAsia="zh-CN"/>
        </w:rPr>
        <w:t>更加的依赖这个</w:t>
      </w:r>
      <w:r>
        <w:rPr>
          <w:rFonts w:hint="eastAsia" w:asciiTheme="minorEastAsia" w:hAnsiTheme="minorEastAsia" w:eastAsiaTheme="minorEastAsia" w:cstheme="minorEastAsia"/>
          <w:sz w:val="24"/>
          <w:szCs w:val="24"/>
        </w:rPr>
        <w:t>系统。因此，在建设中，采用的计算机</w:t>
      </w:r>
      <w:r>
        <w:rPr>
          <w:rFonts w:hint="eastAsia" w:asciiTheme="minorEastAsia" w:hAnsiTheme="minorEastAsia" w:eastAsiaTheme="minorEastAsia" w:cstheme="minorEastAsia"/>
          <w:sz w:val="24"/>
          <w:szCs w:val="24"/>
          <w:lang w:eastAsia="zh-CN"/>
        </w:rPr>
        <w:t>硬件和环境</w:t>
      </w:r>
      <w:r>
        <w:rPr>
          <w:rFonts w:hint="eastAsia" w:asciiTheme="minorEastAsia" w:hAnsiTheme="minorEastAsia" w:eastAsiaTheme="minorEastAsia" w:cstheme="minorEastAsia"/>
          <w:sz w:val="24"/>
          <w:szCs w:val="24"/>
        </w:rPr>
        <w:t>应具有较高的质量和可靠性</w:t>
      </w:r>
      <w:r>
        <w:rPr>
          <w:rFonts w:hint="eastAsia" w:asciiTheme="minorEastAsia" w:hAnsiTheme="minorEastAsia" w:eastAsiaTheme="minorEastAsia" w:cstheme="minorEastAsia"/>
          <w:sz w:val="24"/>
          <w:szCs w:val="24"/>
          <w:lang w:eastAsia="zh-CN"/>
        </w:rPr>
        <w:t>以及及时备份数据库文件</w:t>
      </w:r>
      <w:r>
        <w:rPr>
          <w:rFonts w:hint="eastAsia" w:asciiTheme="minorEastAsia" w:hAnsiTheme="minorEastAsia" w:eastAsiaTheme="minorEastAsia" w:cstheme="minorEastAsia"/>
          <w:sz w:val="24"/>
          <w:szCs w:val="24"/>
        </w:rPr>
        <w:t>，易于保证系统能够长期可靠运行，保证系统的正常运行。包括</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数据，应有应急备份，以</w:t>
      </w:r>
      <w:r>
        <w:rPr>
          <w:rFonts w:hint="eastAsia" w:asciiTheme="minorEastAsia" w:hAnsiTheme="minorEastAsia" w:eastAsiaTheme="minorEastAsia" w:cstheme="minorEastAsia"/>
          <w:sz w:val="24"/>
          <w:szCs w:val="24"/>
          <w:lang w:eastAsia="zh-CN"/>
        </w:rPr>
        <w:t>确保生鲜超市管理</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的所有数据具有</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可靠</w:t>
      </w:r>
      <w:r>
        <w:rPr>
          <w:rFonts w:hint="eastAsia" w:asciiTheme="minorEastAsia" w:hAnsiTheme="minorEastAsia" w:eastAsiaTheme="minorEastAsia" w:cstheme="minorEastAsia"/>
          <w:sz w:val="24"/>
          <w:szCs w:val="24"/>
        </w:rPr>
        <w:t xml:space="preserve">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w:t>
      </w:r>
      <w:r>
        <w:rPr>
          <w:rFonts w:hint="eastAsia" w:asciiTheme="minorEastAsia" w:hAnsiTheme="minorEastAsia" w:eastAsiaTheme="minorEastAsia" w:cstheme="minorEastAsia"/>
          <w:sz w:val="24"/>
          <w:szCs w:val="24"/>
          <w:lang w:eastAsia="zh-CN"/>
        </w:rPr>
        <w:t>不仅如此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系统的使用者都应当对该系统容易上手操作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为使用者提供更多有用的操作指引</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eastAsia="zh-CN"/>
        </w:rPr>
        <w:t>使用者只需在几天内就能掌握系统的操作及相关功能的运用</w:t>
      </w:r>
      <w:r>
        <w:rPr>
          <w:rFonts w:hint="eastAsia" w:asciiTheme="minorEastAsia" w:hAnsiTheme="minorEastAsia" w:eastAsiaTheme="minorEastAsia" w:cstheme="minorEastAsia"/>
          <w:sz w:val="24"/>
          <w:szCs w:val="24"/>
        </w:rPr>
        <w:t xml:space="preserve">。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513541406"/>
      <w:bookmarkStart w:id="10" w:name="_Toc495508657"/>
      <w:bookmarkStart w:id="11" w:name="_Toc5194"/>
      <w:bookmarkStart w:id="12" w:name="_Toc495505853"/>
      <w:bookmarkStart w:id="13" w:name="_Toc19586"/>
      <w:bookmarkStart w:id="14" w:name="_Toc11289"/>
      <w:bookmarkStart w:id="15" w:name="_Toc25965"/>
      <w:bookmarkStart w:id="16" w:name="_Toc9120"/>
      <w:bookmarkStart w:id="17" w:name="_Toc17407"/>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w:t>
      </w:r>
    </w:p>
    <w:p>
      <w:pPr>
        <w:widowControl/>
        <w:spacing w:line="360" w:lineRule="auto"/>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w:t>
      </w:r>
    </w:p>
    <w:p>
      <w:pPr>
        <w:widowControl/>
        <w:spacing w:line="360" w:lineRule="auto"/>
        <w:ind w:left="240" w:hanging="240" w:hangingChars="1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0430"/>
      <w:bookmarkStart w:id="19" w:name="_Toc32235"/>
      <w:bookmarkStart w:id="20" w:name="_Toc2502"/>
      <w:bookmarkStart w:id="21" w:name="_Toc19793"/>
      <w:bookmarkStart w:id="22" w:name="_Toc8921"/>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（1）收银业务：通过输入商品编号或者商品名称时能自动计算出本次可获积分及消费金额。</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（6）自动预警：商品库存数量达到预警数量或即将过期时，系统会自动弹出预警信息，使负责人可以快速处理预警信息。避免商品短缺和商品过期，保证生鲜超市持续健康良好的经营下去。</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10800"/>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7224"/>
      <w:bookmarkStart w:id="26" w:name="_Toc15565"/>
      <w:bookmarkStart w:id="27" w:name="_Toc8415"/>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910"/>
      <w:bookmarkStart w:id="30" w:name="_Toc3373"/>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71.35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w:t>
      </w:r>
      <w:r>
        <w:rPr>
          <w:rFonts w:hint="default" w:ascii="Times New Roman" w:hAnsi="Times New Roman" w:cs="Times New Roman"/>
          <w:b/>
          <w:bCs/>
          <w:kern w:val="0"/>
          <w:sz w:val="21"/>
          <w:szCs w:val="21"/>
          <w:lang w:val="en-US" w:eastAsia="zh-CN"/>
        </w:rPr>
        <w:t>2.1</w:t>
      </w:r>
      <w:r>
        <w:rPr>
          <w:rFonts w:hint="eastAsia" w:cs="宋体"/>
          <w:kern w:val="0"/>
          <w:sz w:val="21"/>
          <w:szCs w:val="21"/>
          <w:lang w:val="en-US" w:eastAsia="zh-CN"/>
        </w:rPr>
        <w:t xml:space="preserve">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104"/>
      <w:bookmarkStart w:id="32" w:name="_Toc581"/>
      <w:bookmarkStart w:id="33" w:name="_Toc7105"/>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60.8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4499"/>
      <w:bookmarkStart w:id="35" w:name="_Toc5398"/>
      <w:bookmarkStart w:id="36" w:name="_Toc29764"/>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15426"/>
      <w:bookmarkStart w:id="38" w:name="_Toc28386"/>
      <w:bookmarkStart w:id="39" w:name="_Toc28360"/>
      <w:bookmarkStart w:id="40" w:name="_Toc13867"/>
      <w:bookmarkStart w:id="41" w:name="_Toc6975"/>
      <w:bookmarkStart w:id="42" w:name="_Toc25891"/>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8753"/>
      <w:bookmarkStart w:id="44" w:name="_Toc32739"/>
      <w:bookmarkStart w:id="45" w:name="_Toc20314"/>
      <w:bookmarkStart w:id="46" w:name="_Toc93"/>
      <w:bookmarkStart w:id="47" w:name="_Toc2576"/>
      <w:bookmarkStart w:id="48" w:name="_Toc19066"/>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28436"/>
      <w:bookmarkStart w:id="50" w:name="_Toc15046"/>
      <w:bookmarkStart w:id="51" w:name="_Toc12869"/>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[5]</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2.35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3.1</w:t>
      </w:r>
      <w:r>
        <w:rPr>
          <w:rFonts w:hint="eastAsia" w:asciiTheme="minorEastAsia" w:hAnsiTheme="minorEastAsia" w:cstheme="minorEastAsia"/>
          <w:b w:val="0"/>
          <w:bCs w:val="0"/>
          <w:sz w:val="21"/>
          <w:szCs w:val="21"/>
          <w:lang w:val="en-US" w:eastAsia="zh-CN"/>
        </w:rPr>
        <w:t xml:space="preserve">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3.2</w:t>
      </w:r>
      <w:r>
        <w:rPr>
          <w:rFonts w:hint="eastAsia" w:asciiTheme="minorEastAsia" w:hAnsiTheme="minorEastAsia" w:cstheme="minorEastAsia"/>
          <w:b w:val="0"/>
          <w:bCs w:val="0"/>
          <w:sz w:val="21"/>
          <w:szCs w:val="21"/>
          <w:lang w:val="en-US" w:eastAsia="zh-CN"/>
        </w:rPr>
        <w:t xml:space="preserve">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3.3</w:t>
      </w:r>
      <w:r>
        <w:rPr>
          <w:rFonts w:hint="eastAsia" w:asciiTheme="minorEastAsia" w:hAnsiTheme="minorEastAsia" w:cstheme="minorEastAsia"/>
          <w:b w:val="0"/>
          <w:bCs w:val="0"/>
          <w:sz w:val="21"/>
          <w:szCs w:val="21"/>
          <w:lang w:val="en-US" w:eastAsia="zh-CN"/>
        </w:rPr>
        <w:t xml:space="preserve">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3.4</w:t>
      </w:r>
      <w:r>
        <w:rPr>
          <w:rFonts w:hint="eastAsia" w:asciiTheme="minorEastAsia" w:hAnsiTheme="minorEastAsia" w:cstheme="minorEastAsia"/>
          <w:b w:val="0"/>
          <w:bCs w:val="0"/>
          <w:sz w:val="21"/>
          <w:szCs w:val="21"/>
          <w:lang w:val="en-US" w:eastAsia="zh-CN"/>
        </w:rPr>
        <w:t xml:space="preserve">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25445"/>
      <w:bookmarkStart w:id="53" w:name="_Toc1820"/>
      <w:bookmarkStart w:id="54" w:name="_Toc13874"/>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3.5</w:t>
      </w:r>
      <w:r>
        <w:rPr>
          <w:rFonts w:hint="eastAsia" w:asciiTheme="minorEastAsia" w:hAnsiTheme="minorEastAsia" w:cstheme="minorEastAsia"/>
          <w:b w:val="0"/>
          <w:bCs w:val="0"/>
          <w:sz w:val="21"/>
          <w:szCs w:val="21"/>
          <w:lang w:val="en-US" w:eastAsia="zh-CN"/>
        </w:rPr>
        <w:t xml:space="preserve">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3.6</w:t>
      </w:r>
      <w:r>
        <w:rPr>
          <w:rFonts w:hint="eastAsia" w:asciiTheme="minorEastAsia" w:hAnsiTheme="minorEastAsia" w:cstheme="minorEastAsia"/>
          <w:b w:val="0"/>
          <w:bCs w:val="0"/>
          <w:sz w:val="21"/>
          <w:szCs w:val="21"/>
          <w:lang w:val="en-US" w:eastAsia="zh-CN"/>
        </w:rPr>
        <w:t xml:space="preserve">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3.7</w:t>
      </w:r>
      <w:r>
        <w:rPr>
          <w:rFonts w:hint="eastAsia" w:asciiTheme="minorEastAsia" w:hAnsiTheme="minorEastAsia" w:cstheme="minorEastAsia"/>
          <w:b w:val="0"/>
          <w:bCs w:val="0"/>
          <w:sz w:val="21"/>
          <w:szCs w:val="21"/>
          <w:lang w:val="en-US" w:eastAsia="zh-CN"/>
        </w:rPr>
        <w:t xml:space="preserve">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3.8</w:t>
      </w:r>
      <w:r>
        <w:rPr>
          <w:rFonts w:hint="eastAsia" w:asciiTheme="minorEastAsia" w:hAnsiTheme="minorEastAsia" w:cstheme="minorEastAsia"/>
          <w:b w:val="0"/>
          <w:bCs w:val="0"/>
          <w:sz w:val="21"/>
          <w:szCs w:val="21"/>
          <w:lang w:val="en-US" w:eastAsia="zh-CN"/>
        </w:rPr>
        <w:t xml:space="preserve">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17430"/>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全局E-R图，如图3.</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3.9</w:t>
      </w:r>
      <w:r>
        <w:rPr>
          <w:rFonts w:hint="eastAsia" w:asciiTheme="minorEastAsia" w:hAnsiTheme="minorEastAsia" w:cstheme="minorEastAsia"/>
          <w:b w:val="0"/>
          <w:bCs w:val="0"/>
          <w:sz w:val="21"/>
          <w:szCs w:val="21"/>
          <w:lang w:val="en-US" w:eastAsia="zh-CN"/>
        </w:rPr>
        <w:t xml:space="preserve">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3446"/>
      <w:bookmarkStart w:id="59" w:name="_Toc20469"/>
      <w:bookmarkStart w:id="60" w:name="_Toc12177"/>
      <w:bookmarkStart w:id="61" w:name="_Toc16885"/>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bookmarkStart w:id="62" w:name="_Toc21711"/>
      <w:bookmarkStart w:id="63" w:name="_Toc25311"/>
      <w:bookmarkStart w:id="64" w:name="_Toc9460"/>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5" w:name="_Toc27498"/>
      <w:bookmarkStart w:id="66" w:name="_Toc18035"/>
      <w:bookmarkStart w:id="67" w:name="_Toc30836"/>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378"/>
      <w:bookmarkStart w:id="69" w:name="_Toc29075"/>
      <w:bookmarkStart w:id="70" w:name="_Toc6065"/>
      <w:bookmarkStart w:id="71" w:name="_Toc13333"/>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[6]</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11125"/>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1145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表</w:t>
      </w:r>
      <w:r>
        <w:rPr>
          <w:rFonts w:hint="default" w:ascii="Times New Roman" w:hAnsi="Times New Roman" w:eastAsia="黑体" w:cs="Times New Roman"/>
          <w:b/>
          <w:bCs/>
          <w:color w:val="000000"/>
          <w:kern w:val="0"/>
          <w:sz w:val="21"/>
          <w:szCs w:val="21"/>
          <w:lang w:val="en-US" w:eastAsia="zh-CN" w:bidi="ar"/>
        </w:rPr>
        <w:t>4.1</w:t>
      </w:r>
      <w:r>
        <w:rPr>
          <w:rFonts w:hint="eastAsia" w:ascii="黑体" w:hAnsi="黑体" w:eastAsia="黑体" w:cs="黑体"/>
          <w:color w:val="000000"/>
          <w:kern w:val="0"/>
          <w:sz w:val="21"/>
          <w:szCs w:val="21"/>
          <w:lang w:val="en-US" w:eastAsia="zh-CN" w:bidi="ar"/>
        </w:rPr>
        <w:t xml:space="preserve">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条件组合</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1</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2</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3</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有会员卡</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有促销活动</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行动</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会员价买单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促销价买单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原价买单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46"/>
      <w:bookmarkStart w:id="81" w:name="_Toc29625"/>
      <w:bookmarkStart w:id="82" w:name="_Toc21316"/>
      <w:bookmarkStart w:id="83" w:name="_Toc18429"/>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4.</w:t>
      </w:r>
      <w:r>
        <w:rPr>
          <w:rFonts w:hint="default" w:ascii="Times New Roman" w:hAnsi="Times New Roman" w:cs="Times New Roman" w:eastAsia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6075"/>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[7]</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4.5</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4.6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4.6</w:t>
      </w:r>
      <w:r>
        <w:rPr>
          <w:rFonts w:hint="eastAsia" w:asciiTheme="minorEastAsia" w:hAnsiTheme="minorEastAsia" w:cstheme="minorEastAsia"/>
          <w:sz w:val="21"/>
          <w:szCs w:val="21"/>
          <w:lang w:val="en-US" w:eastAsia="zh-CN"/>
        </w:rPr>
        <w:t xml:space="preserve">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eastAsia="zh-CN"/>
        </w:rPr>
        <w:t>4.7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4.7</w:t>
      </w:r>
      <w:r>
        <w:rPr>
          <w:rFonts w:hint="eastAsia" w:asciiTheme="minorEastAsia" w:hAnsiTheme="minorEastAsia" w:eastAsiaTheme="minorEastAsia" w:cstheme="minorEastAsia"/>
          <w:sz w:val="21"/>
          <w:szCs w:val="21"/>
          <w:lang w:val="en-US" w:eastAsia="zh-CN"/>
        </w:rPr>
        <w:t xml:space="preserve">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4.8</w:t>
      </w:r>
      <w:r>
        <w:rPr>
          <w:rFonts w:hint="eastAsia" w:asciiTheme="minorEastAsia" w:hAnsiTheme="minorEastAsia" w:eastAsiaTheme="minorEastAsia" w:cstheme="minorEastAsia"/>
          <w:sz w:val="21"/>
          <w:szCs w:val="21"/>
          <w:lang w:val="en-US" w:eastAsia="zh-CN"/>
        </w:rPr>
        <w:t xml:space="preserve">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5191"/>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0809"/>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555"/>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w:t>
      </w:r>
      <w:r>
        <w:rPr>
          <w:rFonts w:hint="eastAsia"/>
          <w:sz w:val="21"/>
          <w:szCs w:val="21"/>
          <w:lang w:val="en-US" w:eastAsia="zh-CN"/>
        </w:rPr>
        <w:t xml:space="preserve"> 系统</w:t>
      </w:r>
      <w:r>
        <w:rPr>
          <w:rFonts w:hint="eastAsia" w:asciiTheme="minorEastAsia" w:hAnsiTheme="minorEastAsia" w:eastAsiaTheme="minorEastAsia" w:cstheme="minorEastAsia"/>
          <w:sz w:val="21"/>
          <w:szCs w:val="21"/>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618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3566"/>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5.2</w:t>
      </w:r>
      <w:r>
        <w:rPr>
          <w:rFonts w:hint="eastAsia"/>
          <w:sz w:val="21"/>
          <w:szCs w:val="21"/>
          <w:lang w:val="en-US" w:eastAsia="zh-CN"/>
        </w:rPr>
        <w:t xml:space="preserve">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5.3</w:t>
      </w:r>
      <w:r>
        <w:rPr>
          <w:rFonts w:hint="eastAsia"/>
          <w:sz w:val="21"/>
          <w:szCs w:val="21"/>
          <w:lang w:val="en-US" w:eastAsia="zh-CN"/>
        </w:rPr>
        <w:t xml:space="preserve">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5.4（a）</w:t>
      </w:r>
      <w:r>
        <w:rPr>
          <w:rFonts w:hint="eastAsia"/>
          <w:sz w:val="21"/>
          <w:szCs w:val="21"/>
          <w:lang w:val="en-US" w:eastAsia="zh-CN"/>
        </w:rPr>
        <w:t xml:space="preserve">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5.4（b）</w:t>
      </w:r>
      <w:r>
        <w:rPr>
          <w:rFonts w:hint="eastAsia"/>
          <w:sz w:val="21"/>
          <w:szCs w:val="21"/>
          <w:lang w:val="en-US" w:eastAsia="zh-CN"/>
        </w:rPr>
        <w:t xml:space="preserve">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22901"/>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5.5</w:t>
      </w:r>
      <w:r>
        <w:rPr>
          <w:rFonts w:hint="eastAsia"/>
          <w:sz w:val="21"/>
          <w:szCs w:val="21"/>
          <w:lang w:val="en-US" w:eastAsia="zh-CN"/>
        </w:rPr>
        <w:t xml:space="preserve">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24187"/>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5.6</w:t>
      </w:r>
      <w:r>
        <w:rPr>
          <w:rFonts w:hint="eastAsia"/>
          <w:sz w:val="21"/>
          <w:szCs w:val="21"/>
          <w:lang w:val="en-US" w:eastAsia="zh-CN"/>
        </w:rPr>
        <w:t xml:space="preserve">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594"/>
      <w:bookmarkStart w:id="109" w:name="_Toc118"/>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3546"/>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7236"/>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5.7</w:t>
      </w:r>
      <w:r>
        <w:rPr>
          <w:rFonts w:hint="eastAsia"/>
          <w:sz w:val="21"/>
          <w:szCs w:val="21"/>
          <w:lang w:val="en-US" w:eastAsia="zh-CN"/>
        </w:rPr>
        <w:t xml:space="preserve">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5.8</w:t>
      </w:r>
      <w:r>
        <w:rPr>
          <w:rFonts w:hint="eastAsia"/>
          <w:sz w:val="21"/>
          <w:szCs w:val="21"/>
          <w:lang w:val="en-US" w:eastAsia="zh-CN"/>
        </w:rPr>
        <w:t xml:space="preserve">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6993"/>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5.9</w:t>
      </w:r>
      <w:r>
        <w:rPr>
          <w:rFonts w:hint="eastAsia"/>
          <w:sz w:val="21"/>
          <w:szCs w:val="21"/>
          <w:lang w:val="en-US" w:eastAsia="zh-CN"/>
        </w:rPr>
        <w:t xml:space="preserve">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8307"/>
      <w:bookmarkStart w:id="118" w:name="_Toc1743"/>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8330"/>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17921"/>
      <w:r>
        <w:rPr>
          <w:rFonts w:hint="eastAsia" w:ascii="黑体" w:hAnsi="黑体" w:eastAsia="黑体" w:cs="黑体"/>
          <w:sz w:val="24"/>
          <w:szCs w:val="24"/>
          <w:lang w:val="en-US" w:eastAsia="zh-CN"/>
        </w:rPr>
        <w:t>5.4.1</w:t>
      </w:r>
      <w:bookmarkEnd w:id="120"/>
      <w:bookmarkEnd w:id="121"/>
      <w:bookmarkStart w:id="123" w:name="_Toc6609"/>
      <w:bookmarkStart w:id="124" w:name="_Toc3865"/>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5.10</w:t>
      </w:r>
      <w:r>
        <w:rPr>
          <w:rFonts w:hint="eastAsia"/>
          <w:sz w:val="21"/>
          <w:szCs w:val="21"/>
          <w:lang w:val="en-US" w:eastAsia="zh-CN"/>
        </w:rPr>
        <w:t xml:space="preserve">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5.11</w:t>
      </w:r>
      <w:r>
        <w:rPr>
          <w:rFonts w:hint="eastAsia"/>
          <w:sz w:val="21"/>
          <w:szCs w:val="21"/>
          <w:lang w:val="en-US" w:eastAsia="zh-CN"/>
        </w:rPr>
        <w:t xml:space="preserve">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24616"/>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5.12</w:t>
      </w:r>
      <w:r>
        <w:rPr>
          <w:rFonts w:hint="eastAsia"/>
          <w:sz w:val="21"/>
          <w:szCs w:val="21"/>
          <w:lang w:val="en-US" w:eastAsia="zh-CN"/>
        </w:rPr>
        <w:t xml:space="preserve">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13379"/>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5.13</w:t>
      </w:r>
      <w:r>
        <w:rPr>
          <w:rFonts w:hint="eastAsia"/>
          <w:sz w:val="21"/>
          <w:szCs w:val="21"/>
          <w:lang w:val="en-US" w:eastAsia="zh-CN"/>
        </w:rPr>
        <w:t xml:space="preserve">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18866"/>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0193"/>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5.14</w:t>
      </w:r>
      <w:r>
        <w:rPr>
          <w:rFonts w:hint="eastAsia"/>
          <w:sz w:val="21"/>
          <w:szCs w:val="21"/>
          <w:lang w:val="en-US" w:eastAsia="zh-CN"/>
        </w:rPr>
        <w:t xml:space="preserve">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5.15</w:t>
      </w:r>
      <w:r>
        <w:rPr>
          <w:rFonts w:hint="eastAsia"/>
          <w:sz w:val="21"/>
          <w:szCs w:val="21"/>
          <w:lang w:val="en-US" w:eastAsia="zh-CN"/>
        </w:rPr>
        <w:t xml:space="preserve">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5.16</w:t>
      </w:r>
      <w:r>
        <w:rPr>
          <w:rFonts w:hint="eastAsia"/>
          <w:sz w:val="21"/>
          <w:szCs w:val="21"/>
          <w:lang w:val="en-US" w:eastAsia="zh-CN"/>
        </w:rPr>
        <w:t>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30496"/>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5.17</w:t>
      </w:r>
      <w:r>
        <w:rPr>
          <w:rFonts w:hint="eastAsia"/>
          <w:sz w:val="21"/>
          <w:szCs w:val="21"/>
          <w:lang w:val="en-US" w:eastAsia="zh-CN"/>
        </w:rPr>
        <w:t xml:space="preserve">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571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5.18</w:t>
      </w:r>
      <w:r>
        <w:rPr>
          <w:rFonts w:hint="eastAsia"/>
          <w:sz w:val="21"/>
          <w:szCs w:val="21"/>
          <w:lang w:val="en-US" w:eastAsia="zh-CN"/>
        </w:rPr>
        <w:t xml:space="preserve">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5.19（a）</w:t>
      </w:r>
      <w:r>
        <w:rPr>
          <w:rFonts w:hint="eastAsia"/>
          <w:sz w:val="21"/>
          <w:szCs w:val="21"/>
          <w:lang w:val="en-US" w:eastAsia="zh-CN"/>
        </w:rPr>
        <w:t xml:space="preserve">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5.19（b）</w:t>
      </w:r>
      <w:r>
        <w:rPr>
          <w:rFonts w:hint="eastAsia"/>
          <w:sz w:val="21"/>
          <w:szCs w:val="21"/>
          <w:lang w:val="en-US" w:eastAsia="zh-CN"/>
        </w:rPr>
        <w:t>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14969"/>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0040"/>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6.1（a）</w:t>
      </w:r>
      <w:r>
        <w:rPr>
          <w:rFonts w:hint="eastAsia"/>
          <w:sz w:val="21"/>
          <w:szCs w:val="21"/>
          <w:lang w:val="en-US" w:eastAsia="zh-CN"/>
        </w:rPr>
        <w:t xml:space="preserve">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6.1（b）</w:t>
      </w:r>
      <w:r>
        <w:rPr>
          <w:rFonts w:hint="eastAsia"/>
          <w:sz w:val="21"/>
          <w:szCs w:val="21"/>
          <w:lang w:val="en-US" w:eastAsia="zh-CN"/>
        </w:rPr>
        <w:t xml:space="preserve">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6786"/>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6.2</w:t>
      </w:r>
      <w:r>
        <w:rPr>
          <w:rFonts w:hint="eastAsia"/>
          <w:sz w:val="21"/>
          <w:szCs w:val="21"/>
          <w:lang w:val="en-US" w:eastAsia="zh-CN"/>
        </w:rPr>
        <w:t xml:space="preserve">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1201"/>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6.3</w:t>
      </w:r>
      <w:r>
        <w:rPr>
          <w:rFonts w:hint="eastAsia"/>
          <w:sz w:val="21"/>
          <w:szCs w:val="21"/>
          <w:lang w:val="en-US" w:eastAsia="zh-CN"/>
        </w:rPr>
        <w:t xml:space="preserve">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28797"/>
      <w:bookmarkStart w:id="138" w:name="_Toc18861"/>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27168"/>
      <w:bookmarkStart w:id="140" w:name="_Toc31007"/>
      <w:r>
        <w:rPr>
          <w:rFonts w:hint="eastAsia" w:ascii="黑体" w:hAnsi="黑体" w:eastAsia="黑体" w:cs="黑体"/>
          <w:sz w:val="32"/>
          <w:szCs w:val="32"/>
          <w:lang w:val="en-US" w:eastAsia="zh-CN"/>
        </w:rPr>
        <w:t>参考文献</w:t>
      </w:r>
      <w:bookmarkEnd w:id="139"/>
      <w:bookmarkEnd w:id="140"/>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]王能斌</w:t>
      </w:r>
      <w:r>
        <w:rPr>
          <w:rFonts w:hint="eastAsia" w:cs="宋体"/>
          <w:color w:val="auto"/>
          <w:sz w:val="24"/>
          <w:szCs w:val="24"/>
          <w:lang w:val="en-US" w:eastAsia="zh-CN"/>
        </w:rPr>
        <w:t>.</w:t>
      </w:r>
      <w:r>
        <w:rPr>
          <w:rFonts w:hint="eastAsia" w:ascii="宋体" w:hAnsi="宋体" w:eastAsia="宋体" w:cs="宋体"/>
          <w:color w:val="auto"/>
          <w:sz w:val="24"/>
          <w:szCs w:val="24"/>
        </w:rPr>
        <w:t>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]毕建信</w:t>
      </w:r>
      <w:r>
        <w:rPr>
          <w:rFonts w:hint="eastAsia" w:cs="宋体"/>
          <w:color w:val="auto"/>
          <w:sz w:val="24"/>
          <w:szCs w:val="24"/>
          <w:lang w:val="en-US"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12285"/>
      <w:bookmarkStart w:id="142" w:name="_Toc28837"/>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rPr>
        <w:t>不是很成熟，还有很多不足之处。然而，</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我解决一些功能问题和出现的漏洞</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25084"/>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0"/>
        <w:rPr>
          <w:rFonts w:hint="eastAsia" w:cs="宋体"/>
          <w:color w:val="auto"/>
          <w:sz w:val="24"/>
          <w:szCs w:val="24"/>
          <w:lang w:val="en-US" w:eastAsia="zh-CN"/>
        </w:rPr>
      </w:pPr>
      <w:r>
        <w:rPr>
          <w:rFonts w:hint="eastAsia" w:cs="宋体"/>
          <w:color w:val="auto"/>
          <w:sz w:val="24"/>
          <w:szCs w:val="24"/>
          <w:lang w:val="en-US" w:eastAsia="zh-CN"/>
        </w:rPr>
        <w:t>以下为沙头社区生鲜超市管理系统的数据库表及主要的表结构。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A1</w:t>
      </w:r>
      <w:r>
        <w:rPr>
          <w:rFonts w:hint="eastAsia" w:ascii="黑体" w:hAnsi="黑体" w:eastAsia="黑体" w:cs="黑体"/>
          <w:color w:val="auto"/>
          <w:sz w:val="21"/>
          <w:szCs w:val="21"/>
          <w:lang w:val="en-US" w:eastAsia="zh-CN"/>
        </w:rPr>
        <w:t xml:space="preserve"> 数据库主要表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s="宋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A2</w:t>
      </w:r>
      <w:r>
        <w:rPr>
          <w:rFonts w:hint="eastAsia" w:ascii="黑体" w:hAnsi="黑体" w:eastAsia="黑体" w:cs="黑体"/>
          <w:color w:val="auto"/>
          <w:sz w:val="21"/>
          <w:szCs w:val="21"/>
          <w:lang w:val="en-US" w:eastAsia="zh-CN"/>
        </w:rPr>
        <w:t xml:space="preserve">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A3</w:t>
      </w:r>
      <w:r>
        <w:rPr>
          <w:rFonts w:hint="eastAsia" w:ascii="黑体" w:hAnsi="黑体" w:eastAsia="黑体" w:cs="黑体"/>
          <w:color w:val="auto"/>
          <w:sz w:val="21"/>
          <w:szCs w:val="21"/>
          <w:lang w:val="en-US" w:eastAsia="zh-CN"/>
        </w:rPr>
        <w:t xml:space="preserve">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A4</w:t>
      </w:r>
      <w:r>
        <w:rPr>
          <w:rFonts w:hint="eastAsia" w:ascii="黑体" w:hAnsi="黑体" w:eastAsia="黑体" w:cs="黑体"/>
          <w:color w:val="auto"/>
          <w:sz w:val="21"/>
          <w:szCs w:val="21"/>
          <w:lang w:val="en-US" w:eastAsia="zh-CN"/>
        </w:rPr>
        <w:t xml:space="preserve"> 商品交易表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kern w:val="2"/>
                <w:sz w:val="18"/>
                <w:szCs w:val="18"/>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2BD6121"/>
    <w:rsid w:val="03526549"/>
    <w:rsid w:val="038C7360"/>
    <w:rsid w:val="08332F3C"/>
    <w:rsid w:val="132E30A8"/>
    <w:rsid w:val="140F1233"/>
    <w:rsid w:val="18335778"/>
    <w:rsid w:val="1A744823"/>
    <w:rsid w:val="1B707864"/>
    <w:rsid w:val="20270890"/>
    <w:rsid w:val="22A83656"/>
    <w:rsid w:val="24CE297B"/>
    <w:rsid w:val="25C81945"/>
    <w:rsid w:val="2C5F03C3"/>
    <w:rsid w:val="2F132656"/>
    <w:rsid w:val="2F846463"/>
    <w:rsid w:val="2FAE4FB1"/>
    <w:rsid w:val="32E74BFD"/>
    <w:rsid w:val="3423190C"/>
    <w:rsid w:val="37907CB6"/>
    <w:rsid w:val="4003434B"/>
    <w:rsid w:val="402F6894"/>
    <w:rsid w:val="42545760"/>
    <w:rsid w:val="42B05910"/>
    <w:rsid w:val="43881F6B"/>
    <w:rsid w:val="44457ED1"/>
    <w:rsid w:val="4C1D4707"/>
    <w:rsid w:val="4CBB35E3"/>
    <w:rsid w:val="4FA72F55"/>
    <w:rsid w:val="5479657E"/>
    <w:rsid w:val="55BC2867"/>
    <w:rsid w:val="55C46D3A"/>
    <w:rsid w:val="57F84768"/>
    <w:rsid w:val="5AAC7736"/>
    <w:rsid w:val="5FBF60B3"/>
    <w:rsid w:val="615E4169"/>
    <w:rsid w:val="634C1BCD"/>
    <w:rsid w:val="65063561"/>
    <w:rsid w:val="69850A53"/>
    <w:rsid w:val="74BE6EA4"/>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2021-02-20T10:02:58Z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