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val="false"/>
          <w:bCs w:val="false"/>
          <w:i/>
          <w:iCs/>
          <w:color w:val="000000"/>
          <w:sz w:val="22"/>
          <w:szCs w:val="22"/>
        </w:rPr>
        <w:t xml:space="preserve">AnarBib · Backlog v8 · 13 mai 2026</w:t>
      </w:r>
    </w:p>
    <w:p>
      <w:pPr>
        <w:pStyle w:val="Heading1"/>
        <w:spacing w:after="140" w:before="280"/>
      </w:pPr>
      <w:r>
        <w:rPr>
          <w:b/>
          <w:bCs/>
          <w:sz w:val="32"/>
          <w:szCs w:val="32"/>
        </w:rPr>
        <w:t xml:space="preserve">AnarBib · Backlog technique v8</w:t>
      </w:r>
    </w:p>
    <w:p>
      <w:pPr>
        <w:spacing w:after="200" w:before="0"/>
        <w:jc w:val="left"/>
      </w:pPr>
      <w:r>
        <w:rPr>
          <w:b w:val="false"/>
          <w:bCs w:val="false"/>
          <w:i/>
          <w:iCs/>
          <w:color w:val="000000"/>
          <w:sz w:val="20"/>
          <w:szCs w:val="20"/>
        </w:rPr>
        <w:t xml:space="preserve">Généré le 13 mai 2026, intégrant les sessions des 11-12-13 mai 2026 : chantier linter Supabase, parcours signup-sans-biblio bouclé, paquet D admin réseau bouclé, paquet E admin réseau partiellement livré, spec profils d'adoption v0.3 livrée et nouveau chantier ouvert.</w:t>
      </w:r>
    </w:p>
    <w:p>
      <w:pPr>
        <w:pStyle w:val="Heading2"/>
        <w:spacing w:after="140" w:before="280"/>
      </w:pPr>
      <w:r>
        <w:rPr>
          <w:b/>
          <w:bCs/>
          <w:sz w:val="28"/>
          <w:szCs w:val="28"/>
        </w:rPr>
        <w:t xml:space="preserve">Bilan de la session du 12 mai 2026 — Chantier 25.11 signup-sans-biblio</w:t>
      </w:r>
    </w:p>
    <w:p>
      <w:pPr>
        <w:spacing w:after="120" w:before="0"/>
        <w:jc w:val="left"/>
      </w:pPr>
      <w:r>
        <w:rPr>
          <w:b w:val="false"/>
          <w:bCs w:val="false"/>
          <w:i w:val="false"/>
          <w:iCs w:val="false"/>
          <w:color w:val="000000"/>
          <w:sz w:val="20"/>
          <w:szCs w:val="20"/>
        </w:rPr>
        <w:t xml:space="preserve">Session marathon de plus de 5 heures (18h-23h), avec exigence zéro régression. Au démarrage, le parcours d'inscription sans bibliothèque ne marchait pas en conditions réelles : URL CTA cassée, titre mail grammaticalement faux dans 4 langues, perte du fil après changement de mot de passe, choix de formulaire provoquant des erreurs SQL silencieuses, mail à la coordination réseau jamais envoyé. À la fin de la session, le parcours fonctionne de bout en bout dans toutes les situations testées.</w:t>
      </w:r>
    </w:p>
    <w:p>
      <w:pPr>
        <w:pStyle w:val="ListParagraph"/>
        <w:numPr>
          <w:ilvl w:val="0"/>
          <w:numId w:val="2"/>
        </w:numPr>
        <w:spacing w:after="40" w:before="0"/>
      </w:pPr>
      <w:r>
        <w:rPr>
          <w:b/>
          <w:bCs/>
          <w:i w:val="false"/>
          <w:iCs w:val="false"/>
          <w:sz w:val="20"/>
          <w:szCs w:val="20"/>
        </w:rPr>
        <w:t xml:space="preserve">Chantier 25.11 signup-sans-biblio bouclé (#100)</w:t>
      </w:r>
      <w:r>
        <w:rPr>
          <w:b w:val="false"/>
          <w:bCs w:val="false"/>
          <w:i w:val="false"/>
          <w:iCs w:val="false"/>
          <w:sz w:val="20"/>
          <w:szCs w:val="20"/>
        </w:rPr>
        <w:t xml:space="preserve"> : 7 paquets de code + 2 migrations DB. Sous-paquets 25.11, 25.11bis, 25.11ter, 25.11quater, 25.11quinquies + lot 26.1a/b. Réf détaillée : docs/decisions/SESSION_2026-05-12.docx.</w:t>
      </w:r>
    </w:p>
    <w:p>
      <w:pPr>
        <w:pStyle w:val="ListParagraph"/>
        <w:numPr>
          <w:ilvl w:val="0"/>
          <w:numId w:val="2"/>
        </w:numPr>
        <w:spacing w:after="40" w:before="0"/>
      </w:pPr>
      <w:r>
        <w:rPr>
          <w:b/>
          <w:bCs/>
          <w:i w:val="false"/>
          <w:iCs w:val="false"/>
          <w:sz w:val="20"/>
          <w:szCs w:val="20"/>
        </w:rPr>
        <w:t xml:space="preserve">Chantier linter Supabase bouclé (#101)</w:t>
      </w:r>
      <w:r>
        <w:rPr>
          <w:b w:val="false"/>
          <w:bCs w:val="false"/>
          <w:i w:val="false"/>
          <w:iCs w:val="false"/>
          <w:sz w:val="20"/>
          <w:szCs w:val="20"/>
        </w:rPr>
        <w:t xml:space="preserve"> : sessions 11-12 mai. Réduction massive des alertes linter (270→184 totales, 18→0 ERRORs, 14→0 WARNs search_path, ~140→21 fonctions SECURITY DEFINER exec anon). Doctrine consolidée : anon = REVOKE par défaut + whitelist documentée. 9 paquets de migration livrés (L.1 à L.7 + L.1.1 + L.4bis). Réf : docs/decisions/CHANTIER_LINTER_2026-05-11-12.docx.</w:t>
      </w:r>
    </w:p>
    <w:p>
      <w:pPr>
        <w:pStyle w:val="ListParagraph"/>
        <w:numPr>
          <w:ilvl w:val="0"/>
          <w:numId w:val="2"/>
        </w:numPr>
        <w:spacing w:after="40" w:before="0"/>
      </w:pPr>
      <w:r>
        <w:rPr>
          <w:b/>
          <w:bCs/>
          <w:i w:val="false"/>
          <w:iCs w:val="false"/>
          <w:sz w:val="20"/>
          <w:szCs w:val="20"/>
        </w:rPr>
        <w:t xml:space="preserve">Paquets 24-25 consultations livrés (#89, #90)</w:t>
      </w:r>
      <w:r>
        <w:rPr>
          <w:b w:val="false"/>
          <w:bCs w:val="false"/>
          <w:i w:val="false"/>
          <w:iCs w:val="false"/>
          <w:sz w:val="20"/>
          <w:szCs w:val="20"/>
        </w:rPr>
        <w:t xml:space="preserve"> : Phase 1 helpers + invariant emprunt-vs-consulta + tests, Phase 2 wrappers api.* SECURITY INVOKER. Spec consultations v2 livrée (#88, 871 lignes). 7 paquets de code + 2 migrations DB pour le chantier signup-sans-biblio s'ajoutent à ces livraisons.</w:t>
      </w:r>
    </w:p>
    <w:p>
      <w:pPr>
        <w:pStyle w:val="ListParagraph"/>
        <w:numPr>
          <w:ilvl w:val="0"/>
          <w:numId w:val="2"/>
        </w:numPr>
        <w:spacing w:after="40" w:before="0"/>
      </w:pPr>
      <w:r>
        <w:rPr>
          <w:b/>
          <w:bCs/>
          <w:i w:val="false"/>
          <w:iCs w:val="false"/>
          <w:sz w:val="20"/>
          <w:szCs w:val="20"/>
        </w:rPr>
        <w:t xml:space="preserve">Dette technique CLI Supabase résolue (#95, #96)</w:t>
      </w:r>
      <w:r>
        <w:rPr>
          <w:b w:val="false"/>
          <w:bCs w:val="false"/>
          <w:i w:val="false"/>
          <w:iCs w:val="false"/>
          <w:sz w:val="20"/>
          <w:szCs w:val="20"/>
        </w:rPr>
        <w:t xml:space="preserve"> : pin v2.98.1 dans .woodpecker.yml + 22 migration repair --status applied. Pipeline durablement vert. Pattern migration repair documenté comme leçon technique.</w:t>
      </w:r>
    </w:p>
    <w:p>
      <w:pPr>
        <w:pStyle w:val="Heading2"/>
        <w:spacing w:after="140" w:before="280"/>
      </w:pPr>
      <w:r>
        <w:rPr>
          <w:b/>
          <w:bCs/>
          <w:sz w:val="28"/>
          <w:szCs w:val="28"/>
        </w:rPr>
        <w:t xml:space="preserve">Bilan de la session du 13 mai 2026 — Profils d'adoption + finalisation admin réseau</w:t>
      </w:r>
    </w:p>
    <w:p>
      <w:pPr>
        <w:spacing w:after="80" w:before="0"/>
        <w:jc w:val="left"/>
      </w:pPr>
      <w:r>
        <w:rPr>
          <w:b w:val="false"/>
          <w:bCs w:val="false"/>
          <w:i w:val="false"/>
          <w:iCs w:val="false"/>
          <w:color w:val="000000"/>
          <w:sz w:val="20"/>
          <w:szCs w:val="20"/>
        </w:rPr>
        <w:t xml:space="preserve">Trois livraisons doctrinales majeures, dont l'ouverture d'un nouveau chantier transversal de 4 semaines :</w:t>
      </w:r>
    </w:p>
    <w:p>
      <w:pPr>
        <w:pStyle w:val="ListParagraph"/>
        <w:numPr>
          <w:ilvl w:val="0"/>
          <w:numId w:val="2"/>
        </w:numPr>
        <w:spacing w:after="40" w:before="0"/>
      </w:pPr>
      <w:r>
        <w:rPr>
          <w:b/>
          <w:bCs/>
          <w:i w:val="false"/>
          <w:iCs w:val="false"/>
          <w:sz w:val="20"/>
          <w:szCs w:val="20"/>
        </w:rPr>
        <w:t xml:space="preserve">Paquet D admin réseau bouclé (#80)</w:t>
      </w:r>
      <w:r>
        <w:rPr>
          <w:b w:val="false"/>
          <w:bCs w:val="false"/>
          <w:i w:val="false"/>
          <w:iCs w:val="false"/>
          <w:sz w:val="20"/>
          <w:szCs w:val="20"/>
        </w:rPr>
        <w:t xml:space="preserve"> : 8/8 sous-paquets livrés. D.6 doctrine v0.3 §Q5 figée (tables proposals+votes symétriques cooptation, carence absolue 7j depuis unanimous_at, motivation ≥ 50 chars, rationale against ≥ 20 chars, expiration 60j, quorum min ≥ 3 admins actifs). D.6bis (fn_network_notify_event + correction outbox un INSERT par event). D.7 (rappels cooptation J+14/J+25 via event network.cooptation_reminder, job inactif). D.8 (refacto fn_team_list_memberships sur fn_caller_is_network_admin + dépréciations fn_caller_is_administrador + fn_team_promote_to_administrador).</w:t>
      </w:r>
    </w:p>
    <w:p>
      <w:pPr>
        <w:pStyle w:val="ListParagraph"/>
        <w:numPr>
          <w:ilvl w:val="0"/>
          <w:numId w:val="2"/>
        </w:numPr>
        <w:spacing w:after="40" w:before="0"/>
      </w:pPr>
      <w:r>
        <w:rPr>
          <w:b/>
          <w:bCs/>
          <w:i w:val="false"/>
          <w:iCs w:val="false"/>
          <w:sz w:val="20"/>
          <w:szCs w:val="20"/>
        </w:rPr>
        <w:t xml:space="preserve">Paquet E admin réseau partiellement livré (#81)</w:t>
      </w:r>
      <w:r>
        <w:rPr>
          <w:b w:val="false"/>
          <w:bCs w:val="false"/>
          <w:i w:val="false"/>
          <w:iCs w:val="false"/>
          <w:sz w:val="20"/>
          <w:szCs w:val="20"/>
        </w:rPr>
        <w:t xml:space="preserve"> : 6/10 sous-paquets livrés. E.1 (i18n 6 events D.6/D.7), E.1bis (notifs cooptation 4 events DB + i18n), E.5 (library_circulation_stats sans administrador), E.2 (i18n frontend 55 clés × 6 locales additif), E.3 (LibraryContext enrichi + NetworkAdminBadge), E.4.a (AdminsPanel v0.3). Reste E.4.b modals cooptation, E.4.c modals retrait collectif, E.4.d nettoyage 30 clés rede.admins.* × 6 locales.</w:t>
      </w:r>
    </w:p>
    <w:p>
      <w:pPr>
        <w:pStyle w:val="ListParagraph"/>
        <w:numPr>
          <w:ilvl w:val="0"/>
          <w:numId w:val="2"/>
        </w:numPr>
        <w:spacing w:after="40" w:before="0"/>
      </w:pPr>
      <w:r>
        <w:rPr>
          <w:b/>
          <w:bCs/>
          <w:i w:val="false"/>
          <w:iCs w:val="false"/>
          <w:sz w:val="20"/>
          <w:szCs w:val="20"/>
        </w:rPr>
        <w:t xml:space="preserve">Spec profils d'adoption AnarBib v0.3 livrée (#97)</w:t>
      </w:r>
      <w:r>
        <w:rPr>
          <w:b w:val="false"/>
          <w:bCs w:val="false"/>
          <w:i w:val="false"/>
          <w:iCs w:val="false"/>
          <w:sz w:val="20"/>
          <w:szCs w:val="20"/>
        </w:rPr>
        <w:t xml:space="preserve"> : docs/specs/spec-profils-bibliotheque.md v0.3, 934 lignes. Quatre axes orthogonaux (catalog_mode, circulation_mode, network_mode, governance_mode), trois profils-types A/C/B/D, doctrine des transitions par type (1 à 4) avec gouvernance différenciée selon governance_mode courant. Doctrine sœur de D.6 pour transitions type 4 en full_governance (unanimité, carence 48h, expiration 30j). Distinction archivage (transactions vivantes) / masquage (historiques). Plan de paquets A-G estimé ~16 jours dev.</w:t>
      </w:r>
    </w:p>
    <w:p>
      <w:pPr>
        <w:pStyle w:val="ListParagraph"/>
        <w:numPr>
          <w:ilvl w:val="0"/>
          <w:numId w:val="2"/>
        </w:numPr>
        <w:spacing w:after="40" w:before="0"/>
      </w:pPr>
      <w:r>
        <w:rPr>
          <w:b/>
          <w:bCs/>
          <w:i w:val="false"/>
          <w:iCs w:val="false"/>
          <w:sz w:val="20"/>
          <w:szCs w:val="20"/>
        </w:rPr>
        <w:t xml:space="preserve">Nouveaux chantiers ouverts</w:t>
      </w:r>
      <w:r>
        <w:rPr>
          <w:b w:val="false"/>
          <w:bCs w:val="false"/>
          <w:i w:val="false"/>
          <w:iCs w:val="false"/>
          <w:sz w:val="20"/>
          <w:szCs w:val="20"/>
        </w:rPr>
        <w:t xml:space="preserve"> : profils d'adoption (#98, score 20, prérequis paquet F admin réseau), migration mail Resend (#110, score 15, sortie du tracking Brevo, spec déjà rédigée), wizard onboarding biblio (#111, score 12, perspective Q3 2026 post-#98). Note d'arbitrage cotisations (#99) ajoutée pour matérialiser la dépendance entre #33/#36 et paquet C profils.</w:t>
      </w:r>
    </w:p>
    <w:p>
      <w:pPr>
        <w:pStyle w:val="Heading2"/>
        <w:spacing w:after="140" w:before="280"/>
      </w:pPr>
      <w:r>
        <w:rPr>
          <w:b/>
          <w:bCs/>
          <w:sz w:val="28"/>
          <w:szCs w:val="28"/>
        </w:rPr>
        <w:t xml:space="preserve">Statistiques globales</w:t>
      </w:r>
    </w:p>
    <w:p>
      <w:pPr>
        <w:spacing w:after="120" w:before="0"/>
        <w:jc w:val="left"/>
      </w:pPr>
      <w:r>
        <w:rPr>
          <w:b/>
          <w:bCs/>
          <w:i w:val="false"/>
          <w:iCs w:val="false"/>
          <w:color w:val="000000"/>
          <w:sz w:val="20"/>
          <w:szCs w:val="20"/>
        </w:rPr>
        <w:t xml:space="preserve">Total items : </w:t>
      </w:r>
      <w:r>
        <w:rPr>
          <w:b w:val="false"/>
          <w:bCs w:val="false"/>
          <w:i w:val="false"/>
          <w:iCs w:val="false"/>
          <w:color w:val="000000"/>
          <w:sz w:val="20"/>
          <w:szCs w:val="20"/>
        </w:rPr>
        <w:t xml:space="preserve">112</w:t>
      </w:r>
      <w:r>
        <w:rPr>
          <w:b w:val="false"/>
          <w:bCs w:val="false"/>
          <w:i w:val="false"/>
          <w:iCs w:val="false"/>
          <w:color w:val="000000"/>
          <w:sz w:val="20"/>
          <w:szCs w:val="20"/>
        </w:rPr>
        <w:t xml:space="preserve">  ·  </w:t>
      </w:r>
      <w:r>
        <w:rPr>
          <w:b/>
          <w:bCs/>
          <w:i w:val="false"/>
          <w:iCs w:val="false"/>
          <w:color w:val="000000"/>
          <w:sz w:val="20"/>
          <w:szCs w:val="20"/>
        </w:rPr>
        <w:t xml:space="preserve">Résolus : </w:t>
      </w:r>
      <w:r>
        <w:rPr>
          <w:b w:val="false"/>
          <w:bCs w:val="false"/>
          <w:i w:val="false"/>
          <w:iCs w:val="false"/>
          <w:color w:val="000000"/>
          <w:sz w:val="20"/>
          <w:szCs w:val="20"/>
        </w:rPr>
        <w:t xml:space="preserve">61 (54%)</w:t>
      </w:r>
      <w:r>
        <w:rPr>
          <w:b w:val="false"/>
          <w:bCs w:val="false"/>
          <w:i w:val="false"/>
          <w:iCs w:val="false"/>
          <w:color w:val="000000"/>
          <w:sz w:val="20"/>
          <w:szCs w:val="20"/>
        </w:rPr>
        <w:t xml:space="preserve">  ·  </w:t>
      </w:r>
      <w:r>
        <w:rPr>
          <w:b/>
          <w:bCs/>
          <w:i w:val="false"/>
          <w:iCs w:val="false"/>
          <w:color w:val="000000"/>
          <w:sz w:val="20"/>
          <w:szCs w:val="20"/>
        </w:rPr>
        <w:t xml:space="preserve">Ouverts : </w:t>
      </w:r>
      <w:r>
        <w:rPr>
          <w:b w:val="false"/>
          <w:bCs w:val="false"/>
          <w:i w:val="false"/>
          <w:iCs w:val="false"/>
          <w:color w:val="000000"/>
          <w:sz w:val="20"/>
          <w:szCs w:val="20"/>
        </w:rPr>
        <w:t xml:space="preserve">51</w:t>
      </w:r>
    </w:p>
    <w:p>
      <w:pPr>
        <w:spacing w:after="200" w:before="0"/>
        <w:jc w:val="left"/>
      </w:pPr>
      <w:r>
        <w:rPr>
          <w:b w:val="false"/>
          <w:bCs w:val="false"/>
          <w:i/>
          <w:iCs/>
          <w:color w:val="000000"/>
          <w:sz w:val="20"/>
          <w:szCs w:val="20"/>
        </w:rPr>
        <w:t xml:space="preserve">Note sur l'évolution v7 → v8 : la proportion de résolus baisse mécaniquement de 59% à ~54% parce que la v8 met en visibilité des items de dette qui existaient déjà mais n'étaient pas tracés (8 items issus du chantier linter, 2 nouveaux chantiers ouverts). Ce n'est pas une régression mais une amélioration de la traçabilité.</w:t>
      </w:r>
    </w:p>
    <w:p>
      <w:pPr>
        <w:pStyle w:val="Heading2"/>
        <w:spacing w:after="140" w:before="280"/>
      </w:pPr>
      <w:r>
        <w:rPr>
          <w:b/>
          <w:bCs/>
          <w:sz w:val="28"/>
          <w:szCs w:val="28"/>
        </w:rPr>
        <w:t xml:space="preserve">Priorités pour les prochaines sessions</w:t>
      </w:r>
    </w:p>
    <w:p>
      <w:pPr>
        <w:pStyle w:val="Heading3"/>
        <w:spacing w:after="140" w:before="280"/>
      </w:pPr>
      <w:r>
        <w:rPr>
          <w:b/>
          <w:bCs/>
          <w:sz w:val="24"/>
          <w:szCs w:val="24"/>
        </w:rPr>
        <w:t xml:space="preserve">Finalisation admin réseau (séquence directe avant chantier profils)</w:t>
      </w:r>
    </w:p>
    <w:p>
      <w:pPr>
        <w:pStyle w:val="ListParagraph"/>
        <w:numPr>
          <w:ilvl w:val="0"/>
          <w:numId w:val="2"/>
        </w:numPr>
        <w:spacing w:after="40" w:before="0"/>
      </w:pPr>
      <w:r>
        <w:rPr>
          <w:b w:val="false"/>
          <w:bCs w:val="false"/>
          <w:sz w:val="20"/>
          <w:szCs w:val="20"/>
        </w:rPr>
        <w:t xml:space="preserve">#81 - Paquet E admin réseau : 3 sous-paquets restants (E.4.b, E.4.c, E.4.d) - score 12</w:t>
      </w:r>
    </w:p>
    <w:p>
      <w:pPr>
        <w:pStyle w:val="ListParagraph"/>
        <w:numPr>
          <w:ilvl w:val="0"/>
          <w:numId w:val="2"/>
        </w:numPr>
        <w:spacing w:after="40" w:before="0"/>
      </w:pPr>
      <w:r>
        <w:rPr>
          <w:b w:val="false"/>
          <w:bCs w:val="false"/>
          <w:sz w:val="20"/>
          <w:szCs w:val="20"/>
        </w:rPr>
        <w:t xml:space="preserve">#82 - Paquet F admin réseau : suppression administrador local Xavier (score 6, PRÉREQUIS BLOQUANT pour #98)</w:t>
      </w:r>
    </w:p>
    <w:p>
      <w:pPr>
        <w:pStyle w:val="ListParagraph"/>
        <w:numPr>
          <w:ilvl w:val="0"/>
          <w:numId w:val="2"/>
        </w:numPr>
        <w:spacing w:after="40" w:before="0"/>
      </w:pPr>
      <w:r>
        <w:rPr>
          <w:b w:val="false"/>
          <w:bCs w:val="false"/>
          <w:sz w:val="20"/>
          <w:szCs w:val="20"/>
        </w:rPr>
        <w:t xml:space="preserve">#78 - Edge Function notify-cross-library-digest - débloque #79 (score 12)</w:t>
      </w:r>
    </w:p>
    <w:p>
      <w:pPr>
        <w:pStyle w:val="Heading3"/>
        <w:spacing w:after="140" w:before="280"/>
      </w:pPr>
      <w:r>
        <w:rPr>
          <w:b/>
          <w:bCs/>
          <w:sz w:val="24"/>
          <w:szCs w:val="24"/>
        </w:rPr>
        <w:t xml:space="preserve">Chantiers nouveaux à haut score</w:t>
      </w:r>
    </w:p>
    <w:p>
      <w:pPr>
        <w:pStyle w:val="ListParagraph"/>
        <w:numPr>
          <w:ilvl w:val="0"/>
          <w:numId w:val="2"/>
        </w:numPr>
        <w:spacing w:after="40" w:before="0"/>
      </w:pPr>
      <w:r>
        <w:rPr>
          <w:b/>
          <w:bCs/>
          <w:i w:val="false"/>
          <w:iCs w:val="false"/>
          <w:sz w:val="20"/>
          <w:szCs w:val="20"/>
        </w:rPr>
        <w:t xml:space="preserve">#98 - Chantier profils d'adoption</w:t>
      </w:r>
      <w:r>
        <w:rPr>
          <w:b w:val="false"/>
          <w:bCs w:val="false"/>
          <w:i w:val="false"/>
          <w:iCs w:val="false"/>
          <w:sz w:val="20"/>
          <w:szCs w:val="20"/>
        </w:rPr>
        <w:t xml:space="preserve"> : 7 paquets A à G, ~16 jours dev, ~4 semaines calendaires (score 20, démarrage après #82)</w:t>
      </w:r>
    </w:p>
    <w:p>
      <w:pPr>
        <w:pStyle w:val="ListParagraph"/>
        <w:numPr>
          <w:ilvl w:val="0"/>
          <w:numId w:val="2"/>
        </w:numPr>
        <w:spacing w:after="40" w:before="0"/>
      </w:pPr>
      <w:r>
        <w:rPr>
          <w:b w:val="false"/>
          <w:bCs w:val="false"/>
          <w:sz w:val="20"/>
          <w:szCs w:val="20"/>
        </w:rPr>
        <w:t xml:space="preserve">Ordre recommandé profils : A (infra DB, 1j) → C (RLS, 3-4j) → B (transitions, 3j) → D (archivage, 3j) → E (frontend, 3j) → F (onboarding, 2-3j) → G (déploiement, 1j)</w:t>
      </w:r>
    </w:p>
    <w:p>
      <w:pPr>
        <w:pStyle w:val="ListParagraph"/>
        <w:numPr>
          <w:ilvl w:val="0"/>
          <w:numId w:val="2"/>
        </w:numPr>
        <w:spacing w:after="40" w:before="0"/>
      </w:pPr>
      <w:r>
        <w:rPr>
          <w:b/>
          <w:bCs/>
          <w:i w:val="false"/>
          <w:iCs w:val="false"/>
          <w:sz w:val="20"/>
          <w:szCs w:val="20"/>
        </w:rPr>
        <w:t xml:space="preserve">#110 - Migration mail Resend</w:t>
      </w:r>
      <w:r>
        <w:rPr>
          <w:b w:val="false"/>
          <w:bCs w:val="false"/>
          <w:i w:val="false"/>
          <w:iCs w:val="false"/>
          <w:sz w:val="20"/>
          <w:szCs w:val="20"/>
        </w:rPr>
        <w:t xml:space="preserve"> : sortie du tracking Brevo (cohérence anti-tracking militant), spec rédigée et committée (score 15). En cours d'implémentation, indépendant du séquencement profils/admin réseau.</w:t>
      </w:r>
    </w:p>
    <w:p>
      <w:pPr>
        <w:pStyle w:val="ListParagraph"/>
        <w:numPr>
          <w:ilvl w:val="0"/>
          <w:numId w:val="2"/>
        </w:numPr>
        <w:spacing w:after="40" w:before="0"/>
      </w:pPr>
      <w:r>
        <w:rPr>
          <w:b/>
          <w:bCs/>
          <w:i w:val="false"/>
          <w:iCs w:val="false"/>
          <w:sz w:val="20"/>
          <w:szCs w:val="20"/>
        </w:rPr>
        <w:t xml:space="preserve">#111 - Wizard onboarding biblio</w:t>
      </w:r>
      <w:r>
        <w:rPr>
          <w:b w:val="false"/>
          <w:bCs w:val="false"/>
          <w:i w:val="false"/>
          <w:iCs w:val="false"/>
          <w:sz w:val="20"/>
          <w:szCs w:val="20"/>
        </w:rPr>
        <w:t xml:space="preserve"> : perspective Q3 2026, postérieur au chantier profils #98 (synergie forte avec axe governance_mode). Fait suite logique au chantier 25.11 signup-sans-biblio (score 12).</w:t>
      </w:r>
    </w:p>
    <w:p>
      <w:pPr>
        <w:pStyle w:val="Heading3"/>
        <w:spacing w:after="140" w:before="280"/>
      </w:pPr>
      <w:r>
        <w:rPr>
          <w:b/>
          <w:bCs/>
          <w:sz w:val="24"/>
          <w:szCs w:val="24"/>
        </w:rPr>
        <w:t xml:space="preserve">Chantier consultations (suite directe paquets 24-25)</w:t>
      </w:r>
    </w:p>
    <w:p>
      <w:pPr>
        <w:pStyle w:val="ListParagraph"/>
        <w:numPr>
          <w:ilvl w:val="0"/>
          <w:numId w:val="2"/>
        </w:numPr>
        <w:spacing w:after="40" w:before="0"/>
      </w:pPr>
      <w:r>
        <w:rPr>
          <w:b w:val="false"/>
          <w:bCs w:val="false"/>
          <w:sz w:val="20"/>
          <w:szCs w:val="20"/>
        </w:rPr>
        <w:t xml:space="preserve">#91 - Phase 3 consultations : notifications (triggers + handler + i18n) - score 12</w:t>
      </w:r>
    </w:p>
    <w:p>
      <w:pPr>
        <w:pStyle w:val="ListParagraph"/>
        <w:numPr>
          <w:ilvl w:val="0"/>
          <w:numId w:val="2"/>
        </w:numPr>
        <w:spacing w:after="40" w:before="0"/>
      </w:pPr>
      <w:r>
        <w:rPr>
          <w:b w:val="false"/>
          <w:bCs w:val="false"/>
          <w:sz w:val="20"/>
          <w:szCs w:val="20"/>
        </w:rPr>
        <w:t xml:space="preserve">#92 - Phase 4 consultations : frontend lecteur AccountPage - score 9</w:t>
      </w:r>
    </w:p>
    <w:p>
      <w:pPr>
        <w:pStyle w:val="ListParagraph"/>
        <w:numPr>
          <w:ilvl w:val="0"/>
          <w:numId w:val="2"/>
        </w:numPr>
        <w:spacing w:after="40" w:before="0"/>
      </w:pPr>
      <w:r>
        <w:rPr>
          <w:b w:val="false"/>
          <w:bCs w:val="false"/>
          <w:sz w:val="20"/>
          <w:szCs w:val="20"/>
        </w:rPr>
        <w:t xml:space="preserve">#93 - Phase 5 consultations : frontend biblio + fix bug L1520 - score 9</w:t>
      </w:r>
    </w:p>
    <w:p>
      <w:pPr>
        <w:pStyle w:val="ListParagraph"/>
        <w:numPr>
          <w:ilvl w:val="0"/>
          <w:numId w:val="2"/>
        </w:numPr>
        <w:spacing w:after="40" w:before="0"/>
      </w:pPr>
      <w:r>
        <w:rPr>
          <w:b w:val="false"/>
          <w:bCs w:val="false"/>
          <w:sz w:val="20"/>
          <w:szCs w:val="20"/>
        </w:rPr>
        <w:t xml:space="preserve">#94 - Phase 6 consultations : tests runtime end-to-end - score 6</w:t>
      </w:r>
    </w:p>
    <w:p>
      <w:pPr>
        <w:spacing w:after="120" w:before="0"/>
        <w:jc w:val="left"/>
      </w:pPr>
      <w:r>
        <w:rPr>
          <w:b w:val="false"/>
          <w:bCs w:val="false"/>
          <w:i/>
          <w:iCs/>
          <w:color w:val="000000"/>
          <w:sz w:val="20"/>
          <w:szCs w:val="20"/>
        </w:rPr>
        <w:t xml:space="preserve">Note méthodologique : Phase 4 peut se faire avant Phase 3 pour valider les wrappers en runtime. Phase 5 partage la même contrainte. Phase 6 clôture la chaîne.</w:t>
      </w:r>
    </w:p>
    <w:p>
      <w:pPr>
        <w:pStyle w:val="Heading3"/>
        <w:spacing w:after="140" w:before="280"/>
      </w:pPr>
      <w:r>
        <w:rPr>
          <w:b/>
          <w:bCs/>
          <w:sz w:val="24"/>
          <w:szCs w:val="24"/>
        </w:rPr>
        <w:t xml:space="preserve">Items linter issus du chantier 11-12/05</w:t>
      </w:r>
    </w:p>
    <w:p>
      <w:pPr>
        <w:pStyle w:val="ListParagraph"/>
        <w:numPr>
          <w:ilvl w:val="0"/>
          <w:numId w:val="2"/>
        </w:numPr>
        <w:spacing w:after="40" w:before="0"/>
      </w:pPr>
      <w:r>
        <w:rPr>
          <w:b w:val="false"/>
          <w:bCs w:val="false"/>
          <w:sz w:val="20"/>
          <w:szCs w:val="20"/>
        </w:rPr>
        <w:t xml:space="preserve">#102 [L.M.1] - Trigger BEFORE INSERT accepts_public_signup (score 8, ~30min)</w:t>
      </w:r>
    </w:p>
    <w:p>
      <w:pPr>
        <w:pStyle w:val="ListParagraph"/>
        <w:numPr>
          <w:ilvl w:val="0"/>
          <w:numId w:val="2"/>
        </w:numPr>
        <w:spacing w:after="40" w:before="0"/>
      </w:pPr>
      <w:r>
        <w:rPr>
          <w:b w:val="false"/>
          <w:bCs w:val="false"/>
          <w:sz w:val="20"/>
          <w:szCs w:val="20"/>
        </w:rPr>
        <w:t xml:space="preserve">#103 [L.M.2] - Panel coordenador pour accepts_public_signup (score 7, ~1-2h)</w:t>
      </w:r>
    </w:p>
    <w:p>
      <w:pPr>
        <w:pStyle w:val="ListParagraph"/>
        <w:numPr>
          <w:ilvl w:val="0"/>
          <w:numId w:val="2"/>
        </w:numPr>
        <w:spacing w:after="40" w:before="0"/>
      </w:pPr>
      <w:r>
        <w:rPr>
          <w:b w:val="false"/>
          <w:bCs w:val="false"/>
          <w:sz w:val="20"/>
          <w:szCs w:val="20"/>
        </w:rPr>
        <w:t xml:space="preserve">#104 [L.M.3] - Audit ressources L'Homme et la Terre (score 6, ~1-2h)</w:t>
      </w:r>
    </w:p>
    <w:p>
      <w:pPr>
        <w:pStyle w:val="ListParagraph"/>
        <w:numPr>
          <w:ilvl w:val="0"/>
          <w:numId w:val="2"/>
        </w:numPr>
        <w:spacing w:after="40" w:before="0"/>
      </w:pPr>
      <w:r>
        <w:rPr>
          <w:b w:val="false"/>
          <w:bCs w:val="false"/>
          <w:sz w:val="20"/>
          <w:szCs w:val="20"/>
        </w:rPr>
        <w:t xml:space="preserve">#105 [L.T.1] - Materialized views in API (score 5, ~2-4h)</w:t>
      </w:r>
    </w:p>
    <w:p>
      <w:pPr>
        <w:pStyle w:val="ListParagraph"/>
        <w:numPr>
          <w:ilvl w:val="0"/>
          <w:numId w:val="2"/>
        </w:numPr>
        <w:spacing w:after="40" w:before="0"/>
      </w:pPr>
      <w:r>
        <w:rPr>
          <w:b w:val="false"/>
          <w:bCs w:val="false"/>
          <w:sz w:val="20"/>
          <w:szCs w:val="20"/>
        </w:rPr>
        <w:t xml:space="preserve">#106 [L.T.2] - Buckets storage public listables (score 4, ~1h)</w:t>
      </w:r>
    </w:p>
    <w:p>
      <w:pPr>
        <w:pStyle w:val="ListParagraph"/>
        <w:numPr>
          <w:ilvl w:val="0"/>
          <w:numId w:val="2"/>
        </w:numPr>
        <w:spacing w:after="40" w:before="0"/>
      </w:pPr>
      <w:r>
        <w:rPr>
          <w:b w:val="false"/>
          <w:bCs w:val="false"/>
          <w:sz w:val="20"/>
          <w:szCs w:val="20"/>
        </w:rPr>
        <w:t xml:space="preserve">#107 [L.B.1] - Convention timestamps migrations (score 3, ~15min)</w:t>
      </w:r>
    </w:p>
    <w:p>
      <w:pPr>
        <w:pStyle w:val="ListParagraph"/>
        <w:numPr>
          <w:ilvl w:val="0"/>
          <w:numId w:val="2"/>
        </w:numPr>
        <w:spacing w:after="40" w:before="0"/>
      </w:pPr>
      <w:r>
        <w:rPr>
          <w:b w:val="false"/>
          <w:bCs w:val="false"/>
          <w:sz w:val="20"/>
          <w:szCs w:val="20"/>
        </w:rPr>
        <w:t xml:space="preserve">#108 [L.B.2] - Suppression cosmétique paquetL3 (score 2, ~5min)</w:t>
      </w:r>
    </w:p>
    <w:p>
      <w:pPr>
        <w:pStyle w:val="ListParagraph"/>
        <w:numPr>
          <w:ilvl w:val="0"/>
          <w:numId w:val="2"/>
        </w:numPr>
        <w:spacing w:after="40" w:before="0"/>
      </w:pPr>
      <w:r>
        <w:rPr>
          <w:b w:val="false"/>
          <w:bCs w:val="false"/>
          <w:sz w:val="20"/>
          <w:szCs w:val="20"/>
        </w:rPr>
        <w:t xml:space="preserve">#109 [L.T.3] - 138 alertes auth_sd documentées comme acceptées (score 1)</w:t>
      </w:r>
    </w:p>
    <w:p>
      <w:pPr>
        <w:pStyle w:val="Heading3"/>
        <w:spacing w:after="140" w:before="280"/>
      </w:pPr>
      <w:r>
        <w:rPr>
          <w:b/>
          <w:bCs/>
          <w:sz w:val="24"/>
          <w:szCs w:val="24"/>
        </w:rPr>
        <w:t xml:space="preserve">Items v7 conservés en priorité (score ≥ 8)</w:t>
      </w:r>
    </w:p>
    <w:p>
      <w:pPr>
        <w:pStyle w:val="ListParagraph"/>
        <w:numPr>
          <w:ilvl w:val="0"/>
          <w:numId w:val="2"/>
        </w:numPr>
        <w:spacing w:after="40" w:before="0"/>
      </w:pPr>
      <w:r>
        <w:rPr>
          <w:b w:val="false"/>
          <w:bCs w:val="false"/>
          <w:sz w:val="20"/>
          <w:szCs w:val="20"/>
        </w:rPr>
        <w:t xml:space="preserve">#33 - Tester scenario blocage emprunts par cotisation expirée (score 8) — ATTENTION : à différer après paquet C profils (cf. #99)</w:t>
      </w:r>
    </w:p>
    <w:p>
      <w:pPr>
        <w:pStyle w:val="ListParagraph"/>
        <w:numPr>
          <w:ilvl w:val="0"/>
          <w:numId w:val="2"/>
        </w:numPr>
        <w:spacing w:after="40" w:before="0"/>
      </w:pPr>
      <w:r>
        <w:rPr>
          <w:b w:val="false"/>
          <w:bCs w:val="false"/>
          <w:sz w:val="20"/>
          <w:szCs w:val="20"/>
        </w:rPr>
        <w:t xml:space="preserve">#36 - Activation cotisations pour CIRA Marseille (score 5, prio) — ATTENTION : idem #33</w:t>
      </w:r>
    </w:p>
    <w:p>
      <w:pPr>
        <w:pStyle w:val="ListParagraph"/>
        <w:numPr>
          <w:ilvl w:val="0"/>
          <w:numId w:val="2"/>
        </w:numPr>
        <w:spacing w:after="40" w:before="0"/>
      </w:pPr>
      <w:r>
        <w:rPr>
          <w:b w:val="false"/>
          <w:bCs w:val="false"/>
          <w:sz w:val="20"/>
          <w:szCs w:val="20"/>
        </w:rPr>
        <w:t xml:space="preserve">#61 - Date limite de retrait dans les réservations (score 5, prio)</w:t>
      </w:r>
    </w:p>
    <w:p>
      <w:pPr>
        <w:pStyle w:val="ListParagraph"/>
        <w:numPr>
          <w:ilvl w:val="0"/>
          <w:numId w:val="2"/>
        </w:numPr>
        <w:spacing w:after="40" w:before="0"/>
      </w:pPr>
      <w:r>
        <w:rPr>
          <w:b w:val="false"/>
          <w:bCs w:val="false"/>
          <w:sz w:val="20"/>
          <w:szCs w:val="20"/>
        </w:rPr>
        <w:t xml:space="preserve">#2 - Audit SECURITY DEFINER non documentées (score 12)</w:t>
      </w:r>
    </w:p>
    <w:p>
      <w:pPr>
        <w:pStyle w:val="ListParagraph"/>
        <w:numPr>
          <w:ilvl w:val="0"/>
          <w:numId w:val="2"/>
        </w:numPr>
        <w:spacing w:after="40" w:before="0"/>
      </w:pPr>
      <w:r>
        <w:rPr>
          <w:b w:val="false"/>
          <w:bCs w:val="false"/>
          <w:sz w:val="20"/>
          <w:szCs w:val="20"/>
        </w:rPr>
        <w:t xml:space="preserve">#32 - Test E2E parcours staff (score 12)</w:t>
      </w:r>
    </w:p>
    <w:p>
      <w:pPr>
        <w:pStyle w:val="Heading2"/>
        <w:spacing w:after="140" w:before="280"/>
      </w:pPr>
      <w:r>
        <w:rPr>
          <w:b/>
          <w:bCs/>
          <w:sz w:val="28"/>
          <w:szCs w:val="28"/>
        </w:rPr>
        <w:t xml:space="preserve">Leçons techniques des sessions 11-12-13 mai</w:t>
      </w:r>
    </w:p>
    <w:p>
      <w:pPr>
        <w:pStyle w:val="Heading3"/>
        <w:spacing w:after="140" w:before="280"/>
      </w:pPr>
      <w:r>
        <w:rPr>
          <w:b/>
          <w:bCs/>
          <w:sz w:val="24"/>
          <w:szCs w:val="24"/>
        </w:rPr>
        <w:t xml:space="preserve">Issues du chantier linter (11-12 mai)</w:t>
      </w:r>
    </w:p>
    <w:p>
      <w:pPr>
        <w:pStyle w:val="ListParagraph"/>
        <w:numPr>
          <w:ilvl w:val="0"/>
          <w:numId w:val="2"/>
        </w:numPr>
        <w:spacing w:after="40" w:before="0"/>
      </w:pPr>
      <w:r>
        <w:rPr>
          <w:b/>
          <w:bCs/>
          <w:i w:val="false"/>
          <w:iCs w:val="false"/>
          <w:sz w:val="20"/>
          <w:szCs w:val="20"/>
        </w:rPr>
        <w:t xml:space="preserve">DO block de vérification automatique en fin de migration : </w:t>
      </w:r>
      <w:r>
        <w:rPr>
          <w:b w:val="false"/>
          <w:bCs w:val="false"/>
          <w:i w:val="false"/>
          <w:iCs w:val="false"/>
          <w:sz w:val="20"/>
          <w:szCs w:val="20"/>
        </w:rPr>
        <w:t xml:space="preserve">pour toute migration touchant à des permissions, policies ou search_path, inclure un DO block testant en contexte simulé (SET LOCAL ROLE anon/authenticated + SET LOCAL "request.jwt.claims") que les parcours critiques fonctionnent toujours. RAISE EXCEPTION si échec = rollback auto. Coût faible (10-50 lignes), protection totale. Exemples appliqués pendant le chantier : L.1.1 (v_libraries_for_signup ≥ 2 lignes en anon), L.5 (catalogue ≥ 1 ligne anon + api.search_catalog_v1 appelable + fn_team_promote_to_librarian PAS appelable), L.7 (api.search_catalog_v1('anarch') ≥ 1 résultat en anon).</w:t>
      </w:r>
    </w:p>
    <w:p>
      <w:pPr>
        <w:pStyle w:val="ListParagraph"/>
        <w:numPr>
          <w:ilvl w:val="0"/>
          <w:numId w:val="2"/>
        </w:numPr>
        <w:spacing w:after="40" w:before="0"/>
      </w:pPr>
      <w:r>
        <w:rPr>
          <w:b/>
          <w:bCs/>
          <w:i w:val="false"/>
          <w:iCs w:val="false"/>
          <w:sz w:val="20"/>
          <w:szCs w:val="20"/>
        </w:rPr>
        <w:t xml:space="preserve">Auditer avant de révoquer (audit JWT préalable) : </w:t>
      </w:r>
      <w:r>
        <w:rPr>
          <w:b w:val="false"/>
          <w:bCs w:val="false"/>
          <w:i w:val="false"/>
          <w:iCs w:val="false"/>
          <w:sz w:val="20"/>
          <w:szCs w:val="20"/>
        </w:rPr>
        <w:t xml:space="preserve">avant tout REVOKE EXECUTE sur une fonction SECURITY DEFINER, vérifier systématiquement si elle est utilisée dans une RLS de table lisible par anon. Si oui, prévoir le GRANT explicite ciblé en parallèle, sinon la révocation cassera la chaîne RLS (cf. régression L.4 sur fn_current_user_is_in_network). Méthode : croiser pg_policy et pg_depend pour identifier toutes les fonctions appelées par des RLS, puis filtrer celles dont la table est anon-lisible.</w:t>
      </w:r>
    </w:p>
    <w:p>
      <w:pPr>
        <w:pStyle w:val="ListParagraph"/>
        <w:numPr>
          <w:ilvl w:val="0"/>
          <w:numId w:val="2"/>
        </w:numPr>
        <w:spacing w:after="40" w:before="0"/>
      </w:pPr>
      <w:r>
        <w:rPr>
          <w:b/>
          <w:bCs/>
          <w:i w:val="false"/>
          <w:iCs w:val="false"/>
          <w:sz w:val="20"/>
          <w:szCs w:val="20"/>
        </w:rPr>
        <w:t xml:space="preserve">Un fix à la fois, validation entre chaque : </w:t>
      </w:r>
      <w:r>
        <w:rPr>
          <w:b w:val="false"/>
          <w:bCs w:val="false"/>
          <w:i w:val="false"/>
          <w:iCs w:val="false"/>
          <w:sz w:val="20"/>
          <w:szCs w:val="20"/>
        </w:rPr>
        <w:t xml:space="preserve">pendant la nuit du 11 au 12 mai, deux fixes simultanés (L.4bis + rollback security_invoker) ont rendu impossible d'identifier lequel avait résolu le problème. À l'avenir : pour tout hotfix sur problème complexe, appliquer un seul changement à la fois, tester, n'enchaîner sur le suivant que si le premier n'a pas résolu. Coût en temps marginal, gain diagnostique énorme.</w:t>
      </w:r>
    </w:p>
    <w:p>
      <w:pPr>
        <w:pStyle w:val="Heading3"/>
        <w:spacing w:after="140" w:before="280"/>
      </w:pPr>
      <w:r>
        <w:rPr>
          <w:b/>
          <w:bCs/>
          <w:sz w:val="24"/>
          <w:szCs w:val="24"/>
        </w:rPr>
        <w:t xml:space="preserve">Issues de la session profils d'adoption (13 mai)</w:t>
      </w:r>
    </w:p>
    <w:p>
      <w:pPr>
        <w:pStyle w:val="ListParagraph"/>
        <w:numPr>
          <w:ilvl w:val="0"/>
          <w:numId w:val="2"/>
        </w:numPr>
        <w:spacing w:after="40" w:before="0"/>
      </w:pPr>
      <w:r>
        <w:rPr>
          <w:b/>
          <w:bCs/>
          <w:i w:val="false"/>
          <w:iCs w:val="false"/>
          <w:sz w:val="20"/>
          <w:szCs w:val="20"/>
        </w:rPr>
        <w:t xml:space="preserve">Doctrine des transitions par vote (cohérence avec D.6) : </w:t>
      </w:r>
      <w:r>
        <w:rPr>
          <w:b w:val="false"/>
          <w:bCs w:val="false"/>
          <w:i w:val="false"/>
          <w:iCs w:val="false"/>
          <w:sz w:val="20"/>
          <w:szCs w:val="20"/>
        </w:rPr>
        <w:t xml:space="preserve">les transitions de profil de bibliothèque réutilisent les principes structurants de D.6 (proposition, vote, motivation, carence) mais avec des paramètres allégés. Carence 48h vs 7j cooptation (parce que techniquement réversibles, contrairement à la sortie d'un·e admin réseau). Expiration 30j vs 60j. Pas de quorum minimum. Pas de rationale against requise (configuration, pas personne).</w:t>
      </w:r>
    </w:p>
    <w:p>
      <w:pPr>
        <w:pStyle w:val="ListParagraph"/>
        <w:numPr>
          <w:ilvl w:val="0"/>
          <w:numId w:val="2"/>
        </w:numPr>
        <w:spacing w:after="40" w:before="0"/>
      </w:pPr>
      <w:r>
        <w:rPr>
          <w:b/>
          <w:bCs/>
          <w:i w:val="false"/>
          <w:iCs w:val="false"/>
          <w:sz w:val="20"/>
          <w:szCs w:val="20"/>
        </w:rPr>
        <w:t xml:space="preserve">Distinction archivage / masquage : </w:t>
      </w:r>
      <w:r>
        <w:rPr>
          <w:b w:val="false"/>
          <w:bCs w:val="false"/>
          <w:i w:val="false"/>
          <w:iCs w:val="false"/>
          <w:sz w:val="20"/>
          <w:szCs w:val="20"/>
        </w:rPr>
        <w:t xml:space="preserve">deux mécaniques complémentaires mais distinctes pour la doctrine profils. Archivage = transactions vivantes (archived_at + archive_reason, modifie la donnée). Masquage = historiques (filtre WHERE library.circulation_mode &lt;&gt; 'off' dans vues, ne modifie pas la donnée, réversibilité automatique). Cohérence comptable préservée : cotisations historiques jamais masquées.</w:t>
      </w:r>
    </w:p>
    <w:p>
      <w:pPr>
        <w:pStyle w:val="ListParagraph"/>
        <w:numPr>
          <w:ilvl w:val="0"/>
          <w:numId w:val="2"/>
        </w:numPr>
        <w:spacing w:after="40" w:before="0"/>
      </w:pPr>
      <w:r>
        <w:rPr>
          <w:b/>
          <w:bCs/>
          <w:i w:val="false"/>
          <w:iCs w:val="false"/>
          <w:sz w:val="20"/>
          <w:szCs w:val="20"/>
        </w:rPr>
        <w:t xml:space="preserve">Doctrine du gel des jobs pendant carence : </w:t>
      </w:r>
      <w:r>
        <w:rPr>
          <w:b w:val="false"/>
          <w:bCs w:val="false"/>
          <w:i w:val="false"/>
          <w:iCs w:val="false"/>
          <w:sz w:val="20"/>
          <w:szCs w:val="20"/>
        </w:rPr>
        <w:t xml:space="preserve">pendant une fenêtre de carence d'une transition type 3 ou 4, les jobs pg_cron qui auraient pu modifier l'état des transactions concernées skip cette biblio. Le gel ne s'applique pas aux actions humaines (un·e librarian peut continuer à enregistrer un retour). Alternative écartée : 'continuité simulée' (jobs tournent, état change, mais notifications muettes) produirait un état hybride incompréhensible.</w:t>
      </w:r>
    </w:p>
    <w:p>
      <w:pPr>
        <w:pStyle w:val="ListParagraph"/>
        <w:numPr>
          <w:ilvl w:val="0"/>
          <w:numId w:val="2"/>
        </w:numPr>
        <w:spacing w:after="40" w:before="0"/>
      </w:pPr>
      <w:r>
        <w:rPr>
          <w:b/>
          <w:bCs/>
          <w:i w:val="false"/>
          <w:iCs w:val="false"/>
          <w:sz w:val="20"/>
          <w:szCs w:val="20"/>
        </w:rPr>
        <w:t xml:space="preserve">Cas particulier auto-référent staff_roles → informal : </w:t>
      </w:r>
      <w:r>
        <w:rPr>
          <w:b w:val="false"/>
          <w:bCs w:val="false"/>
          <w:i w:val="false"/>
          <w:iCs w:val="false"/>
          <w:sz w:val="20"/>
          <w:szCs w:val="20"/>
        </w:rPr>
        <w:t xml:space="preserve">transition de type 4 qui supprime la distinction qui sert à sa propre validation. Doctrine spécifique : initiée par administrador·a, unanimité élargie admins+coords, carence longue 7j, état préservé pendant la carence.</w:t>
      </w:r>
    </w:p>
    <w:p>
      <w:pPr>
        <w:pStyle w:val="Heading3"/>
        <w:spacing w:after="140" w:before="280"/>
      </w:pPr>
      <w:r>
        <w:rPr>
          <w:b/>
          <w:bCs/>
          <w:sz w:val="24"/>
          <w:szCs w:val="24"/>
        </w:rPr>
        <w:t xml:space="preserve">Issues de la session signup-sans-biblio (12 mai)</w:t>
      </w:r>
    </w:p>
    <w:p>
      <w:pPr>
        <w:pStyle w:val="ListParagraph"/>
        <w:numPr>
          <w:ilvl w:val="0"/>
          <w:numId w:val="2"/>
        </w:numPr>
        <w:spacing w:after="40" w:before="0"/>
      </w:pPr>
      <w:r>
        <w:rPr>
          <w:b/>
          <w:bCs/>
          <w:i w:val="false"/>
          <w:iCs w:val="false"/>
          <w:sz w:val="20"/>
          <w:szCs w:val="20"/>
        </w:rPr>
        <w:t xml:space="preserve">Convention migrations sur projets Woodpecker : </w:t>
      </w:r>
      <w:r>
        <w:rPr>
          <w:b w:val="false"/>
          <w:bCs w:val="false"/>
          <w:i w:val="false"/>
          <w:iCs w:val="false"/>
          <w:sz w:val="20"/>
          <w:szCs w:val="20"/>
        </w:rPr>
        <w:t xml:space="preserve">ne JAMAIS utiliser apply_migration via Supabase MCP. Toujours créer le fichier directement dans supabase/migrations/ avec timestamp explicite, laisser Woodpecker appliquer au push. En cas d'incident (timestamp décalé entre MCP et fichier local), git mv pour renommer au timestamp réel d'application. Leçon apprise lors du paquet 25.11ter.</w:t>
      </w:r>
    </w:p>
    <w:p>
      <w:pPr>
        <w:pStyle w:val="ListParagraph"/>
        <w:numPr>
          <w:ilvl w:val="0"/>
          <w:numId w:val="2"/>
        </w:numPr>
        <w:spacing w:after="40" w:before="0"/>
      </w:pPr>
      <w:r>
        <w:rPr>
          <w:b/>
          <w:bCs/>
          <w:i w:val="false"/>
          <w:iCs w:val="false"/>
          <w:sz w:val="20"/>
          <w:szCs w:val="20"/>
        </w:rPr>
        <w:t xml:space="preserve">Bug timing AuthContext × must_change_password : </w:t>
      </w:r>
      <w:r>
        <w:rPr>
          <w:b w:val="false"/>
          <w:bCs w:val="false"/>
          <w:i w:val="false"/>
          <w:iCs w:val="false"/>
          <w:sz w:val="20"/>
          <w:szCs w:val="20"/>
        </w:rPr>
        <w:t xml:space="preserve">le hook onAuthStateChange de supabase-js a un piège : tout appel async dedans crée un deadlock. AuthContext ignore donc explicitement TOKEN_REFRESHED et USER_UPDATED. Conséquence : quand l'usager change son mot de passe via supabase.auth.updateUser, le state React local n'est pas rafraîchi immédiatement. Pattern de correction : appeler explicitement refreshProfile() au mount des pages sensibles.</w:t>
      </w:r>
    </w:p>
    <w:p>
      <w:pPr>
        <w:pStyle w:val="Heading2"/>
        <w:spacing w:after="140" w:before="280"/>
      </w:pPr>
      <w:r>
        <w:rPr>
          <w:b/>
          <w:bCs/>
          <w:sz w:val="28"/>
          <w:szCs w:val="28"/>
        </w:rPr>
        <w:t xml:space="preserve">Lecture stratégique de la session</w:t>
      </w:r>
    </w:p>
    <w:p>
      <w:pPr>
        <w:spacing w:after="80" w:before="0"/>
        <w:jc w:val="left"/>
      </w:pPr>
      <w:r>
        <w:rPr>
          <w:b w:val="false"/>
          <w:bCs w:val="false"/>
          <w:i w:val="false"/>
          <w:iCs w:val="false"/>
          <w:color w:val="000000"/>
          <w:sz w:val="20"/>
          <w:szCs w:val="20"/>
        </w:rPr>
        <w:t xml:space="preserve">Quatre forces convergentes pour la prochaine séquence :</w:t>
      </w:r>
    </w:p>
    <w:p>
      <w:pPr>
        <w:pStyle w:val="ListParagraph"/>
        <w:numPr>
          <w:ilvl w:val="0"/>
          <w:numId w:val="2"/>
        </w:numPr>
        <w:spacing w:after="40" w:before="0"/>
      </w:pPr>
      <w:r>
        <w:rPr>
          <w:b/>
          <w:bCs/>
          <w:i w:val="false"/>
          <w:iCs w:val="false"/>
          <w:sz w:val="20"/>
          <w:szCs w:val="20"/>
        </w:rPr>
        <w:t xml:space="preserve">Cohérence doctrinale : </w:t>
      </w:r>
      <w:r>
        <w:rPr>
          <w:b w:val="false"/>
          <w:bCs w:val="false"/>
          <w:i w:val="false"/>
          <w:iCs w:val="false"/>
          <w:sz w:val="20"/>
          <w:szCs w:val="20"/>
        </w:rPr>
        <w:t xml:space="preserve">le paquet D admin réseau a fixé les patterns (proposals/votes symétriques, cooptation par unanimité, audit immutable, gel par lock) que la spec profils v0.3 réutilise systématiquement. Pas de réinvention de mécaniques, mais transposition disciplinée.</w:t>
      </w:r>
    </w:p>
    <w:p>
      <w:pPr>
        <w:pStyle w:val="ListParagraph"/>
        <w:numPr>
          <w:ilvl w:val="0"/>
          <w:numId w:val="2"/>
        </w:numPr>
        <w:spacing w:after="40" w:before="0"/>
      </w:pPr>
      <w:r>
        <w:rPr>
          <w:b/>
          <w:bCs/>
          <w:i w:val="false"/>
          <w:iCs w:val="false"/>
          <w:sz w:val="20"/>
          <w:szCs w:val="20"/>
        </w:rPr>
        <w:t xml:space="preserve">Conservatisme méthodologique : </w:t>
      </w:r>
      <w:r>
        <w:rPr>
          <w:b w:val="false"/>
          <w:bCs w:val="false"/>
          <w:i w:val="false"/>
          <w:iCs w:val="false"/>
          <w:sz w:val="20"/>
          <w:szCs w:val="20"/>
        </w:rPr>
        <w:t xml:space="preserve">le chantier profils ne démarre pas tant que paquet F admin réseau n'est pas clos. Évite la cohabitation sémantique entre rôle local administrador et governance_mode qui rendrait la doctrine confuse.</w:t>
      </w:r>
    </w:p>
    <w:p>
      <w:pPr>
        <w:pStyle w:val="ListParagraph"/>
        <w:numPr>
          <w:ilvl w:val="0"/>
          <w:numId w:val="2"/>
        </w:numPr>
        <w:spacing w:after="40" w:before="0"/>
      </w:pPr>
      <w:r>
        <w:rPr>
          <w:b/>
          <w:bCs/>
          <w:i w:val="false"/>
          <w:iCs w:val="false"/>
          <w:sz w:val="20"/>
          <w:szCs w:val="20"/>
        </w:rPr>
        <w:t xml:space="preserve">Sortie du tracking Brevo en parallèle : </w:t>
      </w:r>
      <w:r>
        <w:rPr>
          <w:b w:val="false"/>
          <w:bCs w:val="false"/>
          <w:i w:val="false"/>
          <w:iCs w:val="false"/>
          <w:sz w:val="20"/>
          <w:szCs w:val="20"/>
        </w:rPr>
        <w:t xml:space="preserve">la migration mail Resend (#110) avance indépendamment du séquencement profils/admin réseau. Spec rédigée et committée. C'est la résolution doctrinale du sujet de fond identifié pendant le diagnostic du faux 'proton.me' du 12 mai : AnarBib, projet libertaire, ne doit pas faire passer ses mails par un service qui tracke tous les clics par défaut. Resend n'a pas cette pratique.</w:t>
      </w:r>
    </w:p>
    <w:p>
      <w:pPr>
        <w:pStyle w:val="ListParagraph"/>
        <w:numPr>
          <w:ilvl w:val="0"/>
          <w:numId w:val="2"/>
        </w:numPr>
        <w:spacing w:after="40" w:before="0"/>
      </w:pPr>
      <w:r>
        <w:rPr>
          <w:b/>
          <w:bCs/>
          <w:i w:val="false"/>
          <w:iCs w:val="false"/>
          <w:sz w:val="20"/>
          <w:szCs w:val="20"/>
        </w:rPr>
        <w:t xml:space="preserve">Pression sur les chantiers connexes : </w:t>
      </w:r>
      <w:r>
        <w:rPr>
          <w:b w:val="false"/>
          <w:bCs w:val="false"/>
          <w:i w:val="false"/>
          <w:iCs w:val="false"/>
          <w:sz w:val="20"/>
          <w:szCs w:val="20"/>
        </w:rPr>
        <w:t xml:space="preserve">les chantiers cotisations (#33, #36) doivent attendre paquet C profils ou accepter une reprise de RLS. La note d'arbitrage #99 matérialise cette décision plutôt que de la laisser implicite. Catalogação refonte (#58) peut bénéficier d'une synergie avec axe catalog_mode. Wizard onboarding (#111) attendra Q3 2026 pour exploiter la doctrine profils complète.</w:t>
      </w:r>
    </w:p>
    <w:p>
      <w:pPr>
        <w:pStyle w:val="Heading2"/>
        <w:spacing w:after="140" w:before="280"/>
      </w:pPr>
      <w:r>
        <w:rPr>
          <w:b/>
          <w:bCs/>
          <w:sz w:val="28"/>
          <w:szCs w:val="28"/>
        </w:rPr>
        <w:t xml:space="preserve">Tableau complet des items</w:t>
      </w:r>
    </w:p>
    <w:p>
      <w:pPr>
        <w:spacing w:after="200" w:before="0"/>
        <w:jc w:val="left"/>
      </w:pPr>
      <w:r>
        <w:rPr>
          <w:b w:val="false"/>
          <w:bCs w:val="false"/>
          <w:i/>
          <w:iCs/>
          <w:color w:val="000000"/>
          <w:sz w:val="20"/>
          <w:szCs w:val="20"/>
        </w:rPr>
        <w:t xml:space="preserve">Tri : ouverts par score décroissant &gt; résolus session 12-13/05 &gt; résolus anciens par numéro décroissant. Codage couleur : vert pâle = résolu, bleu pâle = chantier consultations, violet = chantier admin réseau, jaune = chantier profils d'adoption, beige = chantier linter, rose pâle = chantier migration Resend, blanc = ouvert hors chantier.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4200"/>
        <w:gridCol w:w="700"/>
        <w:gridCol w:w="700"/>
        <w:gridCol w:w="800"/>
        <w:gridCol w:w="6100"/>
      </w:tblGrid>
      <w:tr>
        <w:trPr>
          <w:tblHeader/>
        </w:trPr>
        <w:tc>
          <w:tcPr>
            <w:tcW w:type="dxa" w:w="600"/>
            <w:tcBorders>
              <w:top w:val="single" w:color="888888" w:sz="1"/>
              <w:left w:val="single" w:color="888888" w:sz="1"/>
              <w:bottom w:val="single" w:color="888888" w:sz="1"/>
              <w:right w:val="single" w:color="888888" w:sz="1"/>
            </w:tcBorders>
            <w:shd w:fill="C8C8C8" w:val="clear"/>
            <w:tcMar>
              <w:top w:type="dxa" w:w="80"/>
              <w:left w:type="dxa" w:w="100"/>
              <w:bottom w:type="dxa" w:w="80"/>
              <w:right w:type="dxa" w:w="100"/>
            </w:tcMar>
          </w:tcPr>
          <w:p>
            <w:pPr>
              <w:jc w:val="center"/>
            </w:pPr>
            <w:r>
              <w:rPr>
                <w:b/>
                <w:bCs/>
                <w:i w:val="false"/>
                <w:iCs w:val="false"/>
                <w:color w:val="000000"/>
                <w:sz w:val="18"/>
                <w:szCs w:val="18"/>
              </w:rPr>
              <w:t xml:space="preserve">#</w:t>
            </w:r>
          </w:p>
        </w:tc>
        <w:tc>
          <w:tcPr>
            <w:tcW w:type="dxa" w:w="1300"/>
            <w:tcBorders>
              <w:top w:val="single" w:color="888888" w:sz="1"/>
              <w:left w:val="single" w:color="888888" w:sz="1"/>
              <w:bottom w:val="single" w:color="888888" w:sz="1"/>
              <w:right w:val="single" w:color="888888" w:sz="1"/>
            </w:tcBorders>
            <w:shd w:fill="C8C8C8" w:val="clear"/>
            <w:tcMar>
              <w:top w:type="dxa" w:w="80"/>
              <w:left w:type="dxa" w:w="100"/>
              <w:bottom w:type="dxa" w:w="80"/>
              <w:right w:type="dxa" w:w="100"/>
            </w:tcMar>
          </w:tcPr>
          <w:p>
            <w:pPr>
              <w:jc w:val="left"/>
            </w:pPr>
            <w:r>
              <w:rPr>
                <w:b/>
                <w:bCs/>
                <w:i w:val="false"/>
                <w:iCs w:val="false"/>
                <w:color w:val="000000"/>
                <w:sz w:val="18"/>
                <w:szCs w:val="18"/>
              </w:rPr>
              <w:t xml:space="preserve">Thème</w:t>
            </w:r>
          </w:p>
        </w:tc>
        <w:tc>
          <w:tcPr>
            <w:tcW w:type="dxa" w:w="4200"/>
            <w:tcBorders>
              <w:top w:val="single" w:color="888888" w:sz="1"/>
              <w:left w:val="single" w:color="888888" w:sz="1"/>
              <w:bottom w:val="single" w:color="888888" w:sz="1"/>
              <w:right w:val="single" w:color="888888" w:sz="1"/>
            </w:tcBorders>
            <w:shd w:fill="C8C8C8" w:val="clear"/>
            <w:tcMar>
              <w:top w:type="dxa" w:w="80"/>
              <w:left w:type="dxa" w:w="100"/>
              <w:bottom w:type="dxa" w:w="80"/>
              <w:right w:type="dxa" w:w="100"/>
            </w:tcMar>
          </w:tcPr>
          <w:p>
            <w:pPr>
              <w:jc w:val="left"/>
            </w:pPr>
            <w:r>
              <w:rPr>
                <w:b/>
                <w:bCs/>
                <w:i w:val="false"/>
                <w:iCs w:val="false"/>
                <w:color w:val="000000"/>
                <w:sz w:val="18"/>
                <w:szCs w:val="18"/>
              </w:rPr>
              <w:t xml:space="preserve">Titre</w:t>
            </w:r>
          </w:p>
        </w:tc>
        <w:tc>
          <w:tcPr>
            <w:tcW w:type="dxa" w:w="700"/>
            <w:tcBorders>
              <w:top w:val="single" w:color="888888" w:sz="1"/>
              <w:left w:val="single" w:color="888888" w:sz="1"/>
              <w:bottom w:val="single" w:color="888888" w:sz="1"/>
              <w:right w:val="single" w:color="888888" w:sz="1"/>
            </w:tcBorders>
            <w:shd w:fill="C8C8C8" w:val="clear"/>
            <w:tcMar>
              <w:top w:type="dxa" w:w="80"/>
              <w:left w:type="dxa" w:w="100"/>
              <w:bottom w:type="dxa" w:w="80"/>
              <w:right w:type="dxa" w:w="100"/>
            </w:tcMar>
          </w:tcPr>
          <w:p>
            <w:pPr>
              <w:jc w:val="center"/>
            </w:pPr>
            <w:r>
              <w:rPr>
                <w:b/>
                <w:bCs/>
                <w:i w:val="false"/>
                <w:iCs w:val="false"/>
                <w:color w:val="000000"/>
                <w:sz w:val="18"/>
                <w:szCs w:val="18"/>
              </w:rPr>
              <w:t xml:space="preserve">Imp.</w:t>
            </w:r>
          </w:p>
        </w:tc>
        <w:tc>
          <w:tcPr>
            <w:tcW w:type="dxa" w:w="700"/>
            <w:tcBorders>
              <w:top w:val="single" w:color="888888" w:sz="1"/>
              <w:left w:val="single" w:color="888888" w:sz="1"/>
              <w:bottom w:val="single" w:color="888888" w:sz="1"/>
              <w:right w:val="single" w:color="888888" w:sz="1"/>
            </w:tcBorders>
            <w:shd w:fill="C8C8C8" w:val="clear"/>
            <w:tcMar>
              <w:top w:type="dxa" w:w="80"/>
              <w:left w:type="dxa" w:w="100"/>
              <w:bottom w:type="dxa" w:w="80"/>
              <w:right w:type="dxa" w:w="100"/>
            </w:tcMar>
          </w:tcPr>
          <w:p>
            <w:pPr>
              <w:jc w:val="center"/>
            </w:pPr>
            <w:r>
              <w:rPr>
                <w:b/>
                <w:bCs/>
                <w:i w:val="false"/>
                <w:iCs w:val="false"/>
                <w:color w:val="000000"/>
                <w:sz w:val="18"/>
                <w:szCs w:val="18"/>
              </w:rPr>
              <w:t xml:space="preserve">Eff.</w:t>
            </w:r>
          </w:p>
        </w:tc>
        <w:tc>
          <w:tcPr>
            <w:tcW w:type="dxa" w:w="800"/>
            <w:tcBorders>
              <w:top w:val="single" w:color="888888" w:sz="1"/>
              <w:left w:val="single" w:color="888888" w:sz="1"/>
              <w:bottom w:val="single" w:color="888888" w:sz="1"/>
              <w:right w:val="single" w:color="888888" w:sz="1"/>
            </w:tcBorders>
            <w:shd w:fill="C8C8C8" w:val="clear"/>
            <w:tcMar>
              <w:top w:type="dxa" w:w="80"/>
              <w:left w:type="dxa" w:w="100"/>
              <w:bottom w:type="dxa" w:w="80"/>
              <w:right w:type="dxa" w:w="100"/>
            </w:tcMar>
          </w:tcPr>
          <w:p>
            <w:pPr>
              <w:jc w:val="center"/>
            </w:pPr>
            <w:r>
              <w:rPr>
                <w:b/>
                <w:bCs/>
                <w:i w:val="false"/>
                <w:iCs w:val="false"/>
                <w:color w:val="000000"/>
                <w:sz w:val="18"/>
                <w:szCs w:val="18"/>
              </w:rPr>
              <w:t xml:space="preserve">Score</w:t>
            </w:r>
          </w:p>
        </w:tc>
        <w:tc>
          <w:tcPr>
            <w:tcW w:type="dxa" w:w="6100"/>
            <w:tcBorders>
              <w:top w:val="single" w:color="888888" w:sz="1"/>
              <w:left w:val="single" w:color="888888" w:sz="1"/>
              <w:bottom w:val="single" w:color="888888" w:sz="1"/>
              <w:right w:val="single" w:color="888888" w:sz="1"/>
            </w:tcBorders>
            <w:shd w:fill="C8C8C8" w:val="clear"/>
            <w:tcMar>
              <w:top w:type="dxa" w:w="80"/>
              <w:left w:type="dxa" w:w="100"/>
              <w:bottom w:type="dxa" w:w="80"/>
              <w:right w:type="dxa" w:w="100"/>
            </w:tcMar>
          </w:tcPr>
          <w:p>
            <w:pPr>
              <w:jc w:val="left"/>
            </w:pPr>
            <w:r>
              <w:rPr>
                <w:b/>
                <w:bCs/>
                <w:i w:val="false"/>
                <w:iCs w:val="false"/>
                <w:color w:val="000000"/>
                <w:sz w:val="18"/>
                <w:szCs w:val="18"/>
              </w:rPr>
              <w:t xml:space="preserve">Notes</w:t>
            </w:r>
          </w:p>
        </w:tc>
      </w:tr>
      <w:tr>
        <w:trPr>
          <w:cantSplit w:val="false"/>
        </w:trPr>
        <w:tc>
          <w:tcPr>
            <w:tcW w:type="dxa" w:w="6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center"/>
            </w:pPr>
            <w:r>
              <w:rPr>
                <w:b/>
                <w:bCs/>
                <w:i w:val="false"/>
                <w:iCs w:val="false"/>
                <w:color w:val="000000"/>
                <w:sz w:val="18"/>
                <w:szCs w:val="18"/>
              </w:rPr>
              <w:t xml:space="preserve">98</w:t>
            </w:r>
          </w:p>
        </w:tc>
        <w:tc>
          <w:tcPr>
            <w:tcW w:type="dxa" w:w="13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left"/>
            </w:pPr>
            <w:r>
              <w:rPr>
                <w:b w:val="false"/>
                <w:bCs w:val="false"/>
                <w:i w:val="false"/>
                <w:iCs w:val="false"/>
                <w:color w:val="000000"/>
                <w:sz w:val="18"/>
                <w:szCs w:val="18"/>
              </w:rPr>
              <w:t xml:space="preserve">Profils d'adoption</w:t>
            </w:r>
          </w:p>
        </w:tc>
        <w:tc>
          <w:tcPr>
            <w:tcW w:type="dxa" w:w="42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left"/>
            </w:pPr>
            <w:r>
              <w:rPr>
                <w:b w:val="false"/>
                <w:bCs w:val="false"/>
                <w:i w:val="false"/>
                <w:iCs w:val="false"/>
                <w:color w:val="000000"/>
                <w:sz w:val="18"/>
                <w:szCs w:val="18"/>
              </w:rPr>
              <w:t xml:space="preserve">Chantier profils d'adoption — paquets A à G</w:t>
            </w:r>
          </w:p>
        </w:tc>
        <w:tc>
          <w:tcPr>
            <w:tcW w:type="dxa" w:w="7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8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center"/>
            </w:pPr>
            <w:r>
              <w:rPr>
                <w:b/>
                <w:bCs/>
                <w:i w:val="false"/>
                <w:iCs w:val="false"/>
                <w:color w:val="000000"/>
                <w:sz w:val="18"/>
                <w:szCs w:val="18"/>
              </w:rPr>
              <w:t xml:space="preserve">20</w:t>
            </w:r>
          </w:p>
        </w:tc>
        <w:tc>
          <w:tcPr>
            <w:tcW w:type="dxa" w:w="61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left"/>
            </w:pPr>
            <w:r>
              <w:rPr>
                <w:b w:val="false"/>
                <w:bCs w:val="false"/>
                <w:i w:val="false"/>
                <w:iCs w:val="false"/>
                <w:color w:val="000000"/>
                <w:sz w:val="18"/>
                <w:szCs w:val="18"/>
              </w:rPr>
              <w:t xml:space="preserve">NOUVEAU CHANTIER 13/05. 7 paquets (A infra DB, B transitions+proposals/votes, C RLS, D archivage/masquage, E frontend painel, F onboarding refondu, G déploiement+bandeau). ~16 jours dev, ~4 semaines calendaires. PRÉREQUIS BLOQUANT : paquet F admin réseau clos (#82). Synergies : catalogação refonte (axe catalog_mode), cotisations #33/#36 (axe circulation_mode). Spec doctrinale et technique : docs/specs/spec-profils-bibliotheque.md v0.3 (#97).</w:t>
            </w:r>
          </w:p>
        </w:tc>
      </w:tr>
      <w:tr>
        <w:trPr>
          <w:cantSplit w:val="false"/>
        </w:trPr>
        <w:tc>
          <w:tcPr>
            <w:tcW w:type="dxa" w:w="600"/>
            <w:tcBorders>
              <w:top w:val="single" w:color="888888" w:sz="1"/>
              <w:left w:val="single" w:color="888888" w:sz="1"/>
              <w:bottom w:val="single" w:color="888888" w:sz="1"/>
              <w:right w:val="single" w:color="888888" w:sz="1"/>
            </w:tcBorders>
            <w:shd w:fill="FCE7E7" w:val="clear"/>
            <w:tcMar>
              <w:top w:type="dxa" w:w="80"/>
              <w:left w:type="dxa" w:w="100"/>
              <w:bottom w:type="dxa" w:w="80"/>
              <w:right w:type="dxa" w:w="100"/>
            </w:tcMar>
          </w:tcPr>
          <w:p>
            <w:pPr>
              <w:jc w:val="center"/>
            </w:pPr>
            <w:r>
              <w:rPr>
                <w:b/>
                <w:bCs/>
                <w:i w:val="false"/>
                <w:iCs w:val="false"/>
                <w:color w:val="000000"/>
                <w:sz w:val="18"/>
                <w:szCs w:val="18"/>
              </w:rPr>
              <w:t xml:space="preserve">110</w:t>
            </w:r>
          </w:p>
        </w:tc>
        <w:tc>
          <w:tcPr>
            <w:tcW w:type="dxa" w:w="1300"/>
            <w:tcBorders>
              <w:top w:val="single" w:color="888888" w:sz="1"/>
              <w:left w:val="single" w:color="888888" w:sz="1"/>
              <w:bottom w:val="single" w:color="888888" w:sz="1"/>
              <w:right w:val="single" w:color="888888" w:sz="1"/>
            </w:tcBorders>
            <w:shd w:fill="FCE7E7" w:val="clear"/>
            <w:tcMar>
              <w:top w:type="dxa" w:w="80"/>
              <w:left w:type="dxa" w:w="100"/>
              <w:bottom w:type="dxa" w:w="80"/>
              <w:right w:type="dxa" w:w="100"/>
            </w:tcMar>
          </w:tcPr>
          <w:p>
            <w:pPr>
              <w:jc w:val="left"/>
            </w:pPr>
            <w:r>
              <w:rPr>
                <w:b w:val="false"/>
                <w:bCs w:val="false"/>
                <w:i w:val="false"/>
                <w:iCs w:val="false"/>
                <w:color w:val="000000"/>
                <w:sz w:val="18"/>
                <w:szCs w:val="18"/>
              </w:rPr>
              <w:t xml:space="preserve">Notifications</w:t>
            </w:r>
          </w:p>
        </w:tc>
        <w:tc>
          <w:tcPr>
            <w:tcW w:type="dxa" w:w="4200"/>
            <w:tcBorders>
              <w:top w:val="single" w:color="888888" w:sz="1"/>
              <w:left w:val="single" w:color="888888" w:sz="1"/>
              <w:bottom w:val="single" w:color="888888" w:sz="1"/>
              <w:right w:val="single" w:color="888888" w:sz="1"/>
            </w:tcBorders>
            <w:shd w:fill="FCE7E7" w:val="clear"/>
            <w:tcMar>
              <w:top w:type="dxa" w:w="80"/>
              <w:left w:type="dxa" w:w="100"/>
              <w:bottom w:type="dxa" w:w="80"/>
              <w:right w:type="dxa" w:w="100"/>
            </w:tcMar>
          </w:tcPr>
          <w:p>
            <w:pPr>
              <w:jc w:val="left"/>
            </w:pPr>
            <w:r>
              <w:rPr>
                <w:b w:val="false"/>
                <w:bCs w:val="false"/>
                <w:i w:val="false"/>
                <w:iCs w:val="false"/>
                <w:color w:val="000000"/>
                <w:sz w:val="18"/>
                <w:szCs w:val="18"/>
              </w:rPr>
              <w:t xml:space="preserve">Chantier migration mail Resend (sortie du tracking Brevo)</w:t>
            </w:r>
          </w:p>
        </w:tc>
        <w:tc>
          <w:tcPr>
            <w:tcW w:type="dxa" w:w="700"/>
            <w:tcBorders>
              <w:top w:val="single" w:color="888888" w:sz="1"/>
              <w:left w:val="single" w:color="888888" w:sz="1"/>
              <w:bottom w:val="single" w:color="888888" w:sz="1"/>
              <w:right w:val="single" w:color="888888" w:sz="1"/>
            </w:tcBorders>
            <w:shd w:fill="FCE7E7"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FCE7E7"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FCE7E7" w:val="clear"/>
            <w:tcMar>
              <w:top w:type="dxa" w:w="80"/>
              <w:left w:type="dxa" w:w="100"/>
              <w:bottom w:type="dxa" w:w="80"/>
              <w:right w:type="dxa" w:w="100"/>
            </w:tcMar>
          </w:tcPr>
          <w:p>
            <w:pPr>
              <w:jc w:val="center"/>
            </w:pPr>
            <w:r>
              <w:rPr>
                <w:b/>
                <w:bCs/>
                <w:i w:val="false"/>
                <w:iCs w:val="false"/>
                <w:color w:val="000000"/>
                <w:sz w:val="18"/>
                <w:szCs w:val="18"/>
              </w:rPr>
              <w:t xml:space="preserve">15</w:t>
            </w:r>
          </w:p>
        </w:tc>
        <w:tc>
          <w:tcPr>
            <w:tcW w:type="dxa" w:w="6100"/>
            <w:tcBorders>
              <w:top w:val="single" w:color="888888" w:sz="1"/>
              <w:left w:val="single" w:color="888888" w:sz="1"/>
              <w:bottom w:val="single" w:color="888888" w:sz="1"/>
              <w:right w:val="single" w:color="888888" w:sz="1"/>
            </w:tcBorders>
            <w:shd w:fill="FCE7E7" w:val="clear"/>
            <w:tcMar>
              <w:top w:type="dxa" w:w="80"/>
              <w:left w:type="dxa" w:w="100"/>
              <w:bottom w:type="dxa" w:w="80"/>
              <w:right w:type="dxa" w:w="100"/>
            </w:tcMar>
          </w:tcPr>
          <w:p>
            <w:pPr>
              <w:jc w:val="left"/>
            </w:pPr>
            <w:r>
              <w:rPr>
                <w:b w:val="false"/>
                <w:bCs w:val="false"/>
                <w:i w:val="false"/>
                <w:iCs w:val="false"/>
                <w:color w:val="000000"/>
                <w:sz w:val="18"/>
                <w:szCs w:val="18"/>
              </w:rPr>
              <w:t xml:space="preserve">NOUVEAU CHANTIER 13/05. Spec rédigée et committée : docs/specs/spec-migration-mail-resend.md (161 Ko). Décision politique forte : cohérence anti-tracking militant (Brevo trackait tous les clics via sendibt3.com, inaccessible pour usagers VPN/anti-tracker) + simplification de la chaîne mail. SETUP_RESEND_NOTIFICATIONS_SUBDOMAIN déjà fait 07/05. Implémentation en cours. Impacte tous les handlers de notification (notify-event, notify-library-request, register). Résout aussi le sujet de fond évoqué dans le bilan session 12/05 §3.2 (link tracking Brevo non désactivable par toggle).</w:t>
            </w:r>
          </w:p>
        </w:tc>
      </w:tr>
      <w:tr>
        <w:trPr>
          <w:cantSplit w:val="false"/>
        </w:trPr>
        <w:tc>
          <w:tcPr>
            <w:tcW w:type="dxa" w:w="6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bCs/>
                <w:i w:val="false"/>
                <w:iCs w:val="false"/>
                <w:color w:val="000000"/>
                <w:sz w:val="18"/>
                <w:szCs w:val="18"/>
              </w:rPr>
              <w:t xml:space="preserve">91</w:t>
            </w:r>
          </w:p>
        </w:tc>
        <w:tc>
          <w:tcPr>
            <w:tcW w:type="dxa" w:w="13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left"/>
            </w:pPr>
            <w:r>
              <w:rPr>
                <w:b w:val="false"/>
                <w:bCs w:val="false"/>
                <w:i w:val="false"/>
                <w:iCs w:val="false"/>
                <w:color w:val="000000"/>
                <w:sz w:val="18"/>
                <w:szCs w:val="18"/>
              </w:rPr>
              <w:t xml:space="preserve">Consultations</w:t>
            </w:r>
          </w:p>
        </w:tc>
        <w:tc>
          <w:tcPr>
            <w:tcW w:type="dxa" w:w="42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left"/>
            </w:pPr>
            <w:r>
              <w:rPr>
                <w:b w:val="false"/>
                <w:bCs w:val="false"/>
                <w:i w:val="false"/>
                <w:iCs w:val="false"/>
                <w:color w:val="000000"/>
                <w:sz w:val="18"/>
                <w:szCs w:val="18"/>
              </w:rPr>
              <w:t xml:space="preserve">Phase 3 consultations : triggers + handler notify-event + 60 clés i18n</w:t>
            </w:r>
          </w:p>
        </w:tc>
        <w:tc>
          <w:tcPr>
            <w:tcW w:type="dxa" w:w="7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left"/>
            </w:pPr>
            <w:r>
              <w:rPr>
                <w:b w:val="false"/>
                <w:bCs w:val="false"/>
                <w:i w:val="false"/>
                <w:iCs w:val="false"/>
                <w:color w:val="000000"/>
                <w:sz w:val="18"/>
                <w:szCs w:val="18"/>
              </w:rPr>
              <w:t xml:space="preserve">Créer trg_notify_consulta_lifecycle (sur consulta_linhas_v2) + trg_notify_consulta_workflow (sur consulta_item_workflow_v2). Handler handlers/consultas.ts dans notify-event (modèle : handlers/reservas.ts). ~60 nouvelles clés mail.consulta.* x 6 locales = 360 traductions. 3 toggles : consulta_lifecycle_enabled, consulta_reminders_enabled, admin_copy_consultas_enabled dans library_notification_policies. Pré-requis : Phase 2 (#90) close.</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111</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Onboarding</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Wizard d'onboarding biblio post-validation (perspective Q3 2026)</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NOUVEAU CHANTIER 13/05 (perspective moyen terme). Fait suite logique au paquet 25.11 signup-sans-biblio (#100). Aujourd'hui, après validation admin d'une demande de biblio, le coordenador arrive sur BibliotecaPage écrasante (dizaines de formulaires, choix techniques). Proposition : wizard multi-étapes au premier login post-validation, regroupement thématique des décisions, valeurs par défaut anarchistes raisonnables, génération automatique d'un règlement intérieur exportable PDF et réutilisable comme "règlement type" partageable. Postérieur au chantier profils #98 dans le séquencement (synergie forte avec axe governance_mode). Idée alternative en parallèle : site statique pour le parcours d'inscription biblio (anarbib.org au lieu de app.anarbib.org), à reconsidérer au moment du chantier.</w:t>
            </w:r>
          </w:p>
        </w:tc>
      </w:tr>
      <w:tr>
        <w:trPr>
          <w:cantSplit w:val="false"/>
        </w:trPr>
        <w:tc>
          <w:tcPr>
            <w:tcW w:type="dxa" w:w="6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bCs/>
                <w:i w:val="false"/>
                <w:iCs w:val="false"/>
                <w:color w:val="000000"/>
                <w:sz w:val="18"/>
                <w:szCs w:val="18"/>
              </w:rPr>
              <w:t xml:space="preserve">78</w:t>
            </w:r>
          </w:p>
        </w:tc>
        <w:tc>
          <w:tcPr>
            <w:tcW w:type="dxa" w:w="13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left"/>
            </w:pPr>
            <w:r>
              <w:rPr>
                <w:b w:val="false"/>
                <w:bCs w:val="false"/>
                <w:i w:val="false"/>
                <w:iCs w:val="false"/>
                <w:color w:val="000000"/>
                <w:sz w:val="18"/>
                <w:szCs w:val="18"/>
              </w:rPr>
              <w:t xml:space="preserve">Admin réseau</w:t>
            </w:r>
          </w:p>
        </w:tc>
        <w:tc>
          <w:tcPr>
            <w:tcW w:type="dxa" w:w="42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left"/>
            </w:pPr>
            <w:r>
              <w:rPr>
                <w:b w:val="false"/>
                <w:bCs w:val="false"/>
                <w:i w:val="false"/>
                <w:iCs w:val="false"/>
                <w:color w:val="000000"/>
                <w:sz w:val="18"/>
                <w:szCs w:val="18"/>
              </w:rPr>
              <w:t xml:space="preserve">Edge Function notify-cross-library-digest (Deno)</w:t>
            </w:r>
          </w:p>
        </w:tc>
        <w:tc>
          <w:tcPr>
            <w:tcW w:type="dxa" w:w="7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left"/>
            </w:pPr>
            <w:r>
              <w:rPr>
                <w:b w:val="false"/>
                <w:bCs w:val="false"/>
                <w:i w:val="false"/>
                <w:iCs w:val="false"/>
                <w:color w:val="000000"/>
                <w:sz w:val="18"/>
                <w:szCs w:val="18"/>
              </w:rPr>
              <w:t xml:space="preserve">Composer mail i18n x 6 locales pour digest hebdo des actions transverses. Lecture de network_admin_cross_library_actions_log pour la semaine ISO passée + regroupement par biblio + marqueur sur actions critiques déjà notifiées. Débloque #79.</w:t>
            </w:r>
          </w:p>
        </w:tc>
      </w:tr>
      <w:tr>
        <w:trPr>
          <w:cantSplit w:val="false"/>
        </w:trPr>
        <w:tc>
          <w:tcPr>
            <w:tcW w:type="dxa" w:w="6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bCs/>
                <w:i w:val="false"/>
                <w:iCs w:val="false"/>
                <w:color w:val="000000"/>
                <w:sz w:val="18"/>
                <w:szCs w:val="18"/>
              </w:rPr>
              <w:t xml:space="preserve">81</w:t>
            </w:r>
          </w:p>
        </w:tc>
        <w:tc>
          <w:tcPr>
            <w:tcW w:type="dxa" w:w="13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left"/>
            </w:pPr>
            <w:r>
              <w:rPr>
                <w:b w:val="false"/>
                <w:bCs w:val="false"/>
                <w:i w:val="false"/>
                <w:iCs w:val="false"/>
                <w:color w:val="000000"/>
                <w:sz w:val="18"/>
                <w:szCs w:val="18"/>
              </w:rPr>
              <w:t xml:space="preserve">Admin réseau</w:t>
            </w:r>
          </w:p>
        </w:tc>
        <w:tc>
          <w:tcPr>
            <w:tcW w:type="dxa" w:w="42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left"/>
            </w:pPr>
            <w:r>
              <w:rPr>
                <w:b w:val="false"/>
                <w:bCs w:val="false"/>
                <w:i w:val="false"/>
                <w:iCs w:val="false"/>
                <w:color w:val="000000"/>
                <w:sz w:val="18"/>
                <w:szCs w:val="18"/>
              </w:rPr>
              <w:t xml:space="preserve">Paquet E : UI admin réseau (3 sous-paquets restants)</w:t>
            </w:r>
          </w:p>
        </w:tc>
        <w:tc>
          <w:tcPr>
            <w:tcW w:type="dxa" w:w="7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left"/>
            </w:pPr>
            <w:r>
              <w:rPr>
                <w:b w:val="false"/>
                <w:bCs w:val="false"/>
                <w:i w:val="false"/>
                <w:iCs w:val="false"/>
                <w:color w:val="000000"/>
                <w:sz w:val="18"/>
                <w:szCs w:val="18"/>
              </w:rPr>
              <w:t xml:space="preserve">PARTIELLEMENT LIVRÉ 13/05/2026 : 6/10 sous-paquets (E.1 i18n events D.6/D.7, E.1bis notifs cooptation, E.5 library_circulation_stats, E.2 i18n frontend 55 clés x 6 locales, E.3 LibraryContext + NetworkAdminBadge, E.4.a AdminsPanel v0.3). RESTE 3 SOUS-PAQUETS : E.4.b modals cooptation (ProposeCooptationModal + VoteCooptationModal + section Propostas em curso, 4-6h), E.4.c modals retrait collectif (3 modals sur RPC D.6, 4-6h), E.4.d nettoyage 30 clés rede.admins.* x 6 locales (30min). Effort restant ajusté à 2.</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2</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Sécurité</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Audit complet des fonctions SECURITY DEFINER non documentées</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103/183 ont COMMENT, 80 restantes</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32</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Tests</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Test E2E parcours staff : circulation, no-show, libera</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58</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Catalogage</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Refonte page Catalogação : tableau de contrôle</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En partie Résolu, voir dossier d'ouverture. Synergie avec chantier profils #98 sur axe catalog_mode.</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60</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Catalogage</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Import CSV / OPF / JSON catalogues existants</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Partiel : page Importações existe</w:t>
            </w:r>
          </w:p>
        </w:tc>
      </w:tr>
      <w:tr>
        <w:trPr>
          <w:cantSplit w:val="false"/>
        </w:trPr>
        <w:tc>
          <w:tcPr>
            <w:tcW w:type="dxa" w:w="6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center"/>
            </w:pPr>
            <w:r>
              <w:rPr>
                <w:b/>
                <w:bCs/>
                <w:i w:val="false"/>
                <w:iCs w:val="false"/>
                <w:color w:val="000000"/>
                <w:sz w:val="18"/>
                <w:szCs w:val="18"/>
              </w:rPr>
              <w:t xml:space="preserve">97</w:t>
            </w:r>
          </w:p>
        </w:tc>
        <w:tc>
          <w:tcPr>
            <w:tcW w:type="dxa" w:w="13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left"/>
            </w:pPr>
            <w:r>
              <w:rPr>
                <w:b w:val="false"/>
                <w:bCs w:val="false"/>
                <w:i w:val="false"/>
                <w:iCs w:val="false"/>
                <w:color w:val="000000"/>
                <w:sz w:val="18"/>
                <w:szCs w:val="18"/>
              </w:rPr>
              <w:t xml:space="preserve">Documentation</w:t>
            </w:r>
          </w:p>
        </w:tc>
        <w:tc>
          <w:tcPr>
            <w:tcW w:type="dxa" w:w="42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left"/>
            </w:pPr>
            <w:r>
              <w:rPr>
                <w:b w:val="false"/>
                <w:bCs w:val="false"/>
                <w:i w:val="false"/>
                <w:iCs w:val="false"/>
                <w:color w:val="000000"/>
                <w:sz w:val="18"/>
                <w:szCs w:val="18"/>
              </w:rPr>
              <w:t xml:space="preserve">Spec profils d'adoption AnarBib v0.3 (934 lignes)</w:t>
            </w:r>
          </w:p>
        </w:tc>
        <w:tc>
          <w:tcPr>
            <w:tcW w:type="dxa" w:w="7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center"/>
            </w:pPr>
            <w:r>
              <w:rPr>
                <w:b/>
                <w:bCs/>
                <w:i w:val="false"/>
                <w:iCs w:val="false"/>
                <w:color w:val="000000"/>
                <w:sz w:val="18"/>
                <w:szCs w:val="18"/>
              </w:rPr>
              <w:t xml:space="preserve">9</w:t>
            </w:r>
          </w:p>
        </w:tc>
        <w:tc>
          <w:tcPr>
            <w:tcW w:type="dxa" w:w="61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left"/>
            </w:pPr>
            <w:r>
              <w:rPr>
                <w:b w:val="false"/>
                <w:bCs w:val="false"/>
                <w:i w:val="false"/>
                <w:iCs w:val="false"/>
                <w:color w:val="000000"/>
                <w:sz w:val="18"/>
                <w:szCs w:val="18"/>
              </w:rPr>
              <w:t xml:space="preserve">LIVRÉE 13/05/2026. docs/specs/spec-profils-bibliotheque.md v0.3. Quatre axes orthogonaux (catalog_mode, circulation_mode, network_mode, governance_mode), trois profils-types A/C/B/D, doctrine des transitions par type (1 à 4) avec gouvernance différenciée selon governance_mode courant. Doctrine sœur de D.6 pour transitions type 4 en full_governance (unanimité, carence 48h, expiration 30j). Distinction archivage (transactions vivantes, archived_at) / masquage (historiques, filtre WHERE). Plan de paquets A-G estimé ~16 jours dev.</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4</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Sécurité</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Documenter chaque SECURITY DEFINER via COMMENT ON FUNCTION</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9</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56% audité, reste 80 fonctions</w:t>
            </w:r>
          </w:p>
        </w:tc>
      </w:tr>
      <w:tr>
        <w:trPr>
          <w:cantSplit w:val="false"/>
        </w:trPr>
        <w:tc>
          <w:tcPr>
            <w:tcW w:type="dxa" w:w="6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bCs/>
                <w:i w:val="false"/>
                <w:iCs w:val="false"/>
                <w:color w:val="000000"/>
                <w:sz w:val="18"/>
                <w:szCs w:val="18"/>
              </w:rPr>
              <w:t xml:space="preserve">92</w:t>
            </w:r>
          </w:p>
        </w:tc>
        <w:tc>
          <w:tcPr>
            <w:tcW w:type="dxa" w:w="13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left"/>
            </w:pPr>
            <w:r>
              <w:rPr>
                <w:b w:val="false"/>
                <w:bCs w:val="false"/>
                <w:i w:val="false"/>
                <w:iCs w:val="false"/>
                <w:color w:val="000000"/>
                <w:sz w:val="18"/>
                <w:szCs w:val="18"/>
              </w:rPr>
              <w:t xml:space="preserve">Consultations</w:t>
            </w:r>
          </w:p>
        </w:tc>
        <w:tc>
          <w:tcPr>
            <w:tcW w:type="dxa" w:w="42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left"/>
            </w:pPr>
            <w:r>
              <w:rPr>
                <w:b w:val="false"/>
                <w:bCs w:val="false"/>
                <w:i w:val="false"/>
                <w:iCs w:val="false"/>
                <w:color w:val="000000"/>
                <w:sz w:val="18"/>
                <w:szCs w:val="18"/>
              </w:rPr>
              <w:t xml:space="preserve">Phase 4 consultations : frontend lecteur AccountPage</w:t>
            </w:r>
          </w:p>
        </w:tc>
        <w:tc>
          <w:tcPr>
            <w:tcW w:type="dxa" w:w="7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bCs/>
                <w:i w:val="false"/>
                <w:iCs w:val="false"/>
                <w:color w:val="000000"/>
                <w:sz w:val="18"/>
                <w:szCs w:val="18"/>
              </w:rPr>
              <w:t xml:space="preserve">9</w:t>
            </w:r>
          </w:p>
        </w:tc>
        <w:tc>
          <w:tcPr>
            <w:tcW w:type="dxa" w:w="61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left"/>
            </w:pPr>
            <w:r>
              <w:rPr>
                <w:b w:val="false"/>
                <w:bCs w:val="false"/>
                <w:i w:val="false"/>
                <w:iCs w:val="false"/>
                <w:color w:val="000000"/>
                <w:sz w:val="18"/>
                <w:szCs w:val="18"/>
              </w:rPr>
              <w:t xml:space="preserve">Migrer 3 appels fn_v2_* vers api.* (create, cancel, dismiss). Ajouter bloc Creneau proposé (api.reply_consulta_schedule). Bloc Annulée biblio avec bouton Fermer (api.dismiss_consulta_cancelled). ~25 clés account.consulta.* x 6 locales. Pré-requis : Phase 3 (#91) idéalement pour mails. Indépendant techniquement.</w:t>
            </w:r>
          </w:p>
        </w:tc>
      </w:tr>
      <w:tr>
        <w:trPr>
          <w:cantSplit w:val="false"/>
        </w:trPr>
        <w:tc>
          <w:tcPr>
            <w:tcW w:type="dxa" w:w="6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bCs/>
                <w:i w:val="false"/>
                <w:iCs w:val="false"/>
                <w:color w:val="000000"/>
                <w:sz w:val="18"/>
                <w:szCs w:val="18"/>
              </w:rPr>
              <w:t xml:space="preserve">93</w:t>
            </w:r>
          </w:p>
        </w:tc>
        <w:tc>
          <w:tcPr>
            <w:tcW w:type="dxa" w:w="13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left"/>
            </w:pPr>
            <w:r>
              <w:rPr>
                <w:b w:val="false"/>
                <w:bCs w:val="false"/>
                <w:i w:val="false"/>
                <w:iCs w:val="false"/>
                <w:color w:val="000000"/>
                <w:sz w:val="18"/>
                <w:szCs w:val="18"/>
              </w:rPr>
              <w:t xml:space="preserve">Consultations</w:t>
            </w:r>
          </w:p>
        </w:tc>
        <w:tc>
          <w:tcPr>
            <w:tcW w:type="dxa" w:w="42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left"/>
            </w:pPr>
            <w:r>
              <w:rPr>
                <w:b w:val="false"/>
                <w:bCs w:val="false"/>
                <w:i w:val="false"/>
                <w:iCs w:val="false"/>
                <w:color w:val="000000"/>
                <w:sz w:val="18"/>
                <w:szCs w:val="18"/>
              </w:rPr>
              <w:t xml:space="preserve">Phase 5 consultations : frontend bibliothécaire PanelPage + fix bug L1520</w:t>
            </w:r>
          </w:p>
        </w:tc>
        <w:tc>
          <w:tcPr>
            <w:tcW w:type="dxa" w:w="7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bCs/>
                <w:i w:val="false"/>
                <w:iCs w:val="false"/>
                <w:color w:val="000000"/>
                <w:sz w:val="18"/>
                <w:szCs w:val="18"/>
              </w:rPr>
              <w:t xml:space="preserve">9</w:t>
            </w:r>
          </w:p>
        </w:tc>
        <w:tc>
          <w:tcPr>
            <w:tcW w:type="dxa" w:w="61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left"/>
            </w:pPr>
            <w:r>
              <w:rPr>
                <w:b w:val="false"/>
                <w:bCs w:val="false"/>
                <w:i w:val="false"/>
                <w:iCs w:val="false"/>
                <w:color w:val="000000"/>
                <w:sz w:val="18"/>
                <w:szCs w:val="18"/>
              </w:rPr>
              <w:t xml:space="preserve">Fix bug latent L1520 : bouton Agendar appelle setConsultaWorkflow sans date. Remplacer par modal formulaire (date+heure+timezone). Migrer 4 appels vers api.advance_consulta. Ajouter bouton Marquer no-show. Affichage schedule_reply_status. Création consultation par staff (api.create_consulta_local avec p_user_id staff-chosen). ~15 clés panel.consulta.* x 6 locales.</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31</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Tests</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Test E2E parcours lecteur réservation -&gt; retrait</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9</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35</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Membership</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Composant StaffMembershipManager</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9</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Idem #34</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64</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Reseau</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Page Rede : vue réseau fédératif des biblios</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9</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Partiel ; sera enrichi par paquet E (#81)</w:t>
            </w:r>
          </w:p>
        </w:tc>
      </w:tr>
      <w:tr>
        <w:trPr>
          <w:cantSplit w:val="false"/>
        </w:trPr>
        <w:tc>
          <w:tcPr>
            <w:tcW w:type="dxa" w:w="6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102</w:t>
            </w:r>
          </w:p>
        </w:tc>
        <w:tc>
          <w:tcPr>
            <w:tcW w:type="dxa" w:w="13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Linter</w:t>
            </w:r>
          </w:p>
        </w:tc>
        <w:tc>
          <w:tcPr>
            <w:tcW w:type="dxa" w:w="42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[L.M.1] Trigger BEFORE INSERT sur libraries pour accepts_public_signup</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61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Chantier linter session 11-12/05. Le paquet L.1.1 a ajouté le champ accepts_public_signup avec DEFAULT false et backfill manuel selon visibility_level (public+network -&gt; true, private -&gt; false). Pour les futures biblios créées, le DEFAULT reste false, donc elles n'apparaîtront pas dans le dropdown signup tant qu'on ne le passe pas explicitement à true. Ajouter un trigger BEFORE INSERT qui applique automatiquement la logique A3 aux futures biblios. ~30min effort. Réf : docs/decisions/CHANTIER_LINTER_2026-05-11-12.docx §2.2.</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33</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Cotisations</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Tester scenario blocage emprunts par cotisation expirée</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PRIORITÉ. ATTENTION : à attendre après paquet C profils (#98) ou être conscient que la RLS sera reprise — cf. note d'arbitrage #99.</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Bugs UX</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Affichage (nulld, nullx) pour règles de circulation non-renouvelables</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À conditionner par circulation_mode</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20</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Sécurité</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must_change_password : affiche PanelPage non enforced au login</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Enforcement réel manquant</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25</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Cotisations</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Notifications expiration cotisation (7j, 1j, jour J)</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À planifier</w:t>
            </w:r>
          </w:p>
        </w:tc>
      </w:tr>
      <w:tr>
        <w:trPr>
          <w:cantSplit w:val="false"/>
        </w:trPr>
        <w:tc>
          <w:tcPr>
            <w:tcW w:type="dxa" w:w="6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103</w:t>
            </w:r>
          </w:p>
        </w:tc>
        <w:tc>
          <w:tcPr>
            <w:tcW w:type="dxa" w:w="13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Linter</w:t>
            </w:r>
          </w:p>
        </w:tc>
        <w:tc>
          <w:tcPr>
            <w:tcW w:type="dxa" w:w="42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[L.M.2] Panel coordenador pour modifier accepts_public_signup</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7</w:t>
            </w:r>
          </w:p>
        </w:tc>
        <w:tc>
          <w:tcPr>
            <w:tcW w:type="dxa" w:w="61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Chantier linter session 11-12/05. Le champ accepts_public_signup existe en base et la RLS staff permet déjà la modification, mais aucune interface frontend ne l'expose. Aujourd'hui, modifier ce champ pour une biblio nécessite une intervention SQL directe. Ajouter un toggle dans le panel coordenador (BibliotecaPage.jsx ou panel dédié) pour marquer la biblio comme acceptant ou refusant les inscriptions publiques. ~1-2h effort. Réf : docs/decisions/CHANTIER_LINTER_2026-05-11-12.docx §2.2.</w:t>
            </w:r>
          </w:p>
        </w:tc>
      </w:tr>
      <w:tr>
        <w:trPr>
          <w:cantSplit w:val="false"/>
        </w:trPr>
        <w:tc>
          <w:tcPr>
            <w:tcW w:type="dxa" w:w="6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bCs/>
                <w:i w:val="false"/>
                <w:iCs w:val="false"/>
                <w:color w:val="000000"/>
                <w:sz w:val="18"/>
                <w:szCs w:val="18"/>
              </w:rPr>
              <w:t xml:space="preserve">94</w:t>
            </w:r>
          </w:p>
        </w:tc>
        <w:tc>
          <w:tcPr>
            <w:tcW w:type="dxa" w:w="13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left"/>
            </w:pPr>
            <w:r>
              <w:rPr>
                <w:b w:val="false"/>
                <w:bCs w:val="false"/>
                <w:i w:val="false"/>
                <w:iCs w:val="false"/>
                <w:color w:val="000000"/>
                <w:sz w:val="18"/>
                <w:szCs w:val="18"/>
              </w:rPr>
              <w:t xml:space="preserve">Consultations</w:t>
            </w:r>
          </w:p>
        </w:tc>
        <w:tc>
          <w:tcPr>
            <w:tcW w:type="dxa" w:w="42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left"/>
            </w:pPr>
            <w:r>
              <w:rPr>
                <w:b w:val="false"/>
                <w:bCs w:val="false"/>
                <w:i w:val="false"/>
                <w:iCs w:val="false"/>
                <w:color w:val="000000"/>
                <w:sz w:val="18"/>
                <w:szCs w:val="18"/>
              </w:rPr>
              <w:t xml:space="preserve">Phase 6 consultations : tests runtime end-to-end</w:t>
            </w:r>
          </w:p>
        </w:tc>
        <w:tc>
          <w:tcPr>
            <w:tcW w:type="dxa" w:w="7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D6E8F5" w:val="clear"/>
            <w:tcMar>
              <w:top w:type="dxa" w:w="80"/>
              <w:left w:type="dxa" w:w="100"/>
              <w:bottom w:type="dxa" w:w="80"/>
              <w:right w:type="dxa" w:w="100"/>
            </w:tcMar>
          </w:tcPr>
          <w:p>
            <w:pPr>
              <w:jc w:val="left"/>
            </w:pPr>
            <w:r>
              <w:rPr>
                <w:b w:val="false"/>
                <w:bCs w:val="false"/>
                <w:i w:val="false"/>
                <w:iCs w:val="false"/>
                <w:color w:val="000000"/>
                <w:sz w:val="18"/>
                <w:szCs w:val="18"/>
              </w:rPr>
              <w:t xml:space="preserve">9 scenarios end-to-end : création, agendamento, confirmation/refus, realização, no-show, annulations variées, dismiss. À faire après Phases 3-5 closes. Validation que toute la chaîne backend+frontend+mails+i18n fonctionne en prod sur BLMF.</w:t>
            </w:r>
          </w:p>
        </w:tc>
      </w:tr>
      <w:tr>
        <w:trPr>
          <w:cantSplit w:val="false"/>
        </w:trPr>
        <w:tc>
          <w:tcPr>
            <w:tcW w:type="dxa" w:w="6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bCs/>
                <w:i w:val="false"/>
                <w:iCs w:val="false"/>
                <w:color w:val="000000"/>
                <w:sz w:val="18"/>
                <w:szCs w:val="18"/>
              </w:rPr>
              <w:t xml:space="preserve">82</w:t>
            </w:r>
          </w:p>
        </w:tc>
        <w:tc>
          <w:tcPr>
            <w:tcW w:type="dxa" w:w="13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left"/>
            </w:pPr>
            <w:r>
              <w:rPr>
                <w:b w:val="false"/>
                <w:bCs w:val="false"/>
                <w:i w:val="false"/>
                <w:iCs w:val="false"/>
                <w:color w:val="000000"/>
                <w:sz w:val="18"/>
                <w:szCs w:val="18"/>
              </w:rPr>
              <w:t xml:space="preserve">Admin réseau</w:t>
            </w:r>
          </w:p>
        </w:tc>
        <w:tc>
          <w:tcPr>
            <w:tcW w:type="dxa" w:w="42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left"/>
            </w:pPr>
            <w:r>
              <w:rPr>
                <w:b w:val="false"/>
                <w:bCs w:val="false"/>
                <w:i w:val="false"/>
                <w:iCs w:val="false"/>
                <w:color w:val="000000"/>
                <w:sz w:val="18"/>
                <w:szCs w:val="18"/>
              </w:rPr>
              <w:t xml:space="preserve">Paquet F : finalisation (suppression administrador local Xavier)</w:t>
            </w:r>
          </w:p>
        </w:tc>
        <w:tc>
          <w:tcPr>
            <w:tcW w:type="dxa" w:w="7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left"/>
            </w:pPr>
            <w:r>
              <w:rPr>
                <w:b w:val="false"/>
                <w:bCs w:val="false"/>
                <w:i w:val="false"/>
                <w:iCs w:val="false"/>
                <w:color w:val="000000"/>
                <w:sz w:val="18"/>
                <w:szCs w:val="18"/>
              </w:rPr>
              <w:t xml:space="preserve">PRIORITAIRE : prérequis pour démarrer le chantier profils d'adoption (#98). Phase finale après finalisation paquet E. DELETE ligne administrador BLMF Xavier (Q7). ALTER CHECK pour retirer administrador du domaine de user_library_memberships.role. Suppression wrappers deprecated. Retirer administrador du filtre role IN de ulm_select_staff_visible_to_staff_same_lib.</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13</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Performance</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AccountPage.jsx (~1400 lignes) déclenche warning Vite &gt; 500 KB</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Code-splitter en sous-composants lazy</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34</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Membership</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Composant ReaderMembershipBadge</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Tables membership inexistantes, ouvrir préalablement</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51</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i18n</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ReaderPage i18n (0 occurrence confirmée)</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À faire</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62</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UX</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Filtres avancés catalogue : année intervalle, isbn, assunto</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Partiel</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75</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UX</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Boutons navigation conditionnels selon rôle (audit complet)</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Partiellement Résolu 11/05 (manuel selon rôle)</w:t>
            </w:r>
          </w:p>
        </w:tc>
      </w:tr>
      <w:tr>
        <w:trPr>
          <w:cantSplit w:val="false"/>
        </w:trPr>
        <w:tc>
          <w:tcPr>
            <w:tcW w:type="dxa" w:w="6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104</w:t>
            </w:r>
          </w:p>
        </w:tc>
        <w:tc>
          <w:tcPr>
            <w:tcW w:type="dxa" w:w="13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Linter</w:t>
            </w:r>
          </w:p>
        </w:tc>
        <w:tc>
          <w:tcPr>
            <w:tcW w:type="dxa" w:w="42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[L.M.3] Audit ressources numériques 'L'Homme et la Terre'</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Chantier linter session 11-12/05. Découvert lors audit RLS digital_assets en contexte anon : un seul digital_asset en base pour 'L'Homme et la Terre' (id=1, bib_ref=BTL-TL-001303), alors que le lecteur PDF affiche 6 volumes (vol. I à VI). Écart entre affichage et digital_assets. Hypothèse : autres volumes via book_digital_resources (table parallèle). Investigation + documentation du mécanisme dans le grand livre blanc. ~1-2h effort. Réf : docs/decisions/CHANTIER_LINTER_2026-05-11-12.docx §2.2.</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36</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Cotisations</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Activation cotisations pour CIRA Marseille</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5</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PRIORITÉ - dépend de #33. ATTENTION : à attendre après paquet C profils (#98) — cf. note d'arbitrage #99.</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61</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UX</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Date limite de retrait dans les réservations</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5</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PRIORITÉ - après #33/#36</w:t>
            </w:r>
          </w:p>
        </w:tc>
      </w:tr>
      <w:tr>
        <w:trPr>
          <w:cantSplit w:val="false"/>
        </w:trPr>
        <w:tc>
          <w:tcPr>
            <w:tcW w:type="dxa" w:w="6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105</w:t>
            </w:r>
          </w:p>
        </w:tc>
        <w:tc>
          <w:tcPr>
            <w:tcW w:type="dxa" w:w="13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Linter</w:t>
            </w:r>
          </w:p>
        </w:tc>
        <w:tc>
          <w:tcPr>
            <w:tcW w:type="dxa" w:w="42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[L.T.1] Materialized views in API (mv_books_catalog_list_v1, v_network)</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5</w:t>
            </w:r>
          </w:p>
        </w:tc>
        <w:tc>
          <w:tcPr>
            <w:tcW w:type="dxa" w:w="61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Chantier linter session 11-12/05. Les 2 materialized views du catalogue sont accessibles directement via PostgREST par anon et authenticated. Linter signale car MV ne supportent pas la RLS. Options : (a) activer la RLS sur les MV (non supporté nativement, workaround) ; (b) déplacer les MV vers schéma non exposé + créer vues SQL enveloppantes avec RLS ; (c) accepter et documenter que ces MV sont délibérément publiques pour performance. ~2-4h selon option. Réf : docs/decisions/CHANTIER_LINTER_2026-05-11-12.docx §2.4.</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16</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Performance</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Bundle index 947 KB à splitter (manualChunks Vite)</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4</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Warning au build, non bloquant</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49</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i18n</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Phase 5 i18n : test CI orphelines + clés inutilisées</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4</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Test CI en place, 566 orphelines à nettoyer</w:t>
            </w:r>
          </w:p>
        </w:tc>
      </w:tr>
      <w:tr>
        <w:trPr>
          <w:cantSplit w:val="false"/>
        </w:trPr>
        <w:tc>
          <w:tcPr>
            <w:tcW w:type="dxa" w:w="6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106</w:t>
            </w:r>
          </w:p>
        </w:tc>
        <w:tc>
          <w:tcPr>
            <w:tcW w:type="dxa" w:w="13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Linter</w:t>
            </w:r>
          </w:p>
        </w:tc>
        <w:tc>
          <w:tcPr>
            <w:tcW w:type="dxa" w:w="42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[L.T.2] Buckets storage public listables (library-privacy-public, library-ui-assets)</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4</w:t>
            </w:r>
          </w:p>
        </w:tc>
        <w:tc>
          <w:tcPr>
            <w:tcW w:type="dxa" w:w="61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Chantier linter session 11-12/05. Ces 2 buckets sont en lecture publique (doctrinalement correct), mais la policy SELECT permet aussi le listing complet. Le linter recommande de restreindre la policy pour autoriser uniquement l'accès direct par URL, pas le listing. ~1h effort. Réf : docs/decisions/CHANTIER_LINTER_2026-05-11-12.docx §2.4.</w:t>
            </w:r>
          </w:p>
        </w:tc>
      </w:tr>
      <w:tr>
        <w:trPr>
          <w:cantSplit w:val="false"/>
        </w:trPr>
        <w:tc>
          <w:tcPr>
            <w:tcW w:type="dxa" w:w="6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center"/>
            </w:pPr>
            <w:r>
              <w:rPr>
                <w:b/>
                <w:bCs/>
                <w:i w:val="false"/>
                <w:iCs w:val="false"/>
                <w:color w:val="000000"/>
                <w:sz w:val="18"/>
                <w:szCs w:val="18"/>
              </w:rPr>
              <w:t xml:space="preserve">99</w:t>
            </w:r>
          </w:p>
        </w:tc>
        <w:tc>
          <w:tcPr>
            <w:tcW w:type="dxa" w:w="13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left"/>
            </w:pPr>
            <w:r>
              <w:rPr>
                <w:b w:val="false"/>
                <w:bCs w:val="false"/>
                <w:i w:val="false"/>
                <w:iCs w:val="false"/>
                <w:color w:val="000000"/>
                <w:sz w:val="18"/>
                <w:szCs w:val="18"/>
              </w:rPr>
              <w:t xml:space="preserve">Méthodologie</w:t>
            </w:r>
          </w:p>
        </w:tc>
        <w:tc>
          <w:tcPr>
            <w:tcW w:type="dxa" w:w="42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left"/>
            </w:pPr>
            <w:r>
              <w:rPr>
                <w:b w:val="false"/>
                <w:bCs w:val="false"/>
                <w:i w:val="false"/>
                <w:iCs w:val="false"/>
                <w:color w:val="000000"/>
                <w:sz w:val="18"/>
                <w:szCs w:val="18"/>
              </w:rPr>
              <w:t xml:space="preserve">Note d'arbitrage cotisations vs chantier profils</w:t>
            </w:r>
          </w:p>
        </w:tc>
        <w:tc>
          <w:tcPr>
            <w:tcW w:type="dxa" w:w="7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FFF4D6" w:val="clear"/>
            <w:tcMar>
              <w:top w:type="dxa" w:w="80"/>
              <w:left w:type="dxa" w:w="100"/>
              <w:bottom w:type="dxa" w:w="80"/>
              <w:right w:type="dxa" w:w="100"/>
            </w:tcMar>
          </w:tcPr>
          <w:p>
            <w:pPr>
              <w:jc w:val="left"/>
            </w:pPr>
            <w:r>
              <w:rPr>
                <w:b w:val="false"/>
                <w:bCs w:val="false"/>
                <w:i w:val="false"/>
                <w:iCs w:val="false"/>
                <w:color w:val="000000"/>
                <w:sz w:val="18"/>
                <w:szCs w:val="18"/>
              </w:rPr>
              <w:t xml:space="preserve">NOUVELLE NOTE 13/05. Les chantiers #33 (test scenario blocage cotisation expirée) et #36 (activation cotisations CIRA Marseille) doivent soit attendre la clôture du paquet C profils d'adoption (#98), soit être conscients que leur RLS sera reprise. En effet, le paquet C profils conditionne les RLS de cotisations sur fn_library_has_full_sigb() pour respecter la doctrine 'circulation_mode = informal n'active pas les cotisations'. Décision recommandée : différer #33 et #36 jusqu'à fin paquet C profils.</w:t>
            </w:r>
          </w:p>
        </w:tc>
      </w:tr>
      <w:tr>
        <w:trPr>
          <w:cantSplit w:val="false"/>
        </w:trPr>
        <w:tc>
          <w:tcPr>
            <w:tcW w:type="dxa" w:w="6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bCs/>
                <w:i w:val="false"/>
                <w:iCs w:val="false"/>
                <w:color w:val="000000"/>
                <w:sz w:val="18"/>
                <w:szCs w:val="18"/>
              </w:rPr>
              <w:t xml:space="preserve">79</w:t>
            </w:r>
          </w:p>
        </w:tc>
        <w:tc>
          <w:tcPr>
            <w:tcW w:type="dxa" w:w="13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left"/>
            </w:pPr>
            <w:r>
              <w:rPr>
                <w:b w:val="false"/>
                <w:bCs w:val="false"/>
                <w:i w:val="false"/>
                <w:iCs w:val="false"/>
                <w:color w:val="000000"/>
                <w:sz w:val="18"/>
                <w:szCs w:val="18"/>
              </w:rPr>
              <w:t xml:space="preserve">Admin réseau</w:t>
            </w:r>
          </w:p>
        </w:tc>
        <w:tc>
          <w:tcPr>
            <w:tcW w:type="dxa" w:w="42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left"/>
            </w:pPr>
            <w:r>
              <w:rPr>
                <w:b w:val="false"/>
                <w:bCs w:val="false"/>
                <w:i w:val="false"/>
                <w:iCs w:val="false"/>
                <w:color w:val="000000"/>
                <w:sz w:val="18"/>
                <w:szCs w:val="18"/>
              </w:rPr>
              <w:t xml:space="preserve">Activation job pg_cron + création secret vault</w:t>
            </w:r>
          </w:p>
        </w:tc>
        <w:tc>
          <w:tcPr>
            <w:tcW w:type="dxa" w:w="7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EADDF4" w:val="clear"/>
            <w:tcMar>
              <w:top w:type="dxa" w:w="80"/>
              <w:left w:type="dxa" w:w="100"/>
              <w:bottom w:type="dxa" w:w="80"/>
              <w:right w:type="dxa" w:w="100"/>
            </w:tcMar>
          </w:tcPr>
          <w:p>
            <w:pPr>
              <w:jc w:val="left"/>
            </w:pPr>
            <w:r>
              <w:rPr>
                <w:b w:val="false"/>
                <w:bCs w:val="false"/>
                <w:i w:val="false"/>
                <w:iCs w:val="false"/>
                <w:color w:val="000000"/>
                <w:sz w:val="18"/>
                <w:szCs w:val="18"/>
              </w:rPr>
              <w:t xml:space="preserve">Après #78 : UPDATE cron.job SET active=true + SELECT vault.create_secret pour WEBHOOK_SECRET_NOTIFY_CROSS_LIBRARY_DIGEST. Étape manuelle hors pipeline.</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7</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Bugs UX</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Top books 90-day data charge mais non rendu UI</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Bugs UX</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Hardcoded PT-BR strings dans Rapports (description, email label)</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22</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Cotisations</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fn_submit_library_request_via_claim : pas de COALESCE sur user_id</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43</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Notifications</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Notifications devolução tardive</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À planifier</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70</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i18n</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Manuel complet AnarBib : 6-8 versions traduites</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Quand les versions traduites seront prêtes</w:t>
            </w:r>
          </w:p>
        </w:tc>
      </w:tr>
      <w:tr>
        <w:trPr>
          <w:cantSplit w:val="false"/>
        </w:trPr>
        <w:tc>
          <w:tcPr>
            <w:tcW w:type="dxa" w:w="6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107</w:t>
            </w:r>
          </w:p>
        </w:tc>
        <w:tc>
          <w:tcPr>
            <w:tcW w:type="dxa" w:w="13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Linter</w:t>
            </w:r>
          </w:p>
        </w:tc>
        <w:tc>
          <w:tcPr>
            <w:tcW w:type="dxa" w:w="42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[L.B.1] Convention timestamps de migrations à clarifier</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Chantier linter session 11-12/05. Pendant la session du 12/05, plusieurs paquets 24c-* avec timestamps allant jusqu'à 20260515030000 (15/05) observés dans schema_migrations alors que la date était le 12/05. Pas bloquant mais peut prêter à confusion pour les audits a posteriori. Documenter la convention (UTC ? heure Sao Paulo ? volontairement en avance pour ordonner ?), ou revenir à des timestamps strictement chronologiques. ~15min documentation. Réf : docs/decisions/CHANTIER_LINTER_2026-05-11-12.docx §2.3.</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17</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i18n</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Tests CI orphelins i18n (566 clés inutilisées)</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2</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À nettoyer en passe dédiée</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26</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Maintenance</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4 tables _backup_*_20260408 toujours en prod</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2</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À dropper après validation</w:t>
            </w:r>
          </w:p>
        </w:tc>
      </w:tr>
      <w:tr>
        <w:trPr>
          <w:cantSplit w:val="false"/>
        </w:trPr>
        <w:tc>
          <w:tcPr>
            <w:tcW w:type="dxa" w:w="6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108</w:t>
            </w:r>
          </w:p>
        </w:tc>
        <w:tc>
          <w:tcPr>
            <w:tcW w:type="dxa" w:w="13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Linter</w:t>
            </w:r>
          </w:p>
        </w:tc>
        <w:tc>
          <w:tcPr>
            <w:tcW w:type="dxa" w:w="42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[L.B.2] Suppression cosmétique de paquetL3_audit_security_definer.sql</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2</w:t>
            </w:r>
          </w:p>
        </w:tc>
        <w:tc>
          <w:tcPr>
            <w:tcW w:type="dxa" w:w="61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Chantier linter session 11-12/05. Fichier initialement script d'audit destiné au SQL Editor, ajouté par erreur à supabase/migrations/ et appliqué par Woodpecker. Ne contient que des SELECT, aucun effet sur la base, mais présence trompeuse. Recommandation : laisser en place + ajouter commentaire d'explication. Alternative : supprimer du repo (entrée schema_migrations restera mais sans conséquence). ~5min effort. Réf : docs/decisions/CHANTIER_LINTER_2026-05-11-12.docx §2.3.</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57</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Hygiène</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Warnings linter (.linter.toml non présent)</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1</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À faire</w:t>
            </w:r>
          </w:p>
        </w:tc>
      </w:tr>
      <w:tr>
        <w:trPr>
          <w:cantSplit w:val="false"/>
        </w:trPr>
        <w:tc>
          <w:tcPr>
            <w:tcW w:type="dxa" w:w="6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71</w:t>
            </w:r>
          </w:p>
        </w:tc>
        <w:tc>
          <w:tcPr>
            <w:tcW w:type="dxa" w:w="13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i18n</w:t>
            </w:r>
          </w:p>
        </w:tc>
        <w:tc>
          <w:tcPr>
            <w:tcW w:type="dxa" w:w="42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Vollstaendiges -&gt; Vollständiges dans de.json</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7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center"/>
            </w:pPr>
            <w:r>
              <w:rPr>
                <w:b/>
                <w:bCs/>
                <w:i w:val="false"/>
                <w:iCs w:val="false"/>
                <w:color w:val="000000"/>
                <w:sz w:val="18"/>
                <w:szCs w:val="18"/>
              </w:rPr>
              <w:t xml:space="preserve">1</w:t>
            </w:r>
          </w:p>
        </w:tc>
        <w:tc>
          <w:tcPr>
            <w:tcW w:type="dxa" w:w="6100"/>
            <w:tcBorders>
              <w:top w:val="single" w:color="888888" w:sz="1"/>
              <w:left w:val="single" w:color="888888" w:sz="1"/>
              <w:bottom w:val="single" w:color="888888" w:sz="1"/>
              <w:right w:val="single" w:color="888888" w:sz="1"/>
            </w:tcBorders>
            <w:shd w:fill="FFFFFF" w:val="clear"/>
            <w:tcMar>
              <w:top w:type="dxa" w:w="80"/>
              <w:left w:type="dxa" w:w="100"/>
              <w:bottom w:type="dxa" w:w="80"/>
              <w:right w:type="dxa" w:w="100"/>
            </w:tcMar>
          </w:tcPr>
          <w:p>
            <w:pPr>
              <w:jc w:val="left"/>
            </w:pPr>
            <w:r>
              <w:rPr>
                <w:b w:val="false"/>
                <w:bCs w:val="false"/>
                <w:i w:val="false"/>
                <w:iCs w:val="false"/>
                <w:color w:val="000000"/>
                <w:sz w:val="18"/>
                <w:szCs w:val="18"/>
              </w:rPr>
              <w:t xml:space="preserve">Cosmétique, fix 1 caractère</w:t>
            </w:r>
          </w:p>
        </w:tc>
      </w:tr>
      <w:tr>
        <w:trPr>
          <w:cantSplit w:val="false"/>
        </w:trPr>
        <w:tc>
          <w:tcPr>
            <w:tcW w:type="dxa" w:w="6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109</w:t>
            </w:r>
          </w:p>
        </w:tc>
        <w:tc>
          <w:tcPr>
            <w:tcW w:type="dxa" w:w="13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Linter</w:t>
            </w:r>
          </w:p>
        </w:tc>
        <w:tc>
          <w:tcPr>
            <w:tcW w:type="dxa" w:w="42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[L.T.3] 138 alertes authenticated_security_definer_function_executable (à documenter comme acceptées)</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7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center"/>
            </w:pPr>
            <w:r>
              <w:rPr>
                <w:b/>
                <w:bCs/>
                <w:i w:val="false"/>
                <w:iCs w:val="false"/>
                <w:color w:val="000000"/>
                <w:sz w:val="18"/>
                <w:szCs w:val="18"/>
              </w:rPr>
              <w:t xml:space="preserve">1</w:t>
            </w:r>
          </w:p>
        </w:tc>
        <w:tc>
          <w:tcPr>
            <w:tcW w:type="dxa" w:w="6100"/>
            <w:tcBorders>
              <w:top w:val="single" w:color="888888" w:sz="1"/>
              <w:left w:val="single" w:color="888888" w:sz="1"/>
              <w:bottom w:val="single" w:color="888888" w:sz="1"/>
              <w:right w:val="single" w:color="888888" w:sz="1"/>
            </w:tcBorders>
            <w:shd w:fill="F5E6D8" w:val="clear"/>
            <w:tcMar>
              <w:top w:type="dxa" w:w="80"/>
              <w:left w:type="dxa" w:w="100"/>
              <w:bottom w:type="dxa" w:w="80"/>
              <w:right w:type="dxa" w:w="100"/>
            </w:tcMar>
          </w:tcPr>
          <w:p>
            <w:pPr>
              <w:jc w:val="left"/>
            </w:pPr>
            <w:r>
              <w:rPr>
                <w:b w:val="false"/>
                <w:bCs w:val="false"/>
                <w:i w:val="false"/>
                <w:iCs w:val="false"/>
                <w:color w:val="000000"/>
                <w:sz w:val="18"/>
                <w:szCs w:val="18"/>
              </w:rPr>
              <w:t xml:space="preserve">Chantier linter session 11-12/05. Après le paquet L.5, restent ~138 fonctions exécutables par le rôle authenticated. Doctrine adoptée : authenticated reste la rampe d'accès par défaut, filtrage effectif assuré par RLS + contrôles internes. Traiter ces alertes demanderait re-grant explicite EXECUTE TO authenticated sur chacune, sans gain de sécurité (effet final identique). Coût élevé, bénéfice cosmétique uniquement. Recommandation : ne pas traiter, documenter dans la doctrine que ces alertes sont volontairement acceptées. Réf : docs/decisions/CHANTIER_LINTER_2026-05-11-12.docx §2.4.</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80</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Admin réseau</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Paquet D : refactorisation RPC + workflow retrait collectif</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20</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BOUCLÉ 13/05/2026 (8/8 sous-paquets D.1-D.8). D.1-D.5 livrés 11/05. D.6 doctrine v0.3 §Q5 figée (tables proposals+votes symétriques cooptation, carence absolue 7j depuis unanimous_at, motivation ≥ 50 chars, rationale against ≥ 20 chars, expiration 60j). D.6bis (fn_network_notify_event + correction outbox : un INSERT par event). D.7 (rappels cooptation J+14/J+25 via event network.cooptation_reminder, job inactif). D.8 (refacto fn_team_list_memberships sur fn_caller_is_network_admin + dépréciations fn_caller_is_administrador + fn_team_promote_to_administrador).</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100</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Onboarding</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Chantier 25.11 signup-sans-biblio bouclé (7 sous-paquets + lot 26.1)</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20</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BOUCLÉ 12/05/2026 en session marathon (5h+, 18h-23h). 7 paquets de code + 2 migrations DB sur le parcours d'inscription sans bibliothèque rattachée. Sous-paquets : 25.11 (titre mail welcome.title.initial + URL CTA via /login?next=), 25.11bis (navigate(loginHref) + masque doublon beforeSending + refreshProfile au mount), 25.11ter (CHECK constraint project_stage étendu 4 frontend + 2 legacy), 25.11quater (bannière proéminente 'Conecte-se à sua conta' + bouton d'action, cas non connecté avec claim), 25.11quinquies (RPC fn_submit_library_request[_via_claim] alignés sur 4 valeurs). Lot 26.1a (section 'Mudar minha senha' dans /conta), 26.1b (bandeau 'Cadastro incompleto' cliquable vers /solicitar-biblioteca). Bandeau 'Antes de enviar' cas 'non connecté sans claim' également traité. Mail admin notify-library-request envoyé après ajout secret ADMIN_EMAIL. ~12 clés i18n nouvelles × 6 locales = ~72 entrées. Réf : docs/decisions/SESSION_2026-05-12.docx.</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101</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Sécurité/Linter</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Chantier linter Supabase bouclé (paquets L.1 à L.7)</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20</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BOUCLÉ 11-12/05/2026. Réduction massive des alertes linter Supabase : 270→184 alertes totales, 18→0 ERRORs security_definer_view, 14→0 WARNs search_path absent, ~140→21 fonctions SECURITY DEFINER exécutables par anon, ~10→49 fonctions complètement verrouillées, 1→0 extensions installées dans schéma public (pg_trgm déplacée vers extensions). 9 paquets de migration livrés : L.1 (17 vues SECURITY DEFINER en security_invoker), L.1.1 (accepts_public_signup + policy SELECT dédiée), L.2 (search_path sur 14 fonctions), L.3 (script audit appliqué par erreur, inoffensif), L.4 (REVOKE EXECUTE massif triggers/helpers/cron), L.4bis (hotfix re-GRANT TO anon sur 8 helpers RLS), L.5 (REVOKE sur ~110 RPC + liste blanche 7 fonctions), L.6 (DROP api.resolve_login_email obsolète), L.7 (pg_trgm déplacée). Doctrine consolidée : anon = REVOKE par défaut + whitelist documentée ; authenticated = rampe d'accès + filtrage par RLS. Réf : docs/decisions/CHANTIER_LINTER_2026-05-11-12.docx.</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88</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Documentation</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Spec flux consultations v2 (871 lignes)</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9</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docs/specs/spec-flux-consultations.md v2. Phase 0 audit close (constats §2.4-§2.8). 7 phases planifiées, ~5 jours total. Livré 11/05/2026.</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89</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Consultations</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Paquet 24 : Phase 1 consultations (helpers + invariant + tests)</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10</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fn_check_consulta_transition (matrice §5.2, 5 acteurs, fail-closed IMMUTABLE) + fn_get_consulta_context (STABLE). Patch invariant emprunt-vs-consulta sur fn_v2_create_emprestimo_by_holdings et fn_v2_create_consulta_local_by_holdings (vérifs croisées aberto/parcialmente_devolvido/reservation_ativa/consulta_ativa). Tests SQL paquet 24 passés sans échec. Livré 12/05/2026.</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90</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Consultations</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Paquet 25 : Phase 2 consultations (5 wrappers api.* SECURITY INVOKER)</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10</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api.create_consulta_local + api.advance_consulta + api.reply_consulta_schedule + api.cancel_consulta_as_reader + api.dismiss_consulta_cancelled. Hardenings : cardinality check, stages hétérogènes rejetés, AT TIME ZONE pour creneau, ownership strict (invariant §11.1 #3). Tests SQL paquet 25 passés sans échec. Livré 12/05/2026.</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112</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CI/CD</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Auto-deploy Edge Functions dans .woodpecker.yml</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12-13/05. Le pipeline Woodpecker déploie maintenant automatiquement les Edge Functions au push, plus uniquement le frontend. Pattern utilisé : supabase functions deploy avec SUPABASE_ACCESS_TOKEN en secret CI. Évite la déconnexion entre commit et déploiement EF qui obligeait à faire un déploiement manuel après chaque push.</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113</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Notifications</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Logos AnarBib inline étendus aux mails de notification</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12-13/05. Pattern _shared/mail/inline-images.ts (base64 inline) initialement appliqué à notify-event, étendu à register puis à notify-library-request et autres handlers passés en revue. Note prudente : vérifier au passage les futurs handlers ajoutés pour garantir l'application systématique du pattern.</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95</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CI/CD</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Pipeline CI Supabase pinné v2.98.1 (résolution dette tracker)</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4</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Problème : CLI Supabase 2.98.2 (tirée par latest dans Woodpecker) refusait les migrations. Cause : comparaison de hash stricte sur statements JSONB introduite en 2.98.2. Fix : 22 migration repair --status applied + pin curl releases/download/v2.98.1/ dans .woodpecker.yml. Pipeline durable. Garde-fou : ne plus tirer 'latest' pour la CLI Supabase en CI. Livré 12/05/2026.</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96</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Méthodologie</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Pattern migration repair --status applied pour aligner tracker vs local divergent</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Leçon technique inscrite en mémoire. Quand un statements JSONB est stocké en remote avec un placeholder au lieu du vrai SQL appliqué, la CLI 2.98+ refuse db push même avec versions matchantes. Solution non-destructive : migration repair --status applied sur chaque version concernée. Pas d'INSERT/UPDATE sur supabase_migrations.schema_migrations à la main. Privilégier commit+push systématique vers Woodpecker plutôt que apply_migration via MCP.</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87</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Méthodologie</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Pattern test RLS dans SQL Editor : SET LOCAL ROLE authenticated</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Leçon technique inscrite en mémoire #11. Sans SET LOCAL ROLE, on tourne en postgres avec BYPASSRLS.</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86</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Admin réseau</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Paquet C : bascule RLS sur nouveaux helpers + audit cross-library</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20</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9 sous-paquets (C.1 à C.5c-bis) livrés 11/05/2026. 47 RLS au total alignées sur le nouveau modèle.</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85</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Admin réseau</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Paquet B : Xavier fondateur + my_access enrichie + network_overview</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10</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INSERT fondateur Xavier + réécriture api.my_access + création api.network_overview. Livré 11/05/2026.</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84</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Admin réseau</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Paquet A : infrastructure DB admin réseau</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15</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4 tables + 3 helpers + 4 RPC + 1 trigger + 2 vues + 4 RLS. Livré 11/05/2026.</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83</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Documentation</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Spec admin réseau v0.3 (974 lignes)</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9</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docs/specs/spec-administrateur-reseau.md v0.3, Q1-Q8 toutes tranchées, séquence conservatrice paquets A à F. Livré 11/05/2026.</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77</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i18n</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PT-BR formes inclusives : @ -&gt; (a/o/e) ou triple forme</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2</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(paquet antérieur)</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76</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Sécurité</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Délogging automatique à la fermeture du navigateur</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11/05 (Paquets 23a + 23b complets)</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74</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Architecture</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IdleTimerGuard : composant wrapper idle timeout</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0</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0</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0</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Découpe de #76, livré 11/05</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73</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Bugs UX</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Modal CSS isolé de TeamPanel</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11/05 (Paquet 23a, bonus arch)</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72</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Bugs UX</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Bouton minha conta doublonné dans hero catalogue</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2</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11/05 (Paquet 22)</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69</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Design</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Hero Pages : titre + sous-titre + actions standardisées</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68</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Design</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ThemeGate : thématisation visuelle par biblio</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9</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67</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Reseau</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Solicitar biblioteca (formulaire d'inscription)</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66</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Reseau</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Composant TeamActionModal (rede)</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65</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Reseau</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Composant PromoteAdminModal (rede)</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(déprécié après paquet D admin réseau qui supprime fn_team_promote_to_administrador)</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63</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UX</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Tri colonnes dans tableau panel</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59</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Catalogage</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Recherche BN Brasil intégrée (api.search_bn_brasil)</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56</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i18n</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Refonte LocaleSwitcher (anti-États)</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11/05 (Paquet 21)</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55</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CI/CD</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Auto-deploy Edge Functions via Woodpecker</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54</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Hygiène</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Audit + rotation tokens Codeberg</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53</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Maintenance</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README projet vieillissant</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2</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52</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Documentation</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Synthèse technique consultation holdings</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2</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50</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i18n</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Phase 6 i18n : tous libellés PanelPage</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48</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i18n</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Phase 4 i18n : 123 clés auth.create.* manquantes</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Audit 11/05 : faux positif</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47</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i18n</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Phase 3 i18n : 6 locales avec libellés inclusifs</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46</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i18n</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Phase 2 i18n : profile.preferred_language</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(AuthContext)</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45</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i18n</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Phase 1 i18n : detection locale + Accept-Language</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44</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Notifications</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Notifications réservation pronta_para_retirada</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4</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(Paquet 6)</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42</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Notifications</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i18n mails : 37+ clés _shared/i18n/mail-strings.ts</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41</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Notifications</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Edge function notify-event : routing par event_type</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40</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Catalogue</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Performance vues my_*_v2 sous concurrence</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Mitigé (TOKEN_REFRESHED filtré)</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39</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Catalogue</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Pagination items pages catalogue</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38</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Catalogue</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apiQuery direct sur schéma api avec Accept-Profile</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37</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Catalogue</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UnifiedSearchCombobox Phase B.7</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30</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Workflow</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Confirmar retirada : conversion atomique -&gt; emprunt</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10</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(api.confirm_pickup_v1)</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29</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Workflow</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Confirmation mutuelle pour retirada_agendada</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28</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Workflow</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Grise transitions illégales selon rôle</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(Paquet 5b réflexion JS)</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27</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Workflow</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Refonte sémantique workflow réservation v3 (paquet 5b)</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15</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24</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Cotisations</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Frontend cotisations : page lecteur + page biblio</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15</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(paquet antérieur)</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23</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Cotisations</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Modèle cotisations : tables + RLS + RPC</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15</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(paquet antérieur)</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21</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Sécurité</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Divergence profiles.email vs auth.users.email</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Audit 11/05 : 0/4 divergent en prod</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19</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i18n</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Bibliothèques default_locale != pt-BR : i18n mails biblio</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(Paquet 6, libraries.default_locale)</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18</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i18n</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Refonte LocaleSwitcher : noms uniquement</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11/05 (Paquet 21, doctrine anti-États)</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15</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Performance</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Notifications mail : différenciation lecteur/biblio + callout</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(Paquet 6)</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14</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Performance</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Vue my_reservations_active_v2 + pickup_proposed_by</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10</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(Paquet 5c)</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12</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Bugs UX</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Mélanges linguistiques sur AccountPage</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6</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Audit 11/05 : AccountPage propre</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11</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Bugs UX</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Bouton règlement biblio manquant sur /conta</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3</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Audit 11/05 : déjà présent</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10</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Bugs UX</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Erreurs 500 en cascade au retour d'onglet</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4</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2</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8</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(TOKEN_REFRESHED filtré)</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5</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Sécurité</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VITE_SUPABASE_ANON_KEY hardcoded dans supabase.js</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5</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(env vars + throw)</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3</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Sécurité</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RLS library_commons : policy authenticated manquante</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5</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01/05/2026</w:t>
            </w:r>
          </w:p>
        </w:tc>
      </w:tr>
      <w:tr>
        <w:trPr>
          <w:cantSplit w:val="false"/>
        </w:trPr>
        <w:tc>
          <w:tcPr>
            <w:tcW w:type="dxa" w:w="6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1</w:t>
            </w:r>
          </w:p>
        </w:tc>
        <w:tc>
          <w:tcPr>
            <w:tcW w:type="dxa" w:w="13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Sécurité</w:t>
            </w:r>
          </w:p>
        </w:tc>
        <w:tc>
          <w:tcPr>
            <w:tcW w:type="dxa" w:w="42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get_accessible_digital_asset_*_v2 : alignement visibility</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5</w:t>
            </w:r>
          </w:p>
        </w:tc>
        <w:tc>
          <w:tcPr>
            <w:tcW w:type="dxa" w:w="7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val="false"/>
                <w:bCs w:val="false"/>
                <w:i w:val="false"/>
                <w:iCs w:val="false"/>
                <w:color w:val="000000"/>
                <w:sz w:val="18"/>
                <w:szCs w:val="18"/>
              </w:rPr>
              <w:t xml:space="preserve">1</w:t>
            </w:r>
          </w:p>
        </w:tc>
        <w:tc>
          <w:tcPr>
            <w:tcW w:type="dxa" w:w="8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center"/>
            </w:pPr>
            <w:r>
              <w:rPr>
                <w:b/>
                <w:bCs/>
                <w:i w:val="false"/>
                <w:iCs w:val="false"/>
                <w:color w:val="000000"/>
                <w:sz w:val="18"/>
                <w:szCs w:val="18"/>
              </w:rPr>
              <w:t xml:space="preserve">5</w:t>
            </w:r>
          </w:p>
        </w:tc>
        <w:tc>
          <w:tcPr>
            <w:tcW w:type="dxa" w:w="6100"/>
            <w:tcBorders>
              <w:top w:val="single" w:color="888888" w:sz="1"/>
              <w:left w:val="single" w:color="888888" w:sz="1"/>
              <w:bottom w:val="single" w:color="888888" w:sz="1"/>
              <w:right w:val="single" w:color="888888" w:sz="1"/>
            </w:tcBorders>
            <w:shd w:fill="E6F4EA" w:val="clear"/>
            <w:tcMar>
              <w:top w:type="dxa" w:w="80"/>
              <w:left w:type="dxa" w:w="100"/>
              <w:bottom w:type="dxa" w:w="80"/>
              <w:right w:type="dxa" w:w="100"/>
            </w:tcMar>
          </w:tcPr>
          <w:p>
            <w:pPr>
              <w:jc w:val="left"/>
            </w:pPr>
            <w:r>
              <w:rPr>
                <w:b w:val="false"/>
                <w:bCs w:val="false"/>
                <w:i w:val="false"/>
                <w:iCs w:val="false"/>
                <w:color w:val="000000"/>
                <w:sz w:val="18"/>
                <w:szCs w:val="18"/>
              </w:rPr>
              <w:t xml:space="preserve">Résolu 01/05/2026</w:t>
            </w:r>
          </w:p>
        </w:tc>
      </w:tr>
    </w:tbl>
    <w:p>
      <w:pPr>
        <w:spacing w:after="200" w:before="0"/>
        <w:jc w:val="left"/>
      </w:pPr>
      <w:r>
        <w:rPr>
          <w:b w:val="false"/>
          <w:bCs w:val="false"/>
          <w:i w:val="false"/>
          <w:iCs w:val="false"/>
          <w:color w:val="000000"/>
          <w:sz w:val="20"/>
          <w:szCs w:val="20"/>
        </w:rPr>
        <w:t xml:space="preserve"/>
      </w:r>
    </w:p>
    <w:p>
      <w:pPr>
        <w:spacing w:after="60" w:before="0"/>
        <w:jc w:val="left"/>
      </w:pPr>
      <w:r>
        <w:rPr>
          <w:b w:val="false"/>
          <w:bCs w:val="false"/>
          <w:i/>
          <w:iCs/>
          <w:color w:val="000000"/>
          <w:sz w:val="20"/>
          <w:szCs w:val="20"/>
        </w:rPr>
        <w:t xml:space="preserve">Cette v8 succède à la v7 (12 mai 2026 matin, 95 items). 16 items ajoutés : #97 spec profils, #98 chantier profils, #99 note arbitrage cotisations, #100 chantier 25.11 signup-sans-biblio, #101 chantier linter Supabase, #102-109 items issus du linter, #110 chantier migration Resend, #111 wizard onboarding, #112 auto-deploy EF, #113 logos inline. 18 items résolus depuis la v7 : #80 (paquet D admin réseau), #88/#89/#90 (consultations), #95/#96 (dette CLI Supabase), #100 (chantier 25.11), #101 (chantier linter), #112 (auto-deploy EF), #113 (logos inline) — soit 6 items résolus pendant la session 12 mai + 4 pendant la session 13 mai. Réorganisation : le chantier profils d'adoption (#98, score 20) devient l'item ouvert à plus haut score, conditionné par la clôture du paquet F admin réseau (#82). En parallèle, le chantier migration Resend (#110, score 15) avance indépendamment.</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2026-05-13T11:43:04.917Z</dcterms:created>
  <dcterms:modified xsi:type="dcterms:W3CDTF">2026-05-13T11:43:04.938Z</dcterms:modified>
</cp:coreProperties>
</file>

<file path=docProps/custom.xml><?xml version="1.0" encoding="utf-8"?>
<Properties xmlns="http://schemas.openxmlformats.org/officeDocument/2006/custom-properties" xmlns:vt="http://schemas.openxmlformats.org/officeDocument/2006/docPropsVTypes"/>
</file>