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F4E79"/>
          <w:sz w:val="48"/>
          <w:szCs w:val="48"/>
        </w:rPr>
        <w:t xml:space="preserve">AnarBib</w:t>
      </w:r>
    </w:p>
    <w:p>
      <w:pPr>
        <w:spacing w:after="120"/>
        <w:jc w:val="center"/>
      </w:pPr>
      <w:r>
        <w:rPr>
          <w:b/>
          <w:bCs/>
          <w:sz w:val="32"/>
          <w:szCs w:val="32"/>
        </w:rPr>
        <w:t xml:space="preserve">Doctrine de création d'objets PostgreSQL sécurisés</w:t>
      </w:r>
    </w:p>
    <w:p>
      <w:pPr>
        <w:spacing w:after="400"/>
        <w:jc w:val="center"/>
      </w:pPr>
      <w:r>
        <w:rPr>
          <w:i/>
          <w:iCs/>
          <w:color w:val="666666"/>
          <w:sz w:val="22"/>
          <w:szCs w:val="22"/>
        </w:rPr>
        <w:t xml:space="preserve">Templates obligatoires + leçons L.12 / L.12bis / L.12ter</w:t>
      </w:r>
    </w:p>
    <w:p>
      <w:pPr>
        <w:spacing w:after="120"/>
      </w:pPr>
      <w:r>
        <w:rPr>
          <w:b/>
          <w:bCs/>
        </w:rPr>
        <w:t xml:space="preserve">Date initiale : </w:t>
      </w:r>
      <w:r>
        <w:t xml:space="preserve">2026-05-12</w:t>
      </w:r>
    </w:p>
    <w:p>
      <w:pPr>
        <w:spacing w:after="120"/>
      </w:pPr>
      <w:r>
        <w:rPr>
          <w:b/>
          <w:bCs/>
        </w:rPr>
        <w:t xml:space="preserve">Dernière mise à jour : </w:t>
      </w:r>
      <w:r>
        <w:t xml:space="preserve">2026-05-19 (intégration leçons L.12 / L.12bis / L.12ter)</w:t>
      </w:r>
    </w:p>
    <w:p>
      <w:pPr>
        <w:spacing w:after="120"/>
      </w:pPr>
      <w:r>
        <w:rPr>
          <w:b/>
          <w:bCs/>
        </w:rPr>
        <w:t xml:space="preserve">Statut : </w:t>
      </w:r>
      <w:r>
        <w:t xml:space="preserve">Actif, à appliquer à toute nouvelle migration AnarBib</w:t>
      </w:r>
    </w:p>
    <w:p>
      <w:pPr>
        <w:spacing w:after="120"/>
      </w:pPr>
      <w:r>
        <w:rPr>
          <w:b/>
          <w:bCs/>
        </w:rPr>
        <w:t xml:space="preserve">Auteur : </w:t>
      </w:r>
      <w:r>
        <w:t xml:space="preserve">Xavier, coordenador AnarBib</w:t>
      </w:r>
    </w:p>
    <w:p>
      <w:pPr>
        <w:spacing w:after="120"/>
      </w:pPr>
      <w:r>
        <w:rPr>
          <w:b/>
          <w:bCs/>
        </w:rPr>
        <w:t xml:space="preserve">Référence : </w:t>
      </w:r>
      <w:r>
        <w:t xml:space="preserve">Issu du chantier linter L.* (sessions des 11-12 mai 2026) + audit post-doctrine du 19/05/2026</w:t>
      </w:r>
    </w:p>
    <w:p>
      <w:r>
        <w:t xml:space="preserve"/>
      </w:r>
    </w:p>
    <w:p>
      <w:pPr>
        <w:pStyle w:val="Heading1"/>
      </w:pPr>
      <w:r>
        <w:t xml:space="preserve">Pourquoi cette note</w:t>
      </w:r>
    </w:p>
    <w:p>
      <w:pPr>
        <w:spacing w:after="120"/>
      </w:pPr>
      <w:r>
        <w:t xml:space="preserve">Le chantier linter L.* des 11-12 mai 2026 a éradiqué environ 90 alertes de sécurité accumulées depuis le début du projet. Ces alertes étaient générées par les defaults laxistes de PostgreSQL et Supabase :</w:t>
      </w:r>
    </w:p>
    <w:p>
      <w:pPr>
        <w:pStyle w:val="ListParagraph"/>
        <w:numPr>
          <w:ilvl w:val="0"/>
          <w:numId w:val="2"/>
        </w:numPr>
        <w:spacing w:after="80"/>
      </w:pPr>
      <w:r>
        <w:t xml:space="preserve">Toute fonction SECURITY DEFINER créée sans précaution est exécutable par PUBLIC, anon et authenticated par défaut</w:t>
      </w:r>
    </w:p>
    <w:p>
      <w:pPr>
        <w:pStyle w:val="ListParagraph"/>
        <w:numPr>
          <w:ilvl w:val="0"/>
          <w:numId w:val="2"/>
        </w:numPr>
        <w:spacing w:after="80"/>
      </w:pPr>
      <w:r>
        <w:t xml:space="preserve">Toute fonction sans search_path explicite est vulnérable aux attaques par injection de schéma</w:t>
      </w:r>
    </w:p>
    <w:p>
      <w:pPr>
        <w:pStyle w:val="ListParagraph"/>
        <w:numPr>
          <w:ilvl w:val="0"/>
          <w:numId w:val="2"/>
        </w:numPr>
        <w:spacing w:after="80"/>
      </w:pPr>
      <w:r>
        <w:t xml:space="preserve">Toute table créée dans public sera, à partir du 30 octobre 2026, inaccessible via la Data API sans GRANT explicite</w:t>
      </w:r>
    </w:p>
    <w:p>
      <w:pPr>
        <w:pStyle w:val="ListParagraph"/>
        <w:numPr>
          <w:ilvl w:val="0"/>
          <w:numId w:val="2"/>
        </w:numPr>
        <w:spacing w:after="80"/>
      </w:pPr>
      <w:r>
        <w:t xml:space="preserve">Toute vue créée sans security_invoker exécute son SQL avec les droits du créateur (postgres), bypass des RLS</w:t>
      </w:r>
    </w:p>
    <w:p>
      <w:pPr>
        <w:pStyle w:val="ListParagraph"/>
        <w:numPr>
          <w:ilvl w:val="0"/>
          <w:numId w:val="2"/>
        </w:numPr>
        <w:spacing w:after="80"/>
      </w:pPr>
      <w:r>
        <w:t xml:space="preserve">Toute table dans public.* avec RLS désactivée est signalée ERROR par le linter Supabase (rls_disabled_in_public)</w:t>
      </w:r>
    </w:p>
    <w:p>
      <w:pPr>
        <w:spacing w:after="120"/>
      </w:pPr>
      <w:r>
        <w:t xml:space="preserve">Pour éviter de regénérer cette dette technique à chaque nouveau paquet, cette note fournit les templates obligatoires à appliquer pour toute création d'objet PostgreSQL dans AnarBib.</w:t>
      </w:r>
    </w:p>
    <w:p>
      <w:pPr>
        <w:spacing w:after="120"/>
      </w:pPr>
      <w:r>
        <w:t xml:space="preserve">L'application de ces templates ajoute environ 30 secondes par fonction et 1 minute par table. Le bénéfice : zéro alerte linter générée, zéro dette accumulée, et la prod reste alignée avec la doctrine de sécurité.</w:t>
      </w:r>
    </w:p>
    <w:p>
      <w:r>
        <w:br w:type="page"/>
      </w:r>
    </w:p>
    <w:p>
      <w:pPr>
        <w:pStyle w:val="Heading1"/>
      </w:pPr>
      <w:r>
        <w:t xml:space="preserve">Template 1 — Création de fonction SECURITY DEFINER</w:t>
      </w:r>
    </w:p>
    <w:p>
      <w:pPr>
        <w:pStyle w:val="Heading2"/>
      </w:pPr>
      <w:r>
        <w:t xml:space="preserve">Anatomie complète</w:t>
      </w:r>
    </w:p>
    <w:p>
      <w:pPr>
        <w:shd w:fill="F2F2F2" w:val="clear"/>
        <w:spacing w:after="80" w:before="80"/>
      </w:pPr>
      <w:r>
        <w:rPr>
          <w:rFonts w:ascii="Consolas" w:cs="Consolas" w:eastAsia="Consolas" w:hAnsi="Consolas"/>
          <w:sz w:val="18"/>
          <w:szCs w:val="18"/>
        </w:rPr>
        <w:t xml:space="preserve">CREATE OR REPLACE FUNCTION public.fn_nom_de_fonction(</w:t>
      </w:r>
      <w:r>
        <w:br/>
      </w:r>
      <w:r>
        <w:rPr>
          <w:rFonts w:ascii="Consolas" w:cs="Consolas" w:eastAsia="Consolas" w:hAnsi="Consolas"/>
          <w:sz w:val="18"/>
          <w:szCs w:val="18"/>
        </w:rPr>
        <w:t xml:space="preserve">  p_arg1 type1,</w:t>
      </w:r>
      <w:r>
        <w:br/>
      </w:r>
      <w:r>
        <w:rPr>
          <w:rFonts w:ascii="Consolas" w:cs="Consolas" w:eastAsia="Consolas" w:hAnsi="Consolas"/>
          <w:sz w:val="18"/>
          <w:szCs w:val="18"/>
        </w:rPr>
        <w:t xml:space="preserve">  p_arg2 type2</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RETURNS type_retour</w:t>
      </w:r>
      <w:r>
        <w:br/>
      </w:r>
      <w:r>
        <w:rPr>
          <w:rFonts w:ascii="Consolas" w:cs="Consolas" w:eastAsia="Consolas" w:hAnsi="Consolas"/>
          <w:sz w:val="18"/>
          <w:szCs w:val="18"/>
        </w:rPr>
        <w:t xml:space="preserve">LANGUAGE plpgsql</w:t>
      </w:r>
      <w:r>
        <w:br/>
      </w:r>
      <w:r>
        <w:rPr>
          <w:rFonts w:ascii="Consolas" w:cs="Consolas" w:eastAsia="Consolas" w:hAnsi="Consolas"/>
          <w:sz w:val="18"/>
          <w:szCs w:val="18"/>
        </w:rPr>
        <w:t xml:space="preserve">SECURITY DEFINER</w:t>
      </w:r>
      <w:r>
        <w:br/>
      </w:r>
      <w:r>
        <w:rPr>
          <w:rFonts w:ascii="Consolas" w:cs="Consolas" w:eastAsia="Consolas" w:hAnsi="Consolas"/>
          <w:sz w:val="18"/>
          <w:szCs w:val="18"/>
        </w:rPr>
        <w:t xml:space="preserve">SET search_path = public, pg_catalog</w:t>
      </w:r>
      <w:r>
        <w:br/>
      </w:r>
      <w:r>
        <w:rPr>
          <w:rFonts w:ascii="Consolas" w:cs="Consolas" w:eastAsia="Consolas" w:hAnsi="Consolas"/>
          <w:sz w:val="18"/>
          <w:szCs w:val="18"/>
        </w:rPr>
        <w:t xml:space="preserve">AS $function$</w:t>
      </w:r>
      <w:r>
        <w:br/>
      </w:r>
      <w:r>
        <w:rPr>
          <w:rFonts w:ascii="Consolas" w:cs="Consolas" w:eastAsia="Consolas" w:hAnsi="Consolas"/>
          <w:sz w:val="18"/>
          <w:szCs w:val="18"/>
        </w:rPr>
        <w:t xml:space="preserve">DECLARE</w:t>
      </w:r>
      <w:r>
        <w:br/>
      </w:r>
      <w:r>
        <w:rPr>
          <w:rFonts w:ascii="Consolas" w:cs="Consolas" w:eastAsia="Consolas" w:hAnsi="Consolas"/>
          <w:sz w:val="18"/>
          <w:szCs w:val="18"/>
        </w:rPr>
        <w:t xml:space="preserve">  -- variables locales</w:t>
      </w:r>
      <w:r>
        <w:br/>
      </w:r>
      <w:r>
        <w:rPr>
          <w:rFonts w:ascii="Consolas" w:cs="Consolas" w:eastAsia="Consolas" w:hAnsi="Consolas"/>
          <w:sz w:val="18"/>
          <w:szCs w:val="18"/>
        </w:rPr>
        <w:t xml:space="preserve">BEGIN</w:t>
      </w:r>
      <w:r>
        <w:br/>
      </w:r>
      <w:r>
        <w:rPr>
          <w:rFonts w:ascii="Consolas" w:cs="Consolas" w:eastAsia="Consolas" w:hAnsi="Consolas"/>
          <w:sz w:val="18"/>
          <w:szCs w:val="18"/>
        </w:rPr>
        <w:t xml:space="preserve">  -- corps de la fonction</w:t>
      </w:r>
      <w:r>
        <w:br/>
      </w:r>
      <w:r>
        <w:rPr>
          <w:rFonts w:ascii="Consolas" w:cs="Consolas" w:eastAsia="Consolas" w:hAnsi="Consolas"/>
          <w:sz w:val="18"/>
          <w:szCs w:val="18"/>
        </w:rPr>
        <w:t xml:space="preserve">END;</w:t>
      </w:r>
      <w:r>
        <w:br/>
      </w:r>
      <w:r>
        <w:rPr>
          <w:rFonts w:ascii="Consolas" w:cs="Consolas" w:eastAsia="Consolas" w:hAnsi="Consolas"/>
          <w:sz w:val="18"/>
          <w:szCs w:val="18"/>
        </w:rPr>
        <w:t xml:space="preserve">$function$;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REVOKE EXECUTE ON FUNCTION public.fn_nom_de_fonction(type1, type2) FROM PUBLIC;</w:t>
      </w:r>
      <w:r>
        <w:br/>
      </w:r>
      <w:r>
        <w:rPr>
          <w:rFonts w:ascii="Consolas" w:cs="Consolas" w:eastAsia="Consolas" w:hAnsi="Consolas"/>
          <w:sz w:val="18"/>
          <w:szCs w:val="18"/>
        </w:rPr>
        <w:t xml:space="preserve">GRANT EXECUTE ON FUNCTION public.fn_nom_de_fonction(type1, type2) TO authenticated;</w:t>
      </w:r>
    </w:p>
    <w:p>
      <w:pPr>
        <w:pStyle w:val="Heading2"/>
      </w:pPr>
      <w:r>
        <w:t xml:space="preserve">Points doctrinaux à respecter</w:t>
      </w:r>
    </w:p>
    <w:p>
      <w:pPr>
        <w:pStyle w:val="ListParagraph"/>
        <w:numPr>
          <w:ilvl w:val="0"/>
          <w:numId w:val="3"/>
        </w:numPr>
        <w:spacing w:after="80"/>
      </w:pPr>
      <w:r>
        <w:rPr>
          <w:b/>
          <w:bCs/>
        </w:rPr>
        <w:t xml:space="preserve">SET search_path = public, pg_catalog </w:t>
      </w:r>
      <w:r>
        <w:t xml:space="preserve">est obligatoire pour toute fonction SECURITY DEFINER. Sans cela, un·e attaquant·e peut injecter un schéma malveillant en tête du search_path et détourner les appels de fonctions internes. C'est l'alerte function_search_path_mutable du linter Supabase.</w:t>
      </w:r>
    </w:p>
    <w:p>
      <w:pPr>
        <w:pStyle w:val="ListParagraph"/>
        <w:numPr>
          <w:ilvl w:val="0"/>
          <w:numId w:val="3"/>
        </w:numPr>
        <w:spacing w:after="80"/>
      </w:pPr>
      <w:r>
        <w:rPr>
          <w:b/>
          <w:bCs/>
        </w:rPr>
        <w:t xml:space="preserve">REVOKE EXECUTE FROM PUBLIC </w:t>
      </w:r>
      <w:r>
        <w:t xml:space="preserve">systématique. Sans ça, anon et authenticated peuvent exécuter la fonction par défaut, sans qu'on l'ait voulu.</w:t>
      </w:r>
    </w:p>
    <w:p>
      <w:pPr>
        <w:pStyle w:val="ListParagraph"/>
        <w:numPr>
          <w:ilvl w:val="0"/>
          <w:numId w:val="3"/>
        </w:numPr>
        <w:spacing w:after="80"/>
      </w:pPr>
      <w:r>
        <w:rPr>
          <w:b/>
          <w:bCs/>
        </w:rPr>
        <w:t xml:space="preserve">GRANT EXECUTE TO &lt;rôle&gt; explicite </w:t>
      </w:r>
      <w:r>
        <w:t xml:space="preserve">pour le rôle légitime. La liste blanche anon doit rester courte (7 fonctions actuellement). Si tu hésites à ajouter une fonction à la liste blanche anon, refuse par défaut.</w:t>
      </w:r>
    </w:p>
    <w:p>
      <w:pPr>
        <w:pStyle w:val="ListParagraph"/>
        <w:numPr>
          <w:ilvl w:val="0"/>
          <w:numId w:val="3"/>
        </w:numPr>
        <w:spacing w:after="80"/>
      </w:pPr>
      <w:r>
        <w:rPr>
          <w:b/>
          <w:bCs/>
        </w:rPr>
        <w:t xml:space="preserve">Exception critique : helpers utilisés dans RLS. </w:t>
      </w:r>
      <w:r>
        <w:t xml:space="preserve">Si la fonction est appelée dans une policy RLS d'une table lisible par anon, elle DOIT garder GRANT EXECUTE TO anon, même si son corps retourne toujours false en contexte anon. Sans ce GRANT, l'évaluation de la policy plante avec un permission denied silencieux et PostgREST filtre toutes les lignes.</w:t>
      </w:r>
    </w:p>
    <w:p>
      <w:pPr>
        <w:spacing w:after="120"/>
      </w:pPr>
      <w:r>
        <w:t xml:space="preserve">Helpers concernés (à ne jamais REVOKE de anon) : fn_caller_is_administrador, fn_caller_is_network_admin, fn_current_user_is_in_network, fn_current_user_is_member_of, fn_is_cross_library_action, fn_library_visible_to_caller, user_can_act_as_staff_on_library, user_can_engage_library.</w:t>
      </w:r>
    </w:p>
    <w:p>
      <w:pPr>
        <w:pStyle w:val="ListParagraph"/>
        <w:numPr>
          <w:ilvl w:val="0"/>
          <w:numId w:val="3"/>
        </w:numPr>
        <w:spacing w:after="80"/>
      </w:pPr>
      <w:r>
        <w:rPr>
          <w:b/>
          <w:bCs/>
        </w:rPr>
        <w:t xml:space="preserve">Justifier le SECURITY DEFINER. </w:t>
      </w:r>
      <w:r>
        <w:t xml:space="preserve">Si la fonction n'a pas besoin de bypass RLS, préférer SECURITY INVOKER (par défaut, plus simple, pas d'alerte linter).</w:t>
      </w:r>
    </w:p>
    <w:p>
      <w:pPr>
        <w:pStyle w:val="ListParagraph"/>
        <w:numPr>
          <w:ilvl w:val="0"/>
          <w:numId w:val="3"/>
        </w:numPr>
        <w:spacing w:after="80"/>
      </w:pPr>
      <w:r>
        <w:rPr>
          <w:b/>
          <w:bCs/>
        </w:rPr>
        <w:t xml:space="preserve">Cas particulier : fonctions SECURITY INVOKER aussi concernées </w:t>
      </w:r>
      <w:r>
        <w:t xml:space="preserve">(leçon L.12, 19/05/2026). Le linter function_search_path_mutable signale toute fonction (DEFINER ou INVOKER) sans search_path fixé. Même pour les triggers SECURITY INVOKER, c'est une bonne pratique de toujours fixer search_path = public, pg_catalog.</w:t>
      </w:r>
    </w:p>
    <w:p>
      <w:r>
        <w:br w:type="page"/>
      </w:r>
    </w:p>
    <w:p>
      <w:pPr>
        <w:pStyle w:val="Heading1"/>
      </w:pPr>
      <w:r>
        <w:t xml:space="preserve">Template 2 — Création de table avec RLS et grants futur-proof</w:t>
      </w:r>
    </w:p>
    <w:p>
      <w:pPr>
        <w:pStyle w:val="Heading2"/>
      </w:pPr>
      <w:r>
        <w:t xml:space="preserve">Anatomie complète</w:t>
      </w:r>
    </w:p>
    <w:p>
      <w:pPr>
        <w:shd w:fill="F2F2F2" w:val="clear"/>
        <w:spacing w:after="80" w:before="80"/>
      </w:pPr>
      <w:r>
        <w:rPr>
          <w:rFonts w:ascii="Consolas" w:cs="Consolas" w:eastAsia="Consolas" w:hAnsi="Consolas"/>
          <w:sz w:val="18"/>
          <w:szCs w:val="18"/>
        </w:rPr>
        <w:t xml:space="preserve">CREATE TABLE public.ma_nouvelle_table (</w:t>
      </w:r>
      <w:r>
        <w:br/>
      </w:r>
      <w:r>
        <w:rPr>
          <w:rFonts w:ascii="Consolas" w:cs="Consolas" w:eastAsia="Consolas" w:hAnsi="Consolas"/>
          <w:sz w:val="18"/>
          <w:szCs w:val="18"/>
        </w:rPr>
        <w:t xml:space="preserve">  id uuid PRIMARY KEY DEFAULT gen_random_uuid(),</w:t>
      </w:r>
      <w:r>
        <w:br/>
      </w:r>
      <w:r>
        <w:rPr>
          <w:rFonts w:ascii="Consolas" w:cs="Consolas" w:eastAsia="Consolas" w:hAnsi="Consolas"/>
          <w:sz w:val="18"/>
          <w:szCs w:val="18"/>
        </w:rPr>
        <w:t xml:space="preserve">  user_id uuid NOT NULL REFERENCES auth.users(id) ON DELETE CASCADE,</w:t>
      </w:r>
      <w:r>
        <w:br/>
      </w:r>
      <w:r>
        <w:rPr>
          <w:rFonts w:ascii="Consolas" w:cs="Consolas" w:eastAsia="Consolas" w:hAnsi="Consolas"/>
          <w:sz w:val="18"/>
          <w:szCs w:val="18"/>
        </w:rPr>
        <w:t xml:space="preserve">  library_id uuid REFERENCES public.libraries(id) ON DELETE CASCADE,</w:t>
      </w:r>
      <w:r>
        <w:br/>
      </w:r>
      <w:r>
        <w:rPr>
          <w:rFonts w:ascii="Consolas" w:cs="Consolas" w:eastAsia="Consolas" w:hAnsi="Consolas"/>
          <w:sz w:val="18"/>
          <w:szCs w:val="18"/>
        </w:rPr>
        <w:t xml:space="preserve">  created_at timestamptz NOT NULL DEFAULT now(),</w:t>
      </w:r>
      <w:r>
        <w:br/>
      </w:r>
      <w:r>
        <w:rPr>
          <w:rFonts w:ascii="Consolas" w:cs="Consolas" w:eastAsia="Consolas" w:hAnsi="Consolas"/>
          <w:sz w:val="18"/>
          <w:szCs w:val="18"/>
        </w:rPr>
        <w:t xml:space="preserve">  updated_at timestamptz NOT NULL DEFAULT now()</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GRANT explicites (choisir UN scénario A/B/C)</w:t>
      </w:r>
      <w:r>
        <w:br/>
      </w:r>
      <w:r>
        <w:rPr>
          <w:rFonts w:ascii="Consolas" w:cs="Consolas" w:eastAsia="Consolas" w:hAnsi="Consolas"/>
          <w:sz w:val="18"/>
          <w:szCs w:val="18"/>
        </w:rPr>
        <w:t xml:space="preserve">-- Scénario A : Catalogue public</w:t>
      </w:r>
      <w:r>
        <w:br/>
      </w:r>
      <w:r>
        <w:rPr>
          <w:rFonts w:ascii="Consolas" w:cs="Consolas" w:eastAsia="Consolas" w:hAnsi="Consolas"/>
          <w:sz w:val="18"/>
          <w:szCs w:val="18"/>
        </w:rPr>
        <w:t xml:space="preserve">GRANT SELECT ON public.ma_nouvelle_table TO anon;</w:t>
      </w:r>
      <w:r>
        <w:br/>
      </w:r>
      <w:r>
        <w:rPr>
          <w:rFonts w:ascii="Consolas" w:cs="Consolas" w:eastAsia="Consolas" w:hAnsi="Consolas"/>
          <w:sz w:val="18"/>
          <w:szCs w:val="18"/>
        </w:rPr>
        <w:t xml:space="preserve">GRANT SELECT, INSERT, UPDATE, DELETE ON public.ma_nouvelle_table TO authenticated;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Scénario B : Table métier privée</w:t>
      </w:r>
      <w:r>
        <w:br/>
      </w:r>
      <w:r>
        <w:rPr>
          <w:rFonts w:ascii="Consolas" w:cs="Consolas" w:eastAsia="Consolas" w:hAnsi="Consolas"/>
          <w:sz w:val="18"/>
          <w:szCs w:val="18"/>
        </w:rPr>
        <w:t xml:space="preserve">-- GRANT SELECT, INSERT, UPDATE, DELETE ON public.ma_nouvelle_table TO authenticated;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Scénario C : Table fermée (hors Data API)</w:t>
      </w:r>
      <w:r>
        <w:br/>
      </w:r>
      <w:r>
        <w:rPr>
          <w:rFonts w:ascii="Consolas" w:cs="Consolas" w:eastAsia="Consolas" w:hAnsi="Consolas"/>
          <w:sz w:val="18"/>
          <w:szCs w:val="18"/>
        </w:rPr>
        <w:t xml:space="preserve">-- REVOKE ALL ON public.ma_nouvelle_table FROM anon, authenticated;</w:t>
      </w:r>
      <w:r>
        <w:br/>
      </w:r>
      <w:r>
        <w:rPr>
          <w:rFonts w:ascii="Consolas" w:cs="Consolas" w:eastAsia="Consolas" w:hAnsi="Consolas"/>
          <w:sz w:val="18"/>
          <w:szCs w:val="18"/>
        </w:rPr>
        <w:t xml:space="preserve">-- + policy lock-down (voir section dédiée plus bas)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GRANT ALL ON public.ma_nouvelle_table TO service_role;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ALTER TABLE public.ma_nouvelle_table ENABLE ROW LEVEL SECURITY;</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POLICY "ma_nouvelle_table_select_owner"</w:t>
      </w:r>
      <w:r>
        <w:br/>
      </w:r>
      <w:r>
        <w:rPr>
          <w:rFonts w:ascii="Consolas" w:cs="Consolas" w:eastAsia="Consolas" w:hAnsi="Consolas"/>
          <w:sz w:val="18"/>
          <w:szCs w:val="18"/>
        </w:rPr>
        <w:t xml:space="preserve">  ON public.ma_nouvelle_table</w:t>
      </w:r>
      <w:r>
        <w:br/>
      </w:r>
      <w:r>
        <w:rPr>
          <w:rFonts w:ascii="Consolas" w:cs="Consolas" w:eastAsia="Consolas" w:hAnsi="Consolas"/>
          <w:sz w:val="18"/>
          <w:szCs w:val="18"/>
        </w:rPr>
        <w:t xml:space="preserve">  FOR SELECT</w:t>
      </w:r>
      <w:r>
        <w:br/>
      </w:r>
      <w:r>
        <w:rPr>
          <w:rFonts w:ascii="Consolas" w:cs="Consolas" w:eastAsia="Consolas" w:hAnsi="Consolas"/>
          <w:sz w:val="18"/>
          <w:szCs w:val="18"/>
        </w:rPr>
        <w:t xml:space="preserve">  TO authenticated</w:t>
      </w:r>
      <w:r>
        <w:br/>
      </w:r>
      <w:r>
        <w:rPr>
          <w:rFonts w:ascii="Consolas" w:cs="Consolas" w:eastAsia="Consolas" w:hAnsi="Consolas"/>
          <w:sz w:val="18"/>
          <w:szCs w:val="18"/>
        </w:rPr>
        <w:t xml:space="preserve">  USING (user_id = auth.uid());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Si Scénario C (table fermée) :</w:t>
      </w:r>
      <w:r>
        <w:br/>
      </w:r>
      <w:r>
        <w:rPr>
          <w:rFonts w:ascii="Consolas" w:cs="Consolas" w:eastAsia="Consolas" w:hAnsi="Consolas"/>
          <w:sz w:val="18"/>
          <w:szCs w:val="18"/>
        </w:rPr>
        <w:t xml:space="preserve">-- CREATE POLICY "ma_nouvelle_table_lockdown"</w:t>
      </w:r>
      <w:r>
        <w:br/>
      </w:r>
      <w:r>
        <w:rPr>
          <w:rFonts w:ascii="Consolas" w:cs="Consolas" w:eastAsia="Consolas" w:hAnsi="Consolas"/>
          <w:sz w:val="18"/>
          <w:szCs w:val="18"/>
        </w:rPr>
        <w:t xml:space="preserve">--   ON public.ma_nouvelle_table</w:t>
      </w:r>
      <w:r>
        <w:br/>
      </w:r>
      <w:r>
        <w:rPr>
          <w:rFonts w:ascii="Consolas" w:cs="Consolas" w:eastAsia="Consolas" w:hAnsi="Consolas"/>
          <w:sz w:val="18"/>
          <w:szCs w:val="18"/>
        </w:rPr>
        <w:t xml:space="preserve">--   FOR ALL TO anon, authenticated</w:t>
      </w:r>
      <w:r>
        <w:br/>
      </w:r>
      <w:r>
        <w:rPr>
          <w:rFonts w:ascii="Consolas" w:cs="Consolas" w:eastAsia="Consolas" w:hAnsi="Consolas"/>
          <w:sz w:val="18"/>
          <w:szCs w:val="18"/>
        </w:rPr>
        <w:t xml:space="preserve">--   USING (false) WITH CHECK (false);</w:t>
      </w:r>
    </w:p>
    <w:p>
      <w:pPr>
        <w:pStyle w:val="Heading2"/>
      </w:pPr>
      <w:r>
        <w:t xml:space="preserve">Points doctrinaux à respecter</w:t>
      </w:r>
    </w:p>
    <w:p>
      <w:pPr>
        <w:pStyle w:val="ListParagraph"/>
        <w:numPr>
          <w:ilvl w:val="0"/>
          <w:numId w:val="3"/>
        </w:numPr>
        <w:spacing w:after="80"/>
      </w:pPr>
      <w:r>
        <w:rPr>
          <w:b/>
          <w:bCs/>
        </w:rPr>
        <w:t xml:space="preserve">GRANT explicites OBLIGATOIRES </w:t>
      </w:r>
      <w:r>
        <w:t xml:space="preserve">depuis le 30 octobre 2026 (pour les projets existants comme AnarBib). Sans GRANT, la table sera inaccessible via supabase-js avec une erreur 42501.</w:t>
      </w:r>
    </w:p>
    <w:p>
      <w:pPr>
        <w:pStyle w:val="ListParagraph"/>
        <w:numPr>
          <w:ilvl w:val="0"/>
          <w:numId w:val="3"/>
        </w:numPr>
        <w:spacing w:after="80"/>
      </w:pPr>
      <w:r>
        <w:rPr>
          <w:b/>
          <w:bCs/>
        </w:rPr>
        <w:t xml:space="preserve">ALWAYS ENABLE ROW LEVEL SECURITY. </w:t>
      </w:r>
      <w:r>
        <w:t xml:space="preserve">Une table sans RLS qui a des GRANT pour authenticated devient un trou de sécurité béant. Et le linter Supabase signale rls_disabled_in_public comme ERROR critique (cf. leçon L.12 du 19/05/2026).</w:t>
      </w:r>
    </w:p>
    <w:p>
      <w:pPr>
        <w:pStyle w:val="ListParagraph"/>
        <w:numPr>
          <w:ilvl w:val="0"/>
          <w:numId w:val="3"/>
        </w:numPr>
        <w:spacing w:after="80"/>
      </w:pPr>
      <w:r>
        <w:rPr>
          <w:b/>
          <w:bCs/>
        </w:rPr>
        <w:t xml:space="preserve">Au moins une policy par opération autorisée. </w:t>
      </w:r>
      <w:r>
        <w:t xml:space="preserve">Si tu accordes INSERT mais pas de policy INSERT, l'opération sera bloquée par RLS.</w:t>
      </w:r>
    </w:p>
    <w:p>
      <w:pPr>
        <w:pStyle w:val="ListParagraph"/>
        <w:numPr>
          <w:ilvl w:val="0"/>
          <w:numId w:val="3"/>
        </w:numPr>
        <w:spacing w:after="80"/>
      </w:pPr>
      <w:r>
        <w:rPr>
          <w:b/>
          <w:bCs/>
        </w:rPr>
        <w:t xml:space="preserve">service_role conserve TOUJOURS l'accès. </w:t>
      </w:r>
      <w:r>
        <w:t xml:space="preserve">Les Edge Functions utilisent cette clé pour bypass les RLS quand nécessaire.</w:t>
      </w:r>
    </w:p>
    <w:p>
      <w:pPr>
        <w:pStyle w:val="ListParagraph"/>
        <w:numPr>
          <w:ilvl w:val="0"/>
          <w:numId w:val="3"/>
        </w:numPr>
        <w:spacing w:after="80"/>
      </w:pPr>
      <w:r>
        <w:rPr>
          <w:b/>
          <w:bCs/>
        </w:rPr>
        <w:t xml:space="preserve">Documenter dans COMMENT ON TABLE </w:t>
      </w:r>
      <w:r>
        <w:t xml:space="preserve">la sémantique de la table, surtout si elle a des particularités politiques.</w:t>
      </w:r>
    </w:p>
    <w:p>
      <w:r>
        <w:br w:type="page"/>
      </w:r>
    </w:p>
    <w:p>
      <w:pPr>
        <w:pStyle w:val="Heading1"/>
      </w:pPr>
      <w:r>
        <w:t xml:space="preserve">Template 3 — Création de vue</w:t>
      </w:r>
    </w:p>
    <w:p>
      <w:pPr>
        <w:pStyle w:val="Heading2"/>
      </w:pPr>
      <w:r>
        <w:t xml:space="preserve">Anatomie complète</w:t>
      </w:r>
    </w:p>
    <w:p>
      <w:pPr>
        <w:shd w:fill="F2F2F2" w:val="clear"/>
        <w:spacing w:after="80" w:before="80"/>
      </w:pPr>
      <w:r>
        <w:rPr>
          <w:rFonts w:ascii="Consolas" w:cs="Consolas" w:eastAsia="Consolas" w:hAnsi="Consolas"/>
          <w:sz w:val="18"/>
          <w:szCs w:val="18"/>
        </w:rPr>
        <w:t xml:space="preserve">CREATE OR REPLACE VIEW public.v_ma_vue</w:t>
      </w:r>
      <w:r>
        <w:br/>
      </w:r>
      <w:r>
        <w:rPr>
          <w:rFonts w:ascii="Consolas" w:cs="Consolas" w:eastAsia="Consolas" w:hAnsi="Consolas"/>
          <w:sz w:val="18"/>
          <w:szCs w:val="18"/>
        </w:rPr>
        <w:t xml:space="preserve">WITH (security_invoker = true)</w:t>
      </w:r>
      <w:r>
        <w:br/>
      </w:r>
      <w:r>
        <w:rPr>
          <w:rFonts w:ascii="Consolas" w:cs="Consolas" w:eastAsia="Consolas" w:hAnsi="Consolas"/>
          <w:sz w:val="18"/>
          <w:szCs w:val="18"/>
        </w:rPr>
        <w:t xml:space="preserve">AS</w:t>
      </w:r>
      <w:r>
        <w:br/>
      </w:r>
      <w:r>
        <w:rPr>
          <w:rFonts w:ascii="Consolas" w:cs="Consolas" w:eastAsia="Consolas" w:hAnsi="Consolas"/>
          <w:sz w:val="18"/>
          <w:szCs w:val="18"/>
        </w:rPr>
        <w:t xml:space="preserve">  SELECT t.col1, t.col2</w:t>
      </w:r>
      <w:r>
        <w:br/>
      </w:r>
      <w:r>
        <w:rPr>
          <w:rFonts w:ascii="Consolas" w:cs="Consolas" w:eastAsia="Consolas" w:hAnsi="Consolas"/>
          <w:sz w:val="18"/>
          <w:szCs w:val="18"/>
        </w:rPr>
        <w:t xml:space="preserve">  FROM public.ma_table 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GRANT SELECT ON public.v_ma_vue TO authenticated;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COMMENT ON VIEW public.v_ma_vue IS</w:t>
      </w:r>
      <w:r>
        <w:br/>
      </w:r>
      <w:r>
        <w:rPr>
          <w:rFonts w:ascii="Consolas" w:cs="Consolas" w:eastAsia="Consolas" w:hAnsi="Consolas"/>
          <w:sz w:val="18"/>
          <w:szCs w:val="18"/>
        </w:rPr>
        <w:t xml:space="preserve">  'Description courte. security_invoker=true depuis sa création '</w:t>
      </w:r>
      <w:r>
        <w:br/>
      </w:r>
      <w:r>
        <w:rPr>
          <w:rFonts w:ascii="Consolas" w:cs="Consolas" w:eastAsia="Consolas" w:hAnsi="Consolas"/>
          <w:sz w:val="18"/>
          <w:szCs w:val="18"/>
        </w:rPr>
        <w:t xml:space="preserve">  '(paquet X.Y du JJ/MM/AAAA). Sources : public.ma_table.';</w:t>
      </w:r>
    </w:p>
    <w:p>
      <w:pPr>
        <w:pStyle w:val="Heading2"/>
      </w:pPr>
      <w:r>
        <w:t xml:space="preserve">Points doctrinaux à respecter</w:t>
      </w:r>
    </w:p>
    <w:p>
      <w:pPr>
        <w:pStyle w:val="ListParagraph"/>
        <w:numPr>
          <w:ilvl w:val="0"/>
          <w:numId w:val="3"/>
        </w:numPr>
        <w:spacing w:after="80"/>
      </w:pPr>
      <w:r>
        <w:rPr>
          <w:b/>
          <w:bCs/>
        </w:rPr>
        <w:t xml:space="preserve">security_invoker = true par défaut. </w:t>
      </w:r>
      <w:r>
        <w:t xml:space="preserve">Le linter signale toute vue en SECURITY DEFINER comme ERROR. C'est rarement justifié.</w:t>
      </w:r>
    </w:p>
    <w:p>
      <w:pPr>
        <w:pStyle w:val="ListParagraph"/>
        <w:numPr>
          <w:ilvl w:val="0"/>
          <w:numId w:val="3"/>
        </w:numPr>
        <w:spacing w:after="80"/>
      </w:pPr>
      <w:r>
        <w:rPr>
          <w:b/>
          <w:bCs/>
        </w:rPr>
        <w:t xml:space="preserve">Si vous devez créer une vue SECURITY DEFINER </w:t>
      </w:r>
      <w:r>
        <w:t xml:space="preserve">: documenter dans COMMENT, créer une note décisionnelle, accepter l'ERROR linter.</w:t>
      </w:r>
    </w:p>
    <w:p>
      <w:pPr>
        <w:pStyle w:val="ListParagraph"/>
        <w:numPr>
          <w:ilvl w:val="0"/>
          <w:numId w:val="3"/>
        </w:numPr>
        <w:spacing w:after="80"/>
      </w:pPr>
      <w:r>
        <w:rPr>
          <w:b/>
          <w:bCs/>
        </w:rPr>
        <w:t xml:space="preserve">Pour les vues security_invoker=true </w:t>
      </w:r>
      <w:r>
        <w:t xml:space="preserve">: le caller doit avoir SELECT sur les tables sources via RLS.</w:t>
      </w:r>
    </w:p>
    <w:p>
      <w:r>
        <w:br w:type="page"/>
      </w:r>
    </w:p>
    <w:p>
      <w:pPr>
        <w:pStyle w:val="Heading1"/>
      </w:pPr>
      <w:r>
        <w:t xml:space="preserve">Template 4 — Bloc de vérification automatique en fin de migration</w:t>
      </w:r>
    </w:p>
    <w:p>
      <w:pPr>
        <w:spacing w:after="120"/>
      </w:pPr>
      <w:r>
        <w:t xml:space="preserve">À ajouter en fin de toute migration touchant à des permissions, des policies ou la résolution de noms :</w:t>
      </w:r>
    </w:p>
    <w:p>
      <w:pPr>
        <w:shd w:fill="F2F2F2" w:val="clear"/>
        <w:spacing w:after="80" w:before="80"/>
      </w:pPr>
      <w:r>
        <w:rPr>
          <w:rFonts w:ascii="Consolas" w:cs="Consolas" w:eastAsia="Consolas" w:hAnsi="Consolas"/>
          <w:sz w:val="18"/>
          <w:szCs w:val="18"/>
        </w:rPr>
        <w:t xml:space="preserve">BEGIN;</w:t>
      </w:r>
      <w:r>
        <w:br/>
      </w:r>
      <w:r>
        <w:rPr>
          <w:rFonts w:ascii="Consolas" w:cs="Consolas" w:eastAsia="Consolas" w:hAnsi="Consolas"/>
          <w:sz w:val="18"/>
          <w:szCs w:val="18"/>
        </w:rPr>
        <w:t xml:space="preserve">-- ... contenu de la migration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DO $$</w:t>
      </w:r>
      <w:r>
        <w:br/>
      </w:r>
      <w:r>
        <w:rPr>
          <w:rFonts w:ascii="Consolas" w:cs="Consolas" w:eastAsia="Consolas" w:hAnsi="Consolas"/>
          <w:sz w:val="18"/>
          <w:szCs w:val="18"/>
        </w:rPr>
        <w:t xml:space="preserve">DECLARE</w:t>
      </w:r>
      <w:r>
        <w:br/>
      </w:r>
      <w:r>
        <w:rPr>
          <w:rFonts w:ascii="Consolas" w:cs="Consolas" w:eastAsia="Consolas" w:hAnsi="Consolas"/>
          <w:sz w:val="18"/>
          <w:szCs w:val="18"/>
        </w:rPr>
        <w:t xml:space="preserve">  v_count int;</w:t>
      </w:r>
      <w:r>
        <w:br/>
      </w:r>
      <w:r>
        <w:rPr>
          <w:rFonts w:ascii="Consolas" w:cs="Consolas" w:eastAsia="Consolas" w:hAnsi="Consolas"/>
          <w:sz w:val="18"/>
          <w:szCs w:val="18"/>
        </w:rPr>
        <w:t xml:space="preserve">BEGIN</w:t>
      </w:r>
      <w:r>
        <w:br/>
      </w:r>
      <w:r>
        <w:rPr>
          <w:rFonts w:ascii="Consolas" w:cs="Consolas" w:eastAsia="Consolas" w:hAnsi="Consolas"/>
          <w:sz w:val="18"/>
          <w:szCs w:val="18"/>
        </w:rPr>
        <w:t xml:space="preserve">  SET LOCAL ROLE anon;</w:t>
      </w:r>
      <w:r>
        <w:br/>
      </w:r>
      <w:r>
        <w:rPr>
          <w:rFonts w:ascii="Consolas" w:cs="Consolas" w:eastAsia="Consolas" w:hAnsi="Consolas"/>
          <w:sz w:val="18"/>
          <w:szCs w:val="18"/>
        </w:rPr>
        <w:t xml:space="preserve">  SET LOCAL "request.jwt.claims" =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SELECT count(*) INTO v_count FROM public.ma_table_critique;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IF v_count &lt; 1 THEN</w:t>
      </w:r>
      <w:r>
        <w:br/>
      </w:r>
      <w:r>
        <w:rPr>
          <w:rFonts w:ascii="Consolas" w:cs="Consolas" w:eastAsia="Consolas" w:hAnsi="Consolas"/>
          <w:sz w:val="18"/>
          <w:szCs w:val="18"/>
        </w:rPr>
        <w:t xml:space="preserve">    RAISE EXCEPTION 'Vérification échouée : ma_table_critique invisible en anon';</w:t>
      </w:r>
      <w:r>
        <w:br/>
      </w:r>
      <w:r>
        <w:rPr>
          <w:rFonts w:ascii="Consolas" w:cs="Consolas" w:eastAsia="Consolas" w:hAnsi="Consolas"/>
          <w:sz w:val="18"/>
          <w:szCs w:val="18"/>
        </w:rPr>
        <w:t xml:space="preserve">  END IF;</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RESET ROLE;</w:t>
      </w:r>
      <w:r>
        <w:br/>
      </w:r>
      <w:r>
        <w:rPr>
          <w:rFonts w:ascii="Consolas" w:cs="Consolas" w:eastAsia="Consolas" w:hAnsi="Consolas"/>
          <w:sz w:val="18"/>
          <w:szCs w:val="18"/>
        </w:rPr>
        <w:t xml:space="preserve">  RAISE NOTICE 'Vérifications OK : % lignes visibles', v_count;</w:t>
      </w:r>
      <w:r>
        <w:br/>
      </w:r>
      <w:r>
        <w:rPr>
          <w:rFonts w:ascii="Consolas" w:cs="Consolas" w:eastAsia="Consolas" w:hAnsi="Consolas"/>
          <w:sz w:val="18"/>
          <w:szCs w:val="18"/>
        </w:rPr>
        <w:t xml:space="preserve">END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COMMIT;</w:t>
      </w:r>
    </w:p>
    <w:p>
      <w:pPr>
        <w:pStyle w:val="Heading2"/>
      </w:pPr>
      <w:r>
        <w:t xml:space="preserve">Points doctrinaux à respecter</w:t>
      </w:r>
    </w:p>
    <w:p>
      <w:pPr>
        <w:pStyle w:val="ListParagraph"/>
        <w:numPr>
          <w:ilvl w:val="0"/>
          <w:numId w:val="3"/>
        </w:numPr>
        <w:spacing w:after="80"/>
      </w:pPr>
      <w:r>
        <w:rPr>
          <w:b/>
          <w:bCs/>
        </w:rPr>
        <w:t xml:space="preserve">SET LOCAL ROLE + SET LOCAL request.jwt.claims </w:t>
      </w:r>
      <w:r>
        <w:t xml:space="preserve">ensemble. SET LOCAL ROLE seul est insuffisant.</w:t>
      </w:r>
    </w:p>
    <w:p>
      <w:pPr>
        <w:pStyle w:val="ListParagraph"/>
        <w:numPr>
          <w:ilvl w:val="0"/>
          <w:numId w:val="3"/>
        </w:numPr>
        <w:spacing w:after="80"/>
      </w:pPr>
      <w:r>
        <w:rPr>
          <w:b/>
          <w:bCs/>
        </w:rPr>
        <w:t xml:space="preserve">RAISE EXCEPTION = rollback automatique. </w:t>
      </w:r>
      <w:r>
        <w:t xml:space="preserve">Si le test échoue, la migration n'est pas appliquée.</w:t>
      </w:r>
    </w:p>
    <w:p>
      <w:pPr>
        <w:pStyle w:val="ListParagraph"/>
        <w:numPr>
          <w:ilvl w:val="0"/>
          <w:numId w:val="3"/>
        </w:numPr>
        <w:spacing w:after="80"/>
      </w:pPr>
      <w:r>
        <w:rPr>
          <w:b/>
          <w:bCs/>
        </w:rPr>
        <w:t xml:space="preserve">RESET ROLE après les tests </w:t>
      </w:r>
      <w:r>
        <w:t xml:space="preserve">pour ne pas affecter les opérations suivantes.</w:t>
      </w:r>
    </w:p>
    <w:p>
      <w:pPr>
        <w:pStyle w:val="ListParagraph"/>
        <w:numPr>
          <w:ilvl w:val="0"/>
          <w:numId w:val="3"/>
        </w:numPr>
        <w:spacing w:after="80"/>
      </w:pPr>
      <w:r>
        <w:rPr>
          <w:b/>
          <w:bCs/>
        </w:rPr>
        <w:t xml:space="preserve">Tester les parcours critiques en contexte simulé, </w:t>
      </w:r>
      <w:r>
        <w:t xml:space="preserve">pas juste les permissions au niveau métadata.</w:t>
      </w:r>
    </w:p>
    <w:p>
      <w:pPr>
        <w:pStyle w:val="ListParagraph"/>
        <w:numPr>
          <w:ilvl w:val="0"/>
          <w:numId w:val="3"/>
        </w:numPr>
        <w:spacing w:after="80"/>
      </w:pPr>
      <w:r>
        <w:rPr>
          <w:b/>
          <w:bCs/>
        </w:rPr>
        <w:t xml:space="preserve">DO-block tolérant pour tables fermées </w:t>
      </w:r>
      <w:r>
        <w:t xml:space="preserve">(leçon L.12bis du 19/05/2026). Quand le test vérifie qu'une table n'est PAS lisible par anon/authenticated, il doit accepter DEUX mécanismes de blocage légitimes : GRANT bloque (SQLSTATE 42501) ou RLS bloque (0 ligne). Pattern obligatoire :</w:t>
      </w:r>
    </w:p>
    <w:p>
      <w:pPr>
        <w:shd w:fill="F2F2F2" w:val="clear"/>
        <w:spacing w:after="80" w:before="80"/>
      </w:pPr>
      <w:r>
        <w:rPr>
          <w:rFonts w:ascii="Consolas" w:cs="Consolas" w:eastAsia="Consolas" w:hAnsi="Consolas"/>
          <w:sz w:val="18"/>
          <w:szCs w:val="18"/>
        </w:rPr>
        <w:t xml:space="preserve">BEGIN</w:t>
      </w:r>
      <w:r>
        <w:br/>
      </w:r>
      <w:r>
        <w:rPr>
          <w:rFonts w:ascii="Consolas" w:cs="Consolas" w:eastAsia="Consolas" w:hAnsi="Consolas"/>
          <w:sz w:val="18"/>
          <w:szCs w:val="18"/>
        </w:rPr>
        <w:t xml:space="preserve">  EXECUTE format('SELECT count(*) FROM public.%I', v_table) INTO v_count;</w:t>
      </w:r>
      <w:r>
        <w:br/>
      </w:r>
      <w:r>
        <w:rPr>
          <w:rFonts w:ascii="Consolas" w:cs="Consolas" w:eastAsia="Consolas" w:hAnsi="Consolas"/>
          <w:sz w:val="18"/>
          <w:szCs w:val="18"/>
        </w:rPr>
        <w:t xml:space="preserve">  IF v_count = 0 THEN</w:t>
      </w:r>
      <w:r>
        <w:br/>
      </w:r>
      <w:r>
        <w:rPr>
          <w:rFonts w:ascii="Consolas" w:cs="Consolas" w:eastAsia="Consolas" w:hAnsi="Consolas"/>
          <w:sz w:val="18"/>
          <w:szCs w:val="18"/>
        </w:rPr>
        <w:t xml:space="preserve">    v_blocked := true;  -- RLS bloque</w:t>
      </w:r>
      <w:r>
        <w:br/>
      </w:r>
      <w:r>
        <w:rPr>
          <w:rFonts w:ascii="Consolas" w:cs="Consolas" w:eastAsia="Consolas" w:hAnsi="Consolas"/>
          <w:sz w:val="18"/>
          <w:szCs w:val="18"/>
        </w:rPr>
        <w:t xml:space="preserve">  END IF;</w:t>
      </w:r>
      <w:r>
        <w:br/>
      </w:r>
      <w:r>
        <w:rPr>
          <w:rFonts w:ascii="Consolas" w:cs="Consolas" w:eastAsia="Consolas" w:hAnsi="Consolas"/>
          <w:sz w:val="18"/>
          <w:szCs w:val="18"/>
        </w:rPr>
        <w:t xml:space="preserve">EXCEPTION</w:t>
      </w:r>
      <w:r>
        <w:br/>
      </w:r>
      <w:r>
        <w:rPr>
          <w:rFonts w:ascii="Consolas" w:cs="Consolas" w:eastAsia="Consolas" w:hAnsi="Consolas"/>
          <w:sz w:val="18"/>
          <w:szCs w:val="18"/>
        </w:rPr>
        <w:t xml:space="preserve">  WHEN insufficient_privilege THEN</w:t>
      </w:r>
      <w:r>
        <w:br/>
      </w:r>
      <w:r>
        <w:rPr>
          <w:rFonts w:ascii="Consolas" w:cs="Consolas" w:eastAsia="Consolas" w:hAnsi="Consolas"/>
          <w:sz w:val="18"/>
          <w:szCs w:val="18"/>
        </w:rPr>
        <w:t xml:space="preserve">    v_blocked := true;  -- GRANT bloque (42501)</w:t>
      </w:r>
      <w:r>
        <w:br/>
      </w:r>
      <w:r>
        <w:rPr>
          <w:rFonts w:ascii="Consolas" w:cs="Consolas" w:eastAsia="Consolas" w:hAnsi="Consolas"/>
          <w:sz w:val="18"/>
          <w:szCs w:val="18"/>
        </w:rPr>
        <w:t xml:space="preserve">END;</w:t>
      </w:r>
    </w:p>
    <w:p>
      <w:pPr>
        <w:spacing w:after="120"/>
      </w:pPr>
      <w:r>
        <w:t xml:space="preserve">Sans le bloc EXCEPTION, le DO-block plante sur les tables sans GRANT (cas L.12bis du 19/05/2026, où le test a planté avant même d'évaluer la RLS sur 3 tables archivées sans GRANT anon/authenticated).</w:t>
      </w:r>
    </w:p>
    <w:p>
      <w:r>
        <w:br w:type="page"/>
      </w:r>
    </w:p>
    <w:p>
      <w:pPr>
        <w:pStyle w:val="Heading1"/>
      </w:pPr>
      <w:r>
        <w:t xml:space="preserve">Checklist pratique à coller en tête de chaque migration</w:t>
      </w:r>
    </w:p>
    <w:p>
      <w:pPr>
        <w:shd w:fill="F2F2F2" w:val="clear"/>
        <w:spacing w:after="80" w:before="80"/>
      </w:pPr>
      <w:r>
        <w:rPr>
          <w:rFonts w:ascii="Consolas" w:cs="Consolas" w:eastAsia="Consolas" w:hAnsi="Consolas"/>
          <w:sz w:val="18"/>
          <w:szCs w:val="18"/>
        </w:rPr>
        <w:t xml:space="preserve">-- =========================================================================</w:t>
      </w:r>
      <w:r>
        <w:br/>
      </w:r>
      <w:r>
        <w:rPr>
          <w:rFonts w:ascii="Consolas" w:cs="Consolas" w:eastAsia="Consolas" w:hAnsi="Consolas"/>
          <w:sz w:val="18"/>
          <w:szCs w:val="18"/>
        </w:rPr>
        <w:t xml:space="preserve">-- Paquet [NOM_PAQUET] — [DESCRIPTION COURTE]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Date : YYYY-MM-DD</w:t>
      </w:r>
      <w:r>
        <w:br/>
      </w:r>
      <w:r>
        <w:rPr>
          <w:rFonts w:ascii="Consolas" w:cs="Consolas" w:eastAsia="Consolas" w:hAnsi="Consolas"/>
          <w:sz w:val="18"/>
          <w:szCs w:val="18"/>
        </w:rPr>
        <w:t xml:space="preserve">-- Chantier : [nom du chantier global]</w:t>
      </w:r>
      <w:r>
        <w:br/>
      </w:r>
      <w:r>
        <w:rPr>
          <w:rFonts w:ascii="Consolas" w:cs="Consolas" w:eastAsia="Consolas" w:hAnsi="Consolas"/>
          <w:sz w:val="18"/>
          <w:szCs w:val="18"/>
        </w:rPr>
        <w:t xml:space="preserve">-- Auteur : [nom du contributeur·rice]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CHECKLIST DOCTRINE :</w:t>
      </w:r>
      <w:r>
        <w:br/>
      </w:r>
      <w:r>
        <w:rPr>
          <w:rFonts w:ascii="Consolas" w:cs="Consolas" w:eastAsia="Consolas" w:hAnsi="Consolas"/>
          <w:sz w:val="18"/>
          <w:szCs w:val="18"/>
        </w:rPr>
        <w:t xml:space="preserve">--   [ ] Si création de fonction SECURITY DEFINER :</w:t>
      </w:r>
      <w:r>
        <w:br/>
      </w:r>
      <w:r>
        <w:rPr>
          <w:rFonts w:ascii="Consolas" w:cs="Consolas" w:eastAsia="Consolas" w:hAnsi="Consolas"/>
          <w:sz w:val="18"/>
          <w:szCs w:val="18"/>
        </w:rPr>
        <w:t xml:space="preserve">--       [ ] SET search_path = public, pg_catalog</w:t>
      </w:r>
      <w:r>
        <w:br/>
      </w:r>
      <w:r>
        <w:rPr>
          <w:rFonts w:ascii="Consolas" w:cs="Consolas" w:eastAsia="Consolas" w:hAnsi="Consolas"/>
          <w:sz w:val="18"/>
          <w:szCs w:val="18"/>
        </w:rPr>
        <w:t xml:space="preserve">--       [ ] REVOKE EXECUTE ... FROM PUBLIC</w:t>
      </w:r>
      <w:r>
        <w:br/>
      </w:r>
      <w:r>
        <w:rPr>
          <w:rFonts w:ascii="Consolas" w:cs="Consolas" w:eastAsia="Consolas" w:hAnsi="Consolas"/>
          <w:sz w:val="18"/>
          <w:szCs w:val="18"/>
        </w:rPr>
        <w:t xml:space="preserve">--       [ ] GRANT EXECUTE ... TO &lt;rôle ciblé&gt;</w:t>
      </w:r>
      <w:r>
        <w:br/>
      </w:r>
      <w:r>
        <w:rPr>
          <w:rFonts w:ascii="Consolas" w:cs="Consolas" w:eastAsia="Consolas" w:hAnsi="Consolas"/>
          <w:sz w:val="18"/>
          <w:szCs w:val="18"/>
        </w:rPr>
        <w:t xml:space="preserve">--       [ ] Exception helpers RLS anon-lisibles : GRANT TO anon conservé</w:t>
      </w:r>
      <w:r>
        <w:br/>
      </w:r>
      <w:r>
        <w:rPr>
          <w:rFonts w:ascii="Consolas" w:cs="Consolas" w:eastAsia="Consolas" w:hAnsi="Consolas"/>
          <w:sz w:val="18"/>
          <w:szCs w:val="18"/>
        </w:rPr>
        <w:t xml:space="preserve">--   [ ] Si création de fonction SECURITY INVOKER (trigger, fonction métier) :</w:t>
      </w:r>
      <w:r>
        <w:br/>
      </w:r>
      <w:r>
        <w:rPr>
          <w:rFonts w:ascii="Consolas" w:cs="Consolas" w:eastAsia="Consolas" w:hAnsi="Consolas"/>
          <w:sz w:val="18"/>
          <w:szCs w:val="18"/>
        </w:rPr>
        <w:t xml:space="preserve">--       [ ] SET search_path = public, pg_catalog (hygiène linter)</w:t>
      </w:r>
      <w:r>
        <w:br/>
      </w:r>
      <w:r>
        <w:rPr>
          <w:rFonts w:ascii="Consolas" w:cs="Consolas" w:eastAsia="Consolas" w:hAnsi="Consolas"/>
          <w:sz w:val="18"/>
          <w:szCs w:val="18"/>
        </w:rPr>
        <w:t xml:space="preserve">--   [ ] Si création de table dans public :</w:t>
      </w:r>
      <w:r>
        <w:br/>
      </w:r>
      <w:r>
        <w:rPr>
          <w:rFonts w:ascii="Consolas" w:cs="Consolas" w:eastAsia="Consolas" w:hAnsi="Consolas"/>
          <w:sz w:val="18"/>
          <w:szCs w:val="18"/>
        </w:rPr>
        <w:t xml:space="preserve">--       [ ] GRANT SELECT/INSERT/UPDATE/DELETE explicites</w:t>
      </w:r>
      <w:r>
        <w:br/>
      </w:r>
      <w:r>
        <w:rPr>
          <w:rFonts w:ascii="Consolas" w:cs="Consolas" w:eastAsia="Consolas" w:hAnsi="Consolas"/>
          <w:sz w:val="18"/>
          <w:szCs w:val="18"/>
        </w:rPr>
        <w:t xml:space="preserve">--       [ ] ALTER TABLE ... ENABLE ROW LEVEL SECURITY (TOUJOURS, même fermées)</w:t>
      </w:r>
      <w:r>
        <w:br/>
      </w:r>
      <w:r>
        <w:rPr>
          <w:rFonts w:ascii="Consolas" w:cs="Consolas" w:eastAsia="Consolas" w:hAnsi="Consolas"/>
          <w:sz w:val="18"/>
          <w:szCs w:val="18"/>
        </w:rPr>
        <w:t xml:space="preserve">--       [ ] Au moins une CREATE POLICY par opération autorisée</w:t>
      </w:r>
      <w:r>
        <w:br/>
      </w:r>
      <w:r>
        <w:rPr>
          <w:rFonts w:ascii="Consolas" w:cs="Consolas" w:eastAsia="Consolas" w:hAnsi="Consolas"/>
          <w:sz w:val="18"/>
          <w:szCs w:val="18"/>
        </w:rPr>
        <w:t xml:space="preserve">--       [ ] Si table fermée : policy lock-down USING (false) WITH CHECK (false)</w:t>
      </w:r>
      <w:r>
        <w:br/>
      </w:r>
      <w:r>
        <w:rPr>
          <w:rFonts w:ascii="Consolas" w:cs="Consolas" w:eastAsia="Consolas" w:hAnsi="Consolas"/>
          <w:sz w:val="18"/>
          <w:szCs w:val="18"/>
        </w:rPr>
        <w:t xml:space="preserve">--       [ ] GRANT ALL TO service_role</w:t>
      </w:r>
      <w:r>
        <w:br/>
      </w:r>
      <w:r>
        <w:rPr>
          <w:rFonts w:ascii="Consolas" w:cs="Consolas" w:eastAsia="Consolas" w:hAnsi="Consolas"/>
          <w:sz w:val="18"/>
          <w:szCs w:val="18"/>
        </w:rPr>
        <w:t xml:space="preserve">--   [ ] Si création de vue :</w:t>
      </w:r>
      <w:r>
        <w:br/>
      </w:r>
      <w:r>
        <w:rPr>
          <w:rFonts w:ascii="Consolas" w:cs="Consolas" w:eastAsia="Consolas" w:hAnsi="Consolas"/>
          <w:sz w:val="18"/>
          <w:szCs w:val="18"/>
        </w:rPr>
        <w:t xml:space="preserve">--       [ ] WITH (security_invoker = true)</w:t>
      </w:r>
      <w:r>
        <w:br/>
      </w:r>
      <w:r>
        <w:rPr>
          <w:rFonts w:ascii="Consolas" w:cs="Consolas" w:eastAsia="Consolas" w:hAnsi="Consolas"/>
          <w:sz w:val="18"/>
          <w:szCs w:val="18"/>
        </w:rPr>
        <w:t xml:space="preserve">--       [ ] Exception SECURITY DEFINER : justification dans COMMENT + note dans docs/decisions</w:t>
      </w:r>
      <w:r>
        <w:br/>
      </w:r>
      <w:r>
        <w:rPr>
          <w:rFonts w:ascii="Consolas" w:cs="Consolas" w:eastAsia="Consolas" w:hAnsi="Consolas"/>
          <w:sz w:val="18"/>
          <w:szCs w:val="18"/>
        </w:rPr>
        <w:t xml:space="preserve">--   [ ] Si touche permissions/policies/search_path/extensions :</w:t>
      </w:r>
      <w:r>
        <w:br/>
      </w:r>
      <w:r>
        <w:rPr>
          <w:rFonts w:ascii="Consolas" w:cs="Consolas" w:eastAsia="Consolas" w:hAnsi="Consolas"/>
          <w:sz w:val="18"/>
          <w:szCs w:val="18"/>
        </w:rPr>
        <w:t xml:space="preserve">--       [ ] DO block de vérification automatique en fin de transaction</w:t>
      </w:r>
      <w:r>
        <w:br/>
      </w:r>
      <w:r>
        <w:rPr>
          <w:rFonts w:ascii="Consolas" w:cs="Consolas" w:eastAsia="Consolas" w:hAnsi="Consolas"/>
          <w:sz w:val="18"/>
          <w:szCs w:val="18"/>
        </w:rPr>
        <w:t xml:space="preserve">--       [ ] Tests parcours critiques en contexte anon ET authenticated simulés</w:t>
      </w:r>
      <w:r>
        <w:br/>
      </w:r>
      <w:r>
        <w:rPr>
          <w:rFonts w:ascii="Consolas" w:cs="Consolas" w:eastAsia="Consolas" w:hAnsi="Consolas"/>
          <w:sz w:val="18"/>
          <w:szCs w:val="18"/>
        </w:rPr>
        <w:t xml:space="preserve">--       [ ] Pour tables fermées : EXCEPTION WHEN insufficient_privilege</w:t>
      </w:r>
      <w:r>
        <w:br/>
      </w:r>
      <w:r>
        <w:rPr>
          <w:rFonts w:ascii="Consolas" w:cs="Consolas" w:eastAsia="Consolas" w:hAnsi="Consolas"/>
          <w:sz w:val="18"/>
          <w:szCs w:val="18"/>
        </w:rPr>
        <w:t xml:space="preserve">-- =========================================================================</w:t>
      </w:r>
    </w:p>
    <w:p>
      <w:r>
        <w:br w:type="page"/>
      </w:r>
    </w:p>
    <w:p>
      <w:pPr>
        <w:pStyle w:val="Heading1"/>
      </w:pPr>
      <w:r>
        <w:t xml:space="preserve">Cas particuliers documentés</w:t>
      </w:r>
    </w:p>
    <w:p>
      <w:pPr>
        <w:pStyle w:val="Heading2"/>
      </w:pPr>
      <w:r>
        <w:t xml:space="preserve">api.library_circulation_stats : SECURITY DEFINER assumé</w:t>
      </w:r>
    </w:p>
    <w:p>
      <w:pPr>
        <w:spacing w:after="120"/>
      </w:pPr>
      <w:r>
        <w:t xml:space="preserve">Cette vue reste en SECURITY DEFINER par choix politique pour réconcilier transparence agrégée du réseau et confidentialité individuelle ligne à ligne. Voir note dédiée : CHANTIER_linter_security_definer_assume_2026-05-12.md.</w:t>
      </w:r>
    </w:p>
    <w:p>
      <w:pPr>
        <w:pStyle w:val="Heading2"/>
      </w:pPr>
      <w:r>
        <w:t xml:space="preserve">Helpers RLS anon-lisibles : GRANT EXECUTE TO anon conservé</w:t>
      </w:r>
    </w:p>
    <w:p>
      <w:pPr>
        <w:spacing w:after="120"/>
      </w:pPr>
      <w:r>
        <w:t xml:space="preserve">Les helpers utilisés dans des RLS de tables anon-lisibles doivent conserver leur GRANT à anon. Sans ce GRANT, l'évaluation de la policy plante avec permission denied et PostgREST filtre silencieusement toutes les lignes. Liste actuelle :</w:t>
      </w:r>
    </w:p>
    <w:p>
      <w:pPr>
        <w:pStyle w:val="ListParagraph"/>
        <w:numPr>
          <w:ilvl w:val="0"/>
          <w:numId w:val="2"/>
        </w:numPr>
        <w:spacing w:after="80"/>
      </w:pPr>
      <w:r>
        <w:t xml:space="preserve">fn_caller_is_administrador</w:t>
      </w:r>
    </w:p>
    <w:p>
      <w:pPr>
        <w:pStyle w:val="ListParagraph"/>
        <w:numPr>
          <w:ilvl w:val="0"/>
          <w:numId w:val="2"/>
        </w:numPr>
        <w:spacing w:after="80"/>
      </w:pPr>
      <w:r>
        <w:t xml:space="preserve">fn_caller_is_network_admin</w:t>
      </w:r>
    </w:p>
    <w:p>
      <w:pPr>
        <w:pStyle w:val="ListParagraph"/>
        <w:numPr>
          <w:ilvl w:val="0"/>
          <w:numId w:val="2"/>
        </w:numPr>
        <w:spacing w:after="80"/>
      </w:pPr>
      <w:r>
        <w:t xml:space="preserve">fn_current_user_is_in_network</w:t>
      </w:r>
    </w:p>
    <w:p>
      <w:pPr>
        <w:pStyle w:val="ListParagraph"/>
        <w:numPr>
          <w:ilvl w:val="0"/>
          <w:numId w:val="2"/>
        </w:numPr>
        <w:spacing w:after="80"/>
      </w:pPr>
      <w:r>
        <w:t xml:space="preserve">fn_current_user_is_member_of</w:t>
      </w:r>
    </w:p>
    <w:p>
      <w:pPr>
        <w:pStyle w:val="ListParagraph"/>
        <w:numPr>
          <w:ilvl w:val="0"/>
          <w:numId w:val="2"/>
        </w:numPr>
        <w:spacing w:after="80"/>
      </w:pPr>
      <w:r>
        <w:t xml:space="preserve">fn_is_cross_library_action</w:t>
      </w:r>
    </w:p>
    <w:p>
      <w:pPr>
        <w:pStyle w:val="ListParagraph"/>
        <w:numPr>
          <w:ilvl w:val="0"/>
          <w:numId w:val="2"/>
        </w:numPr>
        <w:spacing w:after="80"/>
      </w:pPr>
      <w:r>
        <w:t xml:space="preserve">fn_library_visible_to_caller</w:t>
      </w:r>
    </w:p>
    <w:p>
      <w:pPr>
        <w:pStyle w:val="ListParagraph"/>
        <w:numPr>
          <w:ilvl w:val="0"/>
          <w:numId w:val="2"/>
        </w:numPr>
        <w:spacing w:after="80"/>
      </w:pPr>
      <w:r>
        <w:t xml:space="preserve">user_can_act_as_staff_on_library</w:t>
      </w:r>
    </w:p>
    <w:p>
      <w:pPr>
        <w:pStyle w:val="ListParagraph"/>
        <w:numPr>
          <w:ilvl w:val="0"/>
          <w:numId w:val="2"/>
        </w:numPr>
        <w:spacing w:after="80"/>
      </w:pPr>
      <w:r>
        <w:t xml:space="preserve">user_can_engage_library</w:t>
      </w:r>
    </w:p>
    <w:p>
      <w:pPr>
        <w:pStyle w:val="Heading2"/>
      </w:pPr>
      <w:r>
        <w:t xml:space="preserve">Liste blanche anon des RPC SECURITY DEFINER</w:t>
      </w:r>
    </w:p>
    <w:p>
      <w:pPr>
        <w:spacing w:after="120"/>
      </w:pPr>
      <w:r>
        <w:t xml:space="preserve">Sept fonctions sont sciemment exécutables par anon parce qu'elles servent à des parcours publics légitimes :</w:t>
      </w:r>
    </w:p>
    <w:p>
      <w:pPr>
        <w:pStyle w:val="ListParagraph"/>
        <w:numPr>
          <w:ilvl w:val="0"/>
          <w:numId w:val="2"/>
        </w:numPr>
        <w:spacing w:after="80"/>
      </w:pPr>
      <w:r>
        <w:t xml:space="preserve">api.search_catalog_v1(text) — recherche catalogue</w:t>
      </w:r>
    </w:p>
    <w:p>
      <w:pPr>
        <w:pStyle w:val="ListParagraph"/>
        <w:numPr>
          <w:ilvl w:val="0"/>
          <w:numId w:val="2"/>
        </w:numPr>
        <w:spacing w:after="80"/>
      </w:pPr>
      <w:r>
        <w:t xml:space="preserve">public.fn_consume_library_request_claim(text, uuid) — réclamation par token</w:t>
      </w:r>
    </w:p>
    <w:p>
      <w:pPr>
        <w:pStyle w:val="ListParagraph"/>
        <w:numPr>
          <w:ilvl w:val="0"/>
          <w:numId w:val="2"/>
        </w:numPr>
        <w:spacing w:after="80"/>
      </w:pPr>
      <w:r>
        <w:t xml:space="preserve">public.fn_get_library_request_claim_context(text) — contexte avant réclamation</w:t>
      </w:r>
    </w:p>
    <w:p>
      <w:pPr>
        <w:pStyle w:val="ListParagraph"/>
        <w:numPr>
          <w:ilvl w:val="0"/>
          <w:numId w:val="2"/>
        </w:numPr>
        <w:spacing w:after="80"/>
      </w:pPr>
      <w:r>
        <w:t xml:space="preserve">public.fn_submit_library_request(...) — soumission d'inscription sans auth préalable</w:t>
      </w:r>
    </w:p>
    <w:p>
      <w:pPr>
        <w:pStyle w:val="ListParagraph"/>
        <w:numPr>
          <w:ilvl w:val="0"/>
          <w:numId w:val="2"/>
        </w:numPr>
        <w:spacing w:after="80"/>
      </w:pPr>
      <w:r>
        <w:t xml:space="preserve">public.fn_submit_library_request_via_claim(...) — soumission via réclamation</w:t>
      </w:r>
    </w:p>
    <w:p>
      <w:pPr>
        <w:pStyle w:val="ListParagraph"/>
        <w:numPr>
          <w:ilvl w:val="0"/>
          <w:numId w:val="2"/>
        </w:numPr>
        <w:spacing w:after="80"/>
      </w:pPr>
      <w:r>
        <w:t xml:space="preserve">public.get_book_primary_public_digital_asset_v2(bigint) — accès public aux PDFs domaine public</w:t>
      </w:r>
    </w:p>
    <w:p>
      <w:pPr>
        <w:pStyle w:val="ListParagraph"/>
        <w:numPr>
          <w:ilvl w:val="0"/>
          <w:numId w:val="2"/>
        </w:numPr>
        <w:spacing w:after="80"/>
      </w:pPr>
      <w:r>
        <w:t xml:space="preserve">public.resolve_login_email(text) — résolution email avant login</w:t>
      </w:r>
    </w:p>
    <w:p>
      <w:pPr>
        <w:spacing w:after="120"/>
      </w:pPr>
      <w:r>
        <w:t xml:space="preserve">Toute nouvelle entrée dans cette liste doit être documentée et justifiée explicitement dans la migration qui la crée.</w:t>
      </w:r>
    </w:p>
    <w:p>
      <w:pPr>
        <w:pStyle w:val="Heading2"/>
      </w:pPr>
      <w:r>
        <w:t xml:space="preserve">Extensions PostgreSQL</w:t>
      </w:r>
    </w:p>
    <w:p>
      <w:pPr>
        <w:spacing w:after="120"/>
      </w:pPr>
      <w:r>
        <w:t xml:space="preserve">Installer dans le schéma extensions, pas dans public :</w:t>
      </w:r>
    </w:p>
    <w:p>
      <w:pPr>
        <w:shd w:fill="F2F2F2" w:val="clear"/>
        <w:spacing w:after="80" w:before="80"/>
      </w:pPr>
      <w:r>
        <w:rPr>
          <w:rFonts w:ascii="Consolas" w:cs="Consolas" w:eastAsia="Consolas" w:hAnsi="Consolas"/>
          <w:sz w:val="18"/>
          <w:szCs w:val="18"/>
        </w:rPr>
        <w:t xml:space="preserve">CREATE EXTENSION IF NOT EXISTS my_extension WITH SCHEMA extensions;</w:t>
      </w:r>
    </w:p>
    <w:p>
      <w:pPr>
        <w:spacing w:after="120"/>
      </w:pPr>
      <w:r>
        <w:t xml:space="preserve">Les fonctions métier qui utilisent ces extensions doivent inclure extensions dans leur search_path :</w:t>
      </w:r>
    </w:p>
    <w:p>
      <w:pPr>
        <w:shd w:fill="F2F2F2" w:val="clear"/>
        <w:spacing w:after="80" w:before="80"/>
      </w:pPr>
      <w:r>
        <w:rPr>
          <w:rFonts w:ascii="Consolas" w:cs="Consolas" w:eastAsia="Consolas" w:hAnsi="Consolas"/>
          <w:sz w:val="18"/>
          <w:szCs w:val="18"/>
        </w:rPr>
        <w:t xml:space="preserve">ALTER FUNCTION my.func(...) SET search_path = public, extensions, pg_temp;</w:t>
      </w:r>
    </w:p>
    <w:p>
      <w:pPr>
        <w:pStyle w:val="Heading2"/>
      </w:pPr>
      <w:r>
        <w:t xml:space="preserve">Tables archivées ou inertes dans public.* (leçon L.12 / L.12bis / L.12ter, 19/05/2026)</w:t>
      </w:r>
    </w:p>
    <w:p>
      <w:pPr>
        <w:spacing w:after="120"/>
      </w:pPr>
      <w:r>
        <w:t xml:space="preserve">Pour une table conservée dans public.* mais qui n'est plus accédée via PostgREST (snapshot historique, archive gelée, table de migration ponctuelle), ne JAMAIS désactiver la RLS via ALTER TABLE ... DISABLE ROW LEVEL SECURITY. Le linter Supabase signale toute table publique sans RLS comme ERROR rls_disabled_in_public, considérant qu'elle pourrait être lue si un GRANT était accordé un jour par mégarde.</w:t>
      </w:r>
    </w:p>
    <w:p>
      <w:pPr>
        <w:spacing w:after="120"/>
      </w:pPr>
      <w:r>
        <w:t xml:space="preserve">Le bon pattern est :</w:t>
      </w:r>
    </w:p>
    <w:p>
      <w:pPr>
        <w:shd w:fill="F2F2F2" w:val="clear"/>
        <w:spacing w:after="80" w:before="80"/>
      </w:pPr>
      <w:r>
        <w:rPr>
          <w:rFonts w:ascii="Consolas" w:cs="Consolas" w:eastAsia="Consolas" w:hAnsi="Consolas"/>
          <w:sz w:val="18"/>
          <w:szCs w:val="18"/>
        </w:rPr>
        <w:t xml:space="preserve">-- 1. Conserver la RLS activée</w:t>
      </w:r>
      <w:r>
        <w:br/>
      </w:r>
      <w:r>
        <w:rPr>
          <w:rFonts w:ascii="Consolas" w:cs="Consolas" w:eastAsia="Consolas" w:hAnsi="Consolas"/>
          <w:sz w:val="18"/>
          <w:szCs w:val="18"/>
        </w:rPr>
        <w:t xml:space="preserve">ALTER TABLE public._archived_ma_table ENABLE ROW LEVEL SECURITY;</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-- 2. Ajouter une policy lock-down qui bloque tout</w:t>
      </w:r>
      <w:r>
        <w:br/>
      </w:r>
      <w:r>
        <w:rPr>
          <w:rFonts w:ascii="Consolas" w:cs="Consolas" w:eastAsia="Consolas" w:hAnsi="Consolas"/>
          <w:sz w:val="18"/>
          <w:szCs w:val="18"/>
        </w:rPr>
        <w:t xml:space="preserve">CREATE POLICY "ma_table_lockdown"</w:t>
      </w:r>
      <w:r>
        <w:br/>
      </w:r>
      <w:r>
        <w:rPr>
          <w:rFonts w:ascii="Consolas" w:cs="Consolas" w:eastAsia="Consolas" w:hAnsi="Consolas"/>
          <w:sz w:val="18"/>
          <w:szCs w:val="18"/>
        </w:rPr>
        <w:t xml:space="preserve">  ON public._archived_ma_table</w:t>
      </w:r>
      <w:r>
        <w:br/>
      </w:r>
      <w:r>
        <w:rPr>
          <w:rFonts w:ascii="Consolas" w:cs="Consolas" w:eastAsia="Consolas" w:hAnsi="Consolas"/>
          <w:sz w:val="18"/>
          <w:szCs w:val="18"/>
        </w:rPr>
        <w:t xml:space="preserve">  FOR ALL</w:t>
      </w:r>
      <w:r>
        <w:br/>
      </w:r>
      <w:r>
        <w:rPr>
          <w:rFonts w:ascii="Consolas" w:cs="Consolas" w:eastAsia="Consolas" w:hAnsi="Consolas"/>
          <w:sz w:val="18"/>
          <w:szCs w:val="18"/>
        </w:rPr>
        <w:t xml:space="preserve">  TO anon, authenticated</w:t>
      </w:r>
      <w:r>
        <w:br/>
      </w:r>
      <w:r>
        <w:rPr>
          <w:rFonts w:ascii="Consolas" w:cs="Consolas" w:eastAsia="Consolas" w:hAnsi="Consolas"/>
          <w:sz w:val="18"/>
          <w:szCs w:val="18"/>
        </w:rPr>
        <w:t xml:space="preserve">  USING (false)</w:t>
      </w:r>
      <w:r>
        <w:br/>
      </w:r>
      <w:r>
        <w:rPr>
          <w:rFonts w:ascii="Consolas" w:cs="Consolas" w:eastAsia="Consolas" w:hAnsi="Consolas"/>
          <w:sz w:val="18"/>
          <w:szCs w:val="18"/>
        </w:rPr>
        <w:t xml:space="preserve">  WITH CHECK (false);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-- 3. Documenter</w:t>
      </w:r>
      <w:r>
        <w:br/>
      </w:r>
      <w:r>
        <w:rPr>
          <w:rFonts w:ascii="Consolas" w:cs="Consolas" w:eastAsia="Consolas" w:hAnsi="Consolas"/>
          <w:sz w:val="18"/>
          <w:szCs w:val="18"/>
        </w:rPr>
        <w:t xml:space="preserve">COMMENT ON TABLE public._archived_ma_table IS</w:t>
      </w:r>
      <w:r>
        <w:br/>
      </w:r>
      <w:r>
        <w:rPr>
          <w:rFonts w:ascii="Consolas" w:cs="Consolas" w:eastAsia="Consolas" w:hAnsi="Consolas"/>
          <w:sz w:val="18"/>
          <w:szCs w:val="18"/>
        </w:rPr>
        <w:t xml:space="preserve">  'Archive gelée du JJ/MM/AAAA — table inerte. '</w:t>
      </w:r>
      <w:r>
        <w:br/>
      </w:r>
      <w:r>
        <w:rPr>
          <w:rFonts w:ascii="Consolas" w:cs="Consolas" w:eastAsia="Consolas" w:hAnsi="Consolas"/>
          <w:sz w:val="18"/>
          <w:szCs w:val="18"/>
        </w:rPr>
        <w:t xml:space="preserve">  'RLS activée + policy lock-down. Accessible uniquement via service_role.';</w:t>
      </w:r>
    </w:p>
    <w:p>
      <w:pPr>
        <w:spacing w:after="120"/>
      </w:pPr>
      <w:r>
        <w:rPr>
          <w:b/>
          <w:bCs/>
        </w:rPr>
        <w:t xml:space="preserve">Pourquoi pas simplement DISABLE RLS ? </w:t>
      </w:r>
      <w:r>
        <w:t xml:space="preserve">Parce que Supabase classe rls_disabled_in_public comme ERROR (criticité supérieure à rls_enabled_no_policy qui n'est qu'INFO). Pour une table publique-mais-inerte, la RLS activée + policy USING (false) est strictement équivalente sécurité-wise mais sans alerte critique au linter.</w:t>
      </w:r>
    </w:p>
    <w:p>
      <w:pPr>
        <w:spacing w:after="120"/>
      </w:pPr>
      <w:r>
        <w:rPr>
          <w:b/>
          <w:bCs/>
        </w:rPr>
        <w:t xml:space="preserve">service_role reste autorisé </w:t>
      </w:r>
      <w:r>
        <w:t xml:space="preserve">parce qu'il a BYPASSRLS au niveau Postgres, indépendamment des policies. Donc une Edge Function ou un accès SQL Editor avec service_role peut toujours lire l'archive pour audit ponctuel.</w:t>
      </w:r>
    </w:p>
    <w:p>
      <w:pPr>
        <w:spacing w:after="120"/>
      </w:pPr>
      <w:r>
        <w:t xml:space="preserve">Alternatives à considérer avant d'arriver à ce pattern :</w:t>
      </w:r>
    </w:p>
    <w:p>
      <w:pPr>
        <w:pStyle w:val="ListParagraph"/>
        <w:numPr>
          <w:ilvl w:val="0"/>
          <w:numId w:val="3"/>
        </w:numPr>
        <w:spacing w:after="80"/>
      </w:pPr>
      <w:r>
        <w:t xml:space="preserve">Déplacer la table hors de public vers un schéma archive non exposé à l'API REST. Mieux mais demande un refactor et de retirer le schéma de db_extra_search_path Supabase.</w:t>
      </w:r>
    </w:p>
    <w:p>
      <w:pPr>
        <w:pStyle w:val="ListParagraph"/>
        <w:numPr>
          <w:ilvl w:val="0"/>
          <w:numId w:val="3"/>
        </w:numPr>
        <w:spacing w:after="80"/>
      </w:pPr>
      <w:r>
        <w:t xml:space="preserve">DROP TABLE si l'archive n'a vraiment plus aucune valeur historique. À privilégier quand le coût de conservation excède la valeur des données.</w:t>
      </w:r>
    </w:p>
    <w:p>
      <w:pPr>
        <w:pStyle w:val="ListParagraph"/>
        <w:numPr>
          <w:ilvl w:val="0"/>
          <w:numId w:val="3"/>
        </w:numPr>
        <w:spacing w:after="80"/>
      </w:pPr>
      <w:r>
        <w:t xml:space="preserve">REVOKE ALL sur la table sans policy : marche techniquement mais le linter Supabase ne le voit pas et continuera à signaler rls_enabled_no_policy.</w:t>
      </w:r>
    </w:p>
    <w:p>
      <w:pPr>
        <w:spacing w:after="120"/>
      </w:pPr>
      <w:r>
        <w:t xml:space="preserve">Le pattern ENABLE RLS + USING (false) est le compromis pragmatique entre exigence du linter, simplicité d'écriture et zéro risque d'accès accidentel.</w:t>
      </w:r>
    </w:p>
    <w:p>
      <w:r>
        <w:br w:type="page"/>
      </w:r>
    </w:p>
    <w:p>
      <w:pPr>
        <w:pStyle w:val="Heading1"/>
      </w:pPr>
      <w:r>
        <w:t xml:space="preserve">Évolution de cette doctrine</w:t>
      </w:r>
    </w:p>
    <w:p>
      <w:pPr>
        <w:spacing w:after="120"/>
      </w:pPr>
      <w:r>
        <w:t xml:space="preserve">Cette doctrine est issue du chantier linter L.* des 11-12 mai 2026, complétée le 19/05/2026 après les leçons L.12 / L.12bis / L.12ter. Elle a vocation à évoluer :</w:t>
      </w:r>
    </w:p>
    <w:p>
      <w:pPr>
        <w:pStyle w:val="ListParagraph"/>
        <w:numPr>
          <w:ilvl w:val="0"/>
          <w:numId w:val="2"/>
        </w:numPr>
        <w:spacing w:after="80"/>
      </w:pPr>
      <w:r>
        <w:t xml:space="preserve">Si Supabase modifie ses defaults, ajuster les templates en conséquence</w:t>
      </w:r>
    </w:p>
    <w:p>
      <w:pPr>
        <w:pStyle w:val="ListParagraph"/>
        <w:numPr>
          <w:ilvl w:val="0"/>
          <w:numId w:val="2"/>
        </w:numPr>
        <w:spacing w:after="80"/>
      </w:pPr>
      <w:r>
        <w:t xml:space="preserve">Si la doctrine politique d'AnarBib évolue, ajuster les exceptions documentées</w:t>
      </w:r>
    </w:p>
    <w:p>
      <w:pPr>
        <w:pStyle w:val="ListParagraph"/>
        <w:numPr>
          <w:ilvl w:val="0"/>
          <w:numId w:val="2"/>
        </w:numPr>
        <w:spacing w:after="80"/>
      </w:pPr>
      <w:r>
        <w:t xml:space="preserve">Si de nouveaux patterns d'usage émergent (cron, webhooks externes, etc.), enrichir les templates</w:t>
      </w:r>
    </w:p>
    <w:p>
      <w:pPr>
        <w:spacing w:after="120"/>
      </w:pPr>
      <w:r>
        <w:t xml:space="preserve">Pour proposer une évolution : créer une note CHANTIER_doctrine_evolution_AAAA-MM-JJ.md dans docs/decisions/ qui explique la proposition, et mettre cette note de référence à jour si validée.</w:t>
      </w:r>
    </w:p>
    <w:p>
      <w:pPr>
        <w:pStyle w:val="Heading1"/>
      </w:pPr>
      <w:r>
        <w:t xml:space="preserve">Historique des leçons intégrées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Leçon</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Référence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2026-05-12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Doctrine initiale issue du chantier linter L.1 à L.11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Paquets L.1-L.11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2026-05-19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Tables archivées : ENABLE RLS + policy USING (false), jamais DISABLE RLS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Paquet L.12 (régression) → L.12ter (correction)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2026-05-19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DO-block tolérant : EXCEPTION WHEN insufficient_privilege quand on teste l'inaccessibilité</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Hotfix L.12bis (échec Woodpecker) → L.12ter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2026-05-19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Fonctions SECURITY INVOKER aussi concernées par function_search_path_mutable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Paquet L.12 sur fn_block_lph_modification</w:t>
            </w:r>
          </w:p>
        </w:tc>
      </w:tr>
    </w:tbl>
    <w:p>
      <w:r>
        <w:t xml:space="preserve"/>
      </w:r>
    </w:p>
    <w:p>
      <w:pPr>
        <w:pStyle w:val="Heading1"/>
      </w:pPr>
      <w:r>
        <w:t xml:space="preserve">Références</w:t>
      </w:r>
    </w:p>
    <w:p>
      <w:pPr>
        <w:pStyle w:val="ListParagraph"/>
        <w:numPr>
          <w:ilvl w:val="0"/>
          <w:numId w:val="2"/>
        </w:numPr>
        <w:spacing w:after="80"/>
      </w:pPr>
      <w:r>
        <w:t xml:space="preserve">Chantier linter L.* (sessions 11-12 mai 2026) : 9 paquets, ~270 → ~184 alertes</w:t>
      </w:r>
    </w:p>
    <w:p>
      <w:pPr>
        <w:pStyle w:val="ListParagraph"/>
        <w:numPr>
          <w:ilvl w:val="0"/>
          <w:numId w:val="2"/>
        </w:numPr>
        <w:spacing w:after="80"/>
      </w:pPr>
      <w:r>
        <w:t xml:space="preserve">Document de synthèse du chantier : AnarBib_Recap_Chantier_Linter_2026-05-12.docx</w:t>
      </w:r>
    </w:p>
    <w:p>
      <w:pPr>
        <w:pStyle w:val="ListParagraph"/>
        <w:numPr>
          <w:ilvl w:val="0"/>
          <w:numId w:val="2"/>
        </w:numPr>
        <w:spacing w:after="80"/>
      </w:pPr>
      <w:r>
        <w:t xml:space="preserve">Note de décision SECURITY DEFINER assumé : CHANTIER_linter_security_definer_assume_2026-05-12.md</w:t>
      </w:r>
    </w:p>
    <w:p>
      <w:pPr>
        <w:pStyle w:val="ListParagraph"/>
        <w:numPr>
          <w:ilvl w:val="0"/>
          <w:numId w:val="2"/>
        </w:numPr>
        <w:spacing w:after="80"/>
      </w:pPr>
      <w:r>
        <w:t xml:space="preserve">Paquet L.12 (cleanup zero risk) : supabase/migrations/20260519300000_paquetL12_cleanup_zero_risk.sql</w:t>
      </w:r>
    </w:p>
    <w:p>
      <w:pPr>
        <w:pStyle w:val="ListParagraph"/>
        <w:numPr>
          <w:ilvl w:val="0"/>
          <w:numId w:val="2"/>
        </w:numPr>
        <w:spacing w:after="80"/>
      </w:pPr>
      <w:r>
        <w:t xml:space="preserve">Paquet L.12ter (hotfix RLS archives) : supabase/migrations/20260519320000_paquetL12ter_hotfix_rls_archives_tolerant.sql</w:t>
      </w:r>
    </w:p>
    <w:p>
      <w:pPr>
        <w:pStyle w:val="ListParagraph"/>
        <w:numPr>
          <w:ilvl w:val="0"/>
          <w:numId w:val="2"/>
        </w:numPr>
        <w:spacing w:after="80"/>
      </w:pPr>
      <w:r>
        <w:t xml:space="preserve">Documentation Supabase database linter : https://supabase.com/docs/guides/database/database-linter</w:t>
      </w:r>
    </w:p>
    <w:p>
      <w:pPr>
        <w:pStyle w:val="ListParagraph"/>
        <w:numPr>
          <w:ilvl w:val="0"/>
          <w:numId w:val="2"/>
        </w:numPr>
        <w:spacing w:after="80"/>
      </w:pPr>
      <w:r>
        <w:t xml:space="preserve">Documentation Supabase rls_disabled_in_public : https://supabase.com/docs/guides/database/database-linter?lint=0006_rls_disabled_in_public</w:t>
      </w:r>
    </w:p>
    <w:p>
      <w:pPr>
        <w:pStyle w:val="ListParagraph"/>
        <w:numPr>
          <w:ilvl w:val="0"/>
          <w:numId w:val="2"/>
        </w:numPr>
        <w:spacing w:after="80"/>
      </w:pPr>
      <w:r>
        <w:t xml:space="preserve">Documentation PostgreSQL SECURITY DEFINER : https://www.postgresql.org/docs/current/sql-createfunction.html</w:t>
      </w:r>
    </w:p>
    <w:p>
      <w:r>
        <w:t xml:space="preserve"/>
      </w:r>
    </w:p>
    <w:p>
      <w:pPr>
        <w:spacing w:after="120"/>
      </w:pPr>
      <w:r>
        <w:t xml:space="preserve">Fin du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2026-05-19T20:10:40.862Z</dcterms:created>
  <dcterms:modified xsi:type="dcterms:W3CDTF">2026-05-19T20:10:40.878Z</dcterms:modified>
</cp:coreProperties>
</file>

<file path=docProps/custom.xml><?xml version="1.0" encoding="utf-8"?>
<Properties xmlns="http://schemas.openxmlformats.org/officeDocument/2006/custom-properties" xmlns:vt="http://schemas.openxmlformats.org/officeDocument/2006/docPropsVTypes"/>
</file>