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i w:val="0"/>
          <w:color w:val="1F2E55"/>
          <w:sz w:val="56"/>
        </w:rPr>
        <w:t>AnarBib</w:t>
      </w:r>
    </w:p>
    <w:p>
      <w:pPr>
        <w:spacing w:after="80"/>
        <w:jc w:val="center"/>
      </w:pPr>
      <w:r>
        <w:rPr>
          <w:rFonts w:ascii="Calibri" w:hAnsi="Calibri"/>
          <w:b/>
          <w:i w:val="0"/>
          <w:color w:val="445577"/>
          <w:sz w:val="36"/>
        </w:rPr>
        <w:t>Audit du corpus specs/ au 31 mai 2026</w:t>
      </w:r>
    </w:p>
    <w:p>
      <w:pPr>
        <w:spacing w:after="360"/>
        <w:jc w:val="center"/>
      </w:pPr>
      <w:r>
        <w:rPr>
          <w:rFonts w:ascii="Calibri" w:hAnsi="Calibri"/>
          <w:b w:val="0"/>
          <w:i/>
          <w:color w:val="445577"/>
          <w:sz w:val="26"/>
        </w:rPr>
        <w:t>Cartographie, écarts identifiés, recommandations</w:t>
      </w:r>
    </w:p>
    <w:p>
      <w:pPr>
        <w:spacing w:after="480"/>
        <w:jc w:val="center"/>
      </w:pPr>
      <w:r>
        <w:rPr>
          <w:rFonts w:ascii="Calibri" w:hAnsi="Calibri"/>
          <w:b w:val="0"/>
          <w:i w:val="0"/>
          <w:color w:val="202020"/>
          <w:sz w:val="24"/>
        </w:rPr>
        <w:t>31 mai 2026</w:t>
      </w:r>
    </w:p>
    <w:p>
      <w:pPr>
        <w:spacing w:after="160"/>
        <w:jc w:val="both"/>
      </w:pPr>
      <w:r>
        <w:rPr>
          <w:rFonts w:ascii="Calibri" w:hAnsi="Calibri"/>
          <w:b w:val="0"/>
          <w:i/>
          <w:color w:val="202020"/>
          <w:sz w:val="22"/>
        </w:rPr>
        <w:t>L'INDEX et l'INVENTAIRE du corpus specs/ sont datés du 20 mai. Depuis, neuf specs ont été ajoutées (dont deux le 31 mai même), quatre ont été amendées sans changement de version visible, et plusieurs portent un statut interne qui n'est plus en phase avec l'état réel du projet. Cet audit cartographique fait le point spec par spec, identifie sept écarts structurants, propose treize actions de mise à jour, et soumet six arbitrages à rendre avant d'engager les amendements eux-mêmes. Méthode parité+audit, transposée des pages aux specs.</w:t>
      </w:r>
    </w:p>
    <w:p>
      <w:r>
        <w:br w:type="page"/>
      </w:r>
    </w:p>
    <w:p>
      <w:pPr>
        <w:spacing w:before="360" w:after="120"/>
      </w:pPr>
      <w:r>
        <w:rPr>
          <w:rFonts w:ascii="Calibri" w:hAnsi="Calibri"/>
          <w:b/>
          <w:i w:val="0"/>
          <w:color w:val="1F2E55"/>
          <w:sz w:val="36"/>
        </w:rPr>
        <w:t>Sommaire</w:t>
      </w:r>
    </w:p>
    <w:p>
      <w:r>
        <w:rPr>
          <w:rFonts w:ascii="Calibri" w:hAnsi="Calibri"/>
          <w:b w:val="0"/>
          <w:i w:val="0"/>
          <w:color w:val="202020"/>
          <w:sz w:val="24"/>
        </w:rPr>
        <w:t>I.   Méthode et clés de lecture</w:t>
      </w:r>
    </w:p>
    <w:p>
      <w:r>
        <w:rPr>
          <w:rFonts w:ascii="Calibri" w:hAnsi="Calibri"/>
          <w:b w:val="0"/>
          <w:i w:val="0"/>
          <w:color w:val="202020"/>
          <w:sz w:val="24"/>
        </w:rPr>
        <w:t>II.  État chiffré du corpus au 31 mai 2026</w:t>
      </w:r>
    </w:p>
    <w:p>
      <w:r>
        <w:rPr>
          <w:rFonts w:ascii="Calibri" w:hAnsi="Calibri"/>
          <w:b w:val="0"/>
          <w:i w:val="0"/>
          <w:color w:val="202020"/>
          <w:sz w:val="24"/>
        </w:rPr>
        <w:t>III. Cartographie par famille (les 22 specs vivantes)</w:t>
      </w:r>
    </w:p>
    <w:p>
      <w:r>
        <w:rPr>
          <w:rFonts w:ascii="Calibri" w:hAnsi="Calibri"/>
          <w:b w:val="0"/>
          <w:i w:val="0"/>
          <w:color w:val="202020"/>
          <w:sz w:val="24"/>
        </w:rPr>
        <w:t>IV.  Sept écarts structurants identifiés</w:t>
      </w:r>
    </w:p>
    <w:p>
      <w:r>
        <w:rPr>
          <w:rFonts w:ascii="Calibri" w:hAnsi="Calibri"/>
          <w:b w:val="0"/>
          <w:i w:val="0"/>
          <w:color w:val="202020"/>
          <w:sz w:val="24"/>
        </w:rPr>
        <w:t>V.   Specs annoncées par le backlog v23 mais pas encore livrées</w:t>
      </w:r>
    </w:p>
    <w:p>
      <w:r>
        <w:rPr>
          <w:rFonts w:ascii="Calibri" w:hAnsi="Calibri"/>
          <w:b w:val="0"/>
          <w:i w:val="0"/>
          <w:color w:val="202020"/>
          <w:sz w:val="24"/>
        </w:rPr>
        <w:t>VI.  Treize actions recommandées (priorité décroissante)</w:t>
      </w:r>
    </w:p>
    <w:p>
      <w:r>
        <w:rPr>
          <w:rFonts w:ascii="Calibri" w:hAnsi="Calibri"/>
          <w:b w:val="0"/>
          <w:i w:val="0"/>
          <w:color w:val="202020"/>
          <w:sz w:val="24"/>
        </w:rPr>
        <w:t>VII. Six arbitrages à rendre</w:t>
      </w:r>
    </w:p>
    <w:p>
      <w:r>
        <w:br w:type="page"/>
      </w:r>
    </w:p>
    <w:p>
      <w:pPr>
        <w:spacing w:before="360" w:after="120"/>
      </w:pPr>
      <w:r>
        <w:rPr>
          <w:rFonts w:ascii="Calibri" w:hAnsi="Calibri"/>
          <w:b/>
          <w:i w:val="0"/>
          <w:color w:val="1F2E55"/>
          <w:sz w:val="36"/>
        </w:rPr>
        <w:t>I. Méthode et clés de lecture</w:t>
      </w:r>
    </w:p>
    <w:p>
      <w:pPr>
        <w:spacing w:before="240" w:after="80"/>
      </w:pPr>
      <w:r>
        <w:rPr>
          <w:rFonts w:ascii="Calibri" w:hAnsi="Calibri"/>
          <w:b/>
          <w:i w:val="0"/>
          <w:color w:val="445577"/>
          <w:sz w:val="30"/>
        </w:rPr>
        <w:t>I.1 — Périmètre</w:t>
      </w:r>
    </w:p>
    <w:p>
      <w:pPr>
        <w:jc w:val="both"/>
      </w:pPr>
      <w:r>
        <w:rPr>
          <w:rFonts w:ascii="Calibri" w:hAnsi="Calibri"/>
          <w:b w:val="0"/>
          <w:i w:val="0"/>
          <w:color w:val="202020"/>
          <w:sz w:val="22"/>
        </w:rPr>
        <w:t xml:space="preserve">Le dossier </w:t>
      </w:r>
      <w:r>
        <w:rPr>
          <w:rFonts w:ascii="Calibri" w:hAnsi="Calibri"/>
          <w:b w:val="0"/>
          <w:i/>
          <w:color w:val="202020"/>
          <w:sz w:val="22"/>
        </w:rPr>
        <w:t>docs/specs/</w:t>
      </w:r>
      <w:r>
        <w:rPr>
          <w:rFonts w:ascii="Calibri" w:hAnsi="Calibri"/>
          <w:b w:val="0"/>
          <w:i w:val="0"/>
          <w:color w:val="202020"/>
          <w:sz w:val="22"/>
        </w:rPr>
        <w:t xml:space="preserve"> contient au 31 mai 2026 : </w:t>
      </w:r>
      <w:r>
        <w:rPr>
          <w:rFonts w:ascii="Calibri" w:hAnsi="Calibri"/>
          <w:b/>
          <w:i w:val="0"/>
          <w:color w:val="202020"/>
          <w:sz w:val="22"/>
        </w:rPr>
        <w:t>22 fichiers vivants</w:t>
      </w:r>
      <w:r>
        <w:rPr>
          <w:rFonts w:ascii="Calibri" w:hAnsi="Calibri"/>
          <w:b w:val="0"/>
          <w:i w:val="0"/>
          <w:color w:val="202020"/>
          <w:sz w:val="22"/>
        </w:rPr>
        <w:t xml:space="preserve"> à la racine (dont un doublon </w:t>
      </w:r>
      <w:r>
        <w:rPr>
          <w:rFonts w:ascii="Calibri" w:hAnsi="Calibri"/>
          <w:b w:val="0"/>
          <w:i/>
          <w:color w:val="202020"/>
          <w:sz w:val="22"/>
        </w:rPr>
        <w:t>spec-cartographie-reseau</w:t>
      </w:r>
      <w:r>
        <w:rPr>
          <w:rFonts w:ascii="Calibri" w:hAnsi="Calibri"/>
          <w:b w:val="0"/>
          <w:i w:val="0"/>
          <w:color w:val="202020"/>
          <w:sz w:val="22"/>
        </w:rPr>
        <w:t xml:space="preserve"> en .md et en .docx, voir IV.1), </w:t>
      </w:r>
      <w:r>
        <w:rPr>
          <w:rFonts w:ascii="Calibri" w:hAnsi="Calibri"/>
          <w:b/>
          <w:i w:val="0"/>
          <w:color w:val="202020"/>
          <w:sz w:val="22"/>
        </w:rPr>
        <w:t>17 fichiers archivés</w:t>
      </w:r>
      <w:r>
        <w:rPr>
          <w:rFonts w:ascii="Calibri" w:hAnsi="Calibri"/>
          <w:b w:val="0"/>
          <w:i w:val="0"/>
          <w:color w:val="202020"/>
          <w:sz w:val="22"/>
        </w:rPr>
        <w:t xml:space="preserve"> dans le sous-dossier </w:t>
      </w:r>
      <w:r>
        <w:rPr>
          <w:rFonts w:ascii="Calibri" w:hAnsi="Calibri"/>
          <w:b w:val="0"/>
          <w:i/>
          <w:color w:val="202020"/>
          <w:sz w:val="22"/>
        </w:rPr>
        <w:t>archive/</w:t>
      </w:r>
      <w:r>
        <w:rPr>
          <w:rFonts w:ascii="Calibri" w:hAnsi="Calibri"/>
          <w:b w:val="0"/>
          <w:i w:val="0"/>
          <w:color w:val="202020"/>
          <w:sz w:val="22"/>
        </w:rPr>
        <w:t xml:space="preserve">, et un sous-dossier </w:t>
      </w:r>
      <w:r>
        <w:rPr>
          <w:rFonts w:ascii="Calibri" w:hAnsi="Calibri"/>
          <w:b w:val="0"/>
          <w:i/>
          <w:color w:val="202020"/>
          <w:sz w:val="22"/>
        </w:rPr>
        <w:t>captures/</w:t>
      </w:r>
      <w:r>
        <w:rPr>
          <w:rFonts w:ascii="Calibri" w:hAnsi="Calibri"/>
          <w:b w:val="0"/>
          <w:i w:val="0"/>
          <w:color w:val="202020"/>
          <w:sz w:val="22"/>
        </w:rPr>
        <w:t xml:space="preserve"> (une seule capture, sans valeur doctrinale). Le présent audit couvre les vingt-deux spécifications vivantes. Le sous-dossier archive/ est inspecté à la section IV.4 pour signaler une incohérence de convention de nommage.</w:t>
      </w:r>
    </w:p>
    <w:p>
      <w:pPr>
        <w:spacing w:before="240" w:after="80"/>
      </w:pPr>
      <w:r>
        <w:rPr>
          <w:rFonts w:ascii="Calibri" w:hAnsi="Calibri"/>
          <w:b/>
          <w:i w:val="0"/>
          <w:color w:val="445577"/>
          <w:sz w:val="30"/>
        </w:rPr>
        <w:t>I.2 — Sources croisées</w:t>
      </w:r>
    </w:p>
    <w:p>
      <w:pPr>
        <w:jc w:val="both"/>
      </w:pPr>
      <w:r>
        <w:rPr>
          <w:rFonts w:ascii="Calibri" w:hAnsi="Calibri"/>
          <w:b w:val="0"/>
          <w:i w:val="0"/>
          <w:color w:val="202020"/>
          <w:sz w:val="22"/>
        </w:rPr>
        <w:t>Quatre sources sont croisées pour qualifier chaque spec.</w:t>
      </w:r>
    </w:p>
    <w:p>
      <w:pPr>
        <w:ind w:left="283"/>
      </w:pPr>
      <w:r>
        <w:rPr>
          <w:rFonts w:ascii="Calibri" w:hAnsi="Calibri"/>
          <w:b w:val="0"/>
          <w:i w:val="0"/>
          <w:color w:val="202020"/>
          <w:sz w:val="22"/>
        </w:rPr>
        <w:t>• Le contenu actuel du fichier (en-tête, statut interne, dernière date mentionnée, comptage TODO/À faire/à trancher).</w:t>
      </w:r>
    </w:p>
    <w:p>
      <w:pPr>
        <w:ind w:left="283"/>
      </w:pPr>
      <w:r>
        <w:rPr>
          <w:rFonts w:ascii="Calibri" w:hAnsi="Calibri"/>
          <w:b w:val="0"/>
          <w:i w:val="0"/>
          <w:color w:val="202020"/>
          <w:sz w:val="22"/>
        </w:rPr>
        <w:t>• L'INDEX.md et l'INVENTAIRE.md du corpus, datés du 20/05.</w:t>
      </w:r>
    </w:p>
    <w:p>
      <w:pPr>
        <w:ind w:left="283"/>
      </w:pPr>
      <w:r>
        <w:rPr>
          <w:rFonts w:ascii="Calibri" w:hAnsi="Calibri"/>
          <w:b w:val="0"/>
          <w:i w:val="0"/>
          <w:color w:val="202020"/>
          <w:sz w:val="22"/>
        </w:rPr>
        <w:t>• Le backlog technique v23 du 31/05 (références aux specs, chantiers en cours qui les touchent).</w:t>
      </w:r>
    </w:p>
    <w:p>
      <w:pPr>
        <w:ind w:left="283"/>
      </w:pPr>
      <w:r>
        <w:rPr>
          <w:rFonts w:ascii="Calibri" w:hAnsi="Calibri"/>
          <w:b w:val="0"/>
          <w:i w:val="0"/>
          <w:color w:val="202020"/>
          <w:sz w:val="22"/>
        </w:rPr>
        <w:t>• Le dump SQL de production du 31/05 — 55 396 lignes UTF-8, 106 tables, 403 fonctions, 162 policies. Permet de vérifier l'implémentation effective des RPC mentionnées dans les specs.</w:t>
      </w:r>
    </w:p>
    <w:p>
      <w:pPr>
        <w:spacing w:before="240" w:after="80"/>
      </w:pPr>
      <w:r>
        <w:rPr>
          <w:rFonts w:ascii="Calibri" w:hAnsi="Calibri"/>
          <w:b/>
          <w:i w:val="0"/>
          <w:color w:val="445577"/>
          <w:sz w:val="30"/>
        </w:rPr>
        <w:t>I.3 — Six statuts opérationnels</w:t>
      </w:r>
    </w:p>
    <w:p>
      <w:pPr>
        <w:jc w:val="both"/>
      </w:pPr>
      <w:r>
        <w:rPr>
          <w:rFonts w:ascii="Calibri" w:hAnsi="Calibri"/>
          <w:b w:val="0"/>
          <w:i w:val="0"/>
          <w:color w:val="202020"/>
          <w:sz w:val="22"/>
        </w:rPr>
        <w:t>Pour chaque spec, l'audit assigne un statut au 31/05/2026.</w:t>
      </w:r>
    </w:p>
    <w:p>
      <w:pPr>
        <w:ind w:left="283"/>
        <w:jc w:val="both"/>
      </w:pPr>
      <w:r>
        <w:rPr>
          <w:rFonts w:ascii="Calibri" w:hAnsi="Calibri"/>
          <w:b w:val="0"/>
          <w:i w:val="0"/>
          <w:color w:val="202020"/>
          <w:sz w:val="22"/>
        </w:rPr>
        <w:t xml:space="preserve">— </w:t>
      </w:r>
      <w:r>
        <w:rPr>
          <w:rFonts w:ascii="Calibri" w:hAnsi="Calibri"/>
          <w:b/>
          <w:i w:val="0"/>
          <w:color w:val="006600"/>
          <w:sz w:val="22"/>
        </w:rPr>
        <w:t>🟢 Référence à jour</w:t>
      </w:r>
      <w:r>
        <w:rPr>
          <w:rFonts w:ascii="Calibri" w:hAnsi="Calibri"/>
          <w:b w:val="0"/>
          <w:i w:val="0"/>
          <w:color w:val="202020"/>
          <w:sz w:val="22"/>
        </w:rPr>
        <w:t xml:space="preserve"> : spec dont le contenu correspond à l'état réel du projet. À utiliser telle quelle.</w:t>
      </w:r>
    </w:p>
    <w:p>
      <w:pPr>
        <w:ind w:left="283"/>
        <w:jc w:val="both"/>
      </w:pPr>
      <w:r>
        <w:rPr>
          <w:rFonts w:ascii="Calibri" w:hAnsi="Calibri"/>
          <w:b w:val="0"/>
          <w:i w:val="0"/>
          <w:color w:val="202020"/>
          <w:sz w:val="22"/>
        </w:rPr>
        <w:t xml:space="preserve">— </w:t>
      </w:r>
      <w:r>
        <w:rPr>
          <w:rFonts w:ascii="Calibri" w:hAnsi="Calibri"/>
          <w:b/>
          <w:i w:val="0"/>
          <w:color w:val="202020"/>
          <w:sz w:val="22"/>
        </w:rPr>
        <w:t>🟠 En cours d'implémentation</w:t>
      </w:r>
      <w:r>
        <w:rPr>
          <w:rFonts w:ascii="Calibri" w:hAnsi="Calibri"/>
          <w:b w:val="0"/>
          <w:i w:val="0"/>
          <w:color w:val="202020"/>
          <w:sz w:val="22"/>
        </w:rPr>
        <w:t xml:space="preserve"> : spec dont le contenu est correct mais dont les chantiers liés sont encore en exécution.</w:t>
      </w:r>
    </w:p>
    <w:p>
      <w:pPr>
        <w:ind w:left="283"/>
        <w:jc w:val="both"/>
      </w:pPr>
      <w:r>
        <w:rPr>
          <w:rFonts w:ascii="Calibri" w:hAnsi="Calibri"/>
          <w:b w:val="0"/>
          <w:i w:val="0"/>
          <w:color w:val="202020"/>
          <w:sz w:val="22"/>
        </w:rPr>
        <w:t xml:space="preserve">— </w:t>
      </w:r>
      <w:r>
        <w:rPr>
          <w:rFonts w:ascii="Calibri" w:hAnsi="Calibri"/>
          <w:b/>
          <w:i w:val="0"/>
          <w:color w:val="202020"/>
          <w:sz w:val="22"/>
        </w:rPr>
        <w:t>🟡 Cadrée non implémentée</w:t>
      </w:r>
      <w:r>
        <w:rPr>
          <w:rFonts w:ascii="Calibri" w:hAnsi="Calibri"/>
          <w:b w:val="0"/>
          <w:i w:val="0"/>
          <w:color w:val="202020"/>
          <w:sz w:val="22"/>
        </w:rPr>
        <w:t xml:space="preserve"> : spec écrite, validée, en attente d'exécution.</w:t>
      </w:r>
    </w:p>
    <w:p>
      <w:pPr>
        <w:ind w:left="283"/>
        <w:jc w:val="both"/>
      </w:pPr>
      <w:r>
        <w:rPr>
          <w:rFonts w:ascii="Calibri" w:hAnsi="Calibri"/>
          <w:b w:val="0"/>
          <w:i w:val="0"/>
          <w:color w:val="202020"/>
          <w:sz w:val="22"/>
        </w:rPr>
        <w:t xml:space="preserve">— </w:t>
      </w:r>
      <w:r>
        <w:rPr>
          <w:rFonts w:ascii="Calibri" w:hAnsi="Calibri"/>
          <w:b/>
          <w:i w:val="0"/>
          <w:color w:val="AA4400"/>
          <w:sz w:val="22"/>
        </w:rPr>
        <w:t>⚠️ Désynchronisée</w:t>
      </w:r>
      <w:r>
        <w:rPr>
          <w:rFonts w:ascii="Calibri" w:hAnsi="Calibri"/>
          <w:b w:val="0"/>
          <w:i w:val="0"/>
          <w:color w:val="202020"/>
          <w:sz w:val="22"/>
        </w:rPr>
        <w:t xml:space="preserve"> : spec dont le statut interne ne correspond plus à l'état réel (chantier livré non inscrit, doctrine ajoutée ailleurs non répercutée, etc.). Action requise.</w:t>
      </w:r>
    </w:p>
    <w:p>
      <w:pPr>
        <w:ind w:left="283"/>
        <w:jc w:val="both"/>
      </w:pPr>
      <w:r>
        <w:rPr>
          <w:rFonts w:ascii="Calibri" w:hAnsi="Calibri"/>
          <w:b w:val="0"/>
          <w:i w:val="0"/>
          <w:color w:val="202020"/>
          <w:sz w:val="22"/>
        </w:rPr>
        <w:t xml:space="preserve">— </w:t>
      </w:r>
      <w:r>
        <w:rPr>
          <w:rFonts w:ascii="Calibri" w:hAnsi="Calibri"/>
          <w:b/>
          <w:i w:val="0"/>
          <w:color w:val="202020"/>
          <w:sz w:val="22"/>
        </w:rPr>
        <w:t>🔵 Référence historique</w:t>
      </w:r>
      <w:r>
        <w:rPr>
          <w:rFonts w:ascii="Calibri" w:hAnsi="Calibri"/>
          <w:b w:val="0"/>
          <w:i w:val="0"/>
          <w:color w:val="202020"/>
          <w:sz w:val="22"/>
        </w:rPr>
        <w:t xml:space="preserve"> : spec d'un chantier clos, conservée pour reconstituer un raisonnement passé. Pas à modifier.</w:t>
      </w:r>
    </w:p>
    <w:p>
      <w:pPr>
        <w:ind w:left="283"/>
        <w:jc w:val="both"/>
      </w:pPr>
      <w:r>
        <w:rPr>
          <w:rFonts w:ascii="Calibri" w:hAnsi="Calibri"/>
          <w:b w:val="0"/>
          <w:i w:val="0"/>
          <w:color w:val="202020"/>
          <w:sz w:val="22"/>
        </w:rPr>
        <w:t xml:space="preserve">— </w:t>
      </w:r>
      <w:r>
        <w:rPr>
          <w:rFonts w:ascii="Calibri" w:hAnsi="Calibri"/>
          <w:b/>
          <w:i w:val="0"/>
          <w:color w:val="AA4400"/>
          <w:sz w:val="22"/>
        </w:rPr>
        <w:t>🆕 Nouvelle non indexée</w:t>
      </w:r>
      <w:r>
        <w:rPr>
          <w:rFonts w:ascii="Calibri" w:hAnsi="Calibri"/>
          <w:b w:val="0"/>
          <w:i w:val="0"/>
          <w:color w:val="202020"/>
          <w:sz w:val="22"/>
        </w:rPr>
        <w:t xml:space="preserve"> : spec ajoutée depuis le 20/05 sans mise à jour de l'INDEX/INVENTAIRE. Action requise pour qu'elle entre dans le corpus officiellement.</w:t>
      </w:r>
    </w:p>
    <w:p>
      <w:r>
        <w:br w:type="page"/>
      </w:r>
    </w:p>
    <w:p>
      <w:pPr>
        <w:spacing w:before="360" w:after="120"/>
      </w:pPr>
      <w:r>
        <w:rPr>
          <w:rFonts w:ascii="Calibri" w:hAnsi="Calibri"/>
          <w:b/>
          <w:i w:val="0"/>
          <w:color w:val="1F2E55"/>
          <w:sz w:val="36"/>
        </w:rPr>
        <w:t>II. État chiffré du corpus au 31 mai 2026</w:t>
      </w:r>
    </w:p>
    <w:p>
      <w:pPr>
        <w:spacing w:before="240" w:after="80"/>
      </w:pPr>
      <w:r>
        <w:rPr>
          <w:rFonts w:ascii="Calibri" w:hAnsi="Calibri"/>
          <w:b/>
          <w:i w:val="0"/>
          <w:color w:val="445577"/>
          <w:sz w:val="30"/>
        </w:rPr>
        <w:t>II.1 — Décompte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4762"/>
            <w:shd w:val="clear" w:color="auto" w:fill="D5E0F0"/>
            <w:vAlign w:val="center"/>
          </w:tcPr>
          <w:p>
            <w:r/>
            <w:r>
              <w:rPr>
                <w:rFonts w:ascii="Calibri" w:hAnsi="Calibri"/>
                <w:b/>
                <w:color w:val="1F2E55"/>
                <w:sz w:val="21"/>
              </w:rPr>
              <w:t>Catégorie</w:t>
            </w:r>
          </w:p>
        </w:tc>
        <w:tc>
          <w:tcPr>
            <w:tcW w:type="dxa" w:w="1361"/>
            <w:shd w:val="clear" w:color="auto" w:fill="D5E0F0"/>
            <w:vAlign w:val="center"/>
          </w:tcPr>
          <w:p>
            <w:r/>
            <w:r>
              <w:rPr>
                <w:rFonts w:ascii="Calibri" w:hAnsi="Calibri"/>
                <w:b/>
                <w:color w:val="1F2E55"/>
                <w:sz w:val="21"/>
              </w:rPr>
              <w:t>Au 20/05</w:t>
            </w:r>
          </w:p>
        </w:tc>
        <w:tc>
          <w:tcPr>
            <w:tcW w:type="dxa" w:w="1361"/>
            <w:shd w:val="clear" w:color="auto" w:fill="D5E0F0"/>
            <w:vAlign w:val="center"/>
          </w:tcPr>
          <w:p>
            <w:r/>
            <w:r>
              <w:rPr>
                <w:rFonts w:ascii="Calibri" w:hAnsi="Calibri"/>
                <w:b/>
                <w:color w:val="1F2E55"/>
                <w:sz w:val="21"/>
              </w:rPr>
              <w:t>Au 31/05</w:t>
            </w:r>
          </w:p>
        </w:tc>
        <w:tc>
          <w:tcPr>
            <w:tcW w:type="dxa" w:w="2268"/>
            <w:shd w:val="clear" w:color="auto" w:fill="D5E0F0"/>
            <w:vAlign w:val="center"/>
          </w:tcPr>
          <w:p>
            <w:r/>
            <w:r>
              <w:rPr>
                <w:rFonts w:ascii="Calibri" w:hAnsi="Calibri"/>
                <w:b/>
                <w:color w:val="1F2E55"/>
                <w:sz w:val="21"/>
              </w:rPr>
              <w:t>Δ</w:t>
            </w:r>
          </w:p>
        </w:tc>
      </w:tr>
      <w:tr>
        <w:tc>
          <w:tcPr>
            <w:tcW w:type="dxa" w:w="4762"/>
            <w:vAlign w:val="top"/>
          </w:tcPr>
          <w:p>
            <w:r/>
            <w:r>
              <w:rPr>
                <w:rFonts w:ascii="Calibri" w:hAnsi="Calibri"/>
                <w:color w:val="202020"/>
                <w:sz w:val="20"/>
              </w:rPr>
              <w:t>Specs vivantes à la racine de specs/</w:t>
            </w:r>
          </w:p>
        </w:tc>
        <w:tc>
          <w:tcPr>
            <w:tcW w:type="dxa" w:w="1361"/>
            <w:vAlign w:val="top"/>
          </w:tcPr>
          <w:p>
            <w:r/>
            <w:r>
              <w:rPr>
                <w:rFonts w:ascii="Calibri" w:hAnsi="Calibri"/>
                <w:color w:val="202020"/>
                <w:sz w:val="20"/>
              </w:rPr>
              <w:t>13</w:t>
            </w:r>
          </w:p>
        </w:tc>
        <w:tc>
          <w:tcPr>
            <w:tcW w:type="dxa" w:w="1361"/>
            <w:vAlign w:val="top"/>
          </w:tcPr>
          <w:p>
            <w:r/>
            <w:r>
              <w:rPr>
                <w:rFonts w:ascii="Calibri" w:hAnsi="Calibri"/>
                <w:color w:val="202020"/>
                <w:sz w:val="20"/>
              </w:rPr>
              <w:t>22</w:t>
            </w:r>
          </w:p>
        </w:tc>
        <w:tc>
          <w:tcPr>
            <w:tcW w:type="dxa" w:w="2268"/>
            <w:vAlign w:val="top"/>
          </w:tcPr>
          <w:p>
            <w:r/>
            <w:r>
              <w:rPr>
                <w:rFonts w:ascii="Calibri" w:hAnsi="Calibri"/>
                <w:color w:val="202020"/>
                <w:sz w:val="20"/>
              </w:rPr>
              <w:t>+9 (dont 1 doublon)</w:t>
            </w:r>
          </w:p>
        </w:tc>
      </w:tr>
      <w:tr>
        <w:tc>
          <w:tcPr>
            <w:tcW w:type="dxa" w:w="4762"/>
            <w:vAlign w:val="top"/>
          </w:tcPr>
          <w:p>
            <w:r/>
            <w:r>
              <w:rPr>
                <w:rFonts w:ascii="Calibri" w:hAnsi="Calibri"/>
                <w:color w:val="202020"/>
                <w:sz w:val="20"/>
              </w:rPr>
              <w:t>Specs archivées dans specs/archive/</w:t>
            </w:r>
          </w:p>
        </w:tc>
        <w:tc>
          <w:tcPr>
            <w:tcW w:type="dxa" w:w="1361"/>
            <w:vAlign w:val="top"/>
          </w:tcPr>
          <w:p>
            <w:r/>
            <w:r>
              <w:rPr>
                <w:rFonts w:ascii="Calibri" w:hAnsi="Calibri"/>
                <w:color w:val="202020"/>
                <w:sz w:val="20"/>
              </w:rPr>
              <w:t>≈ 14</w:t>
            </w:r>
          </w:p>
        </w:tc>
        <w:tc>
          <w:tcPr>
            <w:tcW w:type="dxa" w:w="1361"/>
            <w:vAlign w:val="top"/>
          </w:tcPr>
          <w:p>
            <w:r/>
            <w:r>
              <w:rPr>
                <w:rFonts w:ascii="Calibri" w:hAnsi="Calibri"/>
                <w:color w:val="202020"/>
                <w:sz w:val="20"/>
              </w:rPr>
              <w:t>17</w:t>
            </w:r>
          </w:p>
        </w:tc>
        <w:tc>
          <w:tcPr>
            <w:tcW w:type="dxa" w:w="2268"/>
            <w:vAlign w:val="top"/>
          </w:tcPr>
          <w:p>
            <w:r/>
            <w:r>
              <w:rPr>
                <w:rFonts w:ascii="Calibri" w:hAnsi="Calibri"/>
                <w:color w:val="202020"/>
                <w:sz w:val="20"/>
              </w:rPr>
              <w:t>+3</w:t>
            </w:r>
          </w:p>
        </w:tc>
      </w:tr>
      <w:tr>
        <w:tc>
          <w:tcPr>
            <w:tcW w:type="dxa" w:w="4762"/>
            <w:vAlign w:val="top"/>
          </w:tcPr>
          <w:p>
            <w:r/>
            <w:r>
              <w:rPr>
                <w:rFonts w:ascii="Calibri" w:hAnsi="Calibri"/>
                <w:color w:val="202020"/>
                <w:sz w:val="20"/>
              </w:rPr>
              <w:t>Specs vivantes en double format (.md + .docx)</w:t>
            </w:r>
          </w:p>
        </w:tc>
        <w:tc>
          <w:tcPr>
            <w:tcW w:type="dxa" w:w="1361"/>
            <w:vAlign w:val="top"/>
          </w:tcPr>
          <w:p>
            <w:r/>
            <w:r>
              <w:rPr>
                <w:rFonts w:ascii="Calibri" w:hAnsi="Calibri"/>
                <w:color w:val="202020"/>
                <w:sz w:val="20"/>
              </w:rPr>
              <w:t>0</w:t>
            </w:r>
          </w:p>
        </w:tc>
        <w:tc>
          <w:tcPr>
            <w:tcW w:type="dxa" w:w="1361"/>
            <w:vAlign w:val="top"/>
          </w:tcPr>
          <w:p>
            <w:r/>
            <w:r>
              <w:rPr>
                <w:rFonts w:ascii="Calibri" w:hAnsi="Calibri"/>
                <w:color w:val="202020"/>
                <w:sz w:val="20"/>
              </w:rPr>
              <w:t>1</w:t>
            </w:r>
          </w:p>
        </w:tc>
        <w:tc>
          <w:tcPr>
            <w:tcW w:type="dxa" w:w="2268"/>
            <w:vAlign w:val="top"/>
          </w:tcPr>
          <w:p>
            <w:r/>
            <w:r>
              <w:rPr>
                <w:rFonts w:ascii="Calibri" w:hAnsi="Calibri"/>
                <w:color w:val="202020"/>
                <w:sz w:val="20"/>
              </w:rPr>
              <w:t>+1 (cartographie)</w:t>
            </w:r>
          </w:p>
        </w:tc>
      </w:tr>
      <w:tr>
        <w:tc>
          <w:tcPr>
            <w:tcW w:type="dxa" w:w="4762"/>
            <w:vAlign w:val="top"/>
          </w:tcPr>
          <w:p>
            <w:r/>
            <w:r>
              <w:rPr>
                <w:rFonts w:ascii="Calibri" w:hAnsi="Calibri"/>
                <w:color w:val="202020"/>
                <w:sz w:val="20"/>
              </w:rPr>
              <w:t>Specs sans entrée dans INVENTAIRE.md</w:t>
            </w:r>
          </w:p>
        </w:tc>
        <w:tc>
          <w:tcPr>
            <w:tcW w:type="dxa" w:w="1361"/>
            <w:vAlign w:val="top"/>
          </w:tcPr>
          <w:p>
            <w:r/>
            <w:r>
              <w:rPr>
                <w:rFonts w:ascii="Calibri" w:hAnsi="Calibri"/>
                <w:color w:val="202020"/>
                <w:sz w:val="20"/>
              </w:rPr>
              <w:t>0</w:t>
            </w:r>
          </w:p>
        </w:tc>
        <w:tc>
          <w:tcPr>
            <w:tcW w:type="dxa" w:w="1361"/>
            <w:vAlign w:val="top"/>
          </w:tcPr>
          <w:p>
            <w:r/>
            <w:r>
              <w:rPr>
                <w:rFonts w:ascii="Calibri" w:hAnsi="Calibri"/>
                <w:color w:val="202020"/>
                <w:sz w:val="20"/>
              </w:rPr>
              <w:t>9</w:t>
            </w:r>
          </w:p>
        </w:tc>
        <w:tc>
          <w:tcPr>
            <w:tcW w:type="dxa" w:w="2268"/>
            <w:vAlign w:val="top"/>
          </w:tcPr>
          <w:p>
            <w:r/>
            <w:r>
              <w:rPr>
                <w:rFonts w:ascii="Calibri" w:hAnsi="Calibri"/>
                <w:color w:val="202020"/>
                <w:sz w:val="20"/>
              </w:rPr>
              <w:t>+9</w:t>
            </w:r>
          </w:p>
        </w:tc>
      </w:tr>
      <w:tr>
        <w:tc>
          <w:tcPr>
            <w:tcW w:type="dxa" w:w="4762"/>
            <w:vAlign w:val="top"/>
          </w:tcPr>
          <w:p>
            <w:r/>
            <w:r>
              <w:rPr>
                <w:rFonts w:ascii="Calibri" w:hAnsi="Calibri"/>
                <w:color w:val="202020"/>
                <w:sz w:val="20"/>
              </w:rPr>
              <w:t>Specs avec écart statut interne / réalité</w:t>
            </w:r>
          </w:p>
        </w:tc>
        <w:tc>
          <w:tcPr>
            <w:tcW w:type="dxa" w:w="1361"/>
            <w:vAlign w:val="top"/>
          </w:tcPr>
          <w:p>
            <w:r/>
            <w:r>
              <w:rPr>
                <w:rFonts w:ascii="Calibri" w:hAnsi="Calibri"/>
                <w:color w:val="202020"/>
                <w:sz w:val="20"/>
              </w:rPr>
              <w:t>—</w:t>
            </w:r>
          </w:p>
        </w:tc>
        <w:tc>
          <w:tcPr>
            <w:tcW w:type="dxa" w:w="1361"/>
            <w:vAlign w:val="top"/>
          </w:tcPr>
          <w:p>
            <w:r/>
            <w:r>
              <w:rPr>
                <w:rFonts w:ascii="Calibri" w:hAnsi="Calibri"/>
                <w:color w:val="202020"/>
                <w:sz w:val="20"/>
              </w:rPr>
              <w:t>4</w:t>
            </w:r>
          </w:p>
        </w:tc>
        <w:tc>
          <w:tcPr>
            <w:tcW w:type="dxa" w:w="2268"/>
            <w:vAlign w:val="top"/>
          </w:tcPr>
          <w:p>
            <w:r/>
            <w:r>
              <w:rPr>
                <w:rFonts w:ascii="Calibri" w:hAnsi="Calibri"/>
                <w:color w:val="202020"/>
                <w:sz w:val="20"/>
              </w:rPr>
              <w:t>à corriger</w:t>
            </w:r>
          </w:p>
        </w:tc>
      </w:tr>
      <w:tr>
        <w:tc>
          <w:tcPr>
            <w:tcW w:type="dxa" w:w="4762"/>
            <w:vAlign w:val="top"/>
          </w:tcPr>
          <w:p>
            <w:r/>
            <w:r>
              <w:rPr>
                <w:rFonts w:ascii="Calibri" w:hAnsi="Calibri"/>
                <w:color w:val="202020"/>
                <w:sz w:val="20"/>
              </w:rPr>
              <w:t>Specs amendées sans changement de numéro de version</w:t>
            </w:r>
          </w:p>
        </w:tc>
        <w:tc>
          <w:tcPr>
            <w:tcW w:type="dxa" w:w="1361"/>
            <w:vAlign w:val="top"/>
          </w:tcPr>
          <w:p>
            <w:r/>
            <w:r>
              <w:rPr>
                <w:rFonts w:ascii="Calibri" w:hAnsi="Calibri"/>
                <w:color w:val="202020"/>
                <w:sz w:val="20"/>
              </w:rPr>
              <w:t>—</w:t>
            </w:r>
          </w:p>
        </w:tc>
        <w:tc>
          <w:tcPr>
            <w:tcW w:type="dxa" w:w="1361"/>
            <w:vAlign w:val="top"/>
          </w:tcPr>
          <w:p>
            <w:r/>
            <w:r>
              <w:rPr>
                <w:rFonts w:ascii="Calibri" w:hAnsi="Calibri"/>
                <w:color w:val="202020"/>
                <w:sz w:val="20"/>
              </w:rPr>
              <w:t>1</w:t>
            </w:r>
          </w:p>
        </w:tc>
        <w:tc>
          <w:tcPr>
            <w:tcW w:type="dxa" w:w="2268"/>
            <w:vAlign w:val="top"/>
          </w:tcPr>
          <w:p>
            <w:r/>
            <w:r>
              <w:rPr>
                <w:rFonts w:ascii="Calibri" w:hAnsi="Calibri"/>
                <w:color w:val="202020"/>
                <w:sz w:val="20"/>
              </w:rPr>
              <w:t>validation-physique</w:t>
            </w:r>
          </w:p>
        </w:tc>
      </w:tr>
    </w:tbl>
    <w:p>
      <w:pPr>
        <w:spacing w:before="240" w:after="80"/>
      </w:pPr>
      <w:r>
        <w:rPr>
          <w:rFonts w:ascii="Calibri" w:hAnsi="Calibri"/>
          <w:b/>
          <w:i w:val="0"/>
          <w:color w:val="445577"/>
          <w:sz w:val="30"/>
        </w:rPr>
        <w:t>II.2 — Volumétrie totale</w:t>
      </w:r>
    </w:p>
    <w:p>
      <w:pPr>
        <w:jc w:val="both"/>
      </w:pPr>
      <w:r>
        <w:rPr>
          <w:rFonts w:ascii="Calibri" w:hAnsi="Calibri"/>
          <w:b w:val="0"/>
          <w:i w:val="0"/>
          <w:color w:val="202020"/>
          <w:sz w:val="22"/>
        </w:rPr>
        <w:t xml:space="preserve">Le corpus vivant pèse </w:t>
      </w:r>
      <w:r>
        <w:rPr>
          <w:rFonts w:ascii="Calibri" w:hAnsi="Calibri"/>
          <w:b/>
          <w:i w:val="0"/>
          <w:color w:val="202020"/>
          <w:sz w:val="22"/>
        </w:rPr>
        <w:t>environ 530 Ko</w:t>
      </w:r>
      <w:r>
        <w:rPr>
          <w:rFonts w:ascii="Calibri" w:hAnsi="Calibri"/>
          <w:b w:val="0"/>
          <w:i w:val="0"/>
          <w:color w:val="202020"/>
          <w:sz w:val="22"/>
        </w:rPr>
        <w:t xml:space="preserve"> en texte (≈ 12 500 lignes cumulées). La spec la plus longue est </w:t>
      </w:r>
      <w:r>
        <w:rPr>
          <w:rFonts w:ascii="Calibri" w:hAnsi="Calibri"/>
          <w:b w:val="0"/>
          <w:i/>
          <w:color w:val="202020"/>
          <w:sz w:val="22"/>
        </w:rPr>
        <w:t>spec-migration-mail-resend.md</w:t>
      </w:r>
      <w:r>
        <w:rPr>
          <w:rFonts w:ascii="Calibri" w:hAnsi="Calibri"/>
          <w:b w:val="0"/>
          <w:i w:val="0"/>
          <w:color w:val="202020"/>
          <w:sz w:val="22"/>
        </w:rPr>
        <w:t xml:space="preserve"> (1469 lignes, 85 sections) ; la plus courte </w:t>
      </w:r>
      <w:r>
        <w:rPr>
          <w:rFonts w:ascii="Calibri" w:hAnsi="Calibri"/>
          <w:b w:val="0"/>
          <w:i/>
          <w:color w:val="202020"/>
          <w:sz w:val="22"/>
        </w:rPr>
        <w:t>spec-refactor-v3-semantique.md</w:t>
      </w:r>
      <w:r>
        <w:rPr>
          <w:rFonts w:ascii="Calibri" w:hAnsi="Calibri"/>
          <w:b w:val="0"/>
          <w:i w:val="0"/>
          <w:color w:val="202020"/>
          <w:sz w:val="22"/>
        </w:rPr>
        <w:t xml:space="preserve"> (137 lignes, 15 sections). Médiane : environ 600 lignes par spec. </w:t>
      </w:r>
      <w:r>
        <w:rPr>
          <w:rFonts w:ascii="Calibri" w:hAnsi="Calibri"/>
          <w:b/>
          <w:i w:val="0"/>
          <w:color w:val="202020"/>
          <w:sz w:val="22"/>
        </w:rPr>
        <w:t>Le corpus est dense et hétérogène</w:t>
      </w:r>
      <w:r>
        <w:rPr>
          <w:rFonts w:ascii="Calibri" w:hAnsi="Calibri"/>
          <w:b w:val="0"/>
          <w:i w:val="0"/>
          <w:color w:val="202020"/>
          <w:sz w:val="22"/>
        </w:rPr>
        <w:t xml:space="preserve"> — sept specs dépassent 800 lignes, six tournent entre 200 et 400 lignes. Une refonte uniforme du format n'est pas un objectif réaliste à court terme.</w:t>
      </w:r>
    </w:p>
    <w:p>
      <w:pPr>
        <w:spacing w:before="240" w:after="80"/>
      </w:pPr>
      <w:r>
        <w:rPr>
          <w:rFonts w:ascii="Calibri" w:hAnsi="Calibri"/>
          <w:b/>
          <w:i w:val="0"/>
          <w:color w:val="445577"/>
          <w:sz w:val="30"/>
        </w:rPr>
        <w:t>II.3 — Spécifications neuves apparues depuis le 20/05</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02"/>
            <w:shd w:val="clear" w:color="auto" w:fill="D5E0F0"/>
            <w:vAlign w:val="center"/>
          </w:tcPr>
          <w:p>
            <w:r/>
            <w:r>
              <w:rPr>
                <w:rFonts w:ascii="Calibri" w:hAnsi="Calibri"/>
                <w:b/>
                <w:color w:val="1F2E55"/>
                <w:sz w:val="21"/>
              </w:rPr>
              <w:t>Spec</w:t>
            </w:r>
          </w:p>
        </w:tc>
        <w:tc>
          <w:tcPr>
            <w:tcW w:type="dxa" w:w="1020"/>
            <w:shd w:val="clear" w:color="auto" w:fill="D5E0F0"/>
            <w:vAlign w:val="center"/>
          </w:tcPr>
          <w:p>
            <w:r/>
            <w:r>
              <w:rPr>
                <w:rFonts w:ascii="Calibri" w:hAnsi="Calibri"/>
                <w:b/>
                <w:color w:val="1F2E55"/>
                <w:sz w:val="21"/>
              </w:rPr>
              <w:t>Date</w:t>
            </w:r>
          </w:p>
        </w:tc>
        <w:tc>
          <w:tcPr>
            <w:tcW w:type="dxa" w:w="3175"/>
            <w:shd w:val="clear" w:color="auto" w:fill="D5E0F0"/>
            <w:vAlign w:val="center"/>
          </w:tcPr>
          <w:p>
            <w:r/>
            <w:r>
              <w:rPr>
                <w:rFonts w:ascii="Calibri" w:hAnsi="Calibri"/>
                <w:b/>
                <w:color w:val="1F2E55"/>
                <w:sz w:val="21"/>
              </w:rPr>
              <w:t>Origine</w:t>
            </w:r>
          </w:p>
        </w:tc>
        <w:tc>
          <w:tcPr>
            <w:tcW w:type="dxa" w:w="2041"/>
            <w:shd w:val="clear" w:color="auto" w:fill="D5E0F0"/>
            <w:vAlign w:val="center"/>
          </w:tcPr>
          <w:p>
            <w:r/>
            <w:r>
              <w:rPr>
                <w:rFonts w:ascii="Calibri" w:hAnsi="Calibri"/>
                <w:b/>
                <w:color w:val="1F2E55"/>
                <w:sz w:val="21"/>
              </w:rPr>
              <w:t>Inscrite INVENTAIRE ?</w:t>
            </w:r>
          </w:p>
        </w:tc>
      </w:tr>
      <w:tr>
        <w:tc>
          <w:tcPr>
            <w:tcW w:type="dxa" w:w="3402"/>
            <w:shd w:val="clear" w:color="auto" w:fill="FFF0CC"/>
            <w:vAlign w:val="top"/>
          </w:tcPr>
          <w:p>
            <w:r/>
            <w:r>
              <w:rPr>
                <w:rFonts w:ascii="Calibri" w:hAnsi="Calibri"/>
                <w:color w:val="202020"/>
                <w:sz w:val="20"/>
              </w:rPr>
              <w:t>spec-cartographie-reseau (.md + .docx)</w:t>
            </w:r>
          </w:p>
        </w:tc>
        <w:tc>
          <w:tcPr>
            <w:tcW w:type="dxa" w:w="1020"/>
            <w:shd w:val="clear" w:color="auto" w:fill="FFF0CC"/>
            <w:vAlign w:val="top"/>
          </w:tcPr>
          <w:p>
            <w:r/>
            <w:r>
              <w:rPr>
                <w:rFonts w:ascii="Calibri" w:hAnsi="Calibri"/>
                <w:color w:val="202020"/>
                <w:sz w:val="20"/>
              </w:rPr>
              <w:t>27/05</w:t>
            </w:r>
          </w:p>
        </w:tc>
        <w:tc>
          <w:tcPr>
            <w:tcW w:type="dxa" w:w="3175"/>
            <w:shd w:val="clear" w:color="auto" w:fill="FFF0CC"/>
            <w:vAlign w:val="top"/>
          </w:tcPr>
          <w:p>
            <w:r/>
            <w:r>
              <w:rPr>
                <w:rFonts w:ascii="Calibri" w:hAnsi="Calibri"/>
                <w:color w:val="202020"/>
                <w:sz w:val="20"/>
              </w:rPr>
              <w:t>Chantier #RESEAU-FED</w:t>
            </w:r>
          </w:p>
        </w:tc>
        <w:tc>
          <w:tcPr>
            <w:tcW w:type="dxa" w:w="2041"/>
            <w:shd w:val="clear" w:color="auto" w:fill="FFF0CC"/>
            <w:vAlign w:val="top"/>
          </w:tcPr>
          <w:p>
            <w:r/>
            <w:r>
              <w:rPr>
                <w:rFonts w:ascii="Calibri" w:hAnsi="Calibri"/>
                <w:color w:val="202020"/>
                <w:sz w:val="20"/>
              </w:rPr>
              <w:t>❌ NON</w:t>
            </w:r>
          </w:p>
        </w:tc>
      </w:tr>
      <w:tr>
        <w:tc>
          <w:tcPr>
            <w:tcW w:type="dxa" w:w="3402"/>
            <w:shd w:val="clear" w:color="auto" w:fill="FFF0CC"/>
            <w:vAlign w:val="top"/>
          </w:tcPr>
          <w:p>
            <w:r/>
            <w:r>
              <w:rPr>
                <w:rFonts w:ascii="Calibri" w:hAnsi="Calibri"/>
                <w:color w:val="202020"/>
                <w:sz w:val="20"/>
              </w:rPr>
              <w:t>spec-cycle-vie-peb</w:t>
            </w:r>
          </w:p>
        </w:tc>
        <w:tc>
          <w:tcPr>
            <w:tcW w:type="dxa" w:w="1020"/>
            <w:shd w:val="clear" w:color="auto" w:fill="FFF0CC"/>
            <w:vAlign w:val="top"/>
          </w:tcPr>
          <w:p>
            <w:r/>
            <w:r>
              <w:rPr>
                <w:rFonts w:ascii="Calibri" w:hAnsi="Calibri"/>
                <w:color w:val="202020"/>
                <w:sz w:val="20"/>
              </w:rPr>
              <w:t>23/05</w:t>
            </w:r>
          </w:p>
        </w:tc>
        <w:tc>
          <w:tcPr>
            <w:tcW w:type="dxa" w:w="3175"/>
            <w:shd w:val="clear" w:color="auto" w:fill="FFF0CC"/>
            <w:vAlign w:val="top"/>
          </w:tcPr>
          <w:p>
            <w:r/>
            <w:r>
              <w:rPr>
                <w:rFonts w:ascii="Calibri" w:hAnsi="Calibri"/>
                <w:color w:val="202020"/>
                <w:sz w:val="20"/>
              </w:rPr>
              <w:t>Chantier #ILL-lifecycle</w:t>
            </w:r>
          </w:p>
        </w:tc>
        <w:tc>
          <w:tcPr>
            <w:tcW w:type="dxa" w:w="2041"/>
            <w:shd w:val="clear" w:color="auto" w:fill="FFF0CC"/>
            <w:vAlign w:val="top"/>
          </w:tcPr>
          <w:p>
            <w:r/>
            <w:r>
              <w:rPr>
                <w:rFonts w:ascii="Calibri" w:hAnsi="Calibri"/>
                <w:color w:val="202020"/>
                <w:sz w:val="20"/>
              </w:rPr>
              <w:t>❌ NON</w:t>
            </w:r>
          </w:p>
        </w:tc>
      </w:tr>
      <w:tr>
        <w:tc>
          <w:tcPr>
            <w:tcW w:type="dxa" w:w="3402"/>
            <w:shd w:val="clear" w:color="auto" w:fill="FFF0CC"/>
            <w:vAlign w:val="top"/>
          </w:tcPr>
          <w:p>
            <w:r/>
            <w:r>
              <w:rPr>
                <w:rFonts w:ascii="Calibri" w:hAnsi="Calibri"/>
                <w:color w:val="202020"/>
                <w:sz w:val="20"/>
              </w:rPr>
              <w:t>spec-granularite-item</w:t>
            </w:r>
          </w:p>
        </w:tc>
        <w:tc>
          <w:tcPr>
            <w:tcW w:type="dxa" w:w="1020"/>
            <w:shd w:val="clear" w:color="auto" w:fill="FFF0CC"/>
            <w:vAlign w:val="top"/>
          </w:tcPr>
          <w:p>
            <w:r/>
            <w:r>
              <w:rPr>
                <w:rFonts w:ascii="Calibri" w:hAnsi="Calibri"/>
                <w:color w:val="202020"/>
                <w:sz w:val="20"/>
              </w:rPr>
              <w:t>23/05</w:t>
            </w:r>
          </w:p>
        </w:tc>
        <w:tc>
          <w:tcPr>
            <w:tcW w:type="dxa" w:w="3175"/>
            <w:shd w:val="clear" w:color="auto" w:fill="FFF0CC"/>
            <w:vAlign w:val="top"/>
          </w:tcPr>
          <w:p>
            <w:r/>
            <w:r>
              <w:rPr>
                <w:rFonts w:ascii="Calibri" w:hAnsi="Calibri"/>
                <w:color w:val="202020"/>
                <w:sz w:val="20"/>
              </w:rPr>
              <w:t>Chantier #MODEL-item-grain</w:t>
            </w:r>
          </w:p>
        </w:tc>
        <w:tc>
          <w:tcPr>
            <w:tcW w:type="dxa" w:w="2041"/>
            <w:shd w:val="clear" w:color="auto" w:fill="FFF0CC"/>
            <w:vAlign w:val="top"/>
          </w:tcPr>
          <w:p>
            <w:r/>
            <w:r>
              <w:rPr>
                <w:rFonts w:ascii="Calibri" w:hAnsi="Calibri"/>
                <w:color w:val="202020"/>
                <w:sz w:val="20"/>
              </w:rPr>
              <w:t>❌ NON</w:t>
            </w:r>
          </w:p>
        </w:tc>
      </w:tr>
      <w:tr>
        <w:tc>
          <w:tcPr>
            <w:tcW w:type="dxa" w:w="3402"/>
            <w:shd w:val="clear" w:color="auto" w:fill="FFF0CC"/>
            <w:vAlign w:val="top"/>
          </w:tcPr>
          <w:p>
            <w:r/>
            <w:r>
              <w:rPr>
                <w:rFonts w:ascii="Calibri" w:hAnsi="Calibri"/>
                <w:color w:val="202020"/>
                <w:sz w:val="20"/>
              </w:rPr>
              <w:t>spec-carte-lecteur-v0_1</w:t>
            </w:r>
          </w:p>
        </w:tc>
        <w:tc>
          <w:tcPr>
            <w:tcW w:type="dxa" w:w="1020"/>
            <w:shd w:val="clear" w:color="auto" w:fill="FFF0CC"/>
            <w:vAlign w:val="top"/>
          </w:tcPr>
          <w:p>
            <w:r/>
            <w:r>
              <w:rPr>
                <w:rFonts w:ascii="Calibri" w:hAnsi="Calibri"/>
                <w:color w:val="202020"/>
                <w:sz w:val="20"/>
              </w:rPr>
              <w:t>28/05</w:t>
            </w:r>
          </w:p>
        </w:tc>
        <w:tc>
          <w:tcPr>
            <w:tcW w:type="dxa" w:w="3175"/>
            <w:shd w:val="clear" w:color="auto" w:fill="FFF0CC"/>
            <w:vAlign w:val="top"/>
          </w:tcPr>
          <w:p>
            <w:r/>
            <w:r>
              <w:rPr>
                <w:rFonts w:ascii="Calibri" w:hAnsi="Calibri"/>
                <w:color w:val="202020"/>
                <w:sz w:val="20"/>
              </w:rPr>
              <w:t>DECISION_chantier_mobile_arbitrages</w:t>
            </w:r>
          </w:p>
        </w:tc>
        <w:tc>
          <w:tcPr>
            <w:tcW w:type="dxa" w:w="2041"/>
            <w:shd w:val="clear" w:color="auto" w:fill="FFF0CC"/>
            <w:vAlign w:val="top"/>
          </w:tcPr>
          <w:p>
            <w:r/>
            <w:r>
              <w:rPr>
                <w:rFonts w:ascii="Calibri" w:hAnsi="Calibri"/>
                <w:color w:val="202020"/>
                <w:sz w:val="20"/>
              </w:rPr>
              <w:t>❌ NON</w:t>
            </w:r>
          </w:p>
        </w:tc>
      </w:tr>
      <w:tr>
        <w:tc>
          <w:tcPr>
            <w:tcW w:type="dxa" w:w="3402"/>
            <w:shd w:val="clear" w:color="auto" w:fill="FFF0CC"/>
            <w:vAlign w:val="top"/>
          </w:tcPr>
          <w:p>
            <w:r/>
            <w:r>
              <w:rPr>
                <w:rFonts w:ascii="Calibri" w:hAnsi="Calibri"/>
                <w:color w:val="202020"/>
                <w:sz w:val="20"/>
              </w:rPr>
              <w:t>spec-notify-prorrogacao-granulaire</w:t>
            </w:r>
          </w:p>
        </w:tc>
        <w:tc>
          <w:tcPr>
            <w:tcW w:type="dxa" w:w="1020"/>
            <w:shd w:val="clear" w:color="auto" w:fill="FFF0CC"/>
            <w:vAlign w:val="top"/>
          </w:tcPr>
          <w:p>
            <w:r/>
            <w:r>
              <w:rPr>
                <w:rFonts w:ascii="Calibri" w:hAnsi="Calibri"/>
                <w:color w:val="202020"/>
                <w:sz w:val="20"/>
              </w:rPr>
              <w:t>29/05</w:t>
            </w:r>
          </w:p>
        </w:tc>
        <w:tc>
          <w:tcPr>
            <w:tcW w:type="dxa" w:w="3175"/>
            <w:shd w:val="clear" w:color="auto" w:fill="FFF0CC"/>
            <w:vAlign w:val="top"/>
          </w:tcPr>
          <w:p>
            <w:r/>
            <w:r>
              <w:rPr>
                <w:rFonts w:ascii="Calibri" w:hAnsi="Calibri"/>
                <w:color w:val="202020"/>
                <w:sz w:val="20"/>
              </w:rPr>
              <w:t>Constat QA Phase 5 granularité</w:t>
            </w:r>
          </w:p>
        </w:tc>
        <w:tc>
          <w:tcPr>
            <w:tcW w:type="dxa" w:w="2041"/>
            <w:shd w:val="clear" w:color="auto" w:fill="FFF0CC"/>
            <w:vAlign w:val="top"/>
          </w:tcPr>
          <w:p>
            <w:r/>
            <w:r>
              <w:rPr>
                <w:rFonts w:ascii="Calibri" w:hAnsi="Calibri"/>
                <w:color w:val="202020"/>
                <w:sz w:val="20"/>
              </w:rPr>
              <w:t>❌ NON</w:t>
            </w:r>
          </w:p>
        </w:tc>
      </w:tr>
      <w:tr>
        <w:tc>
          <w:tcPr>
            <w:tcW w:type="dxa" w:w="3402"/>
            <w:shd w:val="clear" w:color="auto" w:fill="FFF0CC"/>
            <w:vAlign w:val="top"/>
          </w:tcPr>
          <w:p>
            <w:r/>
            <w:r>
              <w:rPr>
                <w:rFonts w:ascii="Calibri" w:hAnsi="Calibri"/>
                <w:color w:val="202020"/>
                <w:sz w:val="20"/>
              </w:rPr>
              <w:t>spec-renouvellement-granulaire</w:t>
            </w:r>
          </w:p>
        </w:tc>
        <w:tc>
          <w:tcPr>
            <w:tcW w:type="dxa" w:w="1020"/>
            <w:shd w:val="clear" w:color="auto" w:fill="FFF0CC"/>
            <w:vAlign w:val="top"/>
          </w:tcPr>
          <w:p>
            <w:r/>
            <w:r>
              <w:rPr>
                <w:rFonts w:ascii="Calibri" w:hAnsi="Calibri"/>
                <w:color w:val="202020"/>
                <w:sz w:val="20"/>
              </w:rPr>
              <w:t>29/05</w:t>
            </w:r>
          </w:p>
        </w:tc>
        <w:tc>
          <w:tcPr>
            <w:tcW w:type="dxa" w:w="3175"/>
            <w:shd w:val="clear" w:color="auto" w:fill="FFF0CC"/>
            <w:vAlign w:val="top"/>
          </w:tcPr>
          <w:p>
            <w:r/>
            <w:r>
              <w:rPr>
                <w:rFonts w:ascii="Calibri" w:hAnsi="Calibri"/>
                <w:color w:val="202020"/>
                <w:sz w:val="20"/>
              </w:rPr>
              <w:t>Chantier #PAINEL E.3/EA-07</w:t>
            </w:r>
          </w:p>
        </w:tc>
        <w:tc>
          <w:tcPr>
            <w:tcW w:type="dxa" w:w="2041"/>
            <w:shd w:val="clear" w:color="auto" w:fill="FFF0CC"/>
            <w:vAlign w:val="top"/>
          </w:tcPr>
          <w:p>
            <w:r/>
            <w:r>
              <w:rPr>
                <w:rFonts w:ascii="Calibri" w:hAnsi="Calibri"/>
                <w:color w:val="202020"/>
                <w:sz w:val="20"/>
              </w:rPr>
              <w:t>❌ NON</w:t>
            </w:r>
          </w:p>
        </w:tc>
      </w:tr>
      <w:tr>
        <w:tc>
          <w:tcPr>
            <w:tcW w:type="dxa" w:w="3402"/>
            <w:shd w:val="clear" w:color="auto" w:fill="FFF0CC"/>
            <w:vAlign w:val="top"/>
          </w:tcPr>
          <w:p>
            <w:r/>
            <w:r>
              <w:rPr>
                <w:rFonts w:ascii="Calibri" w:hAnsi="Calibri"/>
                <w:color w:val="202020"/>
                <w:sz w:val="20"/>
              </w:rPr>
              <w:t>spec-onboarding-criar-conta v0.3</w:t>
            </w:r>
          </w:p>
        </w:tc>
        <w:tc>
          <w:tcPr>
            <w:tcW w:type="dxa" w:w="1020"/>
            <w:shd w:val="clear" w:color="auto" w:fill="FFF0CC"/>
            <w:vAlign w:val="top"/>
          </w:tcPr>
          <w:p>
            <w:r/>
            <w:r>
              <w:rPr>
                <w:rFonts w:ascii="Calibri" w:hAnsi="Calibri"/>
                <w:color w:val="202020"/>
                <w:sz w:val="20"/>
              </w:rPr>
              <w:t>21/05</w:t>
            </w:r>
          </w:p>
        </w:tc>
        <w:tc>
          <w:tcPr>
            <w:tcW w:type="dxa" w:w="3175"/>
            <w:shd w:val="clear" w:color="auto" w:fill="FFF0CC"/>
            <w:vAlign w:val="top"/>
          </w:tcPr>
          <w:p>
            <w:r/>
            <w:r>
              <w:rPr>
                <w:rFonts w:ascii="Calibri" w:hAnsi="Calibri"/>
                <w:color w:val="202020"/>
                <w:sz w:val="20"/>
              </w:rPr>
              <w:t>Clôture chantier #K2</w:t>
            </w:r>
          </w:p>
        </w:tc>
        <w:tc>
          <w:tcPr>
            <w:tcW w:type="dxa" w:w="2041"/>
            <w:shd w:val="clear" w:color="auto" w:fill="FFF0CC"/>
            <w:vAlign w:val="top"/>
          </w:tcPr>
          <w:p>
            <w:r/>
            <w:r>
              <w:rPr>
                <w:rFonts w:ascii="Calibri" w:hAnsi="Calibri"/>
                <w:color w:val="202020"/>
                <w:sz w:val="20"/>
              </w:rPr>
              <w:t>❌ NON</w:t>
            </w:r>
          </w:p>
        </w:tc>
      </w:tr>
      <w:tr>
        <w:tc>
          <w:tcPr>
            <w:tcW w:type="dxa" w:w="3402"/>
            <w:shd w:val="clear" w:color="auto" w:fill="FFF0CC"/>
            <w:vAlign w:val="top"/>
          </w:tcPr>
          <w:p>
            <w:r/>
            <w:r>
              <w:rPr>
                <w:rFonts w:ascii="Calibri" w:hAnsi="Calibri"/>
                <w:color w:val="202020"/>
                <w:sz w:val="20"/>
              </w:rPr>
              <w:t>spec-notifications-lecteur v1.0</w:t>
            </w:r>
          </w:p>
        </w:tc>
        <w:tc>
          <w:tcPr>
            <w:tcW w:type="dxa" w:w="1020"/>
            <w:shd w:val="clear" w:color="auto" w:fill="FFF0CC"/>
            <w:vAlign w:val="top"/>
          </w:tcPr>
          <w:p>
            <w:r/>
            <w:r>
              <w:rPr>
                <w:rFonts w:ascii="Calibri" w:hAnsi="Calibri"/>
                <w:color w:val="202020"/>
                <w:sz w:val="20"/>
              </w:rPr>
              <w:t>31/05</w:t>
            </w:r>
          </w:p>
        </w:tc>
        <w:tc>
          <w:tcPr>
            <w:tcW w:type="dxa" w:w="3175"/>
            <w:shd w:val="clear" w:color="auto" w:fill="FFF0CC"/>
            <w:vAlign w:val="top"/>
          </w:tcPr>
          <w:p>
            <w:r/>
            <w:r>
              <w:rPr>
                <w:rFonts w:ascii="Calibri" w:hAnsi="Calibri"/>
                <w:color w:val="202020"/>
                <w:sz w:val="20"/>
              </w:rPr>
              <w:t>#CL.6 + #CL.7</w:t>
            </w:r>
          </w:p>
        </w:tc>
        <w:tc>
          <w:tcPr>
            <w:tcW w:type="dxa" w:w="2041"/>
            <w:shd w:val="clear" w:color="auto" w:fill="FFF0CC"/>
            <w:vAlign w:val="top"/>
          </w:tcPr>
          <w:p>
            <w:r/>
            <w:r>
              <w:rPr>
                <w:rFonts w:ascii="Calibri" w:hAnsi="Calibri"/>
                <w:color w:val="202020"/>
                <w:sz w:val="20"/>
              </w:rPr>
              <w:t>❌ NON (livrée aujourd'hui)</w:t>
            </w:r>
          </w:p>
        </w:tc>
      </w:tr>
      <w:tr>
        <w:tc>
          <w:tcPr>
            <w:tcW w:type="dxa" w:w="3402"/>
            <w:shd w:val="clear" w:color="auto" w:fill="FFF0CC"/>
            <w:vAlign w:val="top"/>
          </w:tcPr>
          <w:p>
            <w:r/>
            <w:r>
              <w:rPr>
                <w:rFonts w:ascii="Calibri" w:hAnsi="Calibri"/>
                <w:color w:val="202020"/>
                <w:sz w:val="20"/>
              </w:rPr>
              <w:t>spec-historico-retencao-lectrice v1.0</w:t>
            </w:r>
          </w:p>
        </w:tc>
        <w:tc>
          <w:tcPr>
            <w:tcW w:type="dxa" w:w="1020"/>
            <w:shd w:val="clear" w:color="auto" w:fill="FFF0CC"/>
            <w:vAlign w:val="top"/>
          </w:tcPr>
          <w:p>
            <w:r/>
            <w:r>
              <w:rPr>
                <w:rFonts w:ascii="Calibri" w:hAnsi="Calibri"/>
                <w:color w:val="202020"/>
                <w:sz w:val="20"/>
              </w:rPr>
              <w:t>31/05</w:t>
            </w:r>
          </w:p>
        </w:tc>
        <w:tc>
          <w:tcPr>
            <w:tcW w:type="dxa" w:w="3175"/>
            <w:shd w:val="clear" w:color="auto" w:fill="FFF0CC"/>
            <w:vAlign w:val="top"/>
          </w:tcPr>
          <w:p>
            <w:r/>
            <w:r>
              <w:rPr>
                <w:rFonts w:ascii="Calibri" w:hAnsi="Calibri"/>
                <w:color w:val="202020"/>
                <w:sz w:val="20"/>
              </w:rPr>
              <w:t>#CL.8 cahier Dunkerque §2.8</w:t>
            </w:r>
          </w:p>
        </w:tc>
        <w:tc>
          <w:tcPr>
            <w:tcW w:type="dxa" w:w="2041"/>
            <w:shd w:val="clear" w:color="auto" w:fill="FFF0CC"/>
            <w:vAlign w:val="top"/>
          </w:tcPr>
          <w:p>
            <w:r/>
            <w:r>
              <w:rPr>
                <w:rFonts w:ascii="Calibri" w:hAnsi="Calibri"/>
                <w:color w:val="202020"/>
                <w:sz w:val="20"/>
              </w:rPr>
              <w:t>❌ NON (livrée aujourd'hui)</w:t>
            </w:r>
          </w:p>
        </w:tc>
      </w:tr>
    </w:tbl>
    <w:p>
      <w:pPr>
        <w:jc w:val="both"/>
      </w:pPr>
      <w:r>
        <w:rPr>
          <w:rFonts w:ascii="Calibri" w:hAnsi="Calibri"/>
          <w:b w:val="0"/>
          <w:i/>
          <w:color w:val="202020"/>
          <w:sz w:val="22"/>
        </w:rPr>
        <w:t>Soit neuf entrées (huit specs distinctes, le doublon cartographie .md/.docx comptant pour un). Aucune n'a été inscrite à l'INDEX ou à l'INVENTAIRE — elles ne sont visibles qu'en listant le dossier ou en cherchant explicitement.</w:t>
      </w:r>
    </w:p>
    <w:p>
      <w:r>
        <w:br w:type="page"/>
      </w:r>
    </w:p>
    <w:p>
      <w:pPr>
        <w:spacing w:before="360" w:after="120"/>
      </w:pPr>
      <w:r>
        <w:rPr>
          <w:rFonts w:ascii="Calibri" w:hAnsi="Calibri"/>
          <w:b/>
          <w:i w:val="0"/>
          <w:color w:val="1F2E55"/>
          <w:sz w:val="36"/>
        </w:rPr>
        <w:t>III. Cartographie par famille (les 22 specs vivantes)</w:t>
      </w:r>
    </w:p>
    <w:p>
      <w:pPr>
        <w:jc w:val="both"/>
      </w:pPr>
      <w:r>
        <w:rPr>
          <w:rFonts w:ascii="Calibri" w:hAnsi="Calibri"/>
          <w:b w:val="0"/>
          <w:i/>
          <w:color w:val="202020"/>
          <w:sz w:val="22"/>
        </w:rPr>
        <w:t>Les 22 specs vivantes regroupées en huit familles fonctionnelles. Chaque famille est introduite par une note de cadrage ; le tableau donne l'état détaillé.</w:t>
      </w:r>
    </w:p>
    <w:p>
      <w:pPr>
        <w:spacing w:before="240" w:after="80"/>
      </w:pPr>
      <w:r>
        <w:rPr>
          <w:rFonts w:ascii="Calibri" w:hAnsi="Calibri"/>
          <w:b/>
          <w:i w:val="0"/>
          <w:color w:val="445577"/>
          <w:sz w:val="30"/>
        </w:rPr>
        <w:t>III.1 — Gouvernance et structure (3 specs)</w:t>
      </w:r>
    </w:p>
    <w:p>
      <w:pPr>
        <w:jc w:val="both"/>
      </w:pPr>
      <w:r>
        <w:rPr>
          <w:rFonts w:ascii="Calibri" w:hAnsi="Calibri"/>
          <w:b w:val="0"/>
          <w:i w:val="0"/>
          <w:color w:val="202020"/>
          <w:sz w:val="22"/>
        </w:rPr>
        <w:t>Famille fondatrice de la structure politique du projet. Trois specs stables, toutes en référence active.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02"/>
            <w:shd w:val="clear" w:color="auto" w:fill="D5E0F0"/>
            <w:vAlign w:val="center"/>
          </w:tcPr>
          <w:p>
            <w:r/>
            <w:r>
              <w:rPr>
                <w:rFonts w:ascii="Calibri" w:hAnsi="Calibri"/>
                <w:b/>
                <w:color w:val="1F2E55"/>
                <w:sz w:val="21"/>
              </w:rPr>
              <w:t>Spec</w:t>
            </w:r>
          </w:p>
        </w:tc>
        <w:tc>
          <w:tcPr>
            <w:tcW w:type="dxa" w:w="680"/>
            <w:shd w:val="clear" w:color="auto" w:fill="D5E0F0"/>
            <w:vAlign w:val="center"/>
          </w:tcPr>
          <w:p>
            <w:r/>
            <w:r>
              <w:rPr>
                <w:rFonts w:ascii="Calibri" w:hAnsi="Calibri"/>
                <w:b/>
                <w:color w:val="1F2E55"/>
                <w:sz w:val="21"/>
              </w:rPr>
              <w:t>Version</w:t>
            </w:r>
          </w:p>
        </w:tc>
        <w:tc>
          <w:tcPr>
            <w:tcW w:type="dxa" w:w="850"/>
            <w:shd w:val="clear" w:color="auto" w:fill="D5E0F0"/>
            <w:vAlign w:val="center"/>
          </w:tcPr>
          <w:p>
            <w:r/>
            <w:r>
              <w:rPr>
                <w:rFonts w:ascii="Calibri" w:hAnsi="Calibri"/>
                <w:b/>
                <w:color w:val="1F2E55"/>
                <w:sz w:val="21"/>
              </w:rPr>
              <w:t>Date</w:t>
            </w:r>
          </w:p>
        </w:tc>
        <w:tc>
          <w:tcPr>
            <w:tcW w:type="dxa" w:w="4706"/>
            <w:shd w:val="clear" w:color="auto" w:fill="D5E0F0"/>
            <w:vAlign w:val="center"/>
          </w:tcPr>
          <w:p>
            <w:r/>
            <w:r>
              <w:rPr>
                <w:rFonts w:ascii="Calibri" w:hAnsi="Calibri"/>
                <w:b/>
                <w:color w:val="1F2E55"/>
                <w:sz w:val="21"/>
              </w:rPr>
              <w:t>Statut</w:t>
            </w:r>
          </w:p>
        </w:tc>
      </w:tr>
      <w:tr>
        <w:tc>
          <w:tcPr>
            <w:tcW w:type="dxa" w:w="3402"/>
            <w:shd w:val="clear" w:color="auto" w:fill="E0F0E0"/>
            <w:vAlign w:val="top"/>
          </w:tcPr>
          <w:p>
            <w:r/>
            <w:r>
              <w:rPr>
                <w:rFonts w:ascii="Calibri" w:hAnsi="Calibri"/>
                <w:color w:val="202020"/>
                <w:sz w:val="20"/>
              </w:rPr>
              <w:t>spec-administrateur-reseau-v0.4</w:t>
            </w:r>
          </w:p>
        </w:tc>
        <w:tc>
          <w:tcPr>
            <w:tcW w:type="dxa" w:w="680"/>
            <w:shd w:val="clear" w:color="auto" w:fill="E0F0E0"/>
            <w:vAlign w:val="top"/>
          </w:tcPr>
          <w:p>
            <w:r/>
            <w:r>
              <w:rPr>
                <w:rFonts w:ascii="Calibri" w:hAnsi="Calibri"/>
                <w:color w:val="202020"/>
                <w:sz w:val="20"/>
              </w:rPr>
              <w:t>0.4</w:t>
            </w:r>
          </w:p>
        </w:tc>
        <w:tc>
          <w:tcPr>
            <w:tcW w:type="dxa" w:w="850"/>
            <w:shd w:val="clear" w:color="auto" w:fill="E0F0E0"/>
            <w:vAlign w:val="top"/>
          </w:tcPr>
          <w:p>
            <w:r/>
            <w:r>
              <w:rPr>
                <w:rFonts w:ascii="Calibri" w:hAnsi="Calibri"/>
                <w:color w:val="202020"/>
                <w:sz w:val="20"/>
              </w:rPr>
              <w:t>20/05</w:t>
            </w:r>
          </w:p>
        </w:tc>
        <w:tc>
          <w:tcPr>
            <w:tcW w:type="dxa" w:w="4706"/>
            <w:shd w:val="clear" w:color="auto" w:fill="E0F0E0"/>
            <w:vAlign w:val="top"/>
          </w:tcPr>
          <w:p>
            <w:r/>
            <w:r>
              <w:rPr>
                <w:rFonts w:ascii="Calibri" w:hAnsi="Calibri"/>
                <w:color w:val="202020"/>
                <w:sz w:val="20"/>
              </w:rPr>
              <w:t>🟢 v0.3.1 en prod, v0.4 enrichissements à implémenter</w:t>
            </w:r>
          </w:p>
        </w:tc>
      </w:tr>
      <w:tr>
        <w:tc>
          <w:tcPr>
            <w:tcW w:type="dxa" w:w="3402"/>
            <w:shd w:val="clear" w:color="auto" w:fill="FFF0CC"/>
            <w:vAlign w:val="top"/>
          </w:tcPr>
          <w:p>
            <w:r/>
            <w:r>
              <w:rPr>
                <w:rFonts w:ascii="Calibri" w:hAnsi="Calibri"/>
                <w:color w:val="202020"/>
                <w:sz w:val="20"/>
              </w:rPr>
              <w:t>spec-gouvernance-roles</w:t>
            </w:r>
          </w:p>
        </w:tc>
        <w:tc>
          <w:tcPr>
            <w:tcW w:type="dxa" w:w="680"/>
            <w:shd w:val="clear" w:color="auto" w:fill="FFF0CC"/>
            <w:vAlign w:val="top"/>
          </w:tcPr>
          <w:p>
            <w:r/>
            <w:r>
              <w:rPr>
                <w:rFonts w:ascii="Calibri" w:hAnsi="Calibri"/>
                <w:color w:val="202020"/>
                <w:sz w:val="20"/>
              </w:rPr>
              <w:t>1.3</w:t>
            </w:r>
          </w:p>
        </w:tc>
        <w:tc>
          <w:tcPr>
            <w:tcW w:type="dxa" w:w="850"/>
            <w:shd w:val="clear" w:color="auto" w:fill="FFF0CC"/>
            <w:vAlign w:val="top"/>
          </w:tcPr>
          <w:p>
            <w:r/>
            <w:r>
              <w:rPr>
                <w:rFonts w:ascii="Calibri" w:hAnsi="Calibri"/>
                <w:color w:val="202020"/>
                <w:sz w:val="20"/>
              </w:rPr>
              <w:t>24/05</w:t>
            </w:r>
          </w:p>
        </w:tc>
        <w:tc>
          <w:tcPr>
            <w:tcW w:type="dxa" w:w="4706"/>
            <w:shd w:val="clear" w:color="auto" w:fill="FFF0CC"/>
            <w:vAlign w:val="top"/>
          </w:tcPr>
          <w:p>
            <w:r/>
            <w:r>
              <w:rPr>
                <w:rFonts w:ascii="Calibri" w:hAnsi="Calibri"/>
                <w:color w:val="202020"/>
                <w:sz w:val="20"/>
              </w:rPr>
              <w:t>🟢 partiellement en prod, INDEX dit encore v1.1 (du 15/05) — à mettre à jour</w:t>
            </w:r>
          </w:p>
        </w:tc>
      </w:tr>
      <w:tr>
        <w:tc>
          <w:tcPr>
            <w:tcW w:type="dxa" w:w="3402"/>
            <w:shd w:val="clear" w:color="auto" w:fill="E0F0E0"/>
            <w:vAlign w:val="top"/>
          </w:tcPr>
          <w:p>
            <w:r/>
            <w:r>
              <w:rPr>
                <w:rFonts w:ascii="Calibri" w:hAnsi="Calibri"/>
                <w:color w:val="202020"/>
                <w:sz w:val="20"/>
              </w:rPr>
              <w:t>spec-profils-bibliotheque-v0_7</w:t>
            </w:r>
          </w:p>
        </w:tc>
        <w:tc>
          <w:tcPr>
            <w:tcW w:type="dxa" w:w="680"/>
            <w:shd w:val="clear" w:color="auto" w:fill="E0F0E0"/>
            <w:vAlign w:val="top"/>
          </w:tcPr>
          <w:p>
            <w:r/>
            <w:r>
              <w:rPr>
                <w:rFonts w:ascii="Calibri" w:hAnsi="Calibri"/>
                <w:color w:val="202020"/>
                <w:sz w:val="20"/>
              </w:rPr>
              <w:t>0.7</w:t>
            </w:r>
          </w:p>
        </w:tc>
        <w:tc>
          <w:tcPr>
            <w:tcW w:type="dxa" w:w="850"/>
            <w:shd w:val="clear" w:color="auto" w:fill="E0F0E0"/>
            <w:vAlign w:val="top"/>
          </w:tcPr>
          <w:p>
            <w:r/>
            <w:r>
              <w:rPr>
                <w:rFonts w:ascii="Calibri" w:hAnsi="Calibri"/>
                <w:color w:val="202020"/>
                <w:sz w:val="20"/>
              </w:rPr>
              <w:t>20/05</w:t>
            </w:r>
          </w:p>
        </w:tc>
        <w:tc>
          <w:tcPr>
            <w:tcW w:type="dxa" w:w="4706"/>
            <w:shd w:val="clear" w:color="auto" w:fill="E0F0E0"/>
            <w:vAlign w:val="top"/>
          </w:tcPr>
          <w:p>
            <w:r/>
            <w:r>
              <w:rPr>
                <w:rFonts w:ascii="Calibri" w:hAnsi="Calibri"/>
                <w:color w:val="202020"/>
                <w:sz w:val="20"/>
              </w:rPr>
              <w:t>🟢 entièrement en prod post-#98, 0 TODO interne — exemplaire</w:t>
            </w:r>
          </w:p>
        </w:tc>
      </w:tr>
    </w:tbl>
    <w:p>
      <w:pPr>
        <w:spacing w:before="240" w:after="80"/>
      </w:pPr>
      <w:r>
        <w:rPr>
          <w:rFonts w:ascii="Calibri" w:hAnsi="Calibri"/>
          <w:b/>
          <w:i w:val="0"/>
          <w:color w:val="445577"/>
          <w:sz w:val="30"/>
        </w:rPr>
        <w:t>III.2 — Onboarding et compte lecteur (3 specs)</w:t>
      </w:r>
    </w:p>
    <w:p>
      <w:pPr>
        <w:jc w:val="both"/>
      </w:pPr>
      <w:r>
        <w:rPr>
          <w:rFonts w:ascii="Calibri" w:hAnsi="Calibri"/>
          <w:b w:val="0"/>
          <w:i w:val="0"/>
          <w:color w:val="202020"/>
          <w:sz w:val="22"/>
        </w:rPr>
        <w:t>Trois specs touchant le seuil d'engagement (entrée dans le réseau, création de compte, validation physique). Un amendement structurel récent sur la validation physique.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02"/>
            <w:shd w:val="clear" w:color="auto" w:fill="D5E0F0"/>
            <w:vAlign w:val="center"/>
          </w:tcPr>
          <w:p>
            <w:r/>
            <w:r>
              <w:rPr>
                <w:rFonts w:ascii="Calibri" w:hAnsi="Calibri"/>
                <w:b/>
                <w:color w:val="1F2E55"/>
                <w:sz w:val="21"/>
              </w:rPr>
              <w:t>Spec</w:t>
            </w:r>
          </w:p>
        </w:tc>
        <w:tc>
          <w:tcPr>
            <w:tcW w:type="dxa" w:w="680"/>
            <w:shd w:val="clear" w:color="auto" w:fill="D5E0F0"/>
            <w:vAlign w:val="center"/>
          </w:tcPr>
          <w:p>
            <w:r/>
            <w:r>
              <w:rPr>
                <w:rFonts w:ascii="Calibri" w:hAnsi="Calibri"/>
                <w:b/>
                <w:color w:val="1F2E55"/>
                <w:sz w:val="21"/>
              </w:rPr>
              <w:t>Version</w:t>
            </w:r>
          </w:p>
        </w:tc>
        <w:tc>
          <w:tcPr>
            <w:tcW w:type="dxa" w:w="850"/>
            <w:shd w:val="clear" w:color="auto" w:fill="D5E0F0"/>
            <w:vAlign w:val="center"/>
          </w:tcPr>
          <w:p>
            <w:r/>
            <w:r>
              <w:rPr>
                <w:rFonts w:ascii="Calibri" w:hAnsi="Calibri"/>
                <w:b/>
                <w:color w:val="1F2E55"/>
                <w:sz w:val="21"/>
              </w:rPr>
              <w:t>Date</w:t>
            </w:r>
          </w:p>
        </w:tc>
        <w:tc>
          <w:tcPr>
            <w:tcW w:type="dxa" w:w="4706"/>
            <w:shd w:val="clear" w:color="auto" w:fill="D5E0F0"/>
            <w:vAlign w:val="center"/>
          </w:tcPr>
          <w:p>
            <w:r/>
            <w:r>
              <w:rPr>
                <w:rFonts w:ascii="Calibri" w:hAnsi="Calibri"/>
                <w:b/>
                <w:color w:val="1F2E55"/>
                <w:sz w:val="21"/>
              </w:rPr>
              <w:t>Statut</w:t>
            </w:r>
          </w:p>
        </w:tc>
      </w:tr>
      <w:tr>
        <w:tc>
          <w:tcPr>
            <w:tcW w:type="dxa" w:w="3402"/>
            <w:shd w:val="clear" w:color="auto" w:fill="F0F0F0"/>
            <w:vAlign w:val="top"/>
          </w:tcPr>
          <w:p>
            <w:r/>
            <w:r>
              <w:rPr>
                <w:rFonts w:ascii="Calibri" w:hAnsi="Calibri"/>
                <w:color w:val="202020"/>
                <w:sz w:val="20"/>
              </w:rPr>
              <w:t>spec-onboarding-biblioteca-v2.0</w:t>
            </w:r>
          </w:p>
        </w:tc>
        <w:tc>
          <w:tcPr>
            <w:tcW w:type="dxa" w:w="680"/>
            <w:shd w:val="clear" w:color="auto" w:fill="F0F0F0"/>
            <w:vAlign w:val="top"/>
          </w:tcPr>
          <w:p>
            <w:r/>
            <w:r>
              <w:rPr>
                <w:rFonts w:ascii="Calibri" w:hAnsi="Calibri"/>
                <w:color w:val="202020"/>
                <w:sz w:val="20"/>
              </w:rPr>
              <w:t>2.0</w:t>
            </w:r>
          </w:p>
        </w:tc>
        <w:tc>
          <w:tcPr>
            <w:tcW w:type="dxa" w:w="850"/>
            <w:shd w:val="clear" w:color="auto" w:fill="F0F0F0"/>
            <w:vAlign w:val="top"/>
          </w:tcPr>
          <w:p>
            <w:r/>
            <w:r>
              <w:rPr>
                <w:rFonts w:ascii="Calibri" w:hAnsi="Calibri"/>
                <w:color w:val="202020"/>
                <w:sz w:val="20"/>
              </w:rPr>
              <w:t>20/05</w:t>
            </w:r>
          </w:p>
        </w:tc>
        <w:tc>
          <w:tcPr>
            <w:tcW w:type="dxa" w:w="4706"/>
            <w:shd w:val="clear" w:color="auto" w:fill="F0F0F0"/>
            <w:vAlign w:val="top"/>
          </w:tcPr>
          <w:p>
            <w:r/>
            <w:r>
              <w:rPr>
                <w:rFonts w:ascii="Calibri" w:hAnsi="Calibri"/>
                <w:color w:val="202020"/>
                <w:sz w:val="20"/>
              </w:rPr>
              <w:t>🟡 volet 0 livré (paquet F.3), volets 1-10 perspective Q3 (#111)</w:t>
            </w:r>
          </w:p>
        </w:tc>
      </w:tr>
      <w:tr>
        <w:tc>
          <w:tcPr>
            <w:tcW w:type="dxa" w:w="3402"/>
            <w:shd w:val="clear" w:color="auto" w:fill="FFF0CC"/>
            <w:vAlign w:val="top"/>
          </w:tcPr>
          <w:p>
            <w:r/>
            <w:r>
              <w:rPr>
                <w:rFonts w:ascii="Calibri" w:hAnsi="Calibri"/>
                <w:color w:val="202020"/>
                <w:sz w:val="20"/>
              </w:rPr>
              <w:t>spec-onboarding-criar-conta</w:t>
            </w:r>
          </w:p>
        </w:tc>
        <w:tc>
          <w:tcPr>
            <w:tcW w:type="dxa" w:w="680"/>
            <w:shd w:val="clear" w:color="auto" w:fill="FFF0CC"/>
            <w:vAlign w:val="top"/>
          </w:tcPr>
          <w:p>
            <w:r/>
            <w:r>
              <w:rPr>
                <w:rFonts w:ascii="Calibri" w:hAnsi="Calibri"/>
                <w:color w:val="202020"/>
                <w:sz w:val="20"/>
              </w:rPr>
              <w:t>0.3</w:t>
            </w:r>
          </w:p>
        </w:tc>
        <w:tc>
          <w:tcPr>
            <w:tcW w:type="dxa" w:w="850"/>
            <w:shd w:val="clear" w:color="auto" w:fill="FFF0CC"/>
            <w:vAlign w:val="top"/>
          </w:tcPr>
          <w:p>
            <w:r/>
            <w:r>
              <w:rPr>
                <w:rFonts w:ascii="Calibri" w:hAnsi="Calibri"/>
                <w:color w:val="202020"/>
                <w:sz w:val="20"/>
              </w:rPr>
              <w:t>21/05</w:t>
            </w:r>
          </w:p>
        </w:tc>
        <w:tc>
          <w:tcPr>
            <w:tcW w:type="dxa" w:w="4706"/>
            <w:shd w:val="clear" w:color="auto" w:fill="FFF0CC"/>
            <w:vAlign w:val="top"/>
          </w:tcPr>
          <w:p>
            <w:r/>
            <w:r>
              <w:rPr>
                <w:rFonts w:ascii="Calibri" w:hAnsi="Calibri"/>
                <w:color w:val="202020"/>
                <w:sz w:val="20"/>
              </w:rPr>
              <w:t>🆕 cœur prêt à exécuter, non inscrite à l'INDEX</w:t>
            </w:r>
          </w:p>
        </w:tc>
      </w:tr>
      <w:tr>
        <w:tc>
          <w:tcPr>
            <w:tcW w:type="dxa" w:w="3402"/>
            <w:shd w:val="clear" w:color="auto" w:fill="FFE4D6"/>
            <w:vAlign w:val="top"/>
          </w:tcPr>
          <w:p>
            <w:r/>
            <w:r>
              <w:rPr>
                <w:rFonts w:ascii="Calibri" w:hAnsi="Calibri"/>
                <w:color w:val="202020"/>
                <w:sz w:val="20"/>
              </w:rPr>
              <w:t>spec-validation-physique</w:t>
            </w:r>
          </w:p>
        </w:tc>
        <w:tc>
          <w:tcPr>
            <w:tcW w:type="dxa" w:w="680"/>
            <w:shd w:val="clear" w:color="auto" w:fill="FFE4D6"/>
            <w:vAlign w:val="top"/>
          </w:tcPr>
          <w:p>
            <w:r/>
            <w:r>
              <w:rPr>
                <w:rFonts w:ascii="Calibri" w:hAnsi="Calibri"/>
                <w:color w:val="202020"/>
                <w:sz w:val="20"/>
              </w:rPr>
              <w:t>1.1</w:t>
            </w:r>
          </w:p>
        </w:tc>
        <w:tc>
          <w:tcPr>
            <w:tcW w:type="dxa" w:w="850"/>
            <w:shd w:val="clear" w:color="auto" w:fill="FFE4D6"/>
            <w:vAlign w:val="top"/>
          </w:tcPr>
          <w:p>
            <w:r/>
            <w:r>
              <w:rPr>
                <w:rFonts w:ascii="Calibri" w:hAnsi="Calibri"/>
                <w:color w:val="202020"/>
                <w:sz w:val="20"/>
              </w:rPr>
              <w:t>30/05</w:t>
            </w:r>
          </w:p>
        </w:tc>
        <w:tc>
          <w:tcPr>
            <w:tcW w:type="dxa" w:w="4706"/>
            <w:shd w:val="clear" w:color="auto" w:fill="FFE4D6"/>
            <w:vAlign w:val="top"/>
          </w:tcPr>
          <w:p>
            <w:r/>
            <w:r>
              <w:rPr>
                <w:rFonts w:ascii="Calibri" w:hAnsi="Calibri"/>
                <w:color w:val="202020"/>
                <w:sz w:val="20"/>
              </w:rPr>
              <w:t>⚠️ amendement structurel 30/05 (validation par appartenance, pas par compte) — 34 TODO résiduels</w:t>
            </w:r>
          </w:p>
        </w:tc>
      </w:tr>
    </w:tbl>
    <w:p>
      <w:pPr>
        <w:spacing w:before="240" w:after="80"/>
      </w:pPr>
      <w:r>
        <w:rPr>
          <w:rFonts w:ascii="Calibri" w:hAnsi="Calibri"/>
          <w:b/>
          <w:i w:val="0"/>
          <w:color w:val="445577"/>
          <w:sz w:val="30"/>
        </w:rPr>
        <w:t>III.3 — Flux opérationnels de circulation (5 specs)</w:t>
      </w:r>
    </w:p>
    <w:p>
      <w:pPr>
        <w:jc w:val="both"/>
      </w:pPr>
      <w:r>
        <w:rPr>
          <w:rFonts w:ascii="Calibri" w:hAnsi="Calibri"/>
          <w:b w:val="0"/>
          <w:i w:val="0"/>
          <w:color w:val="202020"/>
          <w:sz w:val="22"/>
        </w:rPr>
        <w:t>Le cœur opérationnel du SIGB. Cinq specs : consultations, emprunts, réservation, deux specs ponctuelles sur le workflow de réservation. Trois écarts identifiés (voir IV).</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02"/>
            <w:shd w:val="clear" w:color="auto" w:fill="D5E0F0"/>
            <w:vAlign w:val="center"/>
          </w:tcPr>
          <w:p>
            <w:r/>
            <w:r>
              <w:rPr>
                <w:rFonts w:ascii="Calibri" w:hAnsi="Calibri"/>
                <w:b/>
                <w:color w:val="1F2E55"/>
                <w:sz w:val="21"/>
              </w:rPr>
              <w:t>Spec</w:t>
            </w:r>
          </w:p>
        </w:tc>
        <w:tc>
          <w:tcPr>
            <w:tcW w:type="dxa" w:w="680"/>
            <w:shd w:val="clear" w:color="auto" w:fill="D5E0F0"/>
            <w:vAlign w:val="center"/>
          </w:tcPr>
          <w:p>
            <w:r/>
            <w:r>
              <w:rPr>
                <w:rFonts w:ascii="Calibri" w:hAnsi="Calibri"/>
                <w:b/>
                <w:color w:val="1F2E55"/>
                <w:sz w:val="21"/>
              </w:rPr>
              <w:t>Version</w:t>
            </w:r>
          </w:p>
        </w:tc>
        <w:tc>
          <w:tcPr>
            <w:tcW w:type="dxa" w:w="850"/>
            <w:shd w:val="clear" w:color="auto" w:fill="D5E0F0"/>
            <w:vAlign w:val="center"/>
          </w:tcPr>
          <w:p>
            <w:r/>
            <w:r>
              <w:rPr>
                <w:rFonts w:ascii="Calibri" w:hAnsi="Calibri"/>
                <w:b/>
                <w:color w:val="1F2E55"/>
                <w:sz w:val="21"/>
              </w:rPr>
              <w:t>Date</w:t>
            </w:r>
          </w:p>
        </w:tc>
        <w:tc>
          <w:tcPr>
            <w:tcW w:type="dxa" w:w="4706"/>
            <w:shd w:val="clear" w:color="auto" w:fill="D5E0F0"/>
            <w:vAlign w:val="center"/>
          </w:tcPr>
          <w:p>
            <w:r/>
            <w:r>
              <w:rPr>
                <w:rFonts w:ascii="Calibri" w:hAnsi="Calibri"/>
                <w:b/>
                <w:color w:val="1F2E55"/>
                <w:sz w:val="21"/>
              </w:rPr>
              <w:t>Statut</w:t>
            </w:r>
          </w:p>
        </w:tc>
      </w:tr>
      <w:tr>
        <w:tc>
          <w:tcPr>
            <w:tcW w:type="dxa" w:w="3402"/>
            <w:shd w:val="clear" w:color="auto" w:fill="E0F0E0"/>
            <w:vAlign w:val="top"/>
          </w:tcPr>
          <w:p>
            <w:r/>
            <w:r>
              <w:rPr>
                <w:rFonts w:ascii="Calibri" w:hAnsi="Calibri"/>
                <w:color w:val="202020"/>
                <w:sz w:val="20"/>
              </w:rPr>
              <w:t>spec-flux-consultations-v2.2</w:t>
            </w:r>
          </w:p>
        </w:tc>
        <w:tc>
          <w:tcPr>
            <w:tcW w:type="dxa" w:w="680"/>
            <w:shd w:val="clear" w:color="auto" w:fill="E0F0E0"/>
            <w:vAlign w:val="top"/>
          </w:tcPr>
          <w:p>
            <w:r/>
            <w:r>
              <w:rPr>
                <w:rFonts w:ascii="Calibri" w:hAnsi="Calibri"/>
                <w:color w:val="202020"/>
                <w:sz w:val="20"/>
              </w:rPr>
              <w:t>2.2</w:t>
            </w:r>
          </w:p>
        </w:tc>
        <w:tc>
          <w:tcPr>
            <w:tcW w:type="dxa" w:w="850"/>
            <w:shd w:val="clear" w:color="auto" w:fill="E0F0E0"/>
            <w:vAlign w:val="top"/>
          </w:tcPr>
          <w:p>
            <w:r/>
            <w:r>
              <w:rPr>
                <w:rFonts w:ascii="Calibri" w:hAnsi="Calibri"/>
                <w:color w:val="202020"/>
                <w:sz w:val="20"/>
              </w:rPr>
              <w:t>20/05</w:t>
            </w:r>
          </w:p>
        </w:tc>
        <w:tc>
          <w:tcPr>
            <w:tcW w:type="dxa" w:w="4706"/>
            <w:shd w:val="clear" w:color="auto" w:fill="E0F0E0"/>
            <w:vAlign w:val="top"/>
          </w:tcPr>
          <w:p>
            <w:r/>
            <w:r>
              <w:rPr>
                <w:rFonts w:ascii="Calibri" w:hAnsi="Calibri"/>
                <w:color w:val="202020"/>
                <w:sz w:val="20"/>
              </w:rPr>
              <w:t>🟢 entièrement en prod, doctrines R7-R11 internalisées</w:t>
            </w:r>
          </w:p>
        </w:tc>
      </w:tr>
      <w:tr>
        <w:tc>
          <w:tcPr>
            <w:tcW w:type="dxa" w:w="3402"/>
            <w:shd w:val="clear" w:color="auto" w:fill="FFE4D6"/>
            <w:vAlign w:val="top"/>
          </w:tcPr>
          <w:p>
            <w:r/>
            <w:r>
              <w:rPr>
                <w:rFonts w:ascii="Calibri" w:hAnsi="Calibri"/>
                <w:color w:val="202020"/>
                <w:sz w:val="20"/>
              </w:rPr>
              <w:t>spec-flux-emprunts</w:t>
            </w:r>
          </w:p>
        </w:tc>
        <w:tc>
          <w:tcPr>
            <w:tcW w:type="dxa" w:w="680"/>
            <w:shd w:val="clear" w:color="auto" w:fill="FFE4D6"/>
            <w:vAlign w:val="top"/>
          </w:tcPr>
          <w:p>
            <w:r/>
            <w:r>
              <w:rPr>
                <w:rFonts w:ascii="Calibri" w:hAnsi="Calibri"/>
                <w:color w:val="202020"/>
                <w:sz w:val="20"/>
              </w:rPr>
              <w:t>v1</w:t>
            </w:r>
          </w:p>
        </w:tc>
        <w:tc>
          <w:tcPr>
            <w:tcW w:type="dxa" w:w="850"/>
            <w:shd w:val="clear" w:color="auto" w:fill="FFE4D6"/>
            <w:vAlign w:val="top"/>
          </w:tcPr>
          <w:p>
            <w:r/>
            <w:r>
              <w:rPr>
                <w:rFonts w:ascii="Calibri" w:hAnsi="Calibri"/>
                <w:color w:val="202020"/>
                <w:sz w:val="20"/>
              </w:rPr>
              <w:t>10/05</w:t>
            </w:r>
          </w:p>
        </w:tc>
        <w:tc>
          <w:tcPr>
            <w:tcW w:type="dxa" w:w="4706"/>
            <w:shd w:val="clear" w:color="auto" w:fill="FFE4D6"/>
            <w:vAlign w:val="top"/>
          </w:tcPr>
          <w:p>
            <w:r/>
            <w:r>
              <w:rPr>
                <w:rFonts w:ascii="Calibri" w:hAnsi="Calibri"/>
                <w:color w:val="202020"/>
                <w:sz w:val="20"/>
              </w:rPr>
              <w:t>⚠️ partiellement en prod, TODO non inscrit en interne : propager R7-R11</w:t>
            </w:r>
          </w:p>
        </w:tc>
      </w:tr>
      <w:tr>
        <w:tc>
          <w:tcPr>
            <w:tcW w:type="dxa" w:w="3402"/>
            <w:shd w:val="clear" w:color="auto" w:fill="FFE4D6"/>
            <w:vAlign w:val="top"/>
          </w:tcPr>
          <w:p>
            <w:r/>
            <w:r>
              <w:rPr>
                <w:rFonts w:ascii="Calibri" w:hAnsi="Calibri"/>
                <w:color w:val="202020"/>
                <w:sz w:val="20"/>
              </w:rPr>
              <w:t>spec-workflow-reservation</w:t>
            </w:r>
          </w:p>
        </w:tc>
        <w:tc>
          <w:tcPr>
            <w:tcW w:type="dxa" w:w="680"/>
            <w:shd w:val="clear" w:color="auto" w:fill="FFE4D6"/>
            <w:vAlign w:val="top"/>
          </w:tcPr>
          <w:p>
            <w:r/>
            <w:r>
              <w:rPr>
                <w:rFonts w:ascii="Calibri" w:hAnsi="Calibri"/>
                <w:color w:val="202020"/>
                <w:sz w:val="20"/>
              </w:rPr>
              <w:t>v3 sém.</w:t>
            </w:r>
          </w:p>
        </w:tc>
        <w:tc>
          <w:tcPr>
            <w:tcW w:type="dxa" w:w="850"/>
            <w:shd w:val="clear" w:color="auto" w:fill="FFE4D6"/>
            <w:vAlign w:val="top"/>
          </w:tcPr>
          <w:p>
            <w:r/>
            <w:r>
              <w:rPr>
                <w:rFonts w:ascii="Calibri" w:hAnsi="Calibri"/>
                <w:color w:val="202020"/>
                <w:sz w:val="20"/>
              </w:rPr>
              <w:t>04/05</w:t>
            </w:r>
          </w:p>
        </w:tc>
        <w:tc>
          <w:tcPr>
            <w:tcW w:type="dxa" w:w="4706"/>
            <w:shd w:val="clear" w:color="auto" w:fill="FFE4D6"/>
            <w:vAlign w:val="top"/>
          </w:tcPr>
          <w:p>
            <w:r/>
            <w:r>
              <w:rPr>
                <w:rFonts w:ascii="Calibri" w:hAnsi="Calibri"/>
                <w:color w:val="202020"/>
                <w:sz w:val="20"/>
              </w:rPr>
              <w:t>⚠️ statut interne dit « cadrée, en attente d'implémentation » — or en prod depuis 09/05</w:t>
            </w:r>
          </w:p>
        </w:tc>
      </w:tr>
      <w:tr>
        <w:tc>
          <w:tcPr>
            <w:tcW w:type="dxa" w:w="3402"/>
            <w:shd w:val="clear" w:color="auto" w:fill="F0F0F0"/>
            <w:vAlign w:val="top"/>
          </w:tcPr>
          <w:p>
            <w:r/>
            <w:r>
              <w:rPr>
                <w:rFonts w:ascii="Calibri" w:hAnsi="Calibri"/>
                <w:color w:val="202020"/>
                <w:sz w:val="20"/>
              </w:rPr>
              <w:t>spec-workflow-reservation-v2-negotiation</w:t>
            </w:r>
          </w:p>
        </w:tc>
        <w:tc>
          <w:tcPr>
            <w:tcW w:type="dxa" w:w="680"/>
            <w:shd w:val="clear" w:color="auto" w:fill="F0F0F0"/>
            <w:vAlign w:val="top"/>
          </w:tcPr>
          <w:p>
            <w:r/>
            <w:r>
              <w:rPr>
                <w:rFonts w:ascii="Calibri" w:hAnsi="Calibri"/>
                <w:color w:val="202020"/>
                <w:sz w:val="20"/>
              </w:rPr>
              <w:t>—</w:t>
            </w:r>
          </w:p>
        </w:tc>
        <w:tc>
          <w:tcPr>
            <w:tcW w:type="dxa" w:w="850"/>
            <w:shd w:val="clear" w:color="auto" w:fill="F0F0F0"/>
            <w:vAlign w:val="top"/>
          </w:tcPr>
          <w:p>
            <w:r/>
            <w:r>
              <w:rPr>
                <w:rFonts w:ascii="Calibri" w:hAnsi="Calibri"/>
                <w:color w:val="202020"/>
                <w:sz w:val="20"/>
              </w:rPr>
              <w:t>mai 2026</w:t>
            </w:r>
          </w:p>
        </w:tc>
        <w:tc>
          <w:tcPr>
            <w:tcW w:type="dxa" w:w="4706"/>
            <w:shd w:val="clear" w:color="auto" w:fill="F0F0F0"/>
            <w:vAlign w:val="top"/>
          </w:tcPr>
          <w:p>
            <w:r/>
            <w:r>
              <w:rPr>
                <w:rFonts w:ascii="Calibri" w:hAnsi="Calibri"/>
                <w:color w:val="202020"/>
                <w:sz w:val="20"/>
              </w:rPr>
              <w:t>🔵 référence historique (proposition pré-paquet 5b, à valider CCLA)</w:t>
            </w:r>
          </w:p>
        </w:tc>
      </w:tr>
      <w:tr>
        <w:tc>
          <w:tcPr>
            <w:tcW w:type="dxa" w:w="3402"/>
            <w:shd w:val="clear" w:color="auto" w:fill="FFE4D6"/>
            <w:vAlign w:val="top"/>
          </w:tcPr>
          <w:p>
            <w:r/>
            <w:r>
              <w:rPr>
                <w:rFonts w:ascii="Calibri" w:hAnsi="Calibri"/>
                <w:color w:val="202020"/>
                <w:sz w:val="20"/>
              </w:rPr>
              <w:t>spec-refactor-v3-semantique</w:t>
            </w:r>
          </w:p>
        </w:tc>
        <w:tc>
          <w:tcPr>
            <w:tcW w:type="dxa" w:w="680"/>
            <w:shd w:val="clear" w:color="auto" w:fill="FFE4D6"/>
            <w:vAlign w:val="top"/>
          </w:tcPr>
          <w:p>
            <w:r/>
            <w:r>
              <w:rPr>
                <w:rFonts w:ascii="Calibri" w:hAnsi="Calibri"/>
                <w:color w:val="202020"/>
                <w:sz w:val="20"/>
              </w:rPr>
              <w:t>v3</w:t>
            </w:r>
          </w:p>
        </w:tc>
        <w:tc>
          <w:tcPr>
            <w:tcW w:type="dxa" w:w="850"/>
            <w:shd w:val="clear" w:color="auto" w:fill="FFE4D6"/>
            <w:vAlign w:val="top"/>
          </w:tcPr>
          <w:p>
            <w:r/>
            <w:r>
              <w:rPr>
                <w:rFonts w:ascii="Calibri" w:hAnsi="Calibri"/>
                <w:color w:val="202020"/>
                <w:sz w:val="20"/>
              </w:rPr>
              <w:t>09/05</w:t>
            </w:r>
          </w:p>
        </w:tc>
        <w:tc>
          <w:tcPr>
            <w:tcW w:type="dxa" w:w="4706"/>
            <w:shd w:val="clear" w:color="auto" w:fill="FFE4D6"/>
            <w:vAlign w:val="top"/>
          </w:tcPr>
          <w:p>
            <w:r/>
            <w:r>
              <w:rPr>
                <w:rFonts w:ascii="Calibri" w:hAnsi="Calibri"/>
                <w:color w:val="202020"/>
                <w:sz w:val="20"/>
              </w:rPr>
              <w:t>⚠️ statut interne dit « décidé, non appliqué » — or appliqué (paquet 5b)</w:t>
            </w:r>
          </w:p>
        </w:tc>
      </w:tr>
    </w:tbl>
    <w:p>
      <w:pPr>
        <w:spacing w:before="240" w:after="80"/>
      </w:pPr>
      <w:r>
        <w:rPr>
          <w:rFonts w:ascii="Calibri" w:hAnsi="Calibri"/>
          <w:b/>
          <w:i w:val="0"/>
          <w:color w:val="445577"/>
          <w:sz w:val="30"/>
        </w:rPr>
        <w:t>III.4 — Compte lecteur — méga-item #CL (3 specs nouvelles)</w:t>
      </w:r>
    </w:p>
    <w:p>
      <w:pPr>
        <w:jc w:val="both"/>
      </w:pPr>
      <w:r>
        <w:rPr>
          <w:rFonts w:ascii="Calibri" w:hAnsi="Calibri"/>
          <w:b w:val="0"/>
          <w:i w:val="0"/>
          <w:color w:val="202020"/>
          <w:sz w:val="22"/>
        </w:rPr>
        <w:t>Famille émergée au 29-31 mai 2026 avec l'avancée du méga-item compte lecteur. Trois specs neuves rédigées les 29, 31 mai. Toutes à inscrire à l'INDEX et à l'INVENTAIRE.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02"/>
            <w:shd w:val="clear" w:color="auto" w:fill="D5E0F0"/>
            <w:vAlign w:val="center"/>
          </w:tcPr>
          <w:p>
            <w:r/>
            <w:r>
              <w:rPr>
                <w:rFonts w:ascii="Calibri" w:hAnsi="Calibri"/>
                <w:b/>
                <w:color w:val="1F2E55"/>
                <w:sz w:val="21"/>
              </w:rPr>
              <w:t>Spec</w:t>
            </w:r>
          </w:p>
        </w:tc>
        <w:tc>
          <w:tcPr>
            <w:tcW w:type="dxa" w:w="680"/>
            <w:shd w:val="clear" w:color="auto" w:fill="D5E0F0"/>
            <w:vAlign w:val="center"/>
          </w:tcPr>
          <w:p>
            <w:r/>
            <w:r>
              <w:rPr>
                <w:rFonts w:ascii="Calibri" w:hAnsi="Calibri"/>
                <w:b/>
                <w:color w:val="1F2E55"/>
                <w:sz w:val="21"/>
              </w:rPr>
              <w:t>Version</w:t>
            </w:r>
          </w:p>
        </w:tc>
        <w:tc>
          <w:tcPr>
            <w:tcW w:type="dxa" w:w="850"/>
            <w:shd w:val="clear" w:color="auto" w:fill="D5E0F0"/>
            <w:vAlign w:val="center"/>
          </w:tcPr>
          <w:p>
            <w:r/>
            <w:r>
              <w:rPr>
                <w:rFonts w:ascii="Calibri" w:hAnsi="Calibri"/>
                <w:b/>
                <w:color w:val="1F2E55"/>
                <w:sz w:val="21"/>
              </w:rPr>
              <w:t>Date</w:t>
            </w:r>
          </w:p>
        </w:tc>
        <w:tc>
          <w:tcPr>
            <w:tcW w:type="dxa" w:w="4706"/>
            <w:shd w:val="clear" w:color="auto" w:fill="D5E0F0"/>
            <w:vAlign w:val="center"/>
          </w:tcPr>
          <w:p>
            <w:r/>
            <w:r>
              <w:rPr>
                <w:rFonts w:ascii="Calibri" w:hAnsi="Calibri"/>
                <w:b/>
                <w:color w:val="1F2E55"/>
                <w:sz w:val="21"/>
              </w:rPr>
              <w:t>Statut</w:t>
            </w:r>
          </w:p>
        </w:tc>
      </w:tr>
      <w:tr>
        <w:tc>
          <w:tcPr>
            <w:tcW w:type="dxa" w:w="3402"/>
            <w:shd w:val="clear" w:color="auto" w:fill="FFF0CC"/>
            <w:vAlign w:val="top"/>
          </w:tcPr>
          <w:p>
            <w:r/>
            <w:r>
              <w:rPr>
                <w:rFonts w:ascii="Calibri" w:hAnsi="Calibri"/>
                <w:color w:val="202020"/>
                <w:sz w:val="20"/>
              </w:rPr>
              <w:t>spec-renouvellement-granulaire</w:t>
            </w:r>
          </w:p>
        </w:tc>
        <w:tc>
          <w:tcPr>
            <w:tcW w:type="dxa" w:w="680"/>
            <w:shd w:val="clear" w:color="auto" w:fill="FFF0CC"/>
            <w:vAlign w:val="top"/>
          </w:tcPr>
          <w:p>
            <w:r/>
            <w:r>
              <w:rPr>
                <w:rFonts w:ascii="Calibri" w:hAnsi="Calibri"/>
                <w:color w:val="202020"/>
                <w:sz w:val="20"/>
              </w:rPr>
              <w:t>0.1</w:t>
            </w:r>
          </w:p>
        </w:tc>
        <w:tc>
          <w:tcPr>
            <w:tcW w:type="dxa" w:w="850"/>
            <w:shd w:val="clear" w:color="auto" w:fill="FFF0CC"/>
            <w:vAlign w:val="top"/>
          </w:tcPr>
          <w:p>
            <w:r/>
            <w:r>
              <w:rPr>
                <w:rFonts w:ascii="Calibri" w:hAnsi="Calibri"/>
                <w:color w:val="202020"/>
                <w:sz w:val="20"/>
              </w:rPr>
              <w:t>29/05</w:t>
            </w:r>
          </w:p>
        </w:tc>
        <w:tc>
          <w:tcPr>
            <w:tcW w:type="dxa" w:w="4706"/>
            <w:shd w:val="clear" w:color="auto" w:fill="FFF0CC"/>
            <w:vAlign w:val="top"/>
          </w:tcPr>
          <w:p>
            <w:r/>
            <w:r>
              <w:rPr>
                <w:rFonts w:ascii="Calibri" w:hAnsi="Calibri"/>
                <w:color w:val="202020"/>
                <w:sz w:val="20"/>
              </w:rPr>
              <w:t>🆕 cadrage initial, lien #PAINEL E.3/EA-07</w:t>
            </w:r>
          </w:p>
        </w:tc>
      </w:tr>
      <w:tr>
        <w:tc>
          <w:tcPr>
            <w:tcW w:type="dxa" w:w="3402"/>
            <w:shd w:val="clear" w:color="auto" w:fill="FFF0CC"/>
            <w:vAlign w:val="top"/>
          </w:tcPr>
          <w:p>
            <w:r/>
            <w:r>
              <w:rPr>
                <w:rFonts w:ascii="Calibri" w:hAnsi="Calibri"/>
                <w:color w:val="202020"/>
                <w:sz w:val="20"/>
              </w:rPr>
              <w:t>spec-notifications-lecteur</w:t>
            </w:r>
          </w:p>
        </w:tc>
        <w:tc>
          <w:tcPr>
            <w:tcW w:type="dxa" w:w="680"/>
            <w:shd w:val="clear" w:color="auto" w:fill="FFF0CC"/>
            <w:vAlign w:val="top"/>
          </w:tcPr>
          <w:p>
            <w:r/>
            <w:r>
              <w:rPr>
                <w:rFonts w:ascii="Calibri" w:hAnsi="Calibri"/>
                <w:color w:val="202020"/>
                <w:sz w:val="20"/>
              </w:rPr>
              <w:t>1.0</w:t>
            </w:r>
          </w:p>
        </w:tc>
        <w:tc>
          <w:tcPr>
            <w:tcW w:type="dxa" w:w="850"/>
            <w:shd w:val="clear" w:color="auto" w:fill="FFF0CC"/>
            <w:vAlign w:val="top"/>
          </w:tcPr>
          <w:p>
            <w:r/>
            <w:r>
              <w:rPr>
                <w:rFonts w:ascii="Calibri" w:hAnsi="Calibri"/>
                <w:color w:val="202020"/>
                <w:sz w:val="20"/>
              </w:rPr>
              <w:t>31/05</w:t>
            </w:r>
          </w:p>
        </w:tc>
        <w:tc>
          <w:tcPr>
            <w:tcW w:type="dxa" w:w="4706"/>
            <w:shd w:val="clear" w:color="auto" w:fill="FFF0CC"/>
            <w:vAlign w:val="top"/>
          </w:tcPr>
          <w:p>
            <w:r/>
            <w:r>
              <w:rPr>
                <w:rFonts w:ascii="Calibri" w:hAnsi="Calibri"/>
                <w:color w:val="202020"/>
                <w:sz w:val="20"/>
              </w:rPr>
              <w:t>🆕 livrée aujourd'hui, lien #CL.6 et #CL.7</w:t>
            </w:r>
          </w:p>
        </w:tc>
      </w:tr>
      <w:tr>
        <w:tc>
          <w:tcPr>
            <w:tcW w:type="dxa" w:w="3402"/>
            <w:shd w:val="clear" w:color="auto" w:fill="FFF0CC"/>
            <w:vAlign w:val="top"/>
          </w:tcPr>
          <w:p>
            <w:r/>
            <w:r>
              <w:rPr>
                <w:rFonts w:ascii="Calibri" w:hAnsi="Calibri"/>
                <w:color w:val="202020"/>
                <w:sz w:val="20"/>
              </w:rPr>
              <w:t>spec-historico-retencao-lectrice</w:t>
            </w:r>
          </w:p>
        </w:tc>
        <w:tc>
          <w:tcPr>
            <w:tcW w:type="dxa" w:w="680"/>
            <w:shd w:val="clear" w:color="auto" w:fill="FFF0CC"/>
            <w:vAlign w:val="top"/>
          </w:tcPr>
          <w:p>
            <w:r/>
            <w:r>
              <w:rPr>
                <w:rFonts w:ascii="Calibri" w:hAnsi="Calibri"/>
                <w:color w:val="202020"/>
                <w:sz w:val="20"/>
              </w:rPr>
              <w:t>1.0</w:t>
            </w:r>
          </w:p>
        </w:tc>
        <w:tc>
          <w:tcPr>
            <w:tcW w:type="dxa" w:w="850"/>
            <w:shd w:val="clear" w:color="auto" w:fill="FFF0CC"/>
            <w:vAlign w:val="top"/>
          </w:tcPr>
          <w:p>
            <w:r/>
            <w:r>
              <w:rPr>
                <w:rFonts w:ascii="Calibri" w:hAnsi="Calibri"/>
                <w:color w:val="202020"/>
                <w:sz w:val="20"/>
              </w:rPr>
              <w:t>31/05</w:t>
            </w:r>
          </w:p>
        </w:tc>
        <w:tc>
          <w:tcPr>
            <w:tcW w:type="dxa" w:w="4706"/>
            <w:shd w:val="clear" w:color="auto" w:fill="FFF0CC"/>
            <w:vAlign w:val="top"/>
          </w:tcPr>
          <w:p>
            <w:r/>
            <w:r>
              <w:rPr>
                <w:rFonts w:ascii="Calibri" w:hAnsi="Calibri"/>
                <w:color w:val="202020"/>
                <w:sz w:val="20"/>
              </w:rPr>
              <w:t>🆕 livrée aujourd'hui, lien #CL.8 cahier Dunkerque §2.8</w:t>
            </w:r>
          </w:p>
        </w:tc>
      </w:tr>
    </w:tbl>
    <w:p>
      <w:pPr>
        <w:spacing w:before="240" w:after="80"/>
      </w:pPr>
      <w:r>
        <w:rPr>
          <w:rFonts w:ascii="Calibri" w:hAnsi="Calibri"/>
          <w:b/>
          <w:i w:val="0"/>
          <w:color w:val="445577"/>
          <w:sz w:val="30"/>
        </w:rPr>
        <w:t>III.5 — Mode terrain / mobile (1 spec)</w:t>
      </w:r>
    </w:p>
    <w:p>
      <w:pPr>
        <w:jc w:val="both"/>
      </w:pPr>
      <w:r>
        <w:rPr>
          <w:rFonts w:ascii="Calibri" w:hAnsi="Calibri"/>
          <w:b w:val="0"/>
          <w:i w:val="0"/>
          <w:color w:val="202020"/>
          <w:sz w:val="22"/>
        </w:rPr>
        <w:t>Famille nouvelle, ouverte par DECISION_chantier_mobile_arbitrages du 28/05. Pour l'instant une seule spec, la carte-lecteur.</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02"/>
            <w:shd w:val="clear" w:color="auto" w:fill="D5E0F0"/>
            <w:vAlign w:val="center"/>
          </w:tcPr>
          <w:p>
            <w:r/>
            <w:r>
              <w:rPr>
                <w:rFonts w:ascii="Calibri" w:hAnsi="Calibri"/>
                <w:b/>
                <w:color w:val="1F2E55"/>
                <w:sz w:val="21"/>
              </w:rPr>
              <w:t>Spec</w:t>
            </w:r>
          </w:p>
        </w:tc>
        <w:tc>
          <w:tcPr>
            <w:tcW w:type="dxa" w:w="680"/>
            <w:shd w:val="clear" w:color="auto" w:fill="D5E0F0"/>
            <w:vAlign w:val="center"/>
          </w:tcPr>
          <w:p>
            <w:r/>
            <w:r>
              <w:rPr>
                <w:rFonts w:ascii="Calibri" w:hAnsi="Calibri"/>
                <w:b/>
                <w:color w:val="1F2E55"/>
                <w:sz w:val="21"/>
              </w:rPr>
              <w:t>Version</w:t>
            </w:r>
          </w:p>
        </w:tc>
        <w:tc>
          <w:tcPr>
            <w:tcW w:type="dxa" w:w="850"/>
            <w:shd w:val="clear" w:color="auto" w:fill="D5E0F0"/>
            <w:vAlign w:val="center"/>
          </w:tcPr>
          <w:p>
            <w:r/>
            <w:r>
              <w:rPr>
                <w:rFonts w:ascii="Calibri" w:hAnsi="Calibri"/>
                <w:b/>
                <w:color w:val="1F2E55"/>
                <w:sz w:val="21"/>
              </w:rPr>
              <w:t>Date</w:t>
            </w:r>
          </w:p>
        </w:tc>
        <w:tc>
          <w:tcPr>
            <w:tcW w:type="dxa" w:w="4706"/>
            <w:shd w:val="clear" w:color="auto" w:fill="D5E0F0"/>
            <w:vAlign w:val="center"/>
          </w:tcPr>
          <w:p>
            <w:r/>
            <w:r>
              <w:rPr>
                <w:rFonts w:ascii="Calibri" w:hAnsi="Calibri"/>
                <w:b/>
                <w:color w:val="1F2E55"/>
                <w:sz w:val="21"/>
              </w:rPr>
              <w:t>Statut</w:t>
            </w:r>
          </w:p>
        </w:tc>
      </w:tr>
      <w:tr>
        <w:tc>
          <w:tcPr>
            <w:tcW w:type="dxa" w:w="3402"/>
            <w:shd w:val="clear" w:color="auto" w:fill="FFF0CC"/>
            <w:vAlign w:val="top"/>
          </w:tcPr>
          <w:p>
            <w:r/>
            <w:r>
              <w:rPr>
                <w:rFonts w:ascii="Calibri" w:hAnsi="Calibri"/>
                <w:color w:val="202020"/>
                <w:sz w:val="20"/>
              </w:rPr>
              <w:t>spec-carte-lecteur-v0_1</w:t>
            </w:r>
          </w:p>
        </w:tc>
        <w:tc>
          <w:tcPr>
            <w:tcW w:type="dxa" w:w="680"/>
            <w:shd w:val="clear" w:color="auto" w:fill="FFF0CC"/>
            <w:vAlign w:val="top"/>
          </w:tcPr>
          <w:p>
            <w:r/>
            <w:r>
              <w:rPr>
                <w:rFonts w:ascii="Calibri" w:hAnsi="Calibri"/>
                <w:color w:val="202020"/>
                <w:sz w:val="20"/>
              </w:rPr>
              <w:t>0.1</w:t>
            </w:r>
          </w:p>
        </w:tc>
        <w:tc>
          <w:tcPr>
            <w:tcW w:type="dxa" w:w="850"/>
            <w:shd w:val="clear" w:color="auto" w:fill="FFF0CC"/>
            <w:vAlign w:val="top"/>
          </w:tcPr>
          <w:p>
            <w:r/>
            <w:r>
              <w:rPr>
                <w:rFonts w:ascii="Calibri" w:hAnsi="Calibri"/>
                <w:color w:val="202020"/>
                <w:sz w:val="20"/>
              </w:rPr>
              <w:t>28/05</w:t>
            </w:r>
          </w:p>
        </w:tc>
        <w:tc>
          <w:tcPr>
            <w:tcW w:type="dxa" w:w="4706"/>
            <w:shd w:val="clear" w:color="auto" w:fill="FFF0CC"/>
            <w:vAlign w:val="top"/>
          </w:tcPr>
          <w:p>
            <w:r/>
            <w:r>
              <w:rPr>
                <w:rFonts w:ascii="Calibri" w:hAnsi="Calibri"/>
                <w:color w:val="202020"/>
                <w:sz w:val="20"/>
              </w:rPr>
              <w:t>🆕 cadrée, phase β livrée 28/05 en prod (génération + révocation)</w:t>
            </w:r>
          </w:p>
        </w:tc>
      </w:tr>
    </w:tbl>
    <w:p>
      <w:pPr>
        <w:spacing w:before="240" w:after="80"/>
      </w:pPr>
      <w:r>
        <w:rPr>
          <w:rFonts w:ascii="Calibri" w:hAnsi="Calibri"/>
          <w:b/>
          <w:i w:val="0"/>
          <w:color w:val="445577"/>
          <w:sz w:val="30"/>
        </w:rPr>
        <w:t>III.6 — Modélisation structurelle (2 specs)</w:t>
      </w:r>
    </w:p>
    <w:p>
      <w:pPr>
        <w:jc w:val="both"/>
      </w:pPr>
      <w:r>
        <w:rPr>
          <w:rFonts w:ascii="Calibri" w:hAnsi="Calibri"/>
          <w:b w:val="0"/>
          <w:i w:val="0"/>
          <w:color w:val="202020"/>
          <w:sz w:val="22"/>
        </w:rPr>
        <w:t>Famille de chantiers structurels rédigés mi-mai 2026. Tous à implémenter, mais non prioritaires à court terme.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02"/>
            <w:shd w:val="clear" w:color="auto" w:fill="D5E0F0"/>
            <w:vAlign w:val="center"/>
          </w:tcPr>
          <w:p>
            <w:r/>
            <w:r>
              <w:rPr>
                <w:rFonts w:ascii="Calibri" w:hAnsi="Calibri"/>
                <w:b/>
                <w:color w:val="1F2E55"/>
                <w:sz w:val="21"/>
              </w:rPr>
              <w:t>Spec</w:t>
            </w:r>
          </w:p>
        </w:tc>
        <w:tc>
          <w:tcPr>
            <w:tcW w:type="dxa" w:w="680"/>
            <w:shd w:val="clear" w:color="auto" w:fill="D5E0F0"/>
            <w:vAlign w:val="center"/>
          </w:tcPr>
          <w:p>
            <w:r/>
            <w:r>
              <w:rPr>
                <w:rFonts w:ascii="Calibri" w:hAnsi="Calibri"/>
                <w:b/>
                <w:color w:val="1F2E55"/>
                <w:sz w:val="21"/>
              </w:rPr>
              <w:t>Version</w:t>
            </w:r>
          </w:p>
        </w:tc>
        <w:tc>
          <w:tcPr>
            <w:tcW w:type="dxa" w:w="850"/>
            <w:shd w:val="clear" w:color="auto" w:fill="D5E0F0"/>
            <w:vAlign w:val="center"/>
          </w:tcPr>
          <w:p>
            <w:r/>
            <w:r>
              <w:rPr>
                <w:rFonts w:ascii="Calibri" w:hAnsi="Calibri"/>
                <w:b/>
                <w:color w:val="1F2E55"/>
                <w:sz w:val="21"/>
              </w:rPr>
              <w:t>Date</w:t>
            </w:r>
          </w:p>
        </w:tc>
        <w:tc>
          <w:tcPr>
            <w:tcW w:type="dxa" w:w="4706"/>
            <w:shd w:val="clear" w:color="auto" w:fill="D5E0F0"/>
            <w:vAlign w:val="center"/>
          </w:tcPr>
          <w:p>
            <w:r/>
            <w:r>
              <w:rPr>
                <w:rFonts w:ascii="Calibri" w:hAnsi="Calibri"/>
                <w:b/>
                <w:color w:val="1F2E55"/>
                <w:sz w:val="21"/>
              </w:rPr>
              <w:t>Statut</w:t>
            </w:r>
          </w:p>
        </w:tc>
      </w:tr>
      <w:tr>
        <w:tc>
          <w:tcPr>
            <w:tcW w:type="dxa" w:w="3402"/>
            <w:shd w:val="clear" w:color="auto" w:fill="FFF0CC"/>
            <w:vAlign w:val="top"/>
          </w:tcPr>
          <w:p>
            <w:r/>
            <w:r>
              <w:rPr>
                <w:rFonts w:ascii="Calibri" w:hAnsi="Calibri"/>
                <w:color w:val="202020"/>
                <w:sz w:val="20"/>
              </w:rPr>
              <w:t>spec-granularite-item</w:t>
            </w:r>
          </w:p>
        </w:tc>
        <w:tc>
          <w:tcPr>
            <w:tcW w:type="dxa" w:w="680"/>
            <w:shd w:val="clear" w:color="auto" w:fill="FFF0CC"/>
            <w:vAlign w:val="top"/>
          </w:tcPr>
          <w:p>
            <w:r/>
            <w:r>
              <w:rPr>
                <w:rFonts w:ascii="Calibri" w:hAnsi="Calibri"/>
                <w:color w:val="202020"/>
                <w:sz w:val="20"/>
              </w:rPr>
              <w:t>—</w:t>
            </w:r>
          </w:p>
        </w:tc>
        <w:tc>
          <w:tcPr>
            <w:tcW w:type="dxa" w:w="850"/>
            <w:shd w:val="clear" w:color="auto" w:fill="FFF0CC"/>
            <w:vAlign w:val="top"/>
          </w:tcPr>
          <w:p>
            <w:r/>
            <w:r>
              <w:rPr>
                <w:rFonts w:ascii="Calibri" w:hAnsi="Calibri"/>
                <w:color w:val="202020"/>
                <w:sz w:val="20"/>
              </w:rPr>
              <w:t>23/05</w:t>
            </w:r>
          </w:p>
        </w:tc>
        <w:tc>
          <w:tcPr>
            <w:tcW w:type="dxa" w:w="4706"/>
            <w:shd w:val="clear" w:color="auto" w:fill="FFF0CC"/>
            <w:vAlign w:val="top"/>
          </w:tcPr>
          <w:p>
            <w:r/>
            <w:r>
              <w:rPr>
                <w:rFonts w:ascii="Calibri" w:hAnsi="Calibri"/>
                <w:color w:val="202020"/>
                <w:sz w:val="20"/>
              </w:rPr>
              <w:t>🆕 cadrage, chantier #MODEL-item-grain, pierre angulaire du modèle</w:t>
            </w:r>
          </w:p>
        </w:tc>
      </w:tr>
      <w:tr>
        <w:tc>
          <w:tcPr>
            <w:tcW w:type="dxa" w:w="3402"/>
            <w:shd w:val="clear" w:color="auto" w:fill="FFF0CC"/>
            <w:vAlign w:val="top"/>
          </w:tcPr>
          <w:p>
            <w:r/>
            <w:r>
              <w:rPr>
                <w:rFonts w:ascii="Calibri" w:hAnsi="Calibri"/>
                <w:color w:val="202020"/>
                <w:sz w:val="20"/>
              </w:rPr>
              <w:t>spec-cycle-vie-peb</w:t>
            </w:r>
          </w:p>
        </w:tc>
        <w:tc>
          <w:tcPr>
            <w:tcW w:type="dxa" w:w="680"/>
            <w:shd w:val="clear" w:color="auto" w:fill="FFF0CC"/>
            <w:vAlign w:val="top"/>
          </w:tcPr>
          <w:p>
            <w:r/>
            <w:r>
              <w:rPr>
                <w:rFonts w:ascii="Calibri" w:hAnsi="Calibri"/>
                <w:color w:val="202020"/>
                <w:sz w:val="20"/>
              </w:rPr>
              <w:t>—</w:t>
            </w:r>
          </w:p>
        </w:tc>
        <w:tc>
          <w:tcPr>
            <w:tcW w:type="dxa" w:w="850"/>
            <w:shd w:val="clear" w:color="auto" w:fill="FFF0CC"/>
            <w:vAlign w:val="top"/>
          </w:tcPr>
          <w:p>
            <w:r/>
            <w:r>
              <w:rPr>
                <w:rFonts w:ascii="Calibri" w:hAnsi="Calibri"/>
                <w:color w:val="202020"/>
                <w:sz w:val="20"/>
              </w:rPr>
              <w:t>23/05</w:t>
            </w:r>
          </w:p>
        </w:tc>
        <w:tc>
          <w:tcPr>
            <w:tcW w:type="dxa" w:w="4706"/>
            <w:shd w:val="clear" w:color="auto" w:fill="FFF0CC"/>
            <w:vAlign w:val="top"/>
          </w:tcPr>
          <w:p>
            <w:r/>
            <w:r>
              <w:rPr>
                <w:rFonts w:ascii="Calibri" w:hAnsi="Calibri"/>
                <w:color w:val="202020"/>
                <w:sz w:val="20"/>
              </w:rPr>
              <w:t>🆕 cadrage, chantier #ILL-lifecycle, autonome</w:t>
            </w:r>
          </w:p>
        </w:tc>
      </w:tr>
    </w:tbl>
    <w:p>
      <w:pPr>
        <w:spacing w:before="240" w:after="80"/>
      </w:pPr>
      <w:r>
        <w:rPr>
          <w:rFonts w:ascii="Calibri" w:hAnsi="Calibri"/>
          <w:b/>
          <w:i w:val="0"/>
          <w:color w:val="445577"/>
          <w:sz w:val="30"/>
        </w:rPr>
        <w:t>III.7 — Notifications granulaires (1 spec)</w:t>
      </w:r>
    </w:p>
    <w:p>
      <w:pPr>
        <w:jc w:val="both"/>
      </w:pPr>
      <w:r>
        <w:rPr>
          <w:rFonts w:ascii="Calibri" w:hAnsi="Calibri"/>
          <w:b w:val="0"/>
          <w:i w:val="0"/>
          <w:color w:val="202020"/>
          <w:sz w:val="22"/>
        </w:rPr>
        <w:t>Spec d'amélioration ciblée, identifiée en QA Phase 5 de la granularité. À inscrire backlog (mentionne « v18 », à actualiser).</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02"/>
            <w:shd w:val="clear" w:color="auto" w:fill="D5E0F0"/>
            <w:vAlign w:val="center"/>
          </w:tcPr>
          <w:p>
            <w:r/>
            <w:r>
              <w:rPr>
                <w:rFonts w:ascii="Calibri" w:hAnsi="Calibri"/>
                <w:b/>
                <w:color w:val="1F2E55"/>
                <w:sz w:val="21"/>
              </w:rPr>
              <w:t>Spec</w:t>
            </w:r>
          </w:p>
        </w:tc>
        <w:tc>
          <w:tcPr>
            <w:tcW w:type="dxa" w:w="680"/>
            <w:shd w:val="clear" w:color="auto" w:fill="D5E0F0"/>
            <w:vAlign w:val="center"/>
          </w:tcPr>
          <w:p>
            <w:r/>
            <w:r>
              <w:rPr>
                <w:rFonts w:ascii="Calibri" w:hAnsi="Calibri"/>
                <w:b/>
                <w:color w:val="1F2E55"/>
                <w:sz w:val="21"/>
              </w:rPr>
              <w:t>Version</w:t>
            </w:r>
          </w:p>
        </w:tc>
        <w:tc>
          <w:tcPr>
            <w:tcW w:type="dxa" w:w="850"/>
            <w:shd w:val="clear" w:color="auto" w:fill="D5E0F0"/>
            <w:vAlign w:val="center"/>
          </w:tcPr>
          <w:p>
            <w:r/>
            <w:r>
              <w:rPr>
                <w:rFonts w:ascii="Calibri" w:hAnsi="Calibri"/>
                <w:b/>
                <w:color w:val="1F2E55"/>
                <w:sz w:val="21"/>
              </w:rPr>
              <w:t>Date</w:t>
            </w:r>
          </w:p>
        </w:tc>
        <w:tc>
          <w:tcPr>
            <w:tcW w:type="dxa" w:w="4706"/>
            <w:shd w:val="clear" w:color="auto" w:fill="D5E0F0"/>
            <w:vAlign w:val="center"/>
          </w:tcPr>
          <w:p>
            <w:r/>
            <w:r>
              <w:rPr>
                <w:rFonts w:ascii="Calibri" w:hAnsi="Calibri"/>
                <w:b/>
                <w:color w:val="1F2E55"/>
                <w:sz w:val="21"/>
              </w:rPr>
              <w:t>Statut</w:t>
            </w:r>
          </w:p>
        </w:tc>
      </w:tr>
      <w:tr>
        <w:tc>
          <w:tcPr>
            <w:tcW w:type="dxa" w:w="3402"/>
            <w:shd w:val="clear" w:color="auto" w:fill="FFF0CC"/>
            <w:vAlign w:val="top"/>
          </w:tcPr>
          <w:p>
            <w:r/>
            <w:r>
              <w:rPr>
                <w:rFonts w:ascii="Calibri" w:hAnsi="Calibri"/>
                <w:color w:val="202020"/>
                <w:sz w:val="20"/>
              </w:rPr>
              <w:t>spec-notify-prorrogacao-granulaire</w:t>
            </w:r>
          </w:p>
        </w:tc>
        <w:tc>
          <w:tcPr>
            <w:tcW w:type="dxa" w:w="680"/>
            <w:shd w:val="clear" w:color="auto" w:fill="FFF0CC"/>
            <w:vAlign w:val="top"/>
          </w:tcPr>
          <w:p>
            <w:r/>
            <w:r>
              <w:rPr>
                <w:rFonts w:ascii="Calibri" w:hAnsi="Calibri"/>
                <w:color w:val="202020"/>
                <w:sz w:val="20"/>
              </w:rPr>
              <w:t>0.1</w:t>
            </w:r>
          </w:p>
        </w:tc>
        <w:tc>
          <w:tcPr>
            <w:tcW w:type="dxa" w:w="850"/>
            <w:shd w:val="clear" w:color="auto" w:fill="FFF0CC"/>
            <w:vAlign w:val="top"/>
          </w:tcPr>
          <w:p>
            <w:r/>
            <w:r>
              <w:rPr>
                <w:rFonts w:ascii="Calibri" w:hAnsi="Calibri"/>
                <w:color w:val="202020"/>
                <w:sz w:val="20"/>
              </w:rPr>
              <w:t>29/05</w:t>
            </w:r>
          </w:p>
        </w:tc>
        <w:tc>
          <w:tcPr>
            <w:tcW w:type="dxa" w:w="4706"/>
            <w:shd w:val="clear" w:color="auto" w:fill="FFF0CC"/>
            <w:vAlign w:val="top"/>
          </w:tcPr>
          <w:p>
            <w:r/>
            <w:r>
              <w:rPr>
                <w:rFonts w:ascii="Calibri" w:hAnsi="Calibri"/>
                <w:color w:val="202020"/>
                <w:sz w:val="20"/>
              </w:rPr>
              <w:t>🆕 cadrage, lié à #NOTIFY-Painel-acts</w:t>
            </w:r>
          </w:p>
        </w:tc>
      </w:tr>
    </w:tbl>
    <w:p>
      <w:pPr>
        <w:spacing w:before="240" w:after="80"/>
      </w:pPr>
      <w:r>
        <w:rPr>
          <w:rFonts w:ascii="Calibri" w:hAnsi="Calibri"/>
          <w:b/>
          <w:i w:val="0"/>
          <w:color w:val="445577"/>
          <w:sz w:val="30"/>
        </w:rPr>
        <w:t>III.8 — Infrastructure transverse (3 specs)</w:t>
      </w:r>
    </w:p>
    <w:p>
      <w:pPr>
        <w:jc w:val="both"/>
      </w:pPr>
      <w:r>
        <w:rPr>
          <w:rFonts w:ascii="Calibri" w:hAnsi="Calibri"/>
          <w:b w:val="0"/>
          <w:i w:val="0"/>
          <w:color w:val="202020"/>
          <w:sz w:val="22"/>
        </w:rPr>
        <w:t>Trois specs hétérogènes : la migration mail (vivante), la cartographie réseau (brouillon, en doublon), une référence historique (implémentation #114.A).</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02"/>
            <w:shd w:val="clear" w:color="auto" w:fill="D5E0F0"/>
            <w:vAlign w:val="center"/>
          </w:tcPr>
          <w:p>
            <w:r/>
            <w:r>
              <w:rPr>
                <w:rFonts w:ascii="Calibri" w:hAnsi="Calibri"/>
                <w:b/>
                <w:color w:val="1F2E55"/>
                <w:sz w:val="21"/>
              </w:rPr>
              <w:t>Spec</w:t>
            </w:r>
          </w:p>
        </w:tc>
        <w:tc>
          <w:tcPr>
            <w:tcW w:type="dxa" w:w="680"/>
            <w:shd w:val="clear" w:color="auto" w:fill="D5E0F0"/>
            <w:vAlign w:val="center"/>
          </w:tcPr>
          <w:p>
            <w:r/>
            <w:r>
              <w:rPr>
                <w:rFonts w:ascii="Calibri" w:hAnsi="Calibri"/>
                <w:b/>
                <w:color w:val="1F2E55"/>
                <w:sz w:val="21"/>
              </w:rPr>
              <w:t>Version</w:t>
            </w:r>
          </w:p>
        </w:tc>
        <w:tc>
          <w:tcPr>
            <w:tcW w:type="dxa" w:w="850"/>
            <w:shd w:val="clear" w:color="auto" w:fill="D5E0F0"/>
            <w:vAlign w:val="center"/>
          </w:tcPr>
          <w:p>
            <w:r/>
            <w:r>
              <w:rPr>
                <w:rFonts w:ascii="Calibri" w:hAnsi="Calibri"/>
                <w:b/>
                <w:color w:val="1F2E55"/>
                <w:sz w:val="21"/>
              </w:rPr>
              <w:t>Date</w:t>
            </w:r>
          </w:p>
        </w:tc>
        <w:tc>
          <w:tcPr>
            <w:tcW w:type="dxa" w:w="4706"/>
            <w:shd w:val="clear" w:color="auto" w:fill="D5E0F0"/>
            <w:vAlign w:val="center"/>
          </w:tcPr>
          <w:p>
            <w:r/>
            <w:r>
              <w:rPr>
                <w:rFonts w:ascii="Calibri" w:hAnsi="Calibri"/>
                <w:b/>
                <w:color w:val="1F2E55"/>
                <w:sz w:val="21"/>
              </w:rPr>
              <w:t>Statut</w:t>
            </w:r>
          </w:p>
        </w:tc>
      </w:tr>
      <w:tr>
        <w:tc>
          <w:tcPr>
            <w:tcW w:type="dxa" w:w="3402"/>
            <w:shd w:val="clear" w:color="auto" w:fill="F0F0F0"/>
            <w:vAlign w:val="top"/>
          </w:tcPr>
          <w:p>
            <w:r/>
            <w:r>
              <w:rPr>
                <w:rFonts w:ascii="Calibri" w:hAnsi="Calibri"/>
                <w:color w:val="202020"/>
                <w:sz w:val="20"/>
              </w:rPr>
              <w:t>spec-migration-mail-resend</w:t>
            </w:r>
          </w:p>
        </w:tc>
        <w:tc>
          <w:tcPr>
            <w:tcW w:type="dxa" w:w="680"/>
            <w:shd w:val="clear" w:color="auto" w:fill="F0F0F0"/>
            <w:vAlign w:val="top"/>
          </w:tcPr>
          <w:p>
            <w:r/>
            <w:r>
              <w:rPr>
                <w:rFonts w:ascii="Calibri" w:hAnsi="Calibri"/>
                <w:color w:val="202020"/>
                <w:sz w:val="20"/>
              </w:rPr>
              <w:t>0.3</w:t>
            </w:r>
          </w:p>
        </w:tc>
        <w:tc>
          <w:tcPr>
            <w:tcW w:type="dxa" w:w="850"/>
            <w:shd w:val="clear" w:color="auto" w:fill="F0F0F0"/>
            <w:vAlign w:val="top"/>
          </w:tcPr>
          <w:p>
            <w:r/>
            <w:r>
              <w:rPr>
                <w:rFonts w:ascii="Calibri" w:hAnsi="Calibri"/>
                <w:color w:val="202020"/>
                <w:sz w:val="20"/>
              </w:rPr>
              <w:t>21/05</w:t>
            </w:r>
          </w:p>
        </w:tc>
        <w:tc>
          <w:tcPr>
            <w:tcW w:type="dxa" w:w="4706"/>
            <w:shd w:val="clear" w:color="auto" w:fill="F0F0F0"/>
            <w:vAlign w:val="top"/>
          </w:tcPr>
          <w:p>
            <w:r/>
            <w:r>
              <w:rPr>
                <w:rFonts w:ascii="Calibri" w:hAnsi="Calibri"/>
                <w:color w:val="202020"/>
                <w:sz w:val="20"/>
              </w:rPr>
              <w:t>🟠 en cours, sous-paquets R.1/R.2/R.3 clos, R.4 à venir, R.6 le 05/06</w:t>
            </w:r>
          </w:p>
        </w:tc>
      </w:tr>
      <w:tr>
        <w:tc>
          <w:tcPr>
            <w:tcW w:type="dxa" w:w="3402"/>
            <w:shd w:val="clear" w:color="auto" w:fill="FFF0CC"/>
            <w:vAlign w:val="top"/>
          </w:tcPr>
          <w:p>
            <w:r/>
            <w:r>
              <w:rPr>
                <w:rFonts w:ascii="Calibri" w:hAnsi="Calibri"/>
                <w:color w:val="202020"/>
                <w:sz w:val="20"/>
              </w:rPr>
              <w:t>spec-cartographie-reseau (.md)</w:t>
            </w:r>
          </w:p>
        </w:tc>
        <w:tc>
          <w:tcPr>
            <w:tcW w:type="dxa" w:w="680"/>
            <w:shd w:val="clear" w:color="auto" w:fill="FFF0CC"/>
            <w:vAlign w:val="top"/>
          </w:tcPr>
          <w:p>
            <w:r/>
            <w:r>
              <w:rPr>
                <w:rFonts w:ascii="Calibri" w:hAnsi="Calibri"/>
                <w:color w:val="202020"/>
                <w:sz w:val="20"/>
              </w:rPr>
              <w:t>0.1</w:t>
            </w:r>
          </w:p>
        </w:tc>
        <w:tc>
          <w:tcPr>
            <w:tcW w:type="dxa" w:w="850"/>
            <w:shd w:val="clear" w:color="auto" w:fill="FFF0CC"/>
            <w:vAlign w:val="top"/>
          </w:tcPr>
          <w:p>
            <w:r/>
            <w:r>
              <w:rPr>
                <w:rFonts w:ascii="Calibri" w:hAnsi="Calibri"/>
                <w:color w:val="202020"/>
                <w:sz w:val="20"/>
              </w:rPr>
              <w:t>27/05</w:t>
            </w:r>
          </w:p>
        </w:tc>
        <w:tc>
          <w:tcPr>
            <w:tcW w:type="dxa" w:w="4706"/>
            <w:shd w:val="clear" w:color="auto" w:fill="FFF0CC"/>
            <w:vAlign w:val="top"/>
          </w:tcPr>
          <w:p>
            <w:r/>
            <w:r>
              <w:rPr>
                <w:rFonts w:ascii="Calibri" w:hAnsi="Calibri"/>
                <w:color w:val="202020"/>
                <w:sz w:val="20"/>
              </w:rPr>
              <w:t>🆕 brouillon arbitrages à trancher, lié #RESEAU-FED</w:t>
            </w:r>
          </w:p>
        </w:tc>
      </w:tr>
      <w:tr>
        <w:tc>
          <w:tcPr>
            <w:tcW w:type="dxa" w:w="3402"/>
            <w:shd w:val="clear" w:color="auto" w:fill="FFE4D6"/>
            <w:vAlign w:val="top"/>
          </w:tcPr>
          <w:p>
            <w:r/>
            <w:r>
              <w:rPr>
                <w:rFonts w:ascii="Calibri" w:hAnsi="Calibri"/>
                <w:color w:val="202020"/>
                <w:sz w:val="20"/>
              </w:rPr>
              <w:t>spec-cartographie-reseau (.docx)</w:t>
            </w:r>
          </w:p>
        </w:tc>
        <w:tc>
          <w:tcPr>
            <w:tcW w:type="dxa" w:w="680"/>
            <w:shd w:val="clear" w:color="auto" w:fill="FFE4D6"/>
            <w:vAlign w:val="top"/>
          </w:tcPr>
          <w:p>
            <w:r/>
            <w:r>
              <w:rPr>
                <w:rFonts w:ascii="Calibri" w:hAnsi="Calibri"/>
                <w:color w:val="202020"/>
                <w:sz w:val="20"/>
              </w:rPr>
              <w:t>—</w:t>
            </w:r>
          </w:p>
        </w:tc>
        <w:tc>
          <w:tcPr>
            <w:tcW w:type="dxa" w:w="850"/>
            <w:shd w:val="clear" w:color="auto" w:fill="FFE4D6"/>
            <w:vAlign w:val="top"/>
          </w:tcPr>
          <w:p>
            <w:r/>
            <w:r>
              <w:rPr>
                <w:rFonts w:ascii="Calibri" w:hAnsi="Calibri"/>
                <w:color w:val="202020"/>
                <w:sz w:val="20"/>
              </w:rPr>
              <w:t>27/05</w:t>
            </w:r>
          </w:p>
        </w:tc>
        <w:tc>
          <w:tcPr>
            <w:tcW w:type="dxa" w:w="4706"/>
            <w:shd w:val="clear" w:color="auto" w:fill="FFE4D6"/>
            <w:vAlign w:val="top"/>
          </w:tcPr>
          <w:p>
            <w:r/>
            <w:r>
              <w:rPr>
                <w:rFonts w:ascii="Calibri" w:hAnsi="Calibri"/>
                <w:color w:val="202020"/>
                <w:sz w:val="20"/>
              </w:rPr>
              <w:t>❌ doublon (export ancien, 271 vs 355 lignes pour le .md)</w:t>
            </w:r>
          </w:p>
        </w:tc>
      </w:tr>
      <w:tr>
        <w:tc>
          <w:tcPr>
            <w:tcW w:type="dxa" w:w="3402"/>
            <w:shd w:val="clear" w:color="auto" w:fill="FFE4D6"/>
            <w:vAlign w:val="top"/>
          </w:tcPr>
          <w:p>
            <w:r/>
            <w:r>
              <w:rPr>
                <w:rFonts w:ascii="Calibri" w:hAnsi="Calibri"/>
                <w:color w:val="202020"/>
                <w:sz w:val="20"/>
              </w:rPr>
              <w:t>spec-implementation-114a-network-cooptation</w:t>
            </w:r>
          </w:p>
        </w:tc>
        <w:tc>
          <w:tcPr>
            <w:tcW w:type="dxa" w:w="680"/>
            <w:shd w:val="clear" w:color="auto" w:fill="FFE4D6"/>
            <w:vAlign w:val="top"/>
          </w:tcPr>
          <w:p>
            <w:r/>
            <w:r>
              <w:rPr>
                <w:rFonts w:ascii="Calibri" w:hAnsi="Calibri"/>
                <w:color w:val="202020"/>
                <w:sz w:val="20"/>
              </w:rPr>
              <w:t>0.1</w:t>
            </w:r>
          </w:p>
        </w:tc>
        <w:tc>
          <w:tcPr>
            <w:tcW w:type="dxa" w:w="850"/>
            <w:shd w:val="clear" w:color="auto" w:fill="FFE4D6"/>
            <w:vAlign w:val="top"/>
          </w:tcPr>
          <w:p>
            <w:r/>
            <w:r>
              <w:rPr>
                <w:rFonts w:ascii="Calibri" w:hAnsi="Calibri"/>
                <w:color w:val="202020"/>
                <w:sz w:val="20"/>
              </w:rPr>
              <w:t>14/05</w:t>
            </w:r>
          </w:p>
        </w:tc>
        <w:tc>
          <w:tcPr>
            <w:tcW w:type="dxa" w:w="4706"/>
            <w:shd w:val="clear" w:color="auto" w:fill="FFE4D6"/>
            <w:vAlign w:val="top"/>
          </w:tcPr>
          <w:p>
            <w:r/>
            <w:r>
              <w:rPr>
                <w:rFonts w:ascii="Calibri" w:hAnsi="Calibri"/>
                <w:color w:val="202020"/>
                <w:sz w:val="20"/>
              </w:rPr>
              <w:t>⚠️ statut interne dit « inconnues à trancher » — or chantier #114.A clos</w:t>
            </w:r>
          </w:p>
        </w:tc>
      </w:tr>
    </w:tbl>
    <w:p>
      <w:r>
        <w:br w:type="page"/>
      </w:r>
    </w:p>
    <w:p>
      <w:pPr>
        <w:spacing w:before="360" w:after="120"/>
      </w:pPr>
      <w:r>
        <w:rPr>
          <w:rFonts w:ascii="Calibri" w:hAnsi="Calibri"/>
          <w:b/>
          <w:i w:val="0"/>
          <w:color w:val="1F2E55"/>
          <w:sz w:val="36"/>
        </w:rPr>
        <w:t>IV. Sept écarts structurants identifiés</w:t>
      </w:r>
    </w:p>
    <w:p>
      <w:pPr>
        <w:jc w:val="both"/>
      </w:pPr>
      <w:r>
        <w:rPr>
          <w:rFonts w:ascii="Calibri" w:hAnsi="Calibri"/>
          <w:b w:val="0"/>
          <w:i/>
          <w:color w:val="202020"/>
          <w:sz w:val="22"/>
        </w:rPr>
        <w:t>Les écarts ci-dessous sont les anomalies qui méritent une action de régularisation. Ils sont rangés par ordre de gravité décroissante : trois désynchronisations statut/réalité (IV.1, IV.2, IV.3) suivies d'une dette d'absorption doctrinale (IV.4), d'un doublon de format (IV.5), d'une absence d'indexation (IV.6) et d'une incohérence de convention de nommage dans archive/ (IV.7).</w:t>
      </w:r>
    </w:p>
    <w:p>
      <w:pPr>
        <w:spacing w:before="240" w:after="80"/>
      </w:pPr>
      <w:r>
        <w:rPr>
          <w:rFonts w:ascii="Calibri" w:hAnsi="Calibri"/>
          <w:b/>
          <w:i w:val="0"/>
          <w:color w:val="445577"/>
          <w:sz w:val="30"/>
        </w:rPr>
        <w:t>IV.1 — spec-workflow-reservation désynchronisée</w:t>
      </w:r>
    </w:p>
    <w:p>
      <w:pPr>
        <w:jc w:val="both"/>
      </w:pPr>
      <w:r>
        <w:rPr>
          <w:rFonts w:ascii="Calibri" w:hAnsi="Calibri"/>
          <w:b w:val="0"/>
          <w:i w:val="0"/>
          <w:color w:val="202020"/>
          <w:sz w:val="22"/>
        </w:rPr>
        <w:t xml:space="preserve">Statut interne dit : </w:t>
      </w:r>
      <w:r>
        <w:rPr>
          <w:rFonts w:ascii="Calibri" w:hAnsi="Calibri"/>
          <w:b w:val="0"/>
          <w:i/>
          <w:color w:val="8E443E"/>
          <w:sz w:val="22"/>
        </w:rPr>
        <w:t>« Cadrée le 04/05/2026, en attente d'implémentation »</w:t>
      </w:r>
      <w:r>
        <w:rPr>
          <w:rFonts w:ascii="Calibri" w:hAnsi="Calibri"/>
          <w:b w:val="0"/>
          <w:i w:val="0"/>
          <w:color w:val="202020"/>
          <w:sz w:val="22"/>
        </w:rPr>
        <w:t xml:space="preserve">. État réel au 31/05 : </w:t>
      </w:r>
      <w:r>
        <w:rPr>
          <w:rFonts w:ascii="Calibri" w:hAnsi="Calibri"/>
          <w:b/>
          <w:i w:val="0"/>
          <w:color w:val="202020"/>
          <w:sz w:val="22"/>
        </w:rPr>
        <w:t>la spec est en production</w:t>
      </w:r>
      <w:r>
        <w:rPr>
          <w:rFonts w:ascii="Calibri" w:hAnsi="Calibri"/>
          <w:b w:val="0"/>
          <w:i w:val="0"/>
          <w:color w:val="202020"/>
          <w:sz w:val="22"/>
        </w:rPr>
        <w:t xml:space="preserve"> depuis le paquet 5b (09/05/2026), comme le confirme le résumé decisions/ du 29/05 (« Paquet 5b · Refactor v3 sémantique workflow réservation · clos »). L'INDEX du corpus la liste pourtant en « 🟢 Référence — en prod » — l'INDEX est donc plus juste que la spec elle-même. Action requise : amender l'en-tête de la spec pour aligner son statut interne sur la réalité. Pas d'autre dette doctrinale détectée sur le contenu.</w:t>
      </w:r>
    </w:p>
    <w:p>
      <w:pPr>
        <w:spacing w:before="240" w:after="80"/>
      </w:pPr>
      <w:r>
        <w:rPr>
          <w:rFonts w:ascii="Calibri" w:hAnsi="Calibri"/>
          <w:b/>
          <w:i w:val="0"/>
          <w:color w:val="445577"/>
          <w:sz w:val="30"/>
        </w:rPr>
        <w:t>IV.2 — spec-refactor-v3-semantique désynchronisée</w:t>
      </w:r>
    </w:p>
    <w:p>
      <w:pPr>
        <w:jc w:val="both"/>
      </w:pPr>
      <w:r>
        <w:rPr>
          <w:rFonts w:ascii="Calibri" w:hAnsi="Calibri"/>
          <w:b w:val="0"/>
          <w:i w:val="0"/>
          <w:color w:val="202020"/>
          <w:sz w:val="22"/>
        </w:rPr>
        <w:t xml:space="preserve">Statut interne dit : </w:t>
      </w:r>
      <w:r>
        <w:rPr>
          <w:rFonts w:ascii="Calibri" w:hAnsi="Calibri"/>
          <w:b w:val="0"/>
          <w:i/>
          <w:color w:val="8E443E"/>
          <w:sz w:val="22"/>
        </w:rPr>
        <w:t>« décidé, non appliqué (paquet 5a en cours de rédaction) »</w:t>
      </w:r>
      <w:r>
        <w:rPr>
          <w:rFonts w:ascii="Calibri" w:hAnsi="Calibri"/>
          <w:b w:val="0"/>
          <w:i w:val="0"/>
          <w:color w:val="202020"/>
          <w:sz w:val="22"/>
        </w:rPr>
        <w:t>. État réel au 31/05 : le paquet 5b qui a appliqué cette doctrine est livré depuis le 09/05. La spec sert désormais de référence historique (elle est d'ailleurs classée « 🔵 référence historique » dans l'INDEX). Action requise : ajouter une note d'en-tête explicitant la clôture, ou amender le statut. Spec courte (137 lignes), retouche de 5 minutes.</w:t>
      </w:r>
    </w:p>
    <w:p>
      <w:pPr>
        <w:spacing w:before="240" w:after="80"/>
      </w:pPr>
      <w:r>
        <w:rPr>
          <w:rFonts w:ascii="Calibri" w:hAnsi="Calibri"/>
          <w:b/>
          <w:i w:val="0"/>
          <w:color w:val="445577"/>
          <w:sz w:val="30"/>
        </w:rPr>
        <w:t>IV.3 — spec-implementation-114a-network-cooptation désynchronisée</w:t>
      </w:r>
    </w:p>
    <w:p>
      <w:pPr>
        <w:jc w:val="both"/>
      </w:pPr>
      <w:r>
        <w:rPr>
          <w:rFonts w:ascii="Calibri" w:hAnsi="Calibri"/>
          <w:b w:val="0"/>
          <w:i w:val="0"/>
          <w:color w:val="202020"/>
          <w:sz w:val="22"/>
        </w:rPr>
        <w:t xml:space="preserve">Statut interne dit : </w:t>
      </w:r>
      <w:r>
        <w:rPr>
          <w:rFonts w:ascii="Calibri" w:hAnsi="Calibri"/>
          <w:b w:val="0"/>
          <w:i/>
          <w:color w:val="8E443E"/>
          <w:sz w:val="22"/>
        </w:rPr>
        <w:t>« Inconnues à trancher avant implémentation »</w:t>
      </w:r>
      <w:r>
        <w:rPr>
          <w:rFonts w:ascii="Calibri" w:hAnsi="Calibri"/>
          <w:b w:val="0"/>
          <w:i w:val="0"/>
          <w:color w:val="202020"/>
          <w:sz w:val="22"/>
        </w:rPr>
        <w:t xml:space="preserve"> — daté 14/05/2026. État réel au 31/05 : le chantier #114.A est </w:t>
      </w:r>
      <w:r>
        <w:rPr>
          <w:rFonts w:ascii="Calibri" w:hAnsi="Calibri"/>
          <w:b/>
          <w:i w:val="0"/>
          <w:color w:val="202020"/>
          <w:sz w:val="22"/>
        </w:rPr>
        <w:t>clos depuis le 14/05</w:t>
      </w:r>
      <w:r>
        <w:rPr>
          <w:rFonts w:ascii="Calibri" w:hAnsi="Calibri"/>
          <w:b w:val="0"/>
          <w:i w:val="0"/>
          <w:color w:val="202020"/>
          <w:sz w:val="22"/>
        </w:rPr>
        <w:t xml:space="preserve"> (mentionné dans la section « Acquis » du backlog v23 et dans le résumé decisions/ du 29/05). Le §8 « Estimation totale révisée » de la spec détaille même les phases de travail à effectuer — alors qu'elles sont toutes derrière nous. Action requise : note d'en-tête de clôture, sans modifier le corps (la spec garde sa valeur de référence historique).</w:t>
      </w:r>
    </w:p>
    <w:p>
      <w:pPr>
        <w:spacing w:before="240" w:after="80"/>
      </w:pPr>
      <w:r>
        <w:rPr>
          <w:rFonts w:ascii="Calibri" w:hAnsi="Calibri"/>
          <w:b/>
          <w:i w:val="0"/>
          <w:color w:val="445577"/>
          <w:sz w:val="30"/>
        </w:rPr>
        <w:t>IV.4 — spec-flux-emprunts : dette de propagation R7-R11</w:t>
      </w:r>
    </w:p>
    <w:p>
      <w:pPr>
        <w:jc w:val="both"/>
      </w:pPr>
      <w:r>
        <w:rPr>
          <w:rFonts w:ascii="Calibri" w:hAnsi="Calibri"/>
          <w:b w:val="0"/>
          <w:i w:val="0"/>
          <w:color w:val="202020"/>
          <w:sz w:val="22"/>
        </w:rPr>
        <w:t>L'INDEX au 20/05 inscrivait déjà la dette : « TODO : propagation des doctrines R7-R11 ». Onze jours plus tard, la propagation n'est pas faite. Le contenu de la spec (10/05) ne porte aucune mention de ces doctrines techniques (R7 ordre UPDATE, R8 distinction notes, R9 traçabilité coordination, R10 cohérence handler/trigger, R11 UTF-8 PowerShell) qui sont internalisées dans spec-flux-consultations-v2.2 depuis le chantier #141 du 16/05. Conséquence : la spec emprunts porte un modèle doctrinal en retard sur sa spec sœur. Action requise : amendement ciblé pour ajouter la section §11.2 R7-R11, estimée 1-2h.</w:t>
      </w:r>
    </w:p>
    <w:p>
      <w:pPr>
        <w:spacing w:before="240" w:after="80"/>
      </w:pPr>
      <w:r>
        <w:rPr>
          <w:rFonts w:ascii="Calibri" w:hAnsi="Calibri"/>
          <w:b/>
          <w:i w:val="0"/>
          <w:color w:val="445577"/>
          <w:sz w:val="30"/>
        </w:rPr>
        <w:t>IV.5 — spec-cartographie-reseau en doublon (.md + .docx)</w:t>
      </w:r>
    </w:p>
    <w:p>
      <w:pPr>
        <w:jc w:val="both"/>
      </w:pPr>
      <w:r>
        <w:rPr>
          <w:rFonts w:ascii="Calibri" w:hAnsi="Calibri"/>
          <w:b w:val="0"/>
          <w:i w:val="0"/>
          <w:color w:val="202020"/>
          <w:sz w:val="22"/>
        </w:rPr>
        <w:t xml:space="preserve">Le dossier vivant contient </w:t>
      </w:r>
      <w:r>
        <w:rPr>
          <w:rFonts w:ascii="Calibri" w:hAnsi="Calibri"/>
          <w:b/>
          <w:i w:val="0"/>
          <w:color w:val="202020"/>
          <w:sz w:val="22"/>
        </w:rPr>
        <w:t>deux versions parallèles</w:t>
      </w:r>
      <w:r>
        <w:rPr>
          <w:rFonts w:ascii="Calibri" w:hAnsi="Calibri"/>
          <w:b w:val="0"/>
          <w:i w:val="0"/>
          <w:color w:val="202020"/>
          <w:sz w:val="22"/>
        </w:rPr>
        <w:t xml:space="preserve"> de la même spec, datées du 27/05 :</w:t>
      </w:r>
    </w:p>
    <w:p>
      <w:pPr>
        <w:ind w:left="283"/>
      </w:pPr>
      <w:r>
        <w:rPr>
          <w:rFonts w:ascii="Calibri" w:hAnsi="Calibri"/>
          <w:b w:val="0"/>
          <w:i w:val="0"/>
          <w:color w:val="202020"/>
          <w:sz w:val="22"/>
        </w:rPr>
        <w:t>• spec-cartographie-reseau.md (354 lignes, 22 sections) — version plus complète, sans doute la source.</w:t>
      </w:r>
    </w:p>
    <w:p>
      <w:pPr>
        <w:ind w:left="283"/>
      </w:pPr>
      <w:r>
        <w:rPr>
          <w:rFonts w:ascii="Calibri" w:hAnsi="Calibri"/>
          <w:b w:val="0"/>
          <w:i w:val="0"/>
          <w:color w:val="202020"/>
          <w:sz w:val="22"/>
        </w:rPr>
        <w:t>• spec-cartographie-reseau.docx (271 lignes, 22 sections) — version moins complète, vraisemblablement un export plus ancien (ou un export partiel).</w:t>
      </w:r>
    </w:p>
    <w:p>
      <w:pPr>
        <w:jc w:val="both"/>
      </w:pPr>
      <w:r>
        <w:rPr>
          <w:rFonts w:ascii="Calibri" w:hAnsi="Calibri"/>
          <w:b w:val="0"/>
          <w:i w:val="0"/>
          <w:color w:val="202020"/>
          <w:sz w:val="22"/>
        </w:rPr>
        <w:t>Action recommandée : archiver le .docx en spec/archive/ (avec un nom dérivé : spec-cartographie-reseau-archive-v0.1-docx-export.docx), et garder uniquement le .md à la racine. La convention de markdown comme format vivant est très majoritaire dans le corpus (20 specs sur 22).</w:t>
      </w:r>
    </w:p>
    <w:p>
      <w:pPr>
        <w:spacing w:before="240" w:after="80"/>
      </w:pPr>
      <w:r>
        <w:rPr>
          <w:rFonts w:ascii="Calibri" w:hAnsi="Calibri"/>
          <w:b/>
          <w:i w:val="0"/>
          <w:color w:val="445577"/>
          <w:sz w:val="30"/>
        </w:rPr>
        <w:t>IV.6 — Neuf specs neuves absentes des INDEX/INVENTAIRE</w:t>
      </w:r>
    </w:p>
    <w:p>
      <w:pPr>
        <w:jc w:val="both"/>
      </w:pPr>
      <w:r>
        <w:rPr>
          <w:rFonts w:ascii="Calibri" w:hAnsi="Calibri"/>
          <w:b w:val="0"/>
          <w:i w:val="0"/>
          <w:color w:val="202020"/>
          <w:sz w:val="22"/>
        </w:rPr>
        <w:t>L'INDEX.md et l'INVENTAIRE.md sont datés du 20/05. Depuis, neuf specs ont été ajoutées au corpus sans qu'aucun des deux fichiers soit mis à jour (cf. tableau II.3). Conséquence pratique : un·e contributeur·rice qui consulte l'INDEX pour démarrer un chantier passe à côté de neuf specs, dont trois liées à un chantier majeur en cours (#CL, méga-item compte lecteur). Action requise : refonte complète de l'INDEX et l'INVENTAIRE, avec inscription des neuf nouvelles entrées et révision des statuts des autres. Estimée 1-2h.</w:t>
      </w:r>
    </w:p>
    <w:p>
      <w:pPr>
        <w:spacing w:before="240" w:after="80"/>
      </w:pPr>
      <w:r>
        <w:rPr>
          <w:rFonts w:ascii="Calibri" w:hAnsi="Calibri"/>
          <w:b/>
          <w:i w:val="0"/>
          <w:color w:val="445577"/>
          <w:sz w:val="30"/>
        </w:rPr>
        <w:t>IV.7 — Convention de nommage incohérente dans archive/</w:t>
      </w:r>
    </w:p>
    <w:p>
      <w:pPr>
        <w:jc w:val="both"/>
      </w:pPr>
      <w:r>
        <w:rPr>
          <w:rFonts w:ascii="Calibri" w:hAnsi="Calibri"/>
          <w:b w:val="0"/>
          <w:i w:val="0"/>
          <w:color w:val="202020"/>
          <w:sz w:val="22"/>
        </w:rPr>
        <w:t>Le sous-dossier specs/archive/ contient 17 fichiers selon deux conventions de nommage qui coexistent sans règle claire.</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628"/>
            <w:shd w:val="clear" w:color="auto" w:fill="D5E0F0"/>
            <w:vAlign w:val="center"/>
          </w:tcPr>
          <w:p>
            <w:r/>
            <w:r>
              <w:rPr>
                <w:rFonts w:ascii="Calibri" w:hAnsi="Calibri"/>
                <w:b/>
                <w:color w:val="1F2E55"/>
                <w:sz w:val="21"/>
              </w:rPr>
              <w:t>Convention</w:t>
            </w:r>
          </w:p>
        </w:tc>
        <w:tc>
          <w:tcPr>
            <w:tcW w:type="dxa" w:w="4876"/>
            <w:shd w:val="clear" w:color="auto" w:fill="D5E0F0"/>
            <w:vAlign w:val="center"/>
          </w:tcPr>
          <w:p>
            <w:r/>
            <w:r>
              <w:rPr>
                <w:rFonts w:ascii="Calibri" w:hAnsi="Calibri"/>
                <w:b/>
                <w:color w:val="1F2E55"/>
                <w:sz w:val="21"/>
              </w:rPr>
              <w:t>Exemples</w:t>
            </w:r>
          </w:p>
        </w:tc>
        <w:tc>
          <w:tcPr>
            <w:tcW w:type="dxa" w:w="907"/>
            <w:shd w:val="clear" w:color="auto" w:fill="D5E0F0"/>
            <w:vAlign w:val="center"/>
          </w:tcPr>
          <w:p>
            <w:r/>
            <w:r>
              <w:rPr>
                <w:rFonts w:ascii="Calibri" w:hAnsi="Calibri"/>
                <w:b/>
                <w:color w:val="1F2E55"/>
                <w:sz w:val="21"/>
              </w:rPr>
              <w:t>Nombre</w:t>
            </w:r>
          </w:p>
        </w:tc>
      </w:tr>
      <w:tr>
        <w:tc>
          <w:tcPr>
            <w:tcW w:type="dxa" w:w="3628"/>
            <w:vAlign w:val="top"/>
          </w:tcPr>
          <w:p>
            <w:r/>
            <w:r>
              <w:rPr>
                <w:rFonts w:ascii="Calibri" w:hAnsi="Calibri"/>
                <w:color w:val="202020"/>
                <w:sz w:val="19"/>
              </w:rPr>
              <w:t>spec-X-archive-vY.Z.md (= ancienne convention)</w:t>
            </w:r>
          </w:p>
        </w:tc>
        <w:tc>
          <w:tcPr>
            <w:tcW w:type="dxa" w:w="4876"/>
            <w:vAlign w:val="top"/>
          </w:tcPr>
          <w:p>
            <w:r/>
            <w:r>
              <w:rPr>
                <w:rFonts w:ascii="Calibri" w:hAnsi="Calibri"/>
                <w:color w:val="202020"/>
                <w:sz w:val="19"/>
              </w:rPr>
              <w:t>spec-administrateur-reseau-archive-v0.3.md</w:t>
              <w:br/>
              <w:t>spec-flux-consultations-archive-v2.md</w:t>
              <w:br/>
              <w:t>spec-gouvernance-roles-archive-v1.0.md</w:t>
            </w:r>
          </w:p>
        </w:tc>
        <w:tc>
          <w:tcPr>
            <w:tcW w:type="dxa" w:w="907"/>
            <w:vAlign w:val="top"/>
          </w:tcPr>
          <w:p>
            <w:r/>
            <w:r>
              <w:rPr>
                <w:rFonts w:ascii="Calibri" w:hAnsi="Calibri"/>
                <w:color w:val="202020"/>
                <w:sz w:val="19"/>
              </w:rPr>
              <w:t>13</w:t>
            </w:r>
          </w:p>
        </w:tc>
      </w:tr>
      <w:tr>
        <w:tc>
          <w:tcPr>
            <w:tcW w:type="dxa" w:w="3628"/>
            <w:vAlign w:val="top"/>
          </w:tcPr>
          <w:p>
            <w:r/>
            <w:r>
              <w:rPr>
                <w:rFonts w:ascii="Calibri" w:hAnsi="Calibri"/>
                <w:color w:val="202020"/>
                <w:sz w:val="19"/>
              </w:rPr>
              <w:t>spec-X-vY.Z.md (sans « archive- » dans le nom)</w:t>
            </w:r>
          </w:p>
        </w:tc>
        <w:tc>
          <w:tcPr>
            <w:tcW w:type="dxa" w:w="4876"/>
            <w:vAlign w:val="top"/>
          </w:tcPr>
          <w:p>
            <w:r/>
            <w:r>
              <w:rPr>
                <w:rFonts w:ascii="Calibri" w:hAnsi="Calibri"/>
                <w:color w:val="202020"/>
                <w:sz w:val="19"/>
              </w:rPr>
              <w:t>spec-gouvernance-roles-v1.1.md</w:t>
              <w:br/>
              <w:t>spec-migration-mail-resend-v0.1.md</w:t>
              <w:br/>
              <w:t>spec-onboarding-criar-conta-v0.2.md</w:t>
              <w:br/>
              <w:t>spec-validation-physique-v1.0.md</w:t>
            </w:r>
          </w:p>
        </w:tc>
        <w:tc>
          <w:tcPr>
            <w:tcW w:type="dxa" w:w="907"/>
            <w:vAlign w:val="top"/>
          </w:tcPr>
          <w:p>
            <w:r/>
            <w:r>
              <w:rPr>
                <w:rFonts w:ascii="Calibri" w:hAnsi="Calibri"/>
                <w:color w:val="202020"/>
                <w:sz w:val="19"/>
              </w:rPr>
              <w:t>4</w:t>
            </w:r>
          </w:p>
        </w:tc>
      </w:tr>
    </w:tbl>
    <w:p>
      <w:pPr>
        <w:jc w:val="both"/>
      </w:pPr>
      <w:r>
        <w:rPr>
          <w:rFonts w:ascii="Calibri" w:hAnsi="Calibri"/>
          <w:b w:val="0"/>
          <w:i w:val="0"/>
          <w:color w:val="202020"/>
          <w:sz w:val="22"/>
        </w:rPr>
        <w:t>L'INDEX.md explicite la convention « -archive-vY.Z » comme standard, mais quatre fichiers ne s'y conforment pas. Source probable : déplacements faits à la main sans suivre la convention. Action requise : renommer les quatre fichiers non-conformes (git mv pour préserver l'historique). Estimée 15 min.</w:t>
      </w:r>
    </w:p>
    <w:p>
      <w:r>
        <w:br w:type="page"/>
      </w:r>
    </w:p>
    <w:p>
      <w:pPr>
        <w:spacing w:before="360" w:after="120"/>
      </w:pPr>
      <w:r>
        <w:rPr>
          <w:rFonts w:ascii="Calibri" w:hAnsi="Calibri"/>
          <w:b/>
          <w:i w:val="0"/>
          <w:color w:val="1F2E55"/>
          <w:sz w:val="36"/>
        </w:rPr>
        <w:t>V. Specs annoncées par le backlog v23 mais pas encore livrées</w:t>
      </w:r>
    </w:p>
    <w:p>
      <w:pPr>
        <w:jc w:val="both"/>
      </w:pPr>
      <w:r>
        <w:rPr>
          <w:rFonts w:ascii="Calibri" w:hAnsi="Calibri"/>
          <w:b w:val="0"/>
          <w:i/>
          <w:color w:val="202020"/>
          <w:sz w:val="22"/>
        </w:rPr>
        <w:t>Le backlog v23 du 31/05 mentionne deux specs en préparation. Elles n'apparaissent pas encore dans le corpus mais leur cadrage doctrinal est entamé.</w:t>
      </w:r>
    </w:p>
    <w:p>
      <w:pPr>
        <w:spacing w:before="240" w:after="80"/>
      </w:pPr>
      <w:r>
        <w:rPr>
          <w:rFonts w:ascii="Calibri" w:hAnsi="Calibri"/>
          <w:b/>
          <w:i w:val="0"/>
          <w:color w:val="445577"/>
          <w:sz w:val="30"/>
        </w:rPr>
        <w:t>V.1 — spec-multi-appartenance-lecteur (cadrage doctrinal complet)</w:t>
      </w:r>
    </w:p>
    <w:p>
      <w:pPr>
        <w:jc w:val="both"/>
      </w:pPr>
      <w:r>
        <w:rPr>
          <w:rFonts w:ascii="Calibri" w:hAnsi="Calibri"/>
          <w:b w:val="0"/>
          <w:i w:val="0"/>
          <w:color w:val="202020"/>
          <w:sz w:val="22"/>
        </w:rPr>
        <w:t>Mentionnée explicitement au préambule du backlog v23 : « un cadrage doctrinal complet pour la future spec-multi-appartenance-lecteur (toutes zones d'ombre traitées en fin de session) ». Acte aussi la bascule organisationnelle : #ACCOUNT-migration quitte #CL pour rejoindre #MODEL, cohérent avec cette nouvelle spec. Rédaction attendue dans les prochaines sessions. Spec à laquelle spec-migration-compte (archivée v1.0 du 04/05) est probablement à verser en référence historique.</w:t>
      </w:r>
    </w:p>
    <w:p>
      <w:pPr>
        <w:spacing w:before="240" w:after="80"/>
      </w:pPr>
      <w:r>
        <w:rPr>
          <w:rFonts w:ascii="Calibri" w:hAnsi="Calibri"/>
          <w:b/>
          <w:i w:val="0"/>
          <w:color w:val="445577"/>
          <w:sz w:val="30"/>
        </w:rPr>
        <w:t>V.2 — spec-partenariat-biblios (nouveau chantier doctrinal)</w:t>
      </w:r>
    </w:p>
    <w:p>
      <w:pPr>
        <w:jc w:val="both"/>
      </w:pPr>
      <w:r>
        <w:rPr>
          <w:rFonts w:ascii="Calibri" w:hAnsi="Calibri"/>
          <w:b w:val="0"/>
          <w:i w:val="0"/>
          <w:color w:val="202020"/>
          <w:sz w:val="22"/>
        </w:rPr>
        <w:t>Mentionnée au préambule du backlog v23 comme « un nouveau chantier doctrinal identifié ». Aucune autre information dans le backlog au stade actuel — probablement un dossier d'ouverture à constituer avant rédaction de spec proprement dite. Domaine couvert : vraisemblablement les partenariats de correspondance entre biblios (prolongement du chantier #PARTNERS livré le 24/05).</w:t>
      </w:r>
    </w:p>
    <w:p>
      <w:r>
        <w:br w:type="page"/>
      </w:r>
    </w:p>
    <w:p>
      <w:pPr>
        <w:spacing w:before="360" w:after="120"/>
      </w:pPr>
      <w:r>
        <w:rPr>
          <w:rFonts w:ascii="Calibri" w:hAnsi="Calibri"/>
          <w:b/>
          <w:i w:val="0"/>
          <w:color w:val="1F2E55"/>
          <w:sz w:val="36"/>
        </w:rPr>
        <w:t>VI. Treize actions recommandées (priorité décroissante)</w:t>
      </w:r>
    </w:p>
    <w:p>
      <w:pPr>
        <w:jc w:val="both"/>
      </w:pPr>
      <w:r>
        <w:rPr>
          <w:rFonts w:ascii="Calibri" w:hAnsi="Calibri"/>
          <w:b w:val="0"/>
          <w:i/>
          <w:color w:val="202020"/>
          <w:sz w:val="22"/>
        </w:rPr>
        <w:t>Les treize actions sont rangées en trois groupes : hygiène immédiate (1-5, &lt; 30 min chacune), amendements ciblés (6-10, 1-2h chacun), travaux de fond (11-13, plusieurs sessions).</w:t>
      </w:r>
    </w:p>
    <w:p>
      <w:pPr>
        <w:spacing w:before="240" w:after="80"/>
      </w:pPr>
      <w:r>
        <w:rPr>
          <w:rFonts w:ascii="Calibri" w:hAnsi="Calibri"/>
          <w:b/>
          <w:i w:val="0"/>
          <w:color w:val="445577"/>
          <w:sz w:val="30"/>
        </w:rPr>
        <w:t>Groupe A — Hygiène immédiate (&lt; 30 min chacune)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97"/>
            <w:shd w:val="clear" w:color="auto" w:fill="D5E0F0"/>
            <w:vAlign w:val="center"/>
          </w:tcPr>
          <w:p>
            <w:r/>
            <w:r>
              <w:rPr>
                <w:rFonts w:ascii="Calibri" w:hAnsi="Calibri"/>
                <w:b/>
                <w:color w:val="1F2E55"/>
                <w:sz w:val="21"/>
              </w:rPr>
              <w:t>#</w:t>
            </w:r>
          </w:p>
        </w:tc>
        <w:tc>
          <w:tcPr>
            <w:tcW w:type="dxa" w:w="5953"/>
            <w:shd w:val="clear" w:color="auto" w:fill="D5E0F0"/>
            <w:vAlign w:val="center"/>
          </w:tcPr>
          <w:p>
            <w:r/>
            <w:r>
              <w:rPr>
                <w:rFonts w:ascii="Calibri" w:hAnsi="Calibri"/>
                <w:b/>
                <w:color w:val="1F2E55"/>
                <w:sz w:val="21"/>
              </w:rPr>
              <w:t>Action</w:t>
            </w:r>
          </w:p>
        </w:tc>
        <w:tc>
          <w:tcPr>
            <w:tcW w:type="dxa" w:w="850"/>
            <w:shd w:val="clear" w:color="auto" w:fill="D5E0F0"/>
            <w:vAlign w:val="center"/>
          </w:tcPr>
          <w:p>
            <w:r/>
            <w:r>
              <w:rPr>
                <w:rFonts w:ascii="Calibri" w:hAnsi="Calibri"/>
                <w:b/>
                <w:color w:val="1F2E55"/>
                <w:sz w:val="21"/>
              </w:rPr>
              <w:t>Estimé</w:t>
            </w:r>
          </w:p>
        </w:tc>
        <w:tc>
          <w:tcPr>
            <w:tcW w:type="dxa" w:w="2438"/>
            <w:shd w:val="clear" w:color="auto" w:fill="D5E0F0"/>
            <w:vAlign w:val="center"/>
          </w:tcPr>
          <w:p>
            <w:r/>
            <w:r>
              <w:rPr>
                <w:rFonts w:ascii="Calibri" w:hAnsi="Calibri"/>
                <w:b/>
                <w:color w:val="1F2E55"/>
                <w:sz w:val="21"/>
              </w:rPr>
              <w:t>Bénéfice</w:t>
            </w:r>
          </w:p>
        </w:tc>
      </w:tr>
      <w:tr>
        <w:tc>
          <w:tcPr>
            <w:tcW w:type="dxa" w:w="397"/>
            <w:vAlign w:val="top"/>
          </w:tcPr>
          <w:p>
            <w:r/>
            <w:r>
              <w:rPr>
                <w:rFonts w:ascii="Calibri" w:hAnsi="Calibri"/>
                <w:color w:val="202020"/>
                <w:sz w:val="19"/>
              </w:rPr>
              <w:t>1</w:t>
            </w:r>
          </w:p>
        </w:tc>
        <w:tc>
          <w:tcPr>
            <w:tcW w:type="dxa" w:w="5953"/>
            <w:vAlign w:val="top"/>
          </w:tcPr>
          <w:p>
            <w:r/>
            <w:r>
              <w:rPr>
                <w:rFonts w:ascii="Calibri" w:hAnsi="Calibri"/>
                <w:color w:val="202020"/>
                <w:sz w:val="19"/>
              </w:rPr>
              <w:t>Archiver spec-cartographie-reseau.docx (git mv vers archive/, avec suffixe explicite). Garder le .md comme source vivante.</w:t>
            </w:r>
          </w:p>
        </w:tc>
        <w:tc>
          <w:tcPr>
            <w:tcW w:type="dxa" w:w="850"/>
            <w:vAlign w:val="top"/>
          </w:tcPr>
          <w:p>
            <w:r/>
            <w:r>
              <w:rPr>
                <w:rFonts w:ascii="Calibri" w:hAnsi="Calibri"/>
                <w:color w:val="202020"/>
                <w:sz w:val="19"/>
              </w:rPr>
              <w:t>15 min</w:t>
            </w:r>
          </w:p>
        </w:tc>
        <w:tc>
          <w:tcPr>
            <w:tcW w:type="dxa" w:w="2438"/>
            <w:vAlign w:val="top"/>
          </w:tcPr>
          <w:p>
            <w:r/>
            <w:r>
              <w:rPr>
                <w:rFonts w:ascii="Calibri" w:hAnsi="Calibri"/>
                <w:color w:val="202020"/>
                <w:sz w:val="19"/>
              </w:rPr>
              <w:t>Élimine le doublon (IV.5)</w:t>
            </w:r>
          </w:p>
        </w:tc>
      </w:tr>
      <w:tr>
        <w:tc>
          <w:tcPr>
            <w:tcW w:type="dxa" w:w="397"/>
            <w:vAlign w:val="top"/>
          </w:tcPr>
          <w:p>
            <w:r/>
            <w:r>
              <w:rPr>
                <w:rFonts w:ascii="Calibri" w:hAnsi="Calibri"/>
                <w:color w:val="202020"/>
                <w:sz w:val="19"/>
              </w:rPr>
              <w:t>2</w:t>
            </w:r>
          </w:p>
        </w:tc>
        <w:tc>
          <w:tcPr>
            <w:tcW w:type="dxa" w:w="5953"/>
            <w:vAlign w:val="top"/>
          </w:tcPr>
          <w:p>
            <w:r/>
            <w:r>
              <w:rPr>
                <w:rFonts w:ascii="Calibri" w:hAnsi="Calibri"/>
                <w:color w:val="202020"/>
                <w:sz w:val="19"/>
              </w:rPr>
              <w:t>Amender l'en-tête de spec-refactor-v3-semantique avec une note de clôture (« décision actée et appliquée au paquet 5b du 09/05/2026 »).</w:t>
            </w:r>
          </w:p>
        </w:tc>
        <w:tc>
          <w:tcPr>
            <w:tcW w:type="dxa" w:w="850"/>
            <w:vAlign w:val="top"/>
          </w:tcPr>
          <w:p>
            <w:r/>
            <w:r>
              <w:rPr>
                <w:rFonts w:ascii="Calibri" w:hAnsi="Calibri"/>
                <w:color w:val="202020"/>
                <w:sz w:val="19"/>
              </w:rPr>
              <w:t>5 min</w:t>
            </w:r>
          </w:p>
        </w:tc>
        <w:tc>
          <w:tcPr>
            <w:tcW w:type="dxa" w:w="2438"/>
            <w:vAlign w:val="top"/>
          </w:tcPr>
          <w:p>
            <w:r/>
            <w:r>
              <w:rPr>
                <w:rFonts w:ascii="Calibri" w:hAnsi="Calibri"/>
                <w:color w:val="202020"/>
                <w:sz w:val="19"/>
              </w:rPr>
              <w:t>Lève la désynchro (IV.2)</w:t>
            </w:r>
          </w:p>
        </w:tc>
      </w:tr>
      <w:tr>
        <w:tc>
          <w:tcPr>
            <w:tcW w:type="dxa" w:w="397"/>
            <w:vAlign w:val="top"/>
          </w:tcPr>
          <w:p>
            <w:r/>
            <w:r>
              <w:rPr>
                <w:rFonts w:ascii="Calibri" w:hAnsi="Calibri"/>
                <w:color w:val="202020"/>
                <w:sz w:val="19"/>
              </w:rPr>
              <w:t>3</w:t>
            </w:r>
          </w:p>
        </w:tc>
        <w:tc>
          <w:tcPr>
            <w:tcW w:type="dxa" w:w="5953"/>
            <w:vAlign w:val="top"/>
          </w:tcPr>
          <w:p>
            <w:r/>
            <w:r>
              <w:rPr>
                <w:rFonts w:ascii="Calibri" w:hAnsi="Calibri"/>
                <w:color w:val="202020"/>
                <w:sz w:val="19"/>
              </w:rPr>
              <w:t>Amender l'en-tête de spec-implementation-114a-network-cooptation avec une note de clôture (« chantier #114.A clos le 14/05 — spec conservée comme référence historique »).</w:t>
            </w:r>
          </w:p>
        </w:tc>
        <w:tc>
          <w:tcPr>
            <w:tcW w:type="dxa" w:w="850"/>
            <w:vAlign w:val="top"/>
          </w:tcPr>
          <w:p>
            <w:r/>
            <w:r>
              <w:rPr>
                <w:rFonts w:ascii="Calibri" w:hAnsi="Calibri"/>
                <w:color w:val="202020"/>
                <w:sz w:val="19"/>
              </w:rPr>
              <w:t>5 min</w:t>
            </w:r>
          </w:p>
        </w:tc>
        <w:tc>
          <w:tcPr>
            <w:tcW w:type="dxa" w:w="2438"/>
            <w:vAlign w:val="top"/>
          </w:tcPr>
          <w:p>
            <w:r/>
            <w:r>
              <w:rPr>
                <w:rFonts w:ascii="Calibri" w:hAnsi="Calibri"/>
                <w:color w:val="202020"/>
                <w:sz w:val="19"/>
              </w:rPr>
              <w:t>Lève la désynchro (IV.3)</w:t>
            </w:r>
          </w:p>
        </w:tc>
      </w:tr>
      <w:tr>
        <w:tc>
          <w:tcPr>
            <w:tcW w:type="dxa" w:w="397"/>
            <w:vAlign w:val="top"/>
          </w:tcPr>
          <w:p>
            <w:r/>
            <w:r>
              <w:rPr>
                <w:rFonts w:ascii="Calibri" w:hAnsi="Calibri"/>
                <w:color w:val="202020"/>
                <w:sz w:val="19"/>
              </w:rPr>
              <w:t>4</w:t>
            </w:r>
          </w:p>
        </w:tc>
        <w:tc>
          <w:tcPr>
            <w:tcW w:type="dxa" w:w="5953"/>
            <w:vAlign w:val="top"/>
          </w:tcPr>
          <w:p>
            <w:r/>
            <w:r>
              <w:rPr>
                <w:rFonts w:ascii="Calibri" w:hAnsi="Calibri"/>
                <w:color w:val="202020"/>
                <w:sz w:val="19"/>
              </w:rPr>
              <w:t>Amender l'en-tête de spec-workflow-reservation (« en production depuis le paquet 5b du 09/05/2026 »).</w:t>
            </w:r>
          </w:p>
        </w:tc>
        <w:tc>
          <w:tcPr>
            <w:tcW w:type="dxa" w:w="850"/>
            <w:vAlign w:val="top"/>
          </w:tcPr>
          <w:p>
            <w:r/>
            <w:r>
              <w:rPr>
                <w:rFonts w:ascii="Calibri" w:hAnsi="Calibri"/>
                <w:color w:val="202020"/>
                <w:sz w:val="19"/>
              </w:rPr>
              <w:t>5 min</w:t>
            </w:r>
          </w:p>
        </w:tc>
        <w:tc>
          <w:tcPr>
            <w:tcW w:type="dxa" w:w="2438"/>
            <w:vAlign w:val="top"/>
          </w:tcPr>
          <w:p>
            <w:r/>
            <w:r>
              <w:rPr>
                <w:rFonts w:ascii="Calibri" w:hAnsi="Calibri"/>
                <w:color w:val="202020"/>
                <w:sz w:val="19"/>
              </w:rPr>
              <w:t>Lève la désynchro (IV.1)</w:t>
            </w:r>
          </w:p>
        </w:tc>
      </w:tr>
      <w:tr>
        <w:tc>
          <w:tcPr>
            <w:tcW w:type="dxa" w:w="397"/>
            <w:vAlign w:val="top"/>
          </w:tcPr>
          <w:p>
            <w:r/>
            <w:r>
              <w:rPr>
                <w:rFonts w:ascii="Calibri" w:hAnsi="Calibri"/>
                <w:color w:val="202020"/>
                <w:sz w:val="19"/>
              </w:rPr>
              <w:t>5</w:t>
            </w:r>
          </w:p>
        </w:tc>
        <w:tc>
          <w:tcPr>
            <w:tcW w:type="dxa" w:w="5953"/>
            <w:vAlign w:val="top"/>
          </w:tcPr>
          <w:p>
            <w:r/>
            <w:r>
              <w:rPr>
                <w:rFonts w:ascii="Calibri" w:hAnsi="Calibri"/>
                <w:color w:val="202020"/>
                <w:sz w:val="19"/>
              </w:rPr>
              <w:t>Renommer les 4 fichiers de archive/ non conformes à la convention spec-X-archive-vY.Z.md (git mv pour préserver l'historique).</w:t>
            </w:r>
          </w:p>
        </w:tc>
        <w:tc>
          <w:tcPr>
            <w:tcW w:type="dxa" w:w="850"/>
            <w:vAlign w:val="top"/>
          </w:tcPr>
          <w:p>
            <w:r/>
            <w:r>
              <w:rPr>
                <w:rFonts w:ascii="Calibri" w:hAnsi="Calibri"/>
                <w:color w:val="202020"/>
                <w:sz w:val="19"/>
              </w:rPr>
              <w:t>15 min</w:t>
            </w:r>
          </w:p>
        </w:tc>
        <w:tc>
          <w:tcPr>
            <w:tcW w:type="dxa" w:w="2438"/>
            <w:vAlign w:val="top"/>
          </w:tcPr>
          <w:p>
            <w:r/>
            <w:r>
              <w:rPr>
                <w:rFonts w:ascii="Calibri" w:hAnsi="Calibri"/>
                <w:color w:val="202020"/>
                <w:sz w:val="19"/>
              </w:rPr>
              <w:t>Régularise (IV.7)</w:t>
            </w:r>
          </w:p>
        </w:tc>
      </w:tr>
    </w:tbl>
    <w:p>
      <w:pPr>
        <w:spacing w:before="240" w:after="80"/>
      </w:pPr>
      <w:r>
        <w:rPr>
          <w:rFonts w:ascii="Calibri" w:hAnsi="Calibri"/>
          <w:b/>
          <w:i w:val="0"/>
          <w:color w:val="445577"/>
          <w:sz w:val="30"/>
        </w:rPr>
        <w:t>Groupe B — Amendements ciblés (1-2h chacun)</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97"/>
            <w:shd w:val="clear" w:color="auto" w:fill="D5E0F0"/>
            <w:vAlign w:val="center"/>
          </w:tcPr>
          <w:p>
            <w:r/>
            <w:r>
              <w:rPr>
                <w:rFonts w:ascii="Calibri" w:hAnsi="Calibri"/>
                <w:b/>
                <w:color w:val="1F2E55"/>
                <w:sz w:val="21"/>
              </w:rPr>
              <w:t>#</w:t>
            </w:r>
          </w:p>
        </w:tc>
        <w:tc>
          <w:tcPr>
            <w:tcW w:type="dxa" w:w="5953"/>
            <w:shd w:val="clear" w:color="auto" w:fill="D5E0F0"/>
            <w:vAlign w:val="center"/>
          </w:tcPr>
          <w:p>
            <w:r/>
            <w:r>
              <w:rPr>
                <w:rFonts w:ascii="Calibri" w:hAnsi="Calibri"/>
                <w:b/>
                <w:color w:val="1F2E55"/>
                <w:sz w:val="21"/>
              </w:rPr>
              <w:t>Action</w:t>
            </w:r>
          </w:p>
        </w:tc>
        <w:tc>
          <w:tcPr>
            <w:tcW w:type="dxa" w:w="850"/>
            <w:shd w:val="clear" w:color="auto" w:fill="D5E0F0"/>
            <w:vAlign w:val="center"/>
          </w:tcPr>
          <w:p>
            <w:r/>
            <w:r>
              <w:rPr>
                <w:rFonts w:ascii="Calibri" w:hAnsi="Calibri"/>
                <w:b/>
                <w:color w:val="1F2E55"/>
                <w:sz w:val="21"/>
              </w:rPr>
              <w:t>Estimé</w:t>
            </w:r>
          </w:p>
        </w:tc>
        <w:tc>
          <w:tcPr>
            <w:tcW w:type="dxa" w:w="2438"/>
            <w:shd w:val="clear" w:color="auto" w:fill="D5E0F0"/>
            <w:vAlign w:val="center"/>
          </w:tcPr>
          <w:p>
            <w:r/>
            <w:r>
              <w:rPr>
                <w:rFonts w:ascii="Calibri" w:hAnsi="Calibri"/>
                <w:b/>
                <w:color w:val="1F2E55"/>
                <w:sz w:val="21"/>
              </w:rPr>
              <w:t>Bénéfice</w:t>
            </w:r>
          </w:p>
        </w:tc>
      </w:tr>
      <w:tr>
        <w:tc>
          <w:tcPr>
            <w:tcW w:type="dxa" w:w="397"/>
            <w:vAlign w:val="top"/>
          </w:tcPr>
          <w:p>
            <w:r/>
            <w:r>
              <w:rPr>
                <w:rFonts w:ascii="Calibri" w:hAnsi="Calibri"/>
                <w:color w:val="202020"/>
                <w:sz w:val="19"/>
              </w:rPr>
              <w:t>6</w:t>
            </w:r>
          </w:p>
        </w:tc>
        <w:tc>
          <w:tcPr>
            <w:tcW w:type="dxa" w:w="5953"/>
            <w:vAlign w:val="top"/>
          </w:tcPr>
          <w:p>
            <w:r/>
            <w:r>
              <w:rPr>
                <w:rFonts w:ascii="Calibri" w:hAnsi="Calibri"/>
                <w:color w:val="202020"/>
                <w:sz w:val="19"/>
              </w:rPr>
              <w:t>Refondre INDEX.md : inscrire les 9 specs nouvelles, mettre à jour les versions et dates, créer une rubrique « Compte lecteur (#CL) » et une rubrique « Mode terrain / mobile ».</w:t>
            </w:r>
          </w:p>
        </w:tc>
        <w:tc>
          <w:tcPr>
            <w:tcW w:type="dxa" w:w="850"/>
            <w:vAlign w:val="top"/>
          </w:tcPr>
          <w:p>
            <w:r/>
            <w:r>
              <w:rPr>
                <w:rFonts w:ascii="Calibri" w:hAnsi="Calibri"/>
                <w:color w:val="202020"/>
                <w:sz w:val="19"/>
              </w:rPr>
              <w:t>1-2h</w:t>
            </w:r>
          </w:p>
        </w:tc>
        <w:tc>
          <w:tcPr>
            <w:tcW w:type="dxa" w:w="2438"/>
            <w:vAlign w:val="top"/>
          </w:tcPr>
          <w:p>
            <w:r/>
            <w:r>
              <w:rPr>
                <w:rFonts w:ascii="Calibri" w:hAnsi="Calibri"/>
                <w:color w:val="202020"/>
                <w:sz w:val="19"/>
              </w:rPr>
              <w:t>Lève l'invisibilité (IV.6)</w:t>
            </w:r>
          </w:p>
        </w:tc>
      </w:tr>
      <w:tr>
        <w:tc>
          <w:tcPr>
            <w:tcW w:type="dxa" w:w="397"/>
            <w:vAlign w:val="top"/>
          </w:tcPr>
          <w:p>
            <w:r/>
            <w:r>
              <w:rPr>
                <w:rFonts w:ascii="Calibri" w:hAnsi="Calibri"/>
                <w:color w:val="202020"/>
                <w:sz w:val="19"/>
              </w:rPr>
              <w:t>7</w:t>
            </w:r>
          </w:p>
        </w:tc>
        <w:tc>
          <w:tcPr>
            <w:tcW w:type="dxa" w:w="5953"/>
            <w:vAlign w:val="top"/>
          </w:tcPr>
          <w:p>
            <w:r/>
            <w:r>
              <w:rPr>
                <w:rFonts w:ascii="Calibri" w:hAnsi="Calibri"/>
                <w:color w:val="202020"/>
                <w:sz w:val="19"/>
              </w:rPr>
              <w:t>Refondre INVENTAIRE.md : ajouter les 9 fiches détaillées des nouvelles specs (dépendances, chantiers liés, historique), mettre à jour les fiches modifiées (gouvernance-roles v1.1 → v1.3, validation-physique avec amendement 30/05, etc.).</w:t>
            </w:r>
          </w:p>
        </w:tc>
        <w:tc>
          <w:tcPr>
            <w:tcW w:type="dxa" w:w="850"/>
            <w:vAlign w:val="top"/>
          </w:tcPr>
          <w:p>
            <w:r/>
            <w:r>
              <w:rPr>
                <w:rFonts w:ascii="Calibri" w:hAnsi="Calibri"/>
                <w:color w:val="202020"/>
                <w:sz w:val="19"/>
              </w:rPr>
              <w:t>1-2h</w:t>
            </w:r>
          </w:p>
        </w:tc>
        <w:tc>
          <w:tcPr>
            <w:tcW w:type="dxa" w:w="2438"/>
            <w:vAlign w:val="top"/>
          </w:tcPr>
          <w:p>
            <w:r/>
            <w:r>
              <w:rPr>
                <w:rFonts w:ascii="Calibri" w:hAnsi="Calibri"/>
                <w:color w:val="202020"/>
                <w:sz w:val="19"/>
              </w:rPr>
              <w:t>Lève l'invisibilité (IV.6)</w:t>
            </w:r>
          </w:p>
        </w:tc>
      </w:tr>
      <w:tr>
        <w:tc>
          <w:tcPr>
            <w:tcW w:type="dxa" w:w="397"/>
            <w:vAlign w:val="top"/>
          </w:tcPr>
          <w:p>
            <w:r/>
            <w:r>
              <w:rPr>
                <w:rFonts w:ascii="Calibri" w:hAnsi="Calibri"/>
                <w:color w:val="202020"/>
                <w:sz w:val="19"/>
              </w:rPr>
              <w:t>8</w:t>
            </w:r>
          </w:p>
        </w:tc>
        <w:tc>
          <w:tcPr>
            <w:tcW w:type="dxa" w:w="5953"/>
            <w:vAlign w:val="top"/>
          </w:tcPr>
          <w:p>
            <w:r/>
            <w:r>
              <w:rPr>
                <w:rFonts w:ascii="Calibri" w:hAnsi="Calibri"/>
                <w:color w:val="202020"/>
                <w:sz w:val="19"/>
              </w:rPr>
              <w:t>Amender spec-flux-emprunts pour propager les doctrines R7-R11 (symétrie avec spec-flux-consultations-v2.2 §11.2). Ajouter une section §11.3 ou équivalent.</w:t>
            </w:r>
          </w:p>
        </w:tc>
        <w:tc>
          <w:tcPr>
            <w:tcW w:type="dxa" w:w="850"/>
            <w:vAlign w:val="top"/>
          </w:tcPr>
          <w:p>
            <w:r/>
            <w:r>
              <w:rPr>
                <w:rFonts w:ascii="Calibri" w:hAnsi="Calibri"/>
                <w:color w:val="202020"/>
                <w:sz w:val="19"/>
              </w:rPr>
              <w:t>1-2h</w:t>
            </w:r>
          </w:p>
        </w:tc>
        <w:tc>
          <w:tcPr>
            <w:tcW w:type="dxa" w:w="2438"/>
            <w:vAlign w:val="top"/>
          </w:tcPr>
          <w:p>
            <w:r/>
            <w:r>
              <w:rPr>
                <w:rFonts w:ascii="Calibri" w:hAnsi="Calibri"/>
                <w:color w:val="202020"/>
                <w:sz w:val="19"/>
              </w:rPr>
              <w:t>Lève la dette (IV.4)</w:t>
            </w:r>
          </w:p>
        </w:tc>
      </w:tr>
      <w:tr>
        <w:tc>
          <w:tcPr>
            <w:tcW w:type="dxa" w:w="397"/>
            <w:vAlign w:val="top"/>
          </w:tcPr>
          <w:p>
            <w:r/>
            <w:r>
              <w:rPr>
                <w:rFonts w:ascii="Calibri" w:hAnsi="Calibri"/>
                <w:color w:val="202020"/>
                <w:sz w:val="19"/>
              </w:rPr>
              <w:t>9</w:t>
            </w:r>
          </w:p>
        </w:tc>
        <w:tc>
          <w:tcPr>
            <w:tcW w:type="dxa" w:w="5953"/>
            <w:vAlign w:val="top"/>
          </w:tcPr>
          <w:p>
            <w:r/>
            <w:r>
              <w:rPr>
                <w:rFonts w:ascii="Calibri" w:hAnsi="Calibri"/>
                <w:color w:val="202020"/>
                <w:sz w:val="19"/>
              </w:rPr>
              <w:t>Inscrire les 9 specs nouvelles au backlog v23 comme items « spec en référence », avec leur statut d'implémentation associé.</w:t>
            </w:r>
          </w:p>
        </w:tc>
        <w:tc>
          <w:tcPr>
            <w:tcW w:type="dxa" w:w="850"/>
            <w:vAlign w:val="top"/>
          </w:tcPr>
          <w:p>
            <w:r/>
            <w:r>
              <w:rPr>
                <w:rFonts w:ascii="Calibri" w:hAnsi="Calibri"/>
                <w:color w:val="202020"/>
                <w:sz w:val="19"/>
              </w:rPr>
              <w:t>30 min</w:t>
            </w:r>
          </w:p>
        </w:tc>
        <w:tc>
          <w:tcPr>
            <w:tcW w:type="dxa" w:w="2438"/>
            <w:vAlign w:val="top"/>
          </w:tcPr>
          <w:p>
            <w:r/>
            <w:r>
              <w:rPr>
                <w:rFonts w:ascii="Calibri" w:hAnsi="Calibri"/>
                <w:color w:val="202020"/>
                <w:sz w:val="19"/>
              </w:rPr>
              <w:t>Tient à jour le backlog</w:t>
            </w:r>
          </w:p>
        </w:tc>
      </w:tr>
      <w:tr>
        <w:tc>
          <w:tcPr>
            <w:tcW w:type="dxa" w:w="397"/>
            <w:vAlign w:val="top"/>
          </w:tcPr>
          <w:p>
            <w:r/>
            <w:r>
              <w:rPr>
                <w:rFonts w:ascii="Calibri" w:hAnsi="Calibri"/>
                <w:color w:val="202020"/>
                <w:sz w:val="19"/>
              </w:rPr>
              <w:t>10</w:t>
            </w:r>
          </w:p>
        </w:tc>
        <w:tc>
          <w:tcPr>
            <w:tcW w:type="dxa" w:w="5953"/>
            <w:vAlign w:val="top"/>
          </w:tcPr>
          <w:p>
            <w:r/>
            <w:r>
              <w:rPr>
                <w:rFonts w:ascii="Calibri" w:hAnsi="Calibri"/>
                <w:color w:val="202020"/>
                <w:sz w:val="19"/>
              </w:rPr>
              <w:t>Réécrire l'en-tête de spec-validation-physique pour intégrer proprement l'amendement du 30/05 (numérotation v1.1, suppression du blockquote intrusif).</w:t>
            </w:r>
          </w:p>
        </w:tc>
        <w:tc>
          <w:tcPr>
            <w:tcW w:type="dxa" w:w="850"/>
            <w:vAlign w:val="top"/>
          </w:tcPr>
          <w:p>
            <w:r/>
            <w:r>
              <w:rPr>
                <w:rFonts w:ascii="Calibri" w:hAnsi="Calibri"/>
                <w:color w:val="202020"/>
                <w:sz w:val="19"/>
              </w:rPr>
              <w:t>30 min</w:t>
            </w:r>
          </w:p>
        </w:tc>
        <w:tc>
          <w:tcPr>
            <w:tcW w:type="dxa" w:w="2438"/>
            <w:vAlign w:val="top"/>
          </w:tcPr>
          <w:p>
            <w:r/>
            <w:r>
              <w:rPr>
                <w:rFonts w:ascii="Calibri" w:hAnsi="Calibri"/>
                <w:color w:val="202020"/>
                <w:sz w:val="19"/>
              </w:rPr>
              <w:t>Améliore la lisibilité</w:t>
            </w:r>
          </w:p>
        </w:tc>
      </w:tr>
    </w:tbl>
    <w:p>
      <w:pPr>
        <w:spacing w:before="240" w:after="80"/>
      </w:pPr>
      <w:r>
        <w:rPr>
          <w:rFonts w:ascii="Calibri" w:hAnsi="Calibri"/>
          <w:b/>
          <w:i w:val="0"/>
          <w:color w:val="445577"/>
          <w:sz w:val="30"/>
        </w:rPr>
        <w:t>Groupe C — Travaux de fond (plusieurs sessions)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97"/>
            <w:shd w:val="clear" w:color="auto" w:fill="D5E0F0"/>
            <w:vAlign w:val="center"/>
          </w:tcPr>
          <w:p>
            <w:r/>
            <w:r>
              <w:rPr>
                <w:rFonts w:ascii="Calibri" w:hAnsi="Calibri"/>
                <w:b/>
                <w:color w:val="1F2E55"/>
                <w:sz w:val="21"/>
              </w:rPr>
              <w:t>#</w:t>
            </w:r>
          </w:p>
        </w:tc>
        <w:tc>
          <w:tcPr>
            <w:tcW w:type="dxa" w:w="5953"/>
            <w:shd w:val="clear" w:color="auto" w:fill="D5E0F0"/>
            <w:vAlign w:val="center"/>
          </w:tcPr>
          <w:p>
            <w:r/>
            <w:r>
              <w:rPr>
                <w:rFonts w:ascii="Calibri" w:hAnsi="Calibri"/>
                <w:b/>
                <w:color w:val="1F2E55"/>
                <w:sz w:val="21"/>
              </w:rPr>
              <w:t>Action</w:t>
            </w:r>
          </w:p>
        </w:tc>
        <w:tc>
          <w:tcPr>
            <w:tcW w:type="dxa" w:w="850"/>
            <w:shd w:val="clear" w:color="auto" w:fill="D5E0F0"/>
            <w:vAlign w:val="center"/>
          </w:tcPr>
          <w:p>
            <w:r/>
            <w:r>
              <w:rPr>
                <w:rFonts w:ascii="Calibri" w:hAnsi="Calibri"/>
                <w:b/>
                <w:color w:val="1F2E55"/>
                <w:sz w:val="21"/>
              </w:rPr>
              <w:t>Estimé</w:t>
            </w:r>
          </w:p>
        </w:tc>
        <w:tc>
          <w:tcPr>
            <w:tcW w:type="dxa" w:w="2438"/>
            <w:shd w:val="clear" w:color="auto" w:fill="D5E0F0"/>
            <w:vAlign w:val="center"/>
          </w:tcPr>
          <w:p>
            <w:r/>
            <w:r>
              <w:rPr>
                <w:rFonts w:ascii="Calibri" w:hAnsi="Calibri"/>
                <w:b/>
                <w:color w:val="1F2E55"/>
                <w:sz w:val="21"/>
              </w:rPr>
              <w:t>Bénéfice</w:t>
            </w:r>
          </w:p>
        </w:tc>
      </w:tr>
      <w:tr>
        <w:tc>
          <w:tcPr>
            <w:tcW w:type="dxa" w:w="397"/>
            <w:vAlign w:val="top"/>
          </w:tcPr>
          <w:p>
            <w:r/>
            <w:r>
              <w:rPr>
                <w:rFonts w:ascii="Calibri" w:hAnsi="Calibri"/>
                <w:color w:val="202020"/>
                <w:sz w:val="19"/>
              </w:rPr>
              <w:t>11</w:t>
            </w:r>
          </w:p>
        </w:tc>
        <w:tc>
          <w:tcPr>
            <w:tcW w:type="dxa" w:w="5953"/>
            <w:vAlign w:val="top"/>
          </w:tcPr>
          <w:p>
            <w:r/>
            <w:r>
              <w:rPr>
                <w:rFonts w:ascii="Calibri" w:hAnsi="Calibri"/>
                <w:color w:val="202020"/>
                <w:sz w:val="19"/>
              </w:rPr>
              <w:t>Rédiger spec-multi-appartenance-lecteur à partir du cadrage doctrinal du 31/05. Verser spec-migration-compte v1.0 (archivée) en référence si pertinent.</w:t>
            </w:r>
          </w:p>
        </w:tc>
        <w:tc>
          <w:tcPr>
            <w:tcW w:type="dxa" w:w="850"/>
            <w:vAlign w:val="top"/>
          </w:tcPr>
          <w:p>
            <w:r/>
            <w:r>
              <w:rPr>
                <w:rFonts w:ascii="Calibri" w:hAnsi="Calibri"/>
                <w:color w:val="202020"/>
                <w:sz w:val="19"/>
              </w:rPr>
              <w:t>1-2 sessions</w:t>
            </w:r>
          </w:p>
        </w:tc>
        <w:tc>
          <w:tcPr>
            <w:tcW w:type="dxa" w:w="2438"/>
            <w:vAlign w:val="top"/>
          </w:tcPr>
          <w:p>
            <w:r/>
            <w:r>
              <w:rPr>
                <w:rFonts w:ascii="Calibri" w:hAnsi="Calibri"/>
                <w:color w:val="202020"/>
                <w:sz w:val="19"/>
              </w:rPr>
              <w:t>Concrétise V.1</w:t>
            </w:r>
          </w:p>
        </w:tc>
      </w:tr>
      <w:tr>
        <w:tc>
          <w:tcPr>
            <w:tcW w:type="dxa" w:w="397"/>
            <w:vAlign w:val="top"/>
          </w:tcPr>
          <w:p>
            <w:r/>
            <w:r>
              <w:rPr>
                <w:rFonts w:ascii="Calibri" w:hAnsi="Calibri"/>
                <w:color w:val="202020"/>
                <w:sz w:val="19"/>
              </w:rPr>
              <w:t>12</w:t>
            </w:r>
          </w:p>
        </w:tc>
        <w:tc>
          <w:tcPr>
            <w:tcW w:type="dxa" w:w="5953"/>
            <w:vAlign w:val="top"/>
          </w:tcPr>
          <w:p>
            <w:r/>
            <w:r>
              <w:rPr>
                <w:rFonts w:ascii="Calibri" w:hAnsi="Calibri"/>
                <w:color w:val="202020"/>
                <w:sz w:val="19"/>
              </w:rPr>
              <w:t>Rédiger le dossier d'ouverture du chantier #PARTENARIAT-BIBLIOS, préalable à la spec.</w:t>
            </w:r>
          </w:p>
        </w:tc>
        <w:tc>
          <w:tcPr>
            <w:tcW w:type="dxa" w:w="850"/>
            <w:vAlign w:val="top"/>
          </w:tcPr>
          <w:p>
            <w:r/>
            <w:r>
              <w:rPr>
                <w:rFonts w:ascii="Calibri" w:hAnsi="Calibri"/>
                <w:color w:val="202020"/>
                <w:sz w:val="19"/>
              </w:rPr>
              <w:t>1 session</w:t>
            </w:r>
          </w:p>
        </w:tc>
        <w:tc>
          <w:tcPr>
            <w:tcW w:type="dxa" w:w="2438"/>
            <w:vAlign w:val="top"/>
          </w:tcPr>
          <w:p>
            <w:r/>
            <w:r>
              <w:rPr>
                <w:rFonts w:ascii="Calibri" w:hAnsi="Calibri"/>
                <w:color w:val="202020"/>
                <w:sz w:val="19"/>
              </w:rPr>
              <w:t>Concrétise V.2</w:t>
            </w:r>
          </w:p>
        </w:tc>
      </w:tr>
      <w:tr>
        <w:tc>
          <w:tcPr>
            <w:tcW w:type="dxa" w:w="397"/>
            <w:vAlign w:val="top"/>
          </w:tcPr>
          <w:p>
            <w:r/>
            <w:r>
              <w:rPr>
                <w:rFonts w:ascii="Calibri" w:hAnsi="Calibri"/>
                <w:color w:val="202020"/>
                <w:sz w:val="19"/>
              </w:rPr>
              <w:t>13</w:t>
            </w:r>
          </w:p>
        </w:tc>
        <w:tc>
          <w:tcPr>
            <w:tcW w:type="dxa" w:w="5953"/>
            <w:vAlign w:val="top"/>
          </w:tcPr>
          <w:p>
            <w:r/>
            <w:r>
              <w:rPr>
                <w:rFonts w:ascii="Calibri" w:hAnsi="Calibri"/>
                <w:color w:val="202020"/>
                <w:sz w:val="19"/>
              </w:rPr>
              <w:t>Trancher les arbitrages ouverts de spec-cartographie-reseau v0.1 (12 TODO résiduels) pour produire une v1.0 stable.</w:t>
            </w:r>
          </w:p>
        </w:tc>
        <w:tc>
          <w:tcPr>
            <w:tcW w:type="dxa" w:w="850"/>
            <w:vAlign w:val="top"/>
          </w:tcPr>
          <w:p>
            <w:r/>
            <w:r>
              <w:rPr>
                <w:rFonts w:ascii="Calibri" w:hAnsi="Calibri"/>
                <w:color w:val="202020"/>
                <w:sz w:val="19"/>
              </w:rPr>
              <w:t>1 session</w:t>
            </w:r>
          </w:p>
        </w:tc>
        <w:tc>
          <w:tcPr>
            <w:tcW w:type="dxa" w:w="2438"/>
            <w:vAlign w:val="top"/>
          </w:tcPr>
          <w:p>
            <w:r/>
            <w:r>
              <w:rPr>
                <w:rFonts w:ascii="Calibri" w:hAnsi="Calibri"/>
                <w:color w:val="202020"/>
                <w:sz w:val="19"/>
              </w:rPr>
              <w:t>Stabilise #RESEAU-FED</w:t>
            </w:r>
          </w:p>
        </w:tc>
      </w:tr>
    </w:tbl>
    <w:p>
      <w:r>
        <w:br w:type="page"/>
      </w:r>
    </w:p>
    <w:p>
      <w:pPr>
        <w:spacing w:before="360" w:after="120"/>
      </w:pPr>
      <w:r>
        <w:rPr>
          <w:rFonts w:ascii="Calibri" w:hAnsi="Calibri"/>
          <w:b/>
          <w:i w:val="0"/>
          <w:color w:val="1F2E55"/>
          <w:sz w:val="36"/>
        </w:rPr>
        <w:t>VII. Six arbitrages à rendre</w:t>
      </w:r>
    </w:p>
    <w:p>
      <w:pPr>
        <w:jc w:val="both"/>
      </w:pPr>
      <w:r>
        <w:rPr>
          <w:rFonts w:ascii="Calibri" w:hAnsi="Calibri"/>
          <w:b w:val="0"/>
          <w:i/>
          <w:color w:val="202020"/>
          <w:sz w:val="22"/>
        </w:rPr>
        <w:t>Comme à l'accoutumée, six points où l'audit ne s'autorise pas à trancher sans validation explicite. Chacun est court à arbitrer.</w:t>
      </w:r>
    </w:p>
    <w:p>
      <w:pPr>
        <w:spacing w:before="240" w:after="80"/>
      </w:pPr>
      <w:r>
        <w:rPr>
          <w:rFonts w:ascii="Calibri" w:hAnsi="Calibri"/>
          <w:b/>
          <w:i w:val="0"/>
          <w:color w:val="445577"/>
          <w:sz w:val="30"/>
        </w:rPr>
        <w:t>VII.1 — spec-migration-compte : archivée définitivement, ou ressort en v2 ?</w:t>
      </w:r>
    </w:p>
    <w:p>
      <w:pPr>
        <w:jc w:val="both"/>
      </w:pPr>
      <w:r>
        <w:rPr>
          <w:rFonts w:ascii="Calibri" w:hAnsi="Calibri"/>
          <w:b w:val="0"/>
          <w:i w:val="0"/>
          <w:color w:val="202020"/>
          <w:sz w:val="22"/>
        </w:rPr>
        <w:t>spec-migration-compte v1.0 du 04/05 est aujourd'hui dans archive/. Le backlog v23 acte la naissance de spec-multi-appartenance-lecteur, qui couvre un périmètre proche (migration et appartenance multiple). Question : la v1.0 archivée doit-elle être (a) versée en référence historique dans spec-multi-appartenance-lecteur, (b) restée complètement enterrée, ou (c) reprise comme socle ?</w:t>
      </w:r>
    </w:p>
    <w:p>
      <w:pPr>
        <w:spacing w:before="240" w:after="80"/>
      </w:pPr>
      <w:r>
        <w:rPr>
          <w:rFonts w:ascii="Calibri" w:hAnsi="Calibri"/>
          <w:b/>
          <w:i w:val="0"/>
          <w:color w:val="445577"/>
          <w:sz w:val="30"/>
        </w:rPr>
        <w:t>VII.2 — spec-cartographie-reseau : .docx archivé ou supprimé ?</w:t>
      </w:r>
    </w:p>
    <w:p>
      <w:pPr>
        <w:jc w:val="both"/>
      </w:pPr>
      <w:r>
        <w:rPr>
          <w:rFonts w:ascii="Calibri" w:hAnsi="Calibri"/>
          <w:b w:val="0"/>
          <w:i w:val="0"/>
          <w:color w:val="202020"/>
          <w:sz w:val="22"/>
        </w:rPr>
        <w:t>Le .docx est un export plus ancien et moins complet que le .md. Question : on l'archive avec un suffixe descriptif (spec-cartographie-reseau-archive-v0.1-export.docx) pour la traçabilité, ou bien on le supprime carrément ? Recommandation par défaut : archiver (cohérent avec le reste du corpus).</w:t>
      </w:r>
    </w:p>
    <w:p>
      <w:pPr>
        <w:spacing w:before="240" w:after="80"/>
      </w:pPr>
      <w:r>
        <w:rPr>
          <w:rFonts w:ascii="Calibri" w:hAnsi="Calibri"/>
          <w:b/>
          <w:i w:val="0"/>
          <w:color w:val="445577"/>
          <w:sz w:val="30"/>
        </w:rPr>
        <w:t>VII.3 — Convention d'archive : standardiser sur quel pattern ?</w:t>
      </w:r>
    </w:p>
    <w:p>
      <w:pPr>
        <w:jc w:val="both"/>
      </w:pPr>
      <w:r>
        <w:rPr>
          <w:rFonts w:ascii="Calibri" w:hAnsi="Calibri"/>
          <w:b w:val="0"/>
          <w:i w:val="0"/>
          <w:color w:val="202020"/>
          <w:sz w:val="22"/>
        </w:rPr>
        <w:t>Deux conventions coexistent. La majorité (13 fichiers sur 17) suit spec-X-archive-vY.Z.md ; la minorité (4 fichiers) suit spec-X-vY.Z.md. L'INDEX.md déclare la première comme standard. Question : on renomme les 4 récalcitrants pour s'aligner, ou bien on assouplit la convention pour accepter les deux ? Recommandation : aligner sur la convention majoritaire (qui est aussi la déclarée).</w:t>
      </w:r>
    </w:p>
    <w:p>
      <w:pPr>
        <w:spacing w:before="240" w:after="80"/>
      </w:pPr>
      <w:r>
        <w:rPr>
          <w:rFonts w:ascii="Calibri" w:hAnsi="Calibri"/>
          <w:b/>
          <w:i w:val="0"/>
          <w:color w:val="445577"/>
          <w:sz w:val="30"/>
        </w:rPr>
        <w:t>VII.4 — spec-cartographie-reseau v0.1 : arbitrer ses 12 TODO maintenant ou plus tard ?</w:t>
      </w:r>
    </w:p>
    <w:p>
      <w:pPr>
        <w:jc w:val="both"/>
      </w:pPr>
      <w:r>
        <w:rPr>
          <w:rFonts w:ascii="Calibri" w:hAnsi="Calibri"/>
          <w:b w:val="0"/>
          <w:i w:val="0"/>
          <w:color w:val="202020"/>
          <w:sz w:val="22"/>
        </w:rPr>
        <w:t>Le squelette du 27/05 contient explicitement « arbitrages à trancher ». Tant qu'ils ne sont pas tranchés, la spec ne peut pas évoluer en v1.0. Question : on arbitre maintenant (1 session) pour préparer Bologne, ou bien on attend que le chantier #RESEAU-FED soit plus mûr ? Recommandation : attendre, le squelette suffit pour la présentation Bologne.</w:t>
      </w:r>
    </w:p>
    <w:p>
      <w:pPr>
        <w:spacing w:before="240" w:after="80"/>
      </w:pPr>
      <w:r>
        <w:rPr>
          <w:rFonts w:ascii="Calibri" w:hAnsi="Calibri"/>
          <w:b/>
          <w:i w:val="0"/>
          <w:color w:val="445577"/>
          <w:sz w:val="30"/>
        </w:rPr>
        <w:t>VII.5 — Le format .docx est-il une exception ou la nouvelle norme ?</w:t>
      </w:r>
    </w:p>
    <w:p>
      <w:pPr>
        <w:jc w:val="both"/>
      </w:pPr>
      <w:r>
        <w:rPr>
          <w:rFonts w:ascii="Calibri" w:hAnsi="Calibri"/>
          <w:b w:val="0"/>
          <w:i w:val="0"/>
          <w:color w:val="202020"/>
          <w:sz w:val="22"/>
        </w:rPr>
        <w:t>Sur 22 specs vivantes, 20 sont en markdown et 2 en .docx (carte-lecteur et cartographie-reseau). Question : c'est une exception transitoire (et il faudrait convertir en .md), ou bien le .docx est la nouvelle norme (et il faudrait convertir les .md) ? Recommandation : maintenir le .md comme norme du corpus specs/ (diff-friendly, lisible en CLI, intégrable dans Codeberg), et convertir spec-carte-lecteur-v0_1.docx en .md à la première modification substantielle (pas urgent : la spec n'est pas amenée à beaucoup évoluer dans l'immédiat).</w:t>
      </w:r>
    </w:p>
    <w:p>
      <w:pPr>
        <w:spacing w:before="240" w:after="80"/>
      </w:pPr>
      <w:r>
        <w:rPr>
          <w:rFonts w:ascii="Calibri" w:hAnsi="Calibri"/>
          <w:b/>
          <w:i w:val="0"/>
          <w:color w:val="445577"/>
          <w:sz w:val="30"/>
        </w:rPr>
        <w:t>VII.6 — Faut-il faire un niveau 2 (amendements ciblés) maintenant ?</w:t>
      </w:r>
    </w:p>
    <w:p>
      <w:pPr>
        <w:jc w:val="both"/>
      </w:pPr>
      <w:r>
        <w:rPr>
          <w:rFonts w:ascii="Calibri" w:hAnsi="Calibri"/>
          <w:b w:val="0"/>
          <w:i w:val="0"/>
          <w:color w:val="202020"/>
          <w:sz w:val="22"/>
        </w:rPr>
        <w:t>Le présent audit relève du niveau 1 (cartographique). Le niveau 2 consisterait à produire les amendements concrets des specs désynchronisées (actions 1-5 et 8 du groupe A et B). Question : on enchaîne directement, ou bien on temporise pour valider l'audit d'abord, puis passer aux amendements en session dédiée ? Recommandation : valider l'audit, trancher les arbitrages, puis engager le groupe A (hygiène immédiate) en une session courte (≈ 45 min cumulées) sans attendre un grand chantier formel.</w:t>
      </w:r>
    </w:p>
    <w:p>
      <w:pPr>
        <w:spacing w:before="240"/>
      </w:pPr>
      <w:r>
        <w:rPr>
          <w:rFonts w:ascii="Calibri" w:hAnsi="Calibri"/>
          <w:b w:val="0"/>
          <w:i w:val="0"/>
          <w:color w:val="202020"/>
          <w:sz w:val="22"/>
        </w:rPr>
      </w:r>
    </w:p>
    <w:p>
      <w:pPr>
        <w:spacing w:before="320" w:after="80"/>
        <w:jc w:val="center"/>
      </w:pPr>
      <w:r>
        <w:rPr>
          <w:rFonts w:ascii="Calibri" w:hAnsi="Calibri"/>
          <w:b w:val="0"/>
          <w:i w:val="0"/>
          <w:color w:val="445577"/>
          <w:sz w:val="28"/>
        </w:rPr>
        <w:t>—  ◊  —</w:t>
      </w:r>
    </w:p>
    <w:p>
      <w:pPr>
        <w:jc w:val="center"/>
      </w:pPr>
      <w:r>
        <w:rPr>
          <w:rFonts w:ascii="Calibri" w:hAnsi="Calibri"/>
          <w:b w:val="0"/>
          <w:i/>
          <w:color w:val="445577"/>
          <w:sz w:val="20"/>
        </w:rPr>
        <w:t>Fin de l'audit cartographique. Le corpus specs/ a accumulé 9 nouvelles entrées et 7 écarts en 11 jours — c'est cohérent avec la cadence doctrinale dense de la période (chantier-cadre Painel bouclé, méga-item #CL avancé à 80 %, 6 doctrines transverses inscrites au GLB v17). Le moment est juste pour le mettre à jour avant que la dette ne se fige. Le groupe A des recommandations peut être traité en moins d'une heure cumulée et lève déjà cinq des sept écarts identifiés.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