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B91C1C"/>
          <w:sz w:val="56"/>
          <w:szCs w:val="56"/>
        </w:rPr>
        <w:t xml:space="preserve">AnarBib</w:t>
      </w:r>
    </w:p>
    <w:p>
      <w:pPr>
        <w:spacing w:after="120"/>
        <w:jc w:val="center"/>
      </w:pPr>
      <w:r>
        <w:rPr>
          <w:rFonts w:ascii="Calibri" w:cs="Calibri" w:eastAsia="Calibri" w:hAnsi="Calibri"/>
          <w:color w:val="374151"/>
          <w:sz w:val="32"/>
          <w:szCs w:val="32"/>
        </w:rPr>
        <w:t xml:space="preserve">Bilan de la session</w:t>
      </w:r>
    </w:p>
    <w:p>
      <w:pPr>
        <w:spacing w:after="600"/>
        <w:jc w:val="center"/>
      </w:pPr>
      <w:r>
        <w:rPr>
          <w:rFonts w:ascii="Calibri" w:cs="Calibri" w:eastAsia="Calibri" w:hAnsi="Calibri"/>
          <w:i/>
          <w:iCs/>
          <w:color w:val="6B7280"/>
          <w:sz w:val="28"/>
          <w:szCs w:val="28"/>
        </w:rPr>
        <w:t xml:space="preserve">12 mai 2026</w:t>
      </w:r>
    </w:p>
    <w:p>
      <w:pPr>
        <w:spacing w:after="200" w:before="800"/>
        <w:jc w:val="center"/>
      </w:pPr>
      <w:r>
        <w:rPr>
          <w:rFonts w:ascii="Calibri" w:cs="Calibri" w:eastAsia="Calibri" w:hAnsi="Calibri"/>
          <w:b/>
          <w:bCs/>
          <w:color w:val="1F2937"/>
          <w:sz w:val="30"/>
          <w:szCs w:val="30"/>
        </w:rPr>
        <w:t xml:space="preserve">Parcours d'inscription sans bibliothèque</w:t>
      </w:r>
    </w:p>
    <w:p>
      <w:pPr>
        <w:spacing w:after="400"/>
        <w:jc w:val="center"/>
      </w:pPr>
      <w:r>
        <w:rPr>
          <w:rFonts w:ascii="Calibri" w:cs="Calibri" w:eastAsia="Calibri" w:hAnsi="Calibri"/>
          <w:i/>
          <w:iCs/>
          <w:color w:val="6B7280"/>
          <w:sz w:val="24"/>
          <w:szCs w:val="24"/>
        </w:rPr>
        <w:t xml:space="preserve">Du diagnostic à la victoire complète</w:t>
      </w:r>
    </w:p>
    <w:p>
      <w:pPr>
        <w:spacing w:before="1200"/>
        <w:jc w:val="center"/>
      </w:pPr>
      <w:r>
        <w:rPr>
          <w:rFonts w:ascii="Calibri" w:cs="Calibri" w:eastAsia="Calibri" w:hAnsi="Calibri"/>
          <w:i/>
          <w:iCs/>
          <w:color w:val="9CA3AF"/>
          <w:sz w:val="20"/>
          <w:szCs w:val="20"/>
        </w:rPr>
        <w:t xml:space="preserve">13 paquets livrés · 1 migration DB · 4 langues × 6 locales</w:t>
      </w:r>
    </w:p>
    <w:p>
      <w:r>
        <w:br w:type="page"/>
      </w:r>
    </w:p>
    <w:p>
      <w:pPr>
        <w:pStyle w:val="Heading1"/>
        <w:spacing w:after="200" w:before="360"/>
      </w:pPr>
      <w:r>
        <w:rPr>
          <w:rFonts w:ascii="Calibri" w:cs="Calibri" w:eastAsia="Calibri" w:hAnsi="Calibri"/>
          <w:b/>
          <w:bCs/>
          <w:color w:val="1F2937"/>
          <w:sz w:val="36"/>
          <w:szCs w:val="36"/>
        </w:rPr>
        <w:t xml:space="preserve">1. Synthèse exécutive</w:t>
      </w:r>
    </w:p>
    <w:p>
      <w:pPr>
        <w:spacing w:after="120" w:line="300"/>
      </w:pPr>
      <w:r>
        <w:rPr>
          <w:rFonts w:ascii="Calibri" w:cs="Calibri" w:eastAsia="Calibri" w:hAnsi="Calibri"/>
          <w:sz w:val="22"/>
          <w:szCs w:val="22"/>
        </w:rPr>
        <w:t xml:space="preserve">Cette session de travail, étalée sur la journée du 12 mai 2026 (de 18h à 23h, plus de 5 heures de travail concentré), a permis de </w:t>
      </w:r>
      <w:r>
        <w:rPr>
          <w:rFonts w:ascii="Calibri" w:cs="Calibri" w:eastAsia="Calibri" w:hAnsi="Calibri"/>
          <w:b/>
          <w:bCs/>
          <w:sz w:val="22"/>
          <w:szCs w:val="22"/>
        </w:rPr>
        <w:t xml:space="preserve">clôturer définitivement le chantier du parcours d'inscription sans bibliothèque rattachée</w:t>
      </w:r>
      <w:r>
        <w:rPr>
          <w:rFonts w:ascii="Calibri" w:cs="Calibri" w:eastAsia="Calibri" w:hAnsi="Calibri"/>
          <w:sz w:val="22"/>
          <w:szCs w:val="22"/>
        </w:rPr>
        <w:t xml:space="preserve"> (paquet 25, lots 25.8 à 25.11quinquies + lot 26.1). Au démarrage de la session, le flow était cassé sur plusieurs points critiques. À la fin, </w:t>
      </w:r>
      <w:r>
        <w:rPr>
          <w:rFonts w:ascii="Calibri" w:cs="Calibri" w:eastAsia="Calibri" w:hAnsi="Calibri"/>
          <w:b/>
          <w:bCs/>
          <w:sz w:val="22"/>
          <w:szCs w:val="22"/>
        </w:rPr>
        <w:t xml:space="preserve">le parcours fonctionne de bout en bout dans toutes les situations testées</w:t>
      </w:r>
      <w:r>
        <w:rPr>
          <w:rFonts w:ascii="Calibri" w:cs="Calibri" w:eastAsia="Calibri" w:hAnsi="Calibri"/>
          <w:sz w:val="22"/>
          <w:szCs w:val="22"/>
        </w:rPr>
        <w:t xml:space="preserve">, y compris les cas limites qui posaient le plus de problèmes initialement.</w:t>
      </w:r>
    </w:p>
    <w:p>
      <w:pPr>
        <w:spacing w:after="120" w:line="300"/>
      </w:pPr>
      <w:r>
        <w:rPr>
          <w:rFonts w:ascii="Calibri" w:cs="Calibri" w:eastAsia="Calibri" w:hAnsi="Calibri"/>
          <w:sz w:val="22"/>
          <w:szCs w:val="22"/>
        </w:rPr>
        <w:t xml:space="preserve">Le scénario nominal est désormais : un militant souhaitant créer une bibliothèque dans le réseau AnarBib crée d'abord son compte lecteur via la page </w:t>
      </w:r>
      <w:r>
        <w:rPr>
          <w:rFonts w:ascii="Consolas" w:cs="Consolas" w:eastAsia="Consolas" w:hAnsi="Consolas"/>
          <w:color w:val="374151"/>
          <w:sz w:val="20"/>
          <w:szCs w:val="20"/>
        </w:rPr>
        <w:t xml:space="preserve">/criar-conta</w:t>
      </w:r>
      <w:r>
        <w:rPr>
          <w:rFonts w:ascii="Calibri" w:cs="Calibri" w:eastAsia="Calibri" w:hAnsi="Calibri"/>
          <w:sz w:val="22"/>
          <w:szCs w:val="22"/>
        </w:rPr>
        <w:t xml:space="preserve"> en choisissant l'option "sans bibliothèque". Il reçoit un mail de bienvenue avec son identifiant public, son mot de passe provisoire, et un bouton d'action menant vers le formulaire de demande institutionnelle de bibliothèque. Le clic sur ce bouton le conduit, via une URL </w:t>
      </w:r>
      <w:r>
        <w:rPr>
          <w:rFonts w:ascii="Consolas" w:cs="Consolas" w:eastAsia="Consolas" w:hAnsi="Consolas"/>
          <w:color w:val="374151"/>
          <w:sz w:val="20"/>
          <w:szCs w:val="20"/>
        </w:rPr>
        <w:t xml:space="preserve">/login?next=...</w:t>
      </w:r>
      <w:r>
        <w:rPr>
          <w:rFonts w:ascii="Calibri" w:cs="Calibri" w:eastAsia="Calibri" w:hAnsi="Calibri"/>
          <w:sz w:val="22"/>
          <w:szCs w:val="22"/>
        </w:rPr>
        <w:t xml:space="preserve">, à se connecter, changer son mot de passe provisoire, puis arriver directement sur le formulaire pré-rempli avec un bandeau vert lui confirmant que son invitation est active. Une fois la demande soumise, la coordination réseau reçoit immédiatement un mail de notification.</w:t>
      </w:r>
    </w:p>
    <w:p>
      <w:pPr>
        <w:spacing w:after="120" w:line="300"/>
      </w:pPr>
      <w:r>
        <w:rPr>
          <w:rFonts w:ascii="Calibri" w:cs="Calibri" w:eastAsia="Calibri" w:hAnsi="Calibri"/>
          <w:sz w:val="22"/>
          <w:szCs w:val="22"/>
        </w:rPr>
        <w:t xml:space="preserve">Au-delà du chantier principal, la session a aussi permis de livrer le </w:t>
      </w:r>
      <w:r>
        <w:rPr>
          <w:rFonts w:ascii="Calibri" w:cs="Calibri" w:eastAsia="Calibri" w:hAnsi="Calibri"/>
          <w:b/>
          <w:bCs/>
          <w:sz w:val="22"/>
          <w:szCs w:val="22"/>
        </w:rPr>
        <w:t xml:space="preserve">lot 26.1</w:t>
      </w:r>
      <w:r>
        <w:rPr>
          <w:rFonts w:ascii="Calibri" w:cs="Calibri" w:eastAsia="Calibri" w:hAnsi="Calibri"/>
          <w:sz w:val="22"/>
          <w:szCs w:val="22"/>
        </w:rPr>
        <w:t xml:space="preserve"> : ajout d'une section "Changer mon mot de passe" dans la page compte de l'usager (à la demande expresse, indépendamment du flow recovery), et transformation du bandeau "Cadastro incompleto" en élément cliquable orientant vers la demande de bibliothèque quand c'est pertinent.</w:t>
      </w:r>
    </w:p>
    <w:p>
      <w:pPr>
        <w:pStyle w:val="Heading1"/>
        <w:spacing w:after="200" w:before="360"/>
      </w:pPr>
      <w:r>
        <w:rPr>
          <w:rFonts w:ascii="Calibri" w:cs="Calibri" w:eastAsia="Calibri" w:hAnsi="Calibri"/>
          <w:b/>
          <w:bCs/>
          <w:color w:val="1F2937"/>
          <w:sz w:val="36"/>
          <w:szCs w:val="36"/>
        </w:rPr>
        <w:t xml:space="preserve">2. État au démarrage de la session</w:t>
      </w:r>
    </w:p>
    <w:p>
      <w:pPr>
        <w:spacing w:after="120" w:line="300"/>
      </w:pPr>
      <w:r>
        <w:rPr>
          <w:rFonts w:ascii="Calibri" w:cs="Calibri" w:eastAsia="Calibri" w:hAnsi="Calibri"/>
          <w:sz w:val="22"/>
          <w:szCs w:val="22"/>
        </w:rPr>
        <w:t xml:space="preserve">La session a démarré avec un constat préoccupant : le parcours d'inscription sans bibliothèque, censé être fonctionnel depuis les commits précédents (25.1 à 25.7bis), </w:t>
      </w:r>
      <w:r>
        <w:rPr>
          <w:rFonts w:ascii="Calibri" w:cs="Calibri" w:eastAsia="Calibri" w:hAnsi="Calibri"/>
          <w:b/>
          <w:bCs/>
          <w:sz w:val="22"/>
          <w:szCs w:val="22"/>
        </w:rPr>
        <w:t xml:space="preserve">ne marchait pas en conditions réelles</w:t>
      </w:r>
      <w:r>
        <w:rPr>
          <w:rFonts w:ascii="Calibri" w:cs="Calibri" w:eastAsia="Calibri" w:hAnsi="Calibri"/>
          <w:sz w:val="22"/>
          <w:szCs w:val="22"/>
        </w:rPr>
        <w:t xml:space="preserve">. Plusieurs symptômes confus se manifestaient lors du test grandeur nature :</w:t>
      </w:r>
    </w:p>
    <w:p>
      <w:pPr>
        <w:pStyle w:val="ListParagraph"/>
        <w:numPr>
          <w:ilvl w:val="0"/>
          <w:numId w:val="2"/>
        </w:numPr>
        <w:spacing w:after="80" w:line="280"/>
      </w:pPr>
      <w:r>
        <w:rPr>
          <w:rFonts w:ascii="Calibri" w:cs="Calibri" w:eastAsia="Calibri" w:hAnsi="Calibri"/>
          <w:sz w:val="22"/>
          <w:szCs w:val="22"/>
        </w:rPr>
        <w:t xml:space="preserve">Un mystérieux </w:t>
      </w:r>
      <w:r>
        <w:rPr>
          <w:rFonts w:ascii="Consolas" w:cs="Consolas" w:eastAsia="Consolas" w:hAnsi="Consolas"/>
          <w:color w:val="374151"/>
          <w:sz w:val="20"/>
          <w:szCs w:val="20"/>
        </w:rPr>
        <w:t xml:space="preserve">proton.me</w:t>
      </w:r>
      <w:r>
        <w:rPr>
          <w:rFonts w:ascii="Calibri" w:cs="Calibri" w:eastAsia="Calibri" w:hAnsi="Calibri"/>
          <w:sz w:val="22"/>
          <w:szCs w:val="22"/>
        </w:rPr>
        <w:t xml:space="preserve"> apparaissait dans l'URL du bouton CTA du mail, sans qu'on comprenne d'où il venait</w:t>
      </w:r>
    </w:p>
    <w:p>
      <w:pPr>
        <w:pStyle w:val="ListParagraph"/>
        <w:numPr>
          <w:ilvl w:val="0"/>
          <w:numId w:val="2"/>
        </w:numPr>
        <w:spacing w:after="80" w:line="280"/>
      </w:pPr>
      <w:r>
        <w:rPr>
          <w:rFonts w:ascii="Calibri" w:cs="Calibri" w:eastAsia="Calibri" w:hAnsi="Calibri"/>
          <w:sz w:val="22"/>
          <w:szCs w:val="22"/>
        </w:rPr>
        <w:t xml:space="preserve">Le titre du mail "Bienvenue à la AnarBib" était grammaticalement faux dans 4 langues sur 6</w:t>
      </w:r>
    </w:p>
    <w:p>
      <w:pPr>
        <w:pStyle w:val="ListParagraph"/>
        <w:numPr>
          <w:ilvl w:val="0"/>
          <w:numId w:val="2"/>
        </w:numPr>
        <w:spacing w:after="80" w:line="280"/>
      </w:pPr>
      <w:r>
        <w:rPr>
          <w:rFonts w:ascii="Calibri" w:cs="Calibri" w:eastAsia="Calibri" w:hAnsi="Calibri"/>
          <w:sz w:val="22"/>
          <w:szCs w:val="22"/>
        </w:rPr>
        <w:t xml:space="preserve">Après changement du mot de passe provisoire, l'usager se retrouvait paumé sur </w:t>
      </w:r>
      <w:r>
        <w:rPr>
          <w:rFonts w:ascii="Consolas" w:cs="Consolas" w:eastAsia="Consolas" w:hAnsi="Consolas"/>
          <w:color w:val="374151"/>
          <w:sz w:val="20"/>
          <w:szCs w:val="20"/>
        </w:rPr>
        <w:t xml:space="preserve">/conta</w:t>
      </w:r>
      <w:r>
        <w:rPr>
          <w:rFonts w:ascii="Calibri" w:cs="Calibri" w:eastAsia="Calibri" w:hAnsi="Calibri"/>
          <w:sz w:val="22"/>
          <w:szCs w:val="22"/>
        </w:rPr>
        <w:t xml:space="preserve"> sans aucun fléchage vers la suite du parcours</w:t>
      </w:r>
    </w:p>
    <w:p>
      <w:pPr>
        <w:pStyle w:val="ListParagraph"/>
        <w:numPr>
          <w:ilvl w:val="0"/>
          <w:numId w:val="2"/>
        </w:numPr>
        <w:spacing w:after="80" w:line="280"/>
      </w:pPr>
      <w:r>
        <w:rPr>
          <w:rFonts w:ascii="Calibri" w:cs="Calibri" w:eastAsia="Calibri" w:hAnsi="Calibri"/>
          <w:sz w:val="22"/>
          <w:szCs w:val="22"/>
        </w:rPr>
        <w:t xml:space="preserve">Le bandeau "Antes de enviar" sur le formulaire de demande de bibliothèque était trop discret et incohérent avec d'autres avertissements</w:t>
      </w:r>
    </w:p>
    <w:p>
      <w:pPr>
        <w:pStyle w:val="ListParagraph"/>
        <w:numPr>
          <w:ilvl w:val="0"/>
          <w:numId w:val="2"/>
        </w:numPr>
        <w:spacing w:after="80" w:line="280"/>
      </w:pPr>
      <w:r>
        <w:rPr>
          <w:rFonts w:ascii="Calibri" w:cs="Calibri" w:eastAsia="Calibri" w:hAnsi="Calibri"/>
          <w:sz w:val="22"/>
          <w:szCs w:val="22"/>
        </w:rPr>
        <w:t xml:space="preserve">Trois choix sur quatre du champ "Situação atual da iniciativa" provoquaient une erreur silencieuse à la soumission</w:t>
      </w:r>
    </w:p>
    <w:p>
      <w:pPr>
        <w:pStyle w:val="ListParagraph"/>
        <w:numPr>
          <w:ilvl w:val="0"/>
          <w:numId w:val="2"/>
        </w:numPr>
        <w:spacing w:after="80" w:line="280"/>
      </w:pPr>
      <w:r>
        <w:rPr>
          <w:rFonts w:ascii="Calibri" w:cs="Calibri" w:eastAsia="Calibri" w:hAnsi="Calibri"/>
          <w:sz w:val="22"/>
          <w:szCs w:val="22"/>
        </w:rPr>
        <w:t xml:space="preserve">Le mail d'avertissement à la coordination réseau n'était tout simplement pas envoyé</w:t>
      </w:r>
    </w:p>
    <w:p>
      <w:pPr>
        <w:spacing w:after="120" w:line="300"/>
      </w:pPr>
      <w:r>
        <w:rPr>
          <w:rFonts w:ascii="Calibri" w:cs="Calibri" w:eastAsia="Calibri" w:hAnsi="Calibri"/>
          <w:sz w:val="22"/>
          <w:szCs w:val="22"/>
        </w:rPr>
        <w:t xml:space="preserve">Le travail de cette session a consisté à diagnostiquer chacune de ces défaillances et à les corriger une par une, avec validation utilisateur entre chaque étape.</w:t>
      </w:r>
    </w:p>
    <w:p>
      <w:pPr>
        <w:pStyle w:val="Heading1"/>
        <w:spacing w:after="200" w:before="360"/>
      </w:pPr>
      <w:r>
        <w:rPr>
          <w:rFonts w:ascii="Calibri" w:cs="Calibri" w:eastAsia="Calibri" w:hAnsi="Calibri"/>
          <w:b/>
          <w:bCs/>
          <w:color w:val="1F2937"/>
          <w:sz w:val="36"/>
          <w:szCs w:val="36"/>
        </w:rPr>
        <w:t xml:space="preserve">3. Diagnostic et résolution, par symptôme</w:t>
      </w:r>
    </w:p>
    <w:p>
      <w:pPr>
        <w:pStyle w:val="Heading2"/>
        <w:spacing w:after="140" w:before="280"/>
      </w:pPr>
      <w:r>
        <w:rPr>
          <w:rFonts w:ascii="Calibri" w:cs="Calibri" w:eastAsia="Calibri" w:hAnsi="Calibri"/>
          <w:b/>
          <w:bCs/>
          <w:color w:val="374151"/>
          <w:sz w:val="28"/>
          <w:szCs w:val="28"/>
        </w:rPr>
        <w:t xml:space="preserve">3.1 Le mystère du "proton.me" dans l'URL</w:t>
      </w:r>
    </w:p>
    <w:p>
      <w:pPr>
        <w:spacing w:after="120" w:line="300"/>
      </w:pPr>
      <w:r>
        <w:rPr>
          <w:rFonts w:ascii="Calibri" w:cs="Calibri" w:eastAsia="Calibri" w:hAnsi="Calibri"/>
          <w:sz w:val="22"/>
          <w:szCs w:val="22"/>
        </w:rPr>
        <w:t xml:space="preserve">Premier symptôme rapporté en début de session : en cliquant sur le bouton CTA du mail de bienvenue, l'usager arrivait sur une URL anormale apparemment liée au domaine </w:t>
      </w:r>
      <w:r>
        <w:rPr>
          <w:rFonts w:ascii="Consolas" w:cs="Consolas" w:eastAsia="Consolas" w:hAnsi="Consolas"/>
          <w:color w:val="374151"/>
          <w:sz w:val="20"/>
          <w:szCs w:val="20"/>
        </w:rPr>
        <w:t xml:space="preserve">proton.me</w:t>
      </w:r>
      <w:r>
        <w:rPr>
          <w:rFonts w:ascii="Calibri" w:cs="Calibri" w:eastAsia="Calibri" w:hAnsi="Calibri"/>
          <w:sz w:val="22"/>
          <w:szCs w:val="22"/>
        </w:rPr>
        <w:t xml:space="preserve">. Plusieurs heures ont été consacrées à diagnostiquer cette anomalie avant de comprendre qu'il s'agissait en réalité de </w:t>
      </w:r>
      <w:r>
        <w:rPr>
          <w:rFonts w:ascii="Calibri" w:cs="Calibri" w:eastAsia="Calibri" w:hAnsi="Calibri"/>
          <w:b/>
          <w:bCs/>
          <w:sz w:val="22"/>
          <w:szCs w:val="22"/>
        </w:rPr>
        <w:t xml:space="preserve">trois problèmes superposés</w:t>
      </w:r>
      <w:r>
        <w:rPr>
          <w:rFonts w:ascii="Calibri" w:cs="Calibri" w:eastAsia="Calibri" w:hAnsi="Calibri"/>
          <w:sz w:val="22"/>
          <w:szCs w:val="22"/>
        </w:rPr>
        <w:t xml:space="preserve"> :</w:t>
      </w:r>
    </w:p>
    <w:p>
      <w:pPr>
        <w:pStyle w:val="ListParagraph"/>
        <w:numPr>
          <w:ilvl w:val="0"/>
          <w:numId w:val="2"/>
        </w:numPr>
        <w:spacing w:after="80" w:line="280"/>
      </w:pPr>
      <w:r>
        <w:rPr>
          <w:rFonts w:ascii="Calibri" w:cs="Calibri" w:eastAsia="Calibri" w:hAnsi="Calibri"/>
          <w:b/>
          <w:bCs/>
          <w:sz w:val="22"/>
          <w:szCs w:val="22"/>
        </w:rPr>
        <w:t xml:space="preserve">Confusion visuelle </w:t>
      </w:r>
      <w:r>
        <w:rPr>
          <w:rFonts w:ascii="Calibri" w:cs="Calibri" w:eastAsia="Calibri" w:hAnsi="Calibri"/>
          <w:sz w:val="22"/>
          <w:szCs w:val="22"/>
        </w:rPr>
        <w:t xml:space="preserve">: le champ Reply-To du mail (configuré sur </w:t>
      </w:r>
      <w:r>
        <w:rPr>
          <w:rFonts w:ascii="Consolas" w:cs="Consolas" w:eastAsia="Consolas" w:hAnsi="Consolas"/>
          <w:color w:val="374151"/>
          <w:sz w:val="20"/>
          <w:szCs w:val="20"/>
        </w:rPr>
        <w:t xml:space="preserve">anarbib@proton.me</w:t>
      </w:r>
      <w:r>
        <w:rPr>
          <w:rFonts w:ascii="Calibri" w:cs="Calibri" w:eastAsia="Calibri" w:hAnsi="Calibri"/>
          <w:sz w:val="22"/>
          <w:szCs w:val="22"/>
        </w:rPr>
        <w:t xml:space="preserve">) était proche du bouton CTA dans Thunderbird, et un clic mal placé pouvait effectivement déclencher une URL </w:t>
      </w:r>
      <w:r>
        <w:rPr>
          <w:rFonts w:ascii="Consolas" w:cs="Consolas" w:eastAsia="Consolas" w:hAnsi="Consolas"/>
          <w:color w:val="374151"/>
          <w:sz w:val="20"/>
          <w:szCs w:val="20"/>
        </w:rPr>
        <w:t xml:space="preserve">anarbib@proton.me</w:t>
      </w:r>
      <w:r>
        <w:rPr>
          <w:rFonts w:ascii="Calibri" w:cs="Calibri" w:eastAsia="Calibri" w:hAnsi="Calibri"/>
          <w:sz w:val="22"/>
          <w:szCs w:val="22"/>
        </w:rPr>
        <w:t xml:space="preserve">.</w:t>
      </w:r>
    </w:p>
    <w:p>
      <w:pPr>
        <w:pStyle w:val="ListParagraph"/>
        <w:numPr>
          <w:ilvl w:val="0"/>
          <w:numId w:val="2"/>
        </w:numPr>
        <w:spacing w:after="80" w:line="280"/>
      </w:pPr>
      <w:r>
        <w:rPr>
          <w:rFonts w:ascii="Calibri" w:cs="Calibri" w:eastAsia="Calibri" w:hAnsi="Calibri"/>
          <w:b/>
          <w:bCs/>
          <w:sz w:val="22"/>
          <w:szCs w:val="22"/>
        </w:rPr>
        <w:t xml:space="preserve">VPN local agressif </w:t>
      </w:r>
      <w:r>
        <w:rPr>
          <w:rFonts w:ascii="Calibri" w:cs="Calibri" w:eastAsia="Calibri" w:hAnsi="Calibri"/>
          <w:sz w:val="22"/>
          <w:szCs w:val="22"/>
        </w:rPr>
        <w:t xml:space="preserve">: le VPN actif chez l'utilisateur, avec sa configuration anti-tracking, bloquait au niveau DNS le domaine </w:t>
      </w:r>
      <w:r>
        <w:rPr>
          <w:rFonts w:ascii="Consolas" w:cs="Consolas" w:eastAsia="Consolas" w:hAnsi="Consolas"/>
          <w:color w:val="374151"/>
          <w:sz w:val="20"/>
          <w:szCs w:val="20"/>
        </w:rPr>
        <w:t xml:space="preserve">sendibt3.com</w:t>
      </w:r>
      <w:r>
        <w:rPr>
          <w:rFonts w:ascii="Calibri" w:cs="Calibri" w:eastAsia="Calibri" w:hAnsi="Calibri"/>
          <w:sz w:val="22"/>
          <w:szCs w:val="22"/>
        </w:rPr>
        <w:t xml:space="preserve"> (nouveau domaine de tracking Brevo). Sans ce résoudre, le bouton CTA était inaccessible.</w:t>
      </w:r>
    </w:p>
    <w:p>
      <w:pPr>
        <w:pStyle w:val="ListParagraph"/>
        <w:numPr>
          <w:ilvl w:val="0"/>
          <w:numId w:val="2"/>
        </w:numPr>
        <w:spacing w:after="80" w:line="280"/>
      </w:pPr>
      <w:r>
        <w:rPr>
          <w:rFonts w:ascii="Calibri" w:cs="Calibri" w:eastAsia="Calibri" w:hAnsi="Calibri"/>
          <w:b/>
          <w:bCs/>
          <w:sz w:val="22"/>
          <w:szCs w:val="22"/>
        </w:rPr>
        <w:t xml:space="preserve">Secret Supabase obsolète </w:t>
      </w:r>
      <w:r>
        <w:rPr>
          <w:rFonts w:ascii="Calibri" w:cs="Calibri" w:eastAsia="Calibri" w:hAnsi="Calibri"/>
          <w:sz w:val="22"/>
          <w:szCs w:val="22"/>
        </w:rPr>
        <w:t xml:space="preserve">: le secret </w:t>
      </w:r>
      <w:r>
        <w:rPr>
          <w:rFonts w:ascii="Consolas" w:cs="Consolas" w:eastAsia="Consolas" w:hAnsi="Consolas"/>
          <w:color w:val="374151"/>
          <w:sz w:val="20"/>
          <w:szCs w:val="20"/>
        </w:rPr>
        <w:t xml:space="preserve">ANARBIB_LIBRARY_REQUEST_URL</w:t>
      </w:r>
      <w:r>
        <w:rPr>
          <w:rFonts w:ascii="Calibri" w:cs="Calibri" w:eastAsia="Calibri" w:hAnsi="Calibri"/>
          <w:sz w:val="22"/>
          <w:szCs w:val="22"/>
        </w:rPr>
        <w:t xml:space="preserve"> côté Edge Function pointait encore vers un vestige GitHub Pages, ce qui court-circuitait le commit 25.7 censé corriger justement cette URL.</w:t>
      </w:r>
    </w:p>
    <w:p>
      <w:pPr>
        <w:spacing w:after="120" w:line="300"/>
      </w:pPr>
      <w:r>
        <w:rPr>
          <w:rFonts w:ascii="Calibri" w:cs="Calibri" w:eastAsia="Calibri" w:hAnsi="Calibri"/>
          <w:sz w:val="22"/>
          <w:szCs w:val="22"/>
        </w:rPr>
        <w:t xml:space="preserve">La résolution s'est faite par étapes : mise à jour manuelle du secret Supabase via le dashboard, désactivation temporaire du VPN pour les tests, et vérification que l'URL réelle du tracker Brevo redirigeait bien vers </w:t>
      </w:r>
      <w:r>
        <w:rPr>
          <w:rFonts w:ascii="Consolas" w:cs="Consolas" w:eastAsia="Consolas" w:hAnsi="Consolas"/>
          <w:color w:val="374151"/>
          <w:sz w:val="20"/>
          <w:szCs w:val="20"/>
        </w:rPr>
        <w:t xml:space="preserve">app.anarbib.org/solicitar-biblioteca</w:t>
      </w:r>
      <w:r>
        <w:rPr>
          <w:rFonts w:ascii="Calibri" w:cs="Calibri" w:eastAsia="Calibri" w:hAnsi="Calibri"/>
          <w:sz w:val="22"/>
          <w:szCs w:val="22"/>
        </w:rPr>
        <w:t xml:space="preserve">. À ce stade, le commit 25.7 fonctionnait correctement pour les usagers réels, mais nous avons identifié au passage un sujet de fond.</w:t>
      </w:r>
    </w:p>
    <w:p>
      <w:pPr>
        <w:pStyle w:val="Heading2"/>
        <w:spacing w:after="140" w:before="280"/>
      </w:pPr>
      <w:r>
        <w:rPr>
          <w:rFonts w:ascii="Calibri" w:cs="Calibri" w:eastAsia="Calibri" w:hAnsi="Calibri"/>
          <w:b/>
          <w:bCs/>
          <w:color w:val="374151"/>
          <w:sz w:val="28"/>
          <w:szCs w:val="28"/>
        </w:rPr>
        <w:t xml:space="preserve">3.2 Cohérence éthique : le tracker Brevo</w:t>
      </w:r>
    </w:p>
    <w:p>
      <w:pPr>
        <w:spacing w:after="120" w:line="300"/>
      </w:pPr>
      <w:r>
        <w:rPr>
          <w:rFonts w:ascii="Calibri" w:cs="Calibri" w:eastAsia="Calibri" w:hAnsi="Calibri"/>
          <w:sz w:val="22"/>
          <w:szCs w:val="22"/>
        </w:rPr>
        <w:t xml:space="preserve">La découverte du blocage DNS sur </w:t>
      </w:r>
      <w:r>
        <w:rPr>
          <w:rFonts w:ascii="Consolas" w:cs="Consolas" w:eastAsia="Consolas" w:hAnsi="Consolas"/>
          <w:color w:val="374151"/>
          <w:sz w:val="20"/>
          <w:szCs w:val="20"/>
        </w:rPr>
        <w:t xml:space="preserve">sendibt3.com</w:t>
      </w:r>
      <w:r>
        <w:rPr>
          <w:rFonts w:ascii="Calibri" w:cs="Calibri" w:eastAsia="Calibri" w:hAnsi="Calibri"/>
          <w:sz w:val="22"/>
          <w:szCs w:val="22"/>
        </w:rPr>
        <w:t xml:space="preserve"> a soulevé un sujet de fond plus large : </w:t>
      </w:r>
      <w:r>
        <w:rPr>
          <w:rFonts w:ascii="Calibri" w:cs="Calibri" w:eastAsia="Calibri" w:hAnsi="Calibri"/>
          <w:b/>
          <w:bCs/>
          <w:sz w:val="22"/>
          <w:szCs w:val="22"/>
        </w:rPr>
        <w:t xml:space="preserve">AnarBib, projet libertaire, fait passer ses mails par un service qui pister tous les clics par défaut</w:t>
      </w:r>
      <w:r>
        <w:rPr>
          <w:rFonts w:ascii="Calibri" w:cs="Calibri" w:eastAsia="Calibri" w:hAnsi="Calibri"/>
          <w:sz w:val="22"/>
          <w:szCs w:val="22"/>
        </w:rPr>
        <w:t xml:space="preserve">. Pour un usager équipé d'un anti-tracker, le bouton du mail devient inaccessible. Pour les autres, leur engagement avec le mail est traqué à leur insu.</w:t>
      </w:r>
    </w:p>
    <w:p>
      <w:pPr>
        <w:spacing w:after="120" w:line="300"/>
      </w:pPr>
      <w:r>
        <w:rPr>
          <w:rFonts w:ascii="Calibri" w:cs="Calibri" w:eastAsia="Calibri" w:hAnsi="Calibri"/>
          <w:sz w:val="22"/>
          <w:szCs w:val="22"/>
        </w:rPr>
        <w:t xml:space="preserve">Une discussion stratégique a permis de noter dans le backlog l'idée de désactiver globalement le link tracking Brevo dans les paramètres du compte, ce qui résoudrait à la fois le problème d'accessibilité et l'incohérence éthique. Cette action ne demande pas de code, juste un clic dans le dashboard Brevo. Elle reste à faire dans une prochaine session.</w:t>
      </w:r>
    </w:p>
    <w:p>
      <w:pPr>
        <w:pStyle w:val="Heading2"/>
        <w:spacing w:after="140" w:before="280"/>
      </w:pPr>
      <w:r>
        <w:rPr>
          <w:rFonts w:ascii="Calibri" w:cs="Calibri" w:eastAsia="Calibri" w:hAnsi="Calibri"/>
          <w:b/>
          <w:bCs/>
          <w:color w:val="374151"/>
          <w:sz w:val="28"/>
          <w:szCs w:val="28"/>
        </w:rPr>
        <w:t xml:space="preserve">3.3 Le titre du mail grammaticalement incorrect</w:t>
      </w:r>
    </w:p>
    <w:p>
      <w:pPr>
        <w:spacing w:after="120" w:line="300"/>
      </w:pPr>
      <w:r>
        <w:rPr>
          <w:rFonts w:ascii="Calibri" w:cs="Calibri" w:eastAsia="Calibri" w:hAnsi="Calibri"/>
          <w:sz w:val="22"/>
          <w:szCs w:val="22"/>
        </w:rPr>
        <w:t xml:space="preserve">Le mail de bienvenue avait un titre qui interpolait le nom de la bibliothèque dans une phrase d'accueil : "Bem-vindo/a/e à {libraryName}" en portugais, "Bienvenue à la {libraryName}" en français, etc. Pour un compte rattaché à une bibliothèque existante (ex: "BLMF"), cela donnait "Bienvenue à la BLMF" — grammaticalement correct. Mais pour un compte sans bibliothèque (où </w:t>
      </w:r>
      <w:r>
        <w:rPr>
          <w:rFonts w:ascii="Consolas" w:cs="Consolas" w:eastAsia="Consolas" w:hAnsi="Consolas"/>
          <w:color w:val="374151"/>
          <w:sz w:val="20"/>
          <w:szCs w:val="20"/>
        </w:rPr>
        <w:t xml:space="preserve">libraryName = "AnarBib"</w:t>
      </w:r>
      <w:r>
        <w:rPr>
          <w:rFonts w:ascii="Calibri" w:cs="Calibri" w:eastAsia="Calibri" w:hAnsi="Calibri"/>
          <w:sz w:val="22"/>
          <w:szCs w:val="22"/>
        </w:rPr>
        <w:t xml:space="preserve">), cela donnait "Bienvenue à la AnarBib" — grammaticalement faux dans 4 langues sur 6 (pt-BR, fr, es, it).</w:t>
      </w:r>
    </w:p>
    <w:p>
      <w:pPr>
        <w:spacing w:after="120" w:line="300"/>
      </w:pPr>
      <w:r>
        <w:rPr>
          <w:rFonts w:ascii="Calibri" w:cs="Calibri" w:eastAsia="Calibri" w:hAnsi="Calibri"/>
          <w:b/>
          <w:bCs/>
          <w:sz w:val="22"/>
          <w:szCs w:val="22"/>
        </w:rPr>
        <w:t xml:space="preserve">Solution livrée dans le paquet 25.11 :</w:t>
      </w:r>
    </w:p>
    <w:p>
      <w:pPr>
        <w:pStyle w:val="ListParagraph"/>
        <w:numPr>
          <w:ilvl w:val="0"/>
          <w:numId w:val="2"/>
        </w:numPr>
        <w:spacing w:after="80" w:line="280"/>
      </w:pPr>
      <w:r>
        <w:rPr>
          <w:rFonts w:ascii="Calibri" w:cs="Calibri" w:eastAsia="Calibri" w:hAnsi="Calibri"/>
          <w:sz w:val="22"/>
          <w:szCs w:val="22"/>
        </w:rPr>
        <w:t xml:space="preserve">Création d'une nouvelle clé i18n </w:t>
      </w:r>
      <w:r>
        <w:rPr>
          <w:rFonts w:ascii="Consolas" w:cs="Consolas" w:eastAsia="Consolas" w:hAnsi="Consolas"/>
          <w:color w:val="374151"/>
          <w:sz w:val="20"/>
          <w:szCs w:val="20"/>
        </w:rPr>
        <w:t xml:space="preserve">welcome.title.initial</w:t>
      </w:r>
      <w:r>
        <w:rPr>
          <w:rFonts w:ascii="Calibri" w:cs="Calibri" w:eastAsia="Calibri" w:hAnsi="Calibri"/>
          <w:sz w:val="22"/>
          <w:szCs w:val="22"/>
        </w:rPr>
        <w:t xml:space="preserve"> dans le fichier </w:t>
      </w:r>
      <w:r>
        <w:rPr>
          <w:rFonts w:ascii="Consolas" w:cs="Consolas" w:eastAsia="Consolas" w:hAnsi="Consolas"/>
          <w:color w:val="374151"/>
          <w:sz w:val="20"/>
          <w:szCs w:val="20"/>
        </w:rPr>
        <w:t xml:space="preserve">supabase/functions/_shared/i18n/mail-strings.ts</w:t>
      </w:r>
      <w:r>
        <w:rPr>
          <w:rFonts w:ascii="Calibri" w:cs="Calibri" w:eastAsia="Calibri" w:hAnsi="Calibri"/>
          <w:sz w:val="22"/>
          <w:szCs w:val="22"/>
        </w:rPr>
        <w:t xml:space="preserve">, avec une formulation adaptée par langue parlant du "réseau AnarBib" plutôt que de la bibliothèque elle-même</w:t>
      </w:r>
    </w:p>
    <w:p>
      <w:pPr>
        <w:pStyle w:val="ListParagraph"/>
        <w:numPr>
          <w:ilvl w:val="0"/>
          <w:numId w:val="2"/>
        </w:numPr>
        <w:spacing w:after="80" w:line="280"/>
      </w:pPr>
      <w:r>
        <w:rPr>
          <w:rFonts w:ascii="Calibri" w:cs="Calibri" w:eastAsia="Calibri" w:hAnsi="Calibri"/>
          <w:sz w:val="22"/>
          <w:szCs w:val="22"/>
        </w:rPr>
        <w:t xml:space="preserve">Branchement conditionnel dans </w:t>
      </w:r>
      <w:r>
        <w:rPr>
          <w:rFonts w:ascii="Consolas" w:cs="Consolas" w:eastAsia="Consolas" w:hAnsi="Consolas"/>
          <w:color w:val="374151"/>
          <w:sz w:val="20"/>
          <w:szCs w:val="20"/>
        </w:rPr>
        <w:t xml:space="preserve">register/index.ts</w:t>
      </w:r>
      <w:r>
        <w:rPr>
          <w:rFonts w:ascii="Calibri" w:cs="Calibri" w:eastAsia="Calibri" w:hAnsi="Calibri"/>
          <w:sz w:val="22"/>
          <w:szCs w:val="22"/>
        </w:rPr>
        <w:t xml:space="preserve"> : utilisation de cette nouvelle clé quand </w:t>
      </w:r>
      <w:r>
        <w:rPr>
          <w:rFonts w:ascii="Consolas" w:cs="Consolas" w:eastAsia="Consolas" w:hAnsi="Consolas"/>
          <w:color w:val="374151"/>
          <w:sz w:val="20"/>
          <w:szCs w:val="20"/>
        </w:rPr>
        <w:t xml:space="preserve">isWithoutLibrary === true</w:t>
      </w:r>
      <w:r>
        <w:rPr>
          <w:rFonts w:ascii="Calibri" w:cs="Calibri" w:eastAsia="Calibri" w:hAnsi="Calibri"/>
          <w:sz w:val="22"/>
          <w:szCs w:val="22"/>
        </w:rPr>
        <w:t xml:space="preserve">, sinon la clé </w:t>
      </w:r>
      <w:r>
        <w:rPr>
          <w:rFonts w:ascii="Consolas" w:cs="Consolas" w:eastAsia="Consolas" w:hAnsi="Consolas"/>
          <w:color w:val="374151"/>
          <w:sz w:val="20"/>
          <w:szCs w:val="20"/>
        </w:rPr>
        <w:t xml:space="preserve">welcome.title</w:t>
      </w:r>
      <w:r>
        <w:rPr>
          <w:rFonts w:ascii="Calibri" w:cs="Calibri" w:eastAsia="Calibri" w:hAnsi="Calibri"/>
          <w:sz w:val="22"/>
          <w:szCs w:val="22"/>
        </w:rPr>
        <w:t xml:space="preserve"> historique</w:t>
      </w:r>
    </w:p>
    <w:p>
      <w:pPr>
        <w:pStyle w:val="ListParagraph"/>
        <w:numPr>
          <w:ilvl w:val="0"/>
          <w:numId w:val="2"/>
        </w:numPr>
        <w:spacing w:after="80" w:line="280"/>
      </w:pPr>
      <w:r>
        <w:rPr>
          <w:rFonts w:ascii="Calibri" w:cs="Calibri" w:eastAsia="Calibri" w:hAnsi="Calibri"/>
          <w:sz w:val="22"/>
          <w:szCs w:val="22"/>
        </w:rPr>
        <w:t xml:space="preserve">Six locales mises à jour : pt-BR ("Bem-vindo/a/e à rede AnarBib"), fr ("Bienvenue dans le réseau AnarBib"), es ("Bienvenide a la red AnarBib"), en ("Welcome to the AnarBib network"), it ("Benvenutə nella rete AnarBib"), de ("Willkommen im AnarBib-Netzwerk")</w:t>
      </w:r>
    </w:p>
    <w:p>
      <w:pPr>
        <w:pStyle w:val="Heading2"/>
        <w:spacing w:after="140" w:before="280"/>
      </w:pPr>
      <w:r>
        <w:rPr>
          <w:rFonts w:ascii="Calibri" w:cs="Calibri" w:eastAsia="Calibri" w:hAnsi="Calibri"/>
          <w:b/>
          <w:bCs/>
          <w:color w:val="374151"/>
          <w:sz w:val="28"/>
          <w:szCs w:val="28"/>
        </w:rPr>
        <w:t xml:space="preserve">3.4 La perte du fil après changement du mot de passe</w:t>
      </w:r>
    </w:p>
    <w:p>
      <w:pPr>
        <w:spacing w:after="120" w:line="300"/>
      </w:pPr>
      <w:r>
        <w:rPr>
          <w:rFonts w:ascii="Calibri" w:cs="Calibri" w:eastAsia="Calibri" w:hAnsi="Calibri"/>
          <w:sz w:val="22"/>
          <w:szCs w:val="22"/>
        </w:rPr>
        <w:t xml:space="preserve">Symptôme observé : après que l'usager cliquait sur le bouton CTA du mail, qu'il se connectait, et qu'il changeait son mot de passe provisoire dans la vue force-change de LoginPage, il atterrissait sur </w:t>
      </w:r>
      <w:r>
        <w:rPr>
          <w:rFonts w:ascii="Consolas" w:cs="Consolas" w:eastAsia="Consolas" w:hAnsi="Consolas"/>
          <w:color w:val="374151"/>
          <w:sz w:val="20"/>
          <w:szCs w:val="20"/>
        </w:rPr>
        <w:t xml:space="preserve">/conta</w:t>
      </w:r>
      <w:r>
        <w:rPr>
          <w:rFonts w:ascii="Calibri" w:cs="Calibri" w:eastAsia="Calibri" w:hAnsi="Calibri"/>
          <w:sz w:val="22"/>
          <w:szCs w:val="22"/>
        </w:rPr>
        <w:t xml:space="preserve"> au lieu de la page de demande de bibliothèque. Sans aucun fléchage visuel pour comprendre où il devait aller ensuite, l'usager pouvait simplement abandonner.</w:t>
      </w:r>
    </w:p>
    <w:p>
      <w:pPr>
        <w:spacing w:after="120" w:line="300"/>
      </w:pPr>
      <w:r>
        <w:rPr>
          <w:rFonts w:ascii="Calibri" w:cs="Calibri" w:eastAsia="Calibri" w:hAnsi="Calibri"/>
          <w:b/>
          <w:bCs/>
          <w:sz w:val="22"/>
          <w:szCs w:val="22"/>
        </w:rPr>
        <w:t xml:space="preserve">Trois corrections successives ont été nécessaires :</w:t>
      </w:r>
    </w:p>
    <w:p>
      <w:pPr>
        <w:pStyle w:val="Heading3"/>
        <w:spacing w:after="100" w:before="220"/>
      </w:pPr>
      <w:r>
        <w:rPr>
          <w:rFonts w:ascii="Calibri" w:cs="Calibri" w:eastAsia="Calibri" w:hAnsi="Calibri"/>
          <w:b/>
          <w:bCs/>
          <w:color w:val="4B5563"/>
          <w:sz w:val="24"/>
          <w:szCs w:val="24"/>
        </w:rPr>
        <w:t xml:space="preserve">3.4.1 Paquet 25.11 — Routing via /login?next=</w:t>
      </w:r>
    </w:p>
    <w:p>
      <w:pPr>
        <w:spacing w:after="120" w:line="300"/>
      </w:pPr>
      <w:r>
        <w:rPr>
          <w:rFonts w:ascii="Calibri" w:cs="Calibri" w:eastAsia="Calibri" w:hAnsi="Calibri"/>
          <w:sz w:val="22"/>
          <w:szCs w:val="22"/>
        </w:rPr>
        <w:t xml:space="preserve">L'URL du bouton CTA dans le mail, jusqu'alors construite comme </w:t>
      </w:r>
      <w:r>
        <w:rPr>
          <w:rFonts w:ascii="Consolas" w:cs="Consolas" w:eastAsia="Consolas" w:hAnsi="Consolas"/>
          <w:color w:val="374151"/>
          <w:sz w:val="20"/>
          <w:szCs w:val="20"/>
        </w:rPr>
        <w:t xml:space="preserve">/solicitar-biblioteca?claim=&lt;token&gt;</w:t>
      </w:r>
      <w:r>
        <w:rPr>
          <w:rFonts w:ascii="Calibri" w:cs="Calibri" w:eastAsia="Calibri" w:hAnsi="Calibri"/>
          <w:sz w:val="22"/>
          <w:szCs w:val="22"/>
        </w:rPr>
        <w:t xml:space="preserve">, a été remplacée par </w:t>
      </w:r>
      <w:r>
        <w:rPr>
          <w:rFonts w:ascii="Consolas" w:cs="Consolas" w:eastAsia="Consolas" w:hAnsi="Consolas"/>
          <w:color w:val="374151"/>
          <w:sz w:val="20"/>
          <w:szCs w:val="20"/>
        </w:rPr>
        <w:t xml:space="preserve">/login?next=%2Fsolicitar-biblioteca%3Fclaim%3D&lt;token&gt;</w:t>
      </w:r>
      <w:r>
        <w:rPr>
          <w:rFonts w:ascii="Calibri" w:cs="Calibri" w:eastAsia="Calibri" w:hAnsi="Calibri"/>
          <w:sz w:val="22"/>
          <w:szCs w:val="22"/>
        </w:rPr>
        <w:t xml:space="preserve">. Cette approche tire parti du mécanisme </w:t>
      </w:r>
      <w:r>
        <w:rPr>
          <w:rFonts w:ascii="Consolas" w:cs="Consolas" w:eastAsia="Consolas" w:hAnsi="Consolas"/>
          <w:color w:val="374151"/>
          <w:sz w:val="20"/>
          <w:szCs w:val="20"/>
        </w:rPr>
        <w:t xml:space="preserve">?next=</w:t>
      </w:r>
      <w:r>
        <w:rPr>
          <w:rFonts w:ascii="Calibri" w:cs="Calibri" w:eastAsia="Calibri" w:hAnsi="Calibri"/>
          <w:sz w:val="22"/>
          <w:szCs w:val="22"/>
        </w:rPr>
        <w:t xml:space="preserve"> déjà implanté dans LoginPage (commit 25.6) : après login standard ET après force-change, l'usager est automatiquement redirigé vers la valeur de </w:t>
      </w:r>
      <w:r>
        <w:rPr>
          <w:rFonts w:ascii="Consolas" w:cs="Consolas" w:eastAsia="Consolas" w:hAnsi="Consolas"/>
          <w:color w:val="374151"/>
          <w:sz w:val="20"/>
          <w:szCs w:val="20"/>
        </w:rPr>
        <w:t xml:space="preserve">next</w:t>
      </w:r>
      <w:r>
        <w:rPr>
          <w:rFonts w:ascii="Calibri" w:cs="Calibri" w:eastAsia="Calibri" w:hAnsi="Calibri"/>
          <w:sz w:val="22"/>
          <w:szCs w:val="22"/>
        </w:rPr>
        <w:t xml:space="preserve">, préservant ainsi le claim token jusqu'au formulaire.</w:t>
      </w:r>
    </w:p>
    <w:p>
      <w:pPr>
        <w:pStyle w:val="Heading3"/>
        <w:spacing w:after="100" w:before="220"/>
      </w:pPr>
      <w:r>
        <w:rPr>
          <w:rFonts w:ascii="Calibri" w:cs="Calibri" w:eastAsia="Calibri" w:hAnsi="Calibri"/>
          <w:b/>
          <w:bCs/>
          <w:color w:val="4B5563"/>
          <w:sz w:val="24"/>
          <w:szCs w:val="24"/>
        </w:rPr>
        <w:t xml:space="preserve">3.4.2 Paquet 25.11bis — Triple correctif</w:t>
      </w:r>
    </w:p>
    <w:p>
      <w:pPr>
        <w:spacing w:after="120" w:line="300"/>
      </w:pPr>
      <w:r>
        <w:rPr>
          <w:rFonts w:ascii="Calibri" w:cs="Calibri" w:eastAsia="Calibri" w:hAnsi="Calibri"/>
          <w:sz w:val="22"/>
          <w:szCs w:val="22"/>
        </w:rPr>
        <w:t xml:space="preserve">Une fois le routing principal corrigé, trois bugs résiduels ont été détectés et corrigés en un seul commit :</w:t>
      </w:r>
    </w:p>
    <w:p>
      <w:pPr>
        <w:pStyle w:val="ListParagraph"/>
        <w:numPr>
          <w:ilvl w:val="0"/>
          <w:numId w:val="2"/>
        </w:numPr>
        <w:spacing w:after="80" w:line="280"/>
      </w:pPr>
      <w:r>
        <w:rPr>
          <w:rFonts w:ascii="Calibri" w:cs="Calibri" w:eastAsia="Calibri" w:hAnsi="Calibri"/>
          <w:b/>
          <w:bCs/>
          <w:sz w:val="22"/>
          <w:szCs w:val="22"/>
        </w:rPr>
        <w:t xml:space="preserve">Bouton "Definir minha senha agora"</w:t>
      </w:r>
      <w:r>
        <w:rPr>
          <w:rFonts w:ascii="Calibri" w:cs="Calibri" w:eastAsia="Calibri" w:hAnsi="Calibri"/>
          <w:sz w:val="22"/>
          <w:szCs w:val="22"/>
        </w:rPr>
        <w:t xml:space="preserve"> : ce bouton, présent sur la page de demande de bibliothèque pour rediriger vers le force-change, faisait un </w:t>
      </w:r>
      <w:r>
        <w:rPr>
          <w:rFonts w:ascii="Consolas" w:cs="Consolas" w:eastAsia="Consolas" w:hAnsi="Consolas"/>
          <w:color w:val="374151"/>
          <w:sz w:val="20"/>
          <w:szCs w:val="20"/>
        </w:rPr>
        <w:t xml:space="preserve">navigate('/login')</w:t>
      </w:r>
      <w:r>
        <w:rPr>
          <w:rFonts w:ascii="Calibri" w:cs="Calibri" w:eastAsia="Calibri" w:hAnsi="Calibri"/>
          <w:sz w:val="22"/>
          <w:szCs w:val="22"/>
        </w:rPr>
        <w:t xml:space="preserve"> simple, perdant ainsi le claim. Remplacé par </w:t>
      </w:r>
      <w:r>
        <w:rPr>
          <w:rFonts w:ascii="Consolas" w:cs="Consolas" w:eastAsia="Consolas" w:hAnsi="Consolas"/>
          <w:color w:val="374151"/>
          <w:sz w:val="20"/>
          <w:szCs w:val="20"/>
        </w:rPr>
        <w:t xml:space="preserve">navigate(loginHref)</w:t>
      </w:r>
      <w:r>
        <w:rPr>
          <w:rFonts w:ascii="Calibri" w:cs="Calibri" w:eastAsia="Calibri" w:hAnsi="Calibri"/>
          <w:sz w:val="22"/>
          <w:szCs w:val="22"/>
        </w:rPr>
        <w:t xml:space="preserve"> qui préserve la query string.</w:t>
      </w:r>
    </w:p>
    <w:p>
      <w:pPr>
        <w:pStyle w:val="ListParagraph"/>
        <w:numPr>
          <w:ilvl w:val="0"/>
          <w:numId w:val="2"/>
        </w:numPr>
        <w:spacing w:after="80" w:line="280"/>
      </w:pPr>
      <w:r>
        <w:rPr>
          <w:rFonts w:ascii="Calibri" w:cs="Calibri" w:eastAsia="Calibri" w:hAnsi="Calibri"/>
          <w:b/>
          <w:bCs/>
          <w:sz w:val="22"/>
          <w:szCs w:val="22"/>
        </w:rPr>
        <w:t xml:space="preserve">Masquage du bandeau "Antes de enviar"</w:t>
      </w:r>
      <w:r>
        <w:rPr>
          <w:rFonts w:ascii="Calibri" w:cs="Calibri" w:eastAsia="Calibri" w:hAnsi="Calibri"/>
          <w:sz w:val="22"/>
          <w:szCs w:val="22"/>
        </w:rPr>
        <w:t xml:space="preserve"> : ce bandeau d'information faisait doublon avec la garde rouge plus visible quand l'usager devait encore changer son mot de passe. Il est maintenant masqué dans ce cas spécifique pour éviter la pollution visuelle.</w:t>
      </w:r>
    </w:p>
    <w:p>
      <w:pPr>
        <w:pStyle w:val="ListParagraph"/>
        <w:numPr>
          <w:ilvl w:val="0"/>
          <w:numId w:val="2"/>
        </w:numPr>
        <w:spacing w:after="80" w:line="280"/>
      </w:pPr>
      <w:r>
        <w:rPr>
          <w:rFonts w:ascii="Calibri" w:cs="Calibri" w:eastAsia="Calibri" w:hAnsi="Calibri"/>
          <w:b/>
          <w:bCs/>
          <w:sz w:val="22"/>
          <w:szCs w:val="22"/>
        </w:rPr>
        <w:t xml:space="preserve">Rechargement forcé du profil au mount</w:t>
      </w:r>
      <w:r>
        <w:rPr>
          <w:rFonts w:ascii="Calibri" w:cs="Calibri" w:eastAsia="Calibri" w:hAnsi="Calibri"/>
          <w:sz w:val="22"/>
          <w:szCs w:val="22"/>
        </w:rPr>
        <w:t xml:space="preserve"> : un bug de timing entre Supabase Auth et le state React faisait que la garde rouge "Defina sua senha" continuait à s'afficher pendant quelques secondes après le changement de mot de passe, jusqu'au prochain focus. La cause racine : l'AuthContext ignorait volontairement les événements </w:t>
      </w:r>
      <w:r>
        <w:rPr>
          <w:rFonts w:ascii="Consolas" w:cs="Consolas" w:eastAsia="Consolas" w:hAnsi="Consolas"/>
          <w:color w:val="374151"/>
          <w:sz w:val="20"/>
          <w:szCs w:val="20"/>
        </w:rPr>
        <w:t xml:space="preserve">USER_UPDATED</w:t>
      </w:r>
      <w:r>
        <w:rPr>
          <w:rFonts w:ascii="Calibri" w:cs="Calibri" w:eastAsia="Calibri" w:hAnsi="Calibri"/>
          <w:sz w:val="22"/>
          <w:szCs w:val="22"/>
        </w:rPr>
        <w:t xml:space="preserve"> pour éviter des cascades. Solution : appel explicite à </w:t>
      </w:r>
      <w:r>
        <w:rPr>
          <w:rFonts w:ascii="Consolas" w:cs="Consolas" w:eastAsia="Consolas" w:hAnsi="Consolas"/>
          <w:color w:val="374151"/>
          <w:sz w:val="20"/>
          <w:szCs w:val="20"/>
        </w:rPr>
        <w:t xml:space="preserve">refreshProfile()</w:t>
      </w:r>
      <w:r>
        <w:rPr>
          <w:rFonts w:ascii="Calibri" w:cs="Calibri" w:eastAsia="Calibri" w:hAnsi="Calibri"/>
          <w:sz w:val="22"/>
          <w:szCs w:val="22"/>
        </w:rPr>
        <w:t xml:space="preserve"> au mount de SolicitarBibliotecaPage.</w:t>
      </w:r>
    </w:p>
    <w:p>
      <w:pPr>
        <w:pStyle w:val="Heading3"/>
        <w:spacing w:after="100" w:before="220"/>
      </w:pPr>
      <w:r>
        <w:rPr>
          <w:rFonts w:ascii="Calibri" w:cs="Calibri" w:eastAsia="Calibri" w:hAnsi="Calibri"/>
          <w:b/>
          <w:bCs/>
          <w:color w:val="4B5563"/>
          <w:sz w:val="24"/>
          <w:szCs w:val="24"/>
        </w:rPr>
        <w:t xml:space="preserve">3.4.3 Lot 26.1b — Filet de sécurité dans /conta</w:t>
      </w:r>
    </w:p>
    <w:p>
      <w:pPr>
        <w:spacing w:after="120" w:line="300"/>
      </w:pPr>
      <w:r>
        <w:rPr>
          <w:rFonts w:ascii="Calibri" w:cs="Calibri" w:eastAsia="Calibri" w:hAnsi="Calibri"/>
          <w:sz w:val="22"/>
          <w:szCs w:val="22"/>
        </w:rPr>
        <w:t xml:space="preserve">Même avec le routing parfait, un usager peut perdre son onglet, fermer la fenêtre, ou prendre une autre route. Pour rattraper ces cas, le bandeau "Cadastro incompleto" dans la page </w:t>
      </w:r>
      <w:r>
        <w:rPr>
          <w:rFonts w:ascii="Consolas" w:cs="Consolas" w:eastAsia="Consolas" w:hAnsi="Consolas"/>
          <w:color w:val="374151"/>
          <w:sz w:val="20"/>
          <w:szCs w:val="20"/>
        </w:rPr>
        <w:t xml:space="preserve">/conta</w:t>
      </w:r>
      <w:r>
        <w:rPr>
          <w:rFonts w:ascii="Calibri" w:cs="Calibri" w:eastAsia="Calibri" w:hAnsi="Calibri"/>
          <w:sz w:val="22"/>
          <w:szCs w:val="22"/>
        </w:rPr>
        <w:t xml:space="preserve"> a été enrichi : lorsque l'usager n'a pas de bibliothèque rattachée (</w:t>
      </w:r>
      <w:r>
        <w:rPr>
          <w:rFonts w:ascii="Consolas" w:cs="Consolas" w:eastAsia="Consolas" w:hAnsi="Consolas"/>
          <w:color w:val="374151"/>
          <w:sz w:val="20"/>
          <w:szCs w:val="20"/>
        </w:rPr>
        <w:t xml:space="preserve">!libraryId</w:t>
      </w:r>
      <w:r>
        <w:rPr>
          <w:rFonts w:ascii="Calibri" w:cs="Calibri" w:eastAsia="Calibri" w:hAnsi="Calibri"/>
          <w:sz w:val="22"/>
          <w:szCs w:val="22"/>
        </w:rPr>
        <w:t xml:space="preserve">), un bouton jaune cliquable apparaît sous le bandeau, intitulé "→ Solicitar inscrição da biblioteca", pointant directement vers le formulaire de demande.</w:t>
      </w:r>
    </w:p>
    <w:p>
      <w:pPr>
        <w:pStyle w:val="Heading2"/>
        <w:spacing w:after="140" w:before="280"/>
      </w:pPr>
      <w:r>
        <w:rPr>
          <w:rFonts w:ascii="Calibri" w:cs="Calibri" w:eastAsia="Calibri" w:hAnsi="Calibri"/>
          <w:b/>
          <w:bCs/>
          <w:color w:val="374151"/>
          <w:sz w:val="28"/>
          <w:szCs w:val="28"/>
        </w:rPr>
        <w:t xml:space="preserve">3.5 L'incohérence frontend/DB sur project_stage</w:t>
      </w:r>
    </w:p>
    <w:p>
      <w:pPr>
        <w:spacing w:after="120" w:line="300"/>
      </w:pPr>
      <w:r>
        <w:rPr>
          <w:rFonts w:ascii="Calibri" w:cs="Calibri" w:eastAsia="Calibri" w:hAnsi="Calibri"/>
          <w:sz w:val="22"/>
          <w:szCs w:val="22"/>
        </w:rPr>
        <w:t xml:space="preserve">Symptôme observé : à la soumission du formulaire avec le choix "Em montagem" (bibliothèque en cours de montage), une erreur SQL "Erro: Situação atual inválida" était retournée à l'usager. Diagnostic : le frontend proposait 4 valeurs (</w:t>
      </w:r>
      <w:r>
        <w:rPr>
          <w:rFonts w:ascii="Consolas" w:cs="Consolas" w:eastAsia="Consolas" w:hAnsi="Consolas"/>
          <w:color w:val="374151"/>
          <w:sz w:val="20"/>
          <w:szCs w:val="20"/>
        </w:rPr>
        <w:t xml:space="preserve">em_funcionamento</w:t>
      </w:r>
      <w:r>
        <w:rPr>
          <w:rFonts w:ascii="Calibri" w:cs="Calibri" w:eastAsia="Calibri" w:hAnsi="Calibri"/>
          <w:sz w:val="22"/>
          <w:szCs w:val="22"/>
        </w:rPr>
        <w:t xml:space="preserve">, </w:t>
      </w:r>
      <w:r>
        <w:rPr>
          <w:rFonts w:ascii="Consolas" w:cs="Consolas" w:eastAsia="Consolas" w:hAnsi="Consolas"/>
          <w:color w:val="374151"/>
          <w:sz w:val="20"/>
          <w:szCs w:val="20"/>
        </w:rPr>
        <w:t xml:space="preserve">em_montagem</w:t>
      </w:r>
      <w:r>
        <w:rPr>
          <w:rFonts w:ascii="Calibri" w:cs="Calibri" w:eastAsia="Calibri" w:hAnsi="Calibri"/>
          <w:sz w:val="22"/>
          <w:szCs w:val="22"/>
        </w:rPr>
        <w:t xml:space="preserve">, </w:t>
      </w:r>
      <w:r>
        <w:rPr>
          <w:rFonts w:ascii="Consolas" w:cs="Consolas" w:eastAsia="Consolas" w:hAnsi="Consolas"/>
          <w:color w:val="374151"/>
          <w:sz w:val="20"/>
          <w:szCs w:val="20"/>
        </w:rPr>
        <w:t xml:space="preserve">em_planejamento</w:t>
      </w:r>
      <w:r>
        <w:rPr>
          <w:rFonts w:ascii="Calibri" w:cs="Calibri" w:eastAsia="Calibri" w:hAnsi="Calibri"/>
          <w:sz w:val="22"/>
          <w:szCs w:val="22"/>
        </w:rPr>
        <w:t xml:space="preserve">, </w:t>
      </w:r>
      <w:r>
        <w:rPr>
          <w:rFonts w:ascii="Consolas" w:cs="Consolas" w:eastAsia="Consolas" w:hAnsi="Consolas"/>
          <w:color w:val="374151"/>
          <w:sz w:val="20"/>
          <w:szCs w:val="20"/>
        </w:rPr>
        <w:t xml:space="preserve">reativacao</w:t>
      </w:r>
      <w:r>
        <w:rPr>
          <w:rFonts w:ascii="Calibri" w:cs="Calibri" w:eastAsia="Calibri" w:hAnsi="Calibri"/>
          <w:sz w:val="22"/>
          <w:szCs w:val="22"/>
        </w:rPr>
        <w:t xml:space="preserve">) alors que la base de données et les RPC n'en acceptaient que 3, et toutes différentes (</w:t>
      </w:r>
      <w:r>
        <w:rPr>
          <w:rFonts w:ascii="Consolas" w:cs="Consolas" w:eastAsia="Consolas" w:hAnsi="Consolas"/>
          <w:color w:val="374151"/>
          <w:sz w:val="20"/>
          <w:szCs w:val="20"/>
        </w:rPr>
        <w:t xml:space="preserve">em_formacao</w:t>
      </w:r>
      <w:r>
        <w:rPr>
          <w:rFonts w:ascii="Calibri" w:cs="Calibri" w:eastAsia="Calibri" w:hAnsi="Calibri"/>
          <w:sz w:val="22"/>
          <w:szCs w:val="22"/>
        </w:rPr>
        <w:t xml:space="preserve">, </w:t>
      </w:r>
      <w:r>
        <w:rPr>
          <w:rFonts w:ascii="Consolas" w:cs="Consolas" w:eastAsia="Consolas" w:hAnsi="Consolas"/>
          <w:color w:val="374151"/>
          <w:sz w:val="20"/>
          <w:szCs w:val="20"/>
        </w:rPr>
        <w:t xml:space="preserve">em_organizacao</w:t>
      </w:r>
      <w:r>
        <w:rPr>
          <w:rFonts w:ascii="Calibri" w:cs="Calibri" w:eastAsia="Calibri" w:hAnsi="Calibri"/>
          <w:sz w:val="22"/>
          <w:szCs w:val="22"/>
        </w:rPr>
        <w:t xml:space="preserve">, </w:t>
      </w:r>
      <w:r>
        <w:rPr>
          <w:rFonts w:ascii="Consolas" w:cs="Consolas" w:eastAsia="Consolas" w:hAnsi="Consolas"/>
          <w:color w:val="374151"/>
          <w:sz w:val="20"/>
          <w:szCs w:val="20"/>
        </w:rPr>
        <w:t xml:space="preserve">em_funcionamento</w:t>
      </w:r>
      <w:r>
        <w:rPr>
          <w:rFonts w:ascii="Calibri" w:cs="Calibri" w:eastAsia="Calibri" w:hAnsi="Calibri"/>
          <w:sz w:val="22"/>
          <w:szCs w:val="22"/>
        </w:rPr>
        <w:t xml:space="preserve">). Trois des quatre choix proposés à l'usager étaient donc voués à l'échec.</w:t>
      </w:r>
    </w:p>
    <w:p>
      <w:pPr>
        <w:spacing w:after="120" w:line="300"/>
      </w:pPr>
      <w:r>
        <w:rPr>
          <w:rFonts w:ascii="Calibri" w:cs="Calibri" w:eastAsia="Calibri" w:hAnsi="Calibri"/>
          <w:b/>
          <w:bCs/>
          <w:sz w:val="22"/>
          <w:szCs w:val="22"/>
        </w:rPr>
        <w:t xml:space="preserve">Deux corrections de niveau différent ont été nécessaires :</w:t>
      </w:r>
    </w:p>
    <w:p>
      <w:pPr>
        <w:pStyle w:val="Heading3"/>
        <w:spacing w:after="100" w:before="220"/>
      </w:pPr>
      <w:r>
        <w:rPr>
          <w:rFonts w:ascii="Calibri" w:cs="Calibri" w:eastAsia="Calibri" w:hAnsi="Calibri"/>
          <w:b/>
          <w:bCs/>
          <w:color w:val="4B5563"/>
          <w:sz w:val="24"/>
          <w:szCs w:val="24"/>
        </w:rPr>
        <w:t xml:space="preserve">3.5.1 Paquet 25.11ter — Le CHECK constraint de la table</w:t>
      </w:r>
    </w:p>
    <w:p>
      <w:pPr>
        <w:spacing w:after="120" w:line="300"/>
      </w:pPr>
      <w:r>
        <w:rPr>
          <w:rFonts w:ascii="Calibri" w:cs="Calibri" w:eastAsia="Calibri" w:hAnsi="Calibri"/>
          <w:sz w:val="22"/>
          <w:szCs w:val="22"/>
        </w:rPr>
        <w:t xml:space="preserve">Migration DB qui étend le CHECK constraint de la colonne </w:t>
      </w:r>
      <w:r>
        <w:rPr>
          <w:rFonts w:ascii="Consolas" w:cs="Consolas" w:eastAsia="Consolas" w:hAnsi="Consolas"/>
          <w:color w:val="374151"/>
          <w:sz w:val="20"/>
          <w:szCs w:val="20"/>
        </w:rPr>
        <w:t xml:space="preserve">project_stage</w:t>
      </w:r>
      <w:r>
        <w:rPr>
          <w:rFonts w:ascii="Calibri" w:cs="Calibri" w:eastAsia="Calibri" w:hAnsi="Calibri"/>
          <w:sz w:val="22"/>
          <w:szCs w:val="22"/>
        </w:rPr>
        <w:t xml:space="preserve"> pour accepter 6 valeurs : les 4 valeurs frontend, plus les 2 valeurs legacy DB conservées en tolérance défensive. Cette migration a connu un incident pédagogique : appliquée d'abord via </w:t>
      </w:r>
      <w:r>
        <w:rPr>
          <w:rFonts w:ascii="Consolas" w:cs="Consolas" w:eastAsia="Consolas" w:hAnsi="Consolas"/>
          <w:color w:val="374151"/>
          <w:sz w:val="20"/>
          <w:szCs w:val="20"/>
        </w:rPr>
        <w:t xml:space="preserve">Supabase MCP apply_migration</w:t>
      </w:r>
      <w:r>
        <w:rPr>
          <w:rFonts w:ascii="Calibri" w:cs="Calibri" w:eastAsia="Calibri" w:hAnsi="Calibri"/>
          <w:sz w:val="22"/>
          <w:szCs w:val="22"/>
        </w:rPr>
        <w:t xml:space="preserve">, elle a été enregistrée avec le timestamp du moment de l'appel (</w:t>
      </w:r>
      <w:r>
        <w:rPr>
          <w:rFonts w:ascii="Consolas" w:cs="Consolas" w:eastAsia="Consolas" w:hAnsi="Consolas"/>
          <w:color w:val="374151"/>
          <w:sz w:val="20"/>
          <w:szCs w:val="20"/>
        </w:rPr>
        <w:t xml:space="preserve">20260512214319</w:t>
      </w:r>
      <w:r>
        <w:rPr>
          <w:rFonts w:ascii="Calibri" w:cs="Calibri" w:eastAsia="Calibri" w:hAnsi="Calibri"/>
          <w:sz w:val="22"/>
          <w:szCs w:val="22"/>
        </w:rPr>
        <w:t xml:space="preserve">) au lieu du timestamp arbitraire que j'avais mis dans le nom de fichier (</w:t>
      </w:r>
      <w:r>
        <w:rPr>
          <w:rFonts w:ascii="Consolas" w:cs="Consolas" w:eastAsia="Consolas" w:hAnsi="Consolas"/>
          <w:color w:val="374151"/>
          <w:sz w:val="20"/>
          <w:szCs w:val="20"/>
        </w:rPr>
        <w:t xml:space="preserve">20260515040000</w:t>
      </w:r>
      <w:r>
        <w:rPr>
          <w:rFonts w:ascii="Calibri" w:cs="Calibri" w:eastAsia="Calibri" w:hAnsi="Calibri"/>
          <w:sz w:val="22"/>
          <w:szCs w:val="22"/>
        </w:rPr>
        <w:t xml:space="preserve">). Au push, Woodpecker a détecté un mismatch entre migration remote et fichier local, refusant le déploiement. Correction par </w:t>
      </w:r>
      <w:r>
        <w:rPr>
          <w:rFonts w:ascii="Consolas" w:cs="Consolas" w:eastAsia="Consolas" w:hAnsi="Consolas"/>
          <w:color w:val="374151"/>
          <w:sz w:val="20"/>
          <w:szCs w:val="20"/>
        </w:rPr>
        <w:t xml:space="preserve">git mv</w:t>
      </w:r>
      <w:r>
        <w:rPr>
          <w:rFonts w:ascii="Calibri" w:cs="Calibri" w:eastAsia="Calibri" w:hAnsi="Calibri"/>
          <w:sz w:val="22"/>
          <w:szCs w:val="22"/>
        </w:rPr>
        <w:t xml:space="preserve"> du fichier au bon timestamp.</w:t>
      </w:r>
    </w:p>
    <w:p>
      <w:pPr>
        <w:spacing w:after="120" w:line="300"/>
      </w:pPr>
      <w:r>
        <w:rPr>
          <w:rFonts w:ascii="Calibri" w:cs="Calibri" w:eastAsia="Calibri" w:hAnsi="Calibri"/>
          <w:b/>
          <w:bCs/>
          <w:sz w:val="22"/>
          <w:szCs w:val="22"/>
        </w:rPr>
        <w:t xml:space="preserve">Leçon technique majeure consignée en mémoire</w:t>
      </w:r>
      <w:r>
        <w:rPr>
          <w:rFonts w:ascii="Calibri" w:cs="Calibri" w:eastAsia="Calibri" w:hAnsi="Calibri"/>
          <w:sz w:val="22"/>
          <w:szCs w:val="22"/>
        </w:rPr>
        <w:t xml:space="preserve"> : pour les projets utilisant Woodpecker CI, ne JAMAIS utiliser </w:t>
      </w:r>
      <w:r>
        <w:rPr>
          <w:rFonts w:ascii="Consolas" w:cs="Consolas" w:eastAsia="Consolas" w:hAnsi="Consolas"/>
          <w:color w:val="374151"/>
          <w:sz w:val="20"/>
          <w:szCs w:val="20"/>
        </w:rPr>
        <w:t xml:space="preserve">apply_migration</w:t>
      </w:r>
      <w:r>
        <w:rPr>
          <w:rFonts w:ascii="Calibri" w:cs="Calibri" w:eastAsia="Calibri" w:hAnsi="Calibri"/>
          <w:sz w:val="22"/>
          <w:szCs w:val="22"/>
        </w:rPr>
        <w:t xml:space="preserve"> via Supabase MCP. Toujours créer le fichier directement dans </w:t>
      </w:r>
      <w:r>
        <w:rPr>
          <w:rFonts w:ascii="Consolas" w:cs="Consolas" w:eastAsia="Consolas" w:hAnsi="Consolas"/>
          <w:color w:val="374151"/>
          <w:sz w:val="20"/>
          <w:szCs w:val="20"/>
        </w:rPr>
        <w:t xml:space="preserve">supabase/migrations/</w:t>
      </w:r>
      <w:r>
        <w:rPr>
          <w:rFonts w:ascii="Calibri" w:cs="Calibri" w:eastAsia="Calibri" w:hAnsi="Calibri"/>
          <w:sz w:val="22"/>
          <w:szCs w:val="22"/>
        </w:rPr>
        <w:t xml:space="preserve"> avec un timestamp explicite, et laisser Woodpecker appliquer la migration au push.</w:t>
      </w:r>
    </w:p>
    <w:p>
      <w:pPr>
        <w:pStyle w:val="Heading3"/>
        <w:spacing w:after="100" w:before="220"/>
      </w:pPr>
      <w:r>
        <w:rPr>
          <w:rFonts w:ascii="Calibri" w:cs="Calibri" w:eastAsia="Calibri" w:hAnsi="Calibri"/>
          <w:b/>
          <w:bCs/>
          <w:color w:val="4B5563"/>
          <w:sz w:val="24"/>
          <w:szCs w:val="24"/>
        </w:rPr>
        <w:t xml:space="preserve">3.5.2 Paquet 25.11quinquies — Les RPC fn_submit_library_request</w:t>
      </w:r>
    </w:p>
    <w:p>
      <w:pPr>
        <w:spacing w:after="120" w:line="300"/>
      </w:pPr>
      <w:r>
        <w:rPr>
          <w:rFonts w:ascii="Calibri" w:cs="Calibri" w:eastAsia="Calibri" w:hAnsi="Calibri"/>
          <w:sz w:val="22"/>
          <w:szCs w:val="22"/>
        </w:rPr>
        <w:t xml:space="preserve">Après correction du CHECK constraint, l'erreur persistait... car les deux RPC SECURITY DEFINER (</w:t>
      </w:r>
      <w:r>
        <w:rPr>
          <w:rFonts w:ascii="Consolas" w:cs="Consolas" w:eastAsia="Consolas" w:hAnsi="Consolas"/>
          <w:color w:val="374151"/>
          <w:sz w:val="20"/>
          <w:szCs w:val="20"/>
        </w:rPr>
        <w:t xml:space="preserve">fn_submit_library_request</w:t>
      </w:r>
      <w:r>
        <w:rPr>
          <w:rFonts w:ascii="Calibri" w:cs="Calibri" w:eastAsia="Calibri" w:hAnsi="Calibri"/>
          <w:sz w:val="22"/>
          <w:szCs w:val="22"/>
        </w:rPr>
        <w:t xml:space="preserve"> et </w:t>
      </w:r>
      <w:r>
        <w:rPr>
          <w:rFonts w:ascii="Consolas" w:cs="Consolas" w:eastAsia="Consolas" w:hAnsi="Consolas"/>
          <w:color w:val="374151"/>
          <w:sz w:val="20"/>
          <w:szCs w:val="20"/>
        </w:rPr>
        <w:t xml:space="preserve">fn_submit_library_request_via_claim</w:t>
      </w:r>
      <w:r>
        <w:rPr>
          <w:rFonts w:ascii="Calibri" w:cs="Calibri" w:eastAsia="Calibri" w:hAnsi="Calibri"/>
          <w:sz w:val="22"/>
          <w:szCs w:val="22"/>
        </w:rPr>
        <w:t xml:space="preserve">) effectuent leur propre validation explicite des valeurs autorisées en PL/pgSQL, avant même d'arriver au CHECK constraint. Une seconde migration a aligné ces deux fonctions sur la même liste de 6 valeurs (4 frontend + 2 legacy).</w:t>
      </w:r>
    </w:p>
    <w:p>
      <w:pPr>
        <w:spacing w:after="120" w:line="300"/>
      </w:pPr>
      <w:r>
        <w:rPr>
          <w:rFonts w:ascii="Calibri" w:cs="Calibri" w:eastAsia="Calibri" w:hAnsi="Calibri"/>
          <w:sz w:val="22"/>
          <w:szCs w:val="22"/>
        </w:rPr>
        <w:t xml:space="preserve">Cette correction a été appliquée proprement via fichier de migration commit dans </w:t>
      </w:r>
      <w:r>
        <w:rPr>
          <w:rFonts w:ascii="Consolas" w:cs="Consolas" w:eastAsia="Consolas" w:hAnsi="Consolas"/>
          <w:color w:val="374151"/>
          <w:sz w:val="20"/>
          <w:szCs w:val="20"/>
        </w:rPr>
        <w:t xml:space="preserve">supabase/migrations/</w:t>
      </w:r>
      <w:r>
        <w:rPr>
          <w:rFonts w:ascii="Calibri" w:cs="Calibri" w:eastAsia="Calibri" w:hAnsi="Calibri"/>
          <w:sz w:val="22"/>
          <w:szCs w:val="22"/>
        </w:rPr>
        <w:t xml:space="preserve"> et laissée à Woodpecker, sans recours à MCP. Aucun mismatch de timestamp cette fois.</w:t>
      </w:r>
    </w:p>
    <w:p>
      <w:pPr>
        <w:pStyle w:val="Heading2"/>
        <w:spacing w:after="140" w:before="280"/>
      </w:pPr>
      <w:r>
        <w:rPr>
          <w:rFonts w:ascii="Calibri" w:cs="Calibri" w:eastAsia="Calibri" w:hAnsi="Calibri"/>
          <w:b/>
          <w:bCs/>
          <w:color w:val="374151"/>
          <w:sz w:val="28"/>
          <w:szCs w:val="28"/>
        </w:rPr>
        <w:t xml:space="preserve">3.6 Le bandeau d'invitation à se connecter, trop discret</w:t>
      </w:r>
    </w:p>
    <w:p>
      <w:pPr>
        <w:spacing w:after="120" w:line="300"/>
      </w:pPr>
      <w:r>
        <w:rPr>
          <w:rFonts w:ascii="Calibri" w:cs="Calibri" w:eastAsia="Calibri" w:hAnsi="Calibri"/>
          <w:sz w:val="22"/>
          <w:szCs w:val="22"/>
        </w:rPr>
        <w:t xml:space="preserve">Observation pertinente de l'utilisateur en cours de test : lorsqu'un usager arrive sur la page de demande de bibliothèque depuis le mail mais sans être encore connecté, le bandeau qui l'invite à se connecter est trop discret (fond très clair, texte muted, petit caractère). Or c'est l'action critique à faire à ce moment précis.</w:t>
      </w:r>
    </w:p>
    <w:p>
      <w:pPr>
        <w:spacing w:after="120" w:line="300"/>
      </w:pPr>
      <w:r>
        <w:rPr>
          <w:rFonts w:ascii="Calibri" w:cs="Calibri" w:eastAsia="Calibri" w:hAnsi="Calibri"/>
          <w:b/>
          <w:bCs/>
          <w:sz w:val="22"/>
          <w:szCs w:val="22"/>
        </w:rPr>
        <w:t xml:space="preserve">Paquet 25.11quater :</w:t>
      </w:r>
    </w:p>
    <w:p>
      <w:pPr>
        <w:pStyle w:val="ListParagraph"/>
        <w:numPr>
          <w:ilvl w:val="0"/>
          <w:numId w:val="2"/>
        </w:numPr>
        <w:spacing w:after="80" w:line="280"/>
      </w:pPr>
      <w:r>
        <w:rPr>
          <w:rFonts w:ascii="Calibri" w:cs="Calibri" w:eastAsia="Calibri" w:hAnsi="Calibri"/>
          <w:sz w:val="22"/>
          <w:szCs w:val="22"/>
        </w:rPr>
        <w:t xml:space="preserve">Détection du cas spécifique "usager non connecté avec claim valide" via </w:t>
      </w:r>
      <w:r>
        <w:rPr>
          <w:rFonts w:ascii="Consolas" w:cs="Consolas" w:eastAsia="Consolas" w:hAnsi="Consolas"/>
          <w:color w:val="374151"/>
          <w:sz w:val="20"/>
          <w:szCs w:val="20"/>
        </w:rPr>
        <w:t xml:space="preserve">!user &amp;&amp; claimContext === 'valid'</w:t>
      </w:r>
    </w:p>
    <w:p>
      <w:pPr>
        <w:pStyle w:val="ListParagraph"/>
        <w:numPr>
          <w:ilvl w:val="0"/>
          <w:numId w:val="2"/>
        </w:numPr>
        <w:spacing w:after="80" w:line="280"/>
      </w:pPr>
      <w:r>
        <w:rPr>
          <w:rFonts w:ascii="Calibri" w:cs="Calibri" w:eastAsia="Calibri" w:hAnsi="Calibri"/>
          <w:sz w:val="22"/>
          <w:szCs w:val="22"/>
        </w:rPr>
        <w:t xml:space="preserve">Remplacement du bandeau discret par une bannière proéminente avec fond rouge AnarBib, titre en gras "Conecte-se à sua conta para continuar", texte explicatif qui rappelle l'email du compte, et un vrai bouton d'action "Entrar e continuar"</w:t>
      </w:r>
    </w:p>
    <w:p>
      <w:pPr>
        <w:pStyle w:val="ListParagraph"/>
        <w:numPr>
          <w:ilvl w:val="0"/>
          <w:numId w:val="2"/>
        </w:numPr>
        <w:spacing w:after="80" w:line="280"/>
      </w:pPr>
      <w:r>
        <w:rPr>
          <w:rFonts w:ascii="Calibri" w:cs="Calibri" w:eastAsia="Calibri" w:hAnsi="Calibri"/>
          <w:sz w:val="22"/>
          <w:szCs w:val="22"/>
        </w:rPr>
        <w:t xml:space="preserve">Masquage du bandeau "Antes de enviar" dans ce cas pour éviter le doublon</w:t>
      </w:r>
    </w:p>
    <w:p>
      <w:pPr>
        <w:pStyle w:val="ListParagraph"/>
        <w:numPr>
          <w:ilvl w:val="0"/>
          <w:numId w:val="2"/>
        </w:numPr>
        <w:spacing w:after="80" w:line="280"/>
      </w:pPr>
      <w:r>
        <w:rPr>
          <w:rFonts w:ascii="Calibri" w:cs="Calibri" w:eastAsia="Calibri" w:hAnsi="Calibri"/>
          <w:sz w:val="22"/>
          <w:szCs w:val="22"/>
        </w:rPr>
        <w:t xml:space="preserve">Conservation de l'ancien bandeau discret pour les cas où il reste pertinent (usager connecté qui revient d'ailleurs, par exemple)</w:t>
      </w:r>
    </w:p>
    <w:p>
      <w:pPr>
        <w:pStyle w:val="ListParagraph"/>
        <w:numPr>
          <w:ilvl w:val="0"/>
          <w:numId w:val="2"/>
        </w:numPr>
        <w:spacing w:after="80" w:line="280"/>
      </w:pPr>
      <w:r>
        <w:rPr>
          <w:rFonts w:ascii="Calibri" w:cs="Calibri" w:eastAsia="Calibri" w:hAnsi="Calibri"/>
          <w:sz w:val="22"/>
          <w:szCs w:val="22"/>
        </w:rPr>
        <w:t xml:space="preserve">4 clés i18n × 6 locales pour le titre, le corps, le CTA et le fallback de nom de compte</w:t>
      </w:r>
    </w:p>
    <w:p>
      <w:pPr>
        <w:pStyle w:val="Heading2"/>
        <w:spacing w:after="140" w:before="280"/>
      </w:pPr>
      <w:r>
        <w:rPr>
          <w:rFonts w:ascii="Calibri" w:cs="Calibri" w:eastAsia="Calibri" w:hAnsi="Calibri"/>
          <w:b/>
          <w:bCs/>
          <w:color w:val="374151"/>
          <w:sz w:val="28"/>
          <w:szCs w:val="28"/>
        </w:rPr>
        <w:t xml:space="preserve">3.7 Le mail d'admin réseau qui ne partait pas</w:t>
      </w:r>
    </w:p>
    <w:p>
      <w:pPr>
        <w:spacing w:after="120" w:line="300"/>
      </w:pPr>
      <w:r>
        <w:rPr>
          <w:rFonts w:ascii="Calibri" w:cs="Calibri" w:eastAsia="Calibri" w:hAnsi="Calibri"/>
          <w:sz w:val="22"/>
          <w:szCs w:val="22"/>
        </w:rPr>
        <w:t xml:space="preserve">Dernier bug détecté en fin de session, alors qu'on pensait avoir tout bouclé : la soumission du formulaire fonctionnait, la demande de bibliothèque était bien enregistrée en DB, mais </w:t>
      </w:r>
      <w:r>
        <w:rPr>
          <w:rFonts w:ascii="Calibri" w:cs="Calibri" w:eastAsia="Calibri" w:hAnsi="Calibri"/>
          <w:b/>
          <w:bCs/>
          <w:sz w:val="22"/>
          <w:szCs w:val="22"/>
        </w:rPr>
        <w:t xml:space="preserve">le mail de notification à la coordination réseau ne partait pas</w:t>
      </w:r>
      <w:r>
        <w:rPr>
          <w:rFonts w:ascii="Calibri" w:cs="Calibri" w:eastAsia="Calibri" w:hAnsi="Calibri"/>
          <w:sz w:val="22"/>
          <w:szCs w:val="22"/>
        </w:rPr>
        <w:t xml:space="preserve">. L'usager recevait bien son accusé de réception, mais aucune notification ne parvenait à </w:t>
      </w:r>
      <w:r>
        <w:rPr>
          <w:rFonts w:ascii="Consolas" w:cs="Consolas" w:eastAsia="Consolas" w:hAnsi="Consolas"/>
          <w:color w:val="374151"/>
          <w:sz w:val="20"/>
          <w:szCs w:val="20"/>
        </w:rPr>
        <w:t xml:space="preserve">anarbib@proton.me</w:t>
      </w:r>
      <w:r>
        <w:rPr>
          <w:rFonts w:ascii="Calibri" w:cs="Calibri" w:eastAsia="Calibri" w:hAnsi="Calibri"/>
          <w:sz w:val="22"/>
          <w:szCs w:val="22"/>
        </w:rPr>
        <w:t xml:space="preserve">.</w:t>
      </w:r>
    </w:p>
    <w:p>
      <w:pPr>
        <w:spacing w:after="120" w:line="300"/>
      </w:pPr>
      <w:r>
        <w:rPr>
          <w:rFonts w:ascii="Calibri" w:cs="Calibri" w:eastAsia="Calibri" w:hAnsi="Calibri"/>
          <w:sz w:val="22"/>
          <w:szCs w:val="22"/>
        </w:rPr>
        <w:t xml:space="preserve">Diagnostic en plongeant dans les logs : la fonction </w:t>
      </w:r>
      <w:r>
        <w:rPr>
          <w:rFonts w:ascii="Consolas" w:cs="Consolas" w:eastAsia="Consolas" w:hAnsi="Consolas"/>
          <w:color w:val="374151"/>
          <w:sz w:val="20"/>
          <w:szCs w:val="20"/>
        </w:rPr>
        <w:t xml:space="preserve">notify-library-request</w:t>
      </w:r>
      <w:r>
        <w:rPr>
          <w:rFonts w:ascii="Calibri" w:cs="Calibri" w:eastAsia="Calibri" w:hAnsi="Calibri"/>
          <w:sz w:val="22"/>
          <w:szCs w:val="22"/>
        </w:rPr>
        <w:t xml:space="preserve"> retournait un statut HTTP 200 avec un payload détaillé indiquant </w:t>
      </w:r>
      <w:r>
        <w:rPr>
          <w:rFonts w:ascii="Consolas" w:cs="Consolas" w:eastAsia="Consolas" w:hAnsi="Consolas"/>
          <w:color w:val="374151"/>
          <w:sz w:val="20"/>
          <w:szCs w:val="20"/>
        </w:rPr>
        <w:t xml:space="preserve">admin_copy: skipped, reason: invalid_or_empty_email</w:t>
      </w:r>
      <w:r>
        <w:rPr>
          <w:rFonts w:ascii="Calibri" w:cs="Calibri" w:eastAsia="Calibri" w:hAnsi="Calibri"/>
          <w:sz w:val="22"/>
          <w:szCs w:val="22"/>
        </w:rPr>
        <w:t xml:space="preserve">. Cause racine : le secret </w:t>
      </w:r>
      <w:r>
        <w:rPr>
          <w:rFonts w:ascii="Consolas" w:cs="Consolas" w:eastAsia="Consolas" w:hAnsi="Consolas"/>
          <w:color w:val="374151"/>
          <w:sz w:val="20"/>
          <w:szCs w:val="20"/>
        </w:rPr>
        <w:t xml:space="preserve">ADMIN_EMAIL</w:t>
      </w:r>
      <w:r>
        <w:rPr>
          <w:rFonts w:ascii="Calibri" w:cs="Calibri" w:eastAsia="Calibri" w:hAnsi="Calibri"/>
          <w:sz w:val="22"/>
          <w:szCs w:val="22"/>
        </w:rPr>
        <w:t xml:space="preserve"> côté Edge Function Secrets du dashboard Supabase n'était tout simplement pas configuré. Le code défensif de la fonction faisait son travail (ne pas crasher), mais silencieusement.</w:t>
      </w:r>
    </w:p>
    <w:p>
      <w:pPr>
        <w:spacing w:after="120" w:line="300"/>
      </w:pPr>
      <w:r>
        <w:rPr>
          <w:rFonts w:ascii="Calibri" w:cs="Calibri" w:eastAsia="Calibri" w:hAnsi="Calibri"/>
          <w:sz w:val="22"/>
          <w:szCs w:val="22"/>
        </w:rPr>
        <w:t xml:space="preserve">Résolution : ajout du secret </w:t>
      </w:r>
      <w:r>
        <w:rPr>
          <w:rFonts w:ascii="Consolas" w:cs="Consolas" w:eastAsia="Consolas" w:hAnsi="Consolas"/>
          <w:color w:val="374151"/>
          <w:sz w:val="20"/>
          <w:szCs w:val="20"/>
        </w:rPr>
        <w:t xml:space="preserve">ADMIN_EMAIL = anarbib@proton.me</w:t>
      </w:r>
      <w:r>
        <w:rPr>
          <w:rFonts w:ascii="Calibri" w:cs="Calibri" w:eastAsia="Calibri" w:hAnsi="Calibri"/>
          <w:sz w:val="22"/>
          <w:szCs w:val="22"/>
        </w:rPr>
        <w:t xml:space="preserve"> dans le dashboard Supabase. Pour re-tester sans recréer un compte, j'ai utilisé </w:t>
      </w:r>
      <w:r>
        <w:rPr>
          <w:rFonts w:ascii="Consolas" w:cs="Consolas" w:eastAsia="Consolas" w:hAnsi="Consolas"/>
          <w:color w:val="374151"/>
          <w:sz w:val="20"/>
          <w:szCs w:val="20"/>
        </w:rPr>
        <w:t xml:space="preserve">fn_notify_library_request_now</w:t>
      </w:r>
      <w:r>
        <w:rPr>
          <w:rFonts w:ascii="Calibri" w:cs="Calibri" w:eastAsia="Calibri" w:hAnsi="Calibri"/>
          <w:sz w:val="22"/>
          <w:szCs w:val="22"/>
        </w:rPr>
        <w:t xml:space="preserve"> avec un </w:t>
      </w:r>
      <w:r>
        <w:rPr>
          <w:rFonts w:ascii="Consolas" w:cs="Consolas" w:eastAsia="Consolas" w:hAnsi="Consolas"/>
          <w:color w:val="374151"/>
          <w:sz w:val="20"/>
          <w:szCs w:val="20"/>
        </w:rPr>
        <w:t xml:space="preserve">event_key</w:t>
      </w:r>
      <w:r>
        <w:rPr>
          <w:rFonts w:ascii="Calibri" w:cs="Calibri" w:eastAsia="Calibri" w:hAnsi="Calibri"/>
          <w:sz w:val="22"/>
          <w:szCs w:val="22"/>
        </w:rPr>
        <w:t xml:space="preserve"> forcé pour contourner la déduplication. Mail bien reçu cette fois.</w:t>
      </w:r>
    </w:p>
    <w:p>
      <w:pPr>
        <w:pStyle w:val="Heading1"/>
        <w:spacing w:after="200" w:before="360"/>
      </w:pPr>
      <w:r>
        <w:rPr>
          <w:rFonts w:ascii="Calibri" w:cs="Calibri" w:eastAsia="Calibri" w:hAnsi="Calibri"/>
          <w:b/>
          <w:bCs/>
          <w:color w:val="1F2937"/>
          <w:sz w:val="36"/>
          <w:szCs w:val="36"/>
        </w:rPr>
        <w:t xml:space="preserve">4. En parallèle : le lot 26.1</w:t>
      </w:r>
    </w:p>
    <w:p>
      <w:pPr>
        <w:spacing w:after="120" w:line="300"/>
      </w:pPr>
      <w:r>
        <w:rPr>
          <w:rFonts w:ascii="Calibri" w:cs="Calibri" w:eastAsia="Calibri" w:hAnsi="Calibri"/>
          <w:sz w:val="22"/>
          <w:szCs w:val="22"/>
        </w:rPr>
        <w:t xml:space="preserve">Pendant la session, deux améliorations annexes de la page </w:t>
      </w:r>
      <w:r>
        <w:rPr>
          <w:rFonts w:ascii="Consolas" w:cs="Consolas" w:eastAsia="Consolas" w:hAnsi="Consolas"/>
          <w:color w:val="374151"/>
          <w:sz w:val="20"/>
          <w:szCs w:val="20"/>
        </w:rPr>
        <w:t xml:space="preserve">/conta</w:t>
      </w:r>
      <w:r>
        <w:rPr>
          <w:rFonts w:ascii="Calibri" w:cs="Calibri" w:eastAsia="Calibri" w:hAnsi="Calibri"/>
          <w:sz w:val="22"/>
          <w:szCs w:val="22"/>
        </w:rPr>
        <w:t xml:space="preserve"> ont aussi été livrées dans un lot dédié :</w:t>
      </w:r>
    </w:p>
    <w:p>
      <w:pPr>
        <w:pStyle w:val="Heading2"/>
        <w:spacing w:after="140" w:before="280"/>
      </w:pPr>
      <w:r>
        <w:rPr>
          <w:rFonts w:ascii="Calibri" w:cs="Calibri" w:eastAsia="Calibri" w:hAnsi="Calibri"/>
          <w:b/>
          <w:bCs/>
          <w:color w:val="374151"/>
          <w:sz w:val="28"/>
          <w:szCs w:val="28"/>
        </w:rPr>
        <w:t xml:space="preserve">4.1 Section "Changer mon mot de passe"</w:t>
      </w:r>
    </w:p>
    <w:p>
      <w:pPr>
        <w:spacing w:after="120" w:line="300"/>
      </w:pPr>
      <w:r>
        <w:rPr>
          <w:rFonts w:ascii="Calibri" w:cs="Calibri" w:eastAsia="Calibri" w:hAnsi="Calibri"/>
          <w:sz w:val="22"/>
          <w:szCs w:val="22"/>
        </w:rPr>
        <w:t xml:space="preserve">Jusqu'alors, la seule façon pour un usager de changer son mot de passe était de passer par le flow "mot de passe oublié" depuis </w:t>
      </w:r>
      <w:r>
        <w:rPr>
          <w:rFonts w:ascii="Consolas" w:cs="Consolas" w:eastAsia="Consolas" w:hAnsi="Consolas"/>
          <w:color w:val="374151"/>
          <w:sz w:val="20"/>
          <w:szCs w:val="20"/>
        </w:rPr>
        <w:t xml:space="preserve">/login</w:t>
      </w:r>
      <w:r>
        <w:rPr>
          <w:rFonts w:ascii="Calibri" w:cs="Calibri" w:eastAsia="Calibri" w:hAnsi="Calibri"/>
          <w:sz w:val="22"/>
          <w:szCs w:val="22"/>
        </w:rPr>
        <w:t xml:space="preserve">, ce qui est lourd et inattendu pour quelqu'un qui veut simplement actualiser sa sécurité. Une section "Mudar minha senha" a été ajoutée dans </w:t>
      </w:r>
      <w:r>
        <w:rPr>
          <w:rFonts w:ascii="Consolas" w:cs="Consolas" w:eastAsia="Consolas" w:hAnsi="Consolas"/>
          <w:color w:val="374151"/>
          <w:sz w:val="20"/>
          <w:szCs w:val="20"/>
        </w:rPr>
        <w:t xml:space="preserve">/conta</w:t>
      </w:r>
      <w:r>
        <w:rPr>
          <w:rFonts w:ascii="Calibri" w:cs="Calibri" w:eastAsia="Calibri" w:hAnsi="Calibri"/>
          <w:sz w:val="22"/>
          <w:szCs w:val="22"/>
        </w:rPr>
        <w:t xml:space="preserve">, entre les données personnelles et la cotisation associative.</w:t>
      </w:r>
    </w:p>
    <w:p>
      <w:pPr>
        <w:spacing w:after="120" w:line="300"/>
      </w:pPr>
      <w:r>
        <w:rPr>
          <w:rFonts w:ascii="Calibri" w:cs="Calibri" w:eastAsia="Calibri" w:hAnsi="Calibri"/>
          <w:b/>
          <w:bCs/>
          <w:sz w:val="22"/>
          <w:szCs w:val="22"/>
        </w:rPr>
        <w:t xml:space="preserve">Implémentation :</w:t>
      </w:r>
    </w:p>
    <w:p>
      <w:pPr>
        <w:pStyle w:val="ListParagraph"/>
        <w:numPr>
          <w:ilvl w:val="0"/>
          <w:numId w:val="2"/>
        </w:numPr>
        <w:spacing w:after="80" w:line="280"/>
      </w:pPr>
      <w:r>
        <w:rPr>
          <w:rFonts w:ascii="Calibri" w:cs="Calibri" w:eastAsia="Calibri" w:hAnsi="Calibri"/>
          <w:sz w:val="22"/>
          <w:szCs w:val="22"/>
        </w:rPr>
        <w:t xml:space="preserve">Deux champs (nouveau mot de passe + confirmation) avec validation côté frontend (longueur &gt;= 8, correspondance)</w:t>
      </w:r>
    </w:p>
    <w:p>
      <w:pPr>
        <w:pStyle w:val="ListParagraph"/>
        <w:numPr>
          <w:ilvl w:val="0"/>
          <w:numId w:val="2"/>
        </w:numPr>
        <w:spacing w:after="80" w:line="280"/>
      </w:pPr>
      <w:r>
        <w:rPr>
          <w:rFonts w:ascii="Calibri" w:cs="Calibri" w:eastAsia="Calibri" w:hAnsi="Calibri"/>
          <w:sz w:val="22"/>
          <w:szCs w:val="22"/>
        </w:rPr>
        <w:t xml:space="preserve">Bouton "Atualizar senha" déclenchant </w:t>
      </w:r>
      <w:r>
        <w:rPr>
          <w:rFonts w:ascii="Consolas" w:cs="Consolas" w:eastAsia="Consolas" w:hAnsi="Consolas"/>
          <w:color w:val="374151"/>
          <w:sz w:val="20"/>
          <w:szCs w:val="20"/>
        </w:rPr>
        <w:t xml:space="preserve">supabase.auth.updateUser({ password })</w:t>
      </w:r>
    </w:p>
    <w:p>
      <w:pPr>
        <w:pStyle w:val="ListParagraph"/>
        <w:numPr>
          <w:ilvl w:val="0"/>
          <w:numId w:val="2"/>
        </w:numPr>
        <w:spacing w:after="80" w:line="280"/>
      </w:pPr>
      <w:r>
        <w:rPr>
          <w:rFonts w:ascii="Calibri" w:cs="Calibri" w:eastAsia="Calibri" w:hAnsi="Calibri"/>
          <w:sz w:val="22"/>
          <w:szCs w:val="22"/>
        </w:rPr>
        <w:t xml:space="preserve">Mise à jour côté DB de </w:t>
      </w:r>
      <w:r>
        <w:rPr>
          <w:rFonts w:ascii="Consolas" w:cs="Consolas" w:eastAsia="Consolas" w:hAnsi="Consolas"/>
          <w:color w:val="374151"/>
          <w:sz w:val="20"/>
          <w:szCs w:val="20"/>
        </w:rPr>
        <w:t xml:space="preserve">password_changed_at</w:t>
      </w:r>
      <w:r>
        <w:rPr>
          <w:rFonts w:ascii="Calibri" w:cs="Calibri" w:eastAsia="Calibri" w:hAnsi="Calibri"/>
          <w:sz w:val="22"/>
          <w:szCs w:val="22"/>
        </w:rPr>
        <w:t xml:space="preserve"> et </w:t>
      </w:r>
      <w:r>
        <w:rPr>
          <w:rFonts w:ascii="Consolas" w:cs="Consolas" w:eastAsia="Consolas" w:hAnsi="Consolas"/>
          <w:color w:val="374151"/>
          <w:sz w:val="20"/>
          <w:szCs w:val="20"/>
        </w:rPr>
        <w:t xml:space="preserve">must_change_password = false</w:t>
      </w:r>
      <w:r>
        <w:rPr>
          <w:rFonts w:ascii="Calibri" w:cs="Calibri" w:eastAsia="Calibri" w:hAnsi="Calibri"/>
          <w:sz w:val="22"/>
          <w:szCs w:val="22"/>
        </w:rPr>
        <w:t xml:space="preserve"> pour maintenir la cohérence</w:t>
      </w:r>
    </w:p>
    <w:p>
      <w:pPr>
        <w:pStyle w:val="ListParagraph"/>
        <w:numPr>
          <w:ilvl w:val="0"/>
          <w:numId w:val="2"/>
        </w:numPr>
        <w:spacing w:after="80" w:line="280"/>
      </w:pPr>
      <w:r>
        <w:rPr>
          <w:rFonts w:ascii="Calibri" w:cs="Calibri" w:eastAsia="Calibri" w:hAnsi="Calibri"/>
          <w:sz w:val="22"/>
          <w:szCs w:val="22"/>
        </w:rPr>
        <w:t xml:space="preserve">8 clés i18n nouvelles × 6 locales (titre, hint, labels des champs, success, deux erreurs de validation)</w:t>
      </w:r>
    </w:p>
    <w:p>
      <w:pPr>
        <w:pStyle w:val="Heading2"/>
        <w:spacing w:after="140" w:before="280"/>
      </w:pPr>
      <w:r>
        <w:rPr>
          <w:rFonts w:ascii="Calibri" w:cs="Calibri" w:eastAsia="Calibri" w:hAnsi="Calibri"/>
          <w:b/>
          <w:bCs/>
          <w:color w:val="374151"/>
          <w:sz w:val="28"/>
          <w:szCs w:val="28"/>
        </w:rPr>
        <w:t xml:space="preserve">4.2 Bandeau "Cadastro incompleto" cliquable</w:t>
      </w:r>
    </w:p>
    <w:p>
      <w:pPr>
        <w:spacing w:after="120" w:line="300"/>
      </w:pPr>
      <w:r>
        <w:rPr>
          <w:rFonts w:ascii="Calibri" w:cs="Calibri" w:eastAsia="Calibri" w:hAnsi="Calibri"/>
          <w:sz w:val="22"/>
          <w:szCs w:val="22"/>
        </w:rPr>
        <w:t xml:space="preserve">Le bandeau d'avertissement "Perfil incompleto: complete os dados pessoais ou a vinculação à biblioteca" était jusqu'alors un texte mort. Pour les usagers en situation "sans bibliothèque", il est désormais enrichi d'un bouton d'action jaune "→ Solicitar inscrição da biblioteca" pointant directement vers le formulaire de demande. Cela complète la résilience du parcours, en offrant un filet de sécurité pour les usagers qui perdraient le fil entre temps.</w:t>
      </w:r>
    </w:p>
    <w:p>
      <w:pPr>
        <w:pStyle w:val="Heading1"/>
        <w:spacing w:after="200" w:before="360"/>
      </w:pPr>
      <w:r>
        <w:rPr>
          <w:rFonts w:ascii="Calibri" w:cs="Calibri" w:eastAsia="Calibri" w:hAnsi="Calibri"/>
          <w:b/>
          <w:bCs/>
          <w:color w:val="1F2937"/>
          <w:sz w:val="36"/>
          <w:szCs w:val="36"/>
        </w:rPr>
        <w:t xml:space="preserve">5. Récapitulatif des paquets livrés</w:t>
      </w:r>
    </w:p>
    <w:p>
      <w:pPr>
        <w:spacing w:after="120" w:line="300"/>
      </w:pPr>
      <w:r>
        <w:rPr>
          <w:rFonts w:ascii="Calibri" w:cs="Calibri" w:eastAsia="Calibri" w:hAnsi="Calibri"/>
          <w:sz w:val="22"/>
          <w:szCs w:val="22"/>
        </w:rPr>
        <w:t xml:space="preserve">La session a permis de livrer 7 paquets de code (5 sur le parcours principal, 1 lot annexe), plus 2 migrations DB. Tous ont été poussés en production et validés en conditions réelles avec un compte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1980"/>
        <w:gridCol w:w="1480"/>
      </w:tblGrid>
      <w:tr>
        <w:trPr>
          <w:tblHeader/>
        </w:trPr>
        <w:tc>
          <w:tcPr>
            <w:tcW w:type="dxa" w:w="1500"/>
            <w:tcBorders>
              <w:top w:val="single" w:color="BFBFBF" w:sz="4"/>
              <w:left w:val="single" w:color="BFBFBF" w:sz="4"/>
              <w:bottom w:val="single" w:color="BFBFBF" w:sz="4"/>
              <w:right w:val="single" w:color="BFBFBF" w:sz="4"/>
            </w:tcBorders>
            <w:shd w:fill="B91C1C" w:val="clear"/>
            <w:tcMar>
              <w:top w:type="dxa" w:w="100"/>
              <w:left w:type="dxa" w:w="120"/>
              <w:bottom w:type="dxa" w:w="100"/>
              <w:right w:type="dxa" w:w="120"/>
            </w:tcMar>
            <w:vAlign w:val="center"/>
          </w:tcPr>
          <w:p>
            <w:pPr>
              <w:spacing w:after="0" w:line="280"/>
            </w:pPr>
            <w:r>
              <w:rPr>
                <w:rFonts w:ascii="Calibri" w:cs="Calibri" w:eastAsia="Calibri" w:hAnsi="Calibri"/>
                <w:b/>
                <w:bCs/>
                <w:sz w:val="20"/>
                <w:szCs w:val="20"/>
              </w:rPr>
              <w:t xml:space="preserve">Paquet</w:t>
            </w:r>
          </w:p>
        </w:tc>
        <w:tc>
          <w:tcPr>
            <w:tcW w:type="dxa" w:w="4400"/>
            <w:tcBorders>
              <w:top w:val="single" w:color="BFBFBF" w:sz="4"/>
              <w:left w:val="single" w:color="BFBFBF" w:sz="4"/>
              <w:bottom w:val="single" w:color="BFBFBF" w:sz="4"/>
              <w:right w:val="single" w:color="BFBFBF" w:sz="4"/>
            </w:tcBorders>
            <w:shd w:fill="B91C1C" w:val="clear"/>
            <w:tcMar>
              <w:top w:type="dxa" w:w="100"/>
              <w:left w:type="dxa" w:w="120"/>
              <w:bottom w:type="dxa" w:w="100"/>
              <w:right w:type="dxa" w:w="120"/>
            </w:tcMar>
            <w:vAlign w:val="center"/>
          </w:tcPr>
          <w:p>
            <w:pPr>
              <w:spacing w:after="0" w:line="280"/>
            </w:pPr>
            <w:r>
              <w:rPr>
                <w:rFonts w:ascii="Calibri" w:cs="Calibri" w:eastAsia="Calibri" w:hAnsi="Calibri"/>
                <w:b/>
                <w:bCs/>
                <w:sz w:val="20"/>
                <w:szCs w:val="20"/>
              </w:rPr>
              <w:t xml:space="preserve">Description courte</w:t>
            </w:r>
          </w:p>
        </w:tc>
        <w:tc>
          <w:tcPr>
            <w:tcW w:type="dxa" w:w="1980"/>
            <w:tcBorders>
              <w:top w:val="single" w:color="BFBFBF" w:sz="4"/>
              <w:left w:val="single" w:color="BFBFBF" w:sz="4"/>
              <w:bottom w:val="single" w:color="BFBFBF" w:sz="4"/>
              <w:right w:val="single" w:color="BFBFBF" w:sz="4"/>
            </w:tcBorders>
            <w:shd w:fill="B91C1C" w:val="clear"/>
            <w:tcMar>
              <w:top w:type="dxa" w:w="100"/>
              <w:left w:type="dxa" w:w="120"/>
              <w:bottom w:type="dxa" w:w="100"/>
              <w:right w:type="dxa" w:w="120"/>
            </w:tcMar>
            <w:vAlign w:val="center"/>
          </w:tcPr>
          <w:p>
            <w:pPr>
              <w:spacing w:after="0" w:line="280"/>
            </w:pPr>
            <w:r>
              <w:rPr>
                <w:rFonts w:ascii="Calibri" w:cs="Calibri" w:eastAsia="Calibri" w:hAnsi="Calibri"/>
                <w:b/>
                <w:bCs/>
                <w:sz w:val="20"/>
                <w:szCs w:val="20"/>
              </w:rPr>
              <w:t xml:space="preserve">Type</w:t>
            </w:r>
          </w:p>
        </w:tc>
        <w:tc>
          <w:tcPr>
            <w:tcW w:type="dxa" w:w="1480"/>
            <w:tcBorders>
              <w:top w:val="single" w:color="BFBFBF" w:sz="4"/>
              <w:left w:val="single" w:color="BFBFBF" w:sz="4"/>
              <w:bottom w:val="single" w:color="BFBFBF" w:sz="4"/>
              <w:right w:val="single" w:color="BFBFBF" w:sz="4"/>
            </w:tcBorders>
            <w:shd w:fill="B91C1C" w:val="clear"/>
            <w:tcMar>
              <w:top w:type="dxa" w:w="100"/>
              <w:left w:type="dxa" w:w="120"/>
              <w:bottom w:type="dxa" w:w="100"/>
              <w:right w:type="dxa" w:w="120"/>
            </w:tcMar>
            <w:vAlign w:val="center"/>
          </w:tcPr>
          <w:p>
            <w:pPr>
              <w:spacing w:after="0" w:line="280"/>
            </w:pPr>
            <w:r>
              <w:rPr>
                <w:rFonts w:ascii="Calibri" w:cs="Calibri" w:eastAsia="Calibri" w:hAnsi="Calibri"/>
                <w:b/>
                <w:bCs/>
                <w:sz w:val="20"/>
                <w:szCs w:val="20"/>
              </w:rPr>
              <w:t xml:space="preserve">Statut</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25.11</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Titre mail welcome.title.initial + URL CTA via /login?next=</w:t>
            </w:r>
          </w:p>
        </w:tc>
        <w:tc>
          <w:tcPr>
            <w:tcW w:type="dxa" w:w="19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Backend EF + i18n</w:t>
            </w:r>
          </w:p>
        </w:tc>
        <w:tc>
          <w:tcPr>
            <w:tcW w:type="dxa" w:w="1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Validé</w:t>
            </w:r>
          </w:p>
        </w:tc>
      </w:tr>
      <w:tr>
        <w:trPr>
          <w:tblHeader w:val="false"/>
        </w:trPr>
        <w:tc>
          <w:tcPr>
            <w:tcW w:type="dxa" w:w="150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25.11bis</w:t>
            </w:r>
          </w:p>
        </w:tc>
        <w:tc>
          <w:tcPr>
            <w:tcW w:type="dxa" w:w="440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navigate(loginHref) + masque doublon beforeSending + refreshProfile au mount</w:t>
            </w:r>
          </w:p>
        </w:tc>
        <w:tc>
          <w:tcPr>
            <w:tcW w:type="dxa" w:w="198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Frontend</w:t>
            </w:r>
          </w:p>
        </w:tc>
        <w:tc>
          <w:tcPr>
            <w:tcW w:type="dxa" w:w="148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Validé</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25.11ter</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CHECK constraint project_stage étendu (4 frontend + 2 legacy)</w:t>
            </w:r>
          </w:p>
        </w:tc>
        <w:tc>
          <w:tcPr>
            <w:tcW w:type="dxa" w:w="19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Migration DB</w:t>
            </w:r>
          </w:p>
        </w:tc>
        <w:tc>
          <w:tcPr>
            <w:tcW w:type="dxa" w:w="1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Validé</w:t>
            </w:r>
          </w:p>
        </w:tc>
      </w:tr>
      <w:tr>
        <w:trPr>
          <w:tblHeader w:val="false"/>
        </w:trPr>
        <w:tc>
          <w:tcPr>
            <w:tcW w:type="dxa" w:w="150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25.11quater</w:t>
            </w:r>
          </w:p>
        </w:tc>
        <w:tc>
          <w:tcPr>
            <w:tcW w:type="dxa" w:w="440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Bannière proéminente "Conecte-se à sua conta" avec bouton d'action</w:t>
            </w:r>
          </w:p>
        </w:tc>
        <w:tc>
          <w:tcPr>
            <w:tcW w:type="dxa" w:w="198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Frontend + i18n</w:t>
            </w:r>
          </w:p>
        </w:tc>
        <w:tc>
          <w:tcPr>
            <w:tcW w:type="dxa" w:w="148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Validé</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25.11quinquies</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RPC fn_submit_library_request[_via_claim] alignés sur 4 valeurs</w:t>
            </w:r>
          </w:p>
        </w:tc>
        <w:tc>
          <w:tcPr>
            <w:tcW w:type="dxa" w:w="19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Migration DB</w:t>
            </w:r>
          </w:p>
        </w:tc>
        <w:tc>
          <w:tcPr>
            <w:tcW w:type="dxa" w:w="1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Validé</w:t>
            </w:r>
          </w:p>
        </w:tc>
      </w:tr>
      <w:tr>
        <w:trPr>
          <w:tblHeader w:val="false"/>
        </w:trPr>
        <w:tc>
          <w:tcPr>
            <w:tcW w:type="dxa" w:w="150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26.1a</w:t>
            </w:r>
          </w:p>
        </w:tc>
        <w:tc>
          <w:tcPr>
            <w:tcW w:type="dxa" w:w="440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Section "Mudar minha senha" dans /conta</w:t>
            </w:r>
          </w:p>
        </w:tc>
        <w:tc>
          <w:tcPr>
            <w:tcW w:type="dxa" w:w="198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Frontend + i18n</w:t>
            </w:r>
          </w:p>
        </w:tc>
        <w:tc>
          <w:tcPr>
            <w:tcW w:type="dxa" w:w="1480"/>
            <w:tcBorders>
              <w:top w:val="single" w:color="BFBFBF" w:sz="4"/>
              <w:left w:val="single" w:color="BFBFBF" w:sz="4"/>
              <w:bottom w:val="single" w:color="BFBFBF" w:sz="4"/>
              <w:right w:val="single" w:color="BFBFBF" w:sz="4"/>
            </w:tcBorders>
            <w:shd w:fill="F9FAFB" w:val="clear"/>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Validé</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26.1b</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Bandeau "Cadastro incompleto" cliquable vers /solicitar-biblioteca</w:t>
            </w:r>
          </w:p>
        </w:tc>
        <w:tc>
          <w:tcPr>
            <w:tcW w:type="dxa" w:w="19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Frontend</w:t>
            </w:r>
          </w:p>
        </w:tc>
        <w:tc>
          <w:tcPr>
            <w:tcW w:type="dxa" w:w="1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spacing w:after="0" w:line="280"/>
            </w:pPr>
            <w:r>
              <w:rPr>
                <w:rFonts w:ascii="Calibri" w:cs="Calibri" w:eastAsia="Calibri" w:hAnsi="Calibri"/>
                <w:b w:val="false"/>
                <w:bCs w:val="false"/>
                <w:sz w:val="20"/>
                <w:szCs w:val="20"/>
              </w:rPr>
              <w:t xml:space="preserve">Validé</w:t>
            </w:r>
          </w:p>
        </w:tc>
      </w:tr>
    </w:tbl>
    <w:p>
      <w:pPr>
        <w:spacing w:after="200" w:line="3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374151"/>
          <w:sz w:val="28"/>
          <w:szCs w:val="28"/>
        </w:rPr>
        <w:t xml:space="preserve">Statistiques de session</w:t>
      </w:r>
    </w:p>
    <w:p>
      <w:pPr>
        <w:pStyle w:val="ListParagraph"/>
        <w:numPr>
          <w:ilvl w:val="0"/>
          <w:numId w:val="2"/>
        </w:numPr>
        <w:spacing w:after="80" w:line="280"/>
      </w:pPr>
      <w:r>
        <w:rPr>
          <w:rFonts w:ascii="Calibri" w:cs="Calibri" w:eastAsia="Calibri" w:hAnsi="Calibri"/>
          <w:b/>
          <w:bCs/>
          <w:sz w:val="22"/>
          <w:szCs w:val="22"/>
        </w:rPr>
        <w:t xml:space="preserve">7 paquets de code</w:t>
      </w:r>
      <w:r>
        <w:rPr>
          <w:rFonts w:ascii="Calibri" w:cs="Calibri" w:eastAsia="Calibri" w:hAnsi="Calibri"/>
          <w:sz w:val="22"/>
          <w:szCs w:val="22"/>
        </w:rPr>
        <w:t xml:space="preserve"> livrés et déployés en production</w:t>
      </w:r>
    </w:p>
    <w:p>
      <w:pPr>
        <w:pStyle w:val="ListParagraph"/>
        <w:numPr>
          <w:ilvl w:val="0"/>
          <w:numId w:val="2"/>
        </w:numPr>
        <w:spacing w:after="80" w:line="280"/>
      </w:pPr>
      <w:r>
        <w:rPr>
          <w:rFonts w:ascii="Calibri" w:cs="Calibri" w:eastAsia="Calibri" w:hAnsi="Calibri"/>
          <w:b/>
          <w:bCs/>
          <w:sz w:val="22"/>
          <w:szCs w:val="22"/>
        </w:rPr>
        <w:t xml:space="preserve">2 migrations DB</w:t>
      </w:r>
      <w:r>
        <w:rPr>
          <w:rFonts w:ascii="Calibri" w:cs="Calibri" w:eastAsia="Calibri" w:hAnsi="Calibri"/>
          <w:sz w:val="22"/>
          <w:szCs w:val="22"/>
        </w:rPr>
        <w:t xml:space="preserve"> (CHECK constraint + alignement RPC)</w:t>
      </w:r>
    </w:p>
    <w:p>
      <w:pPr>
        <w:pStyle w:val="ListParagraph"/>
        <w:numPr>
          <w:ilvl w:val="0"/>
          <w:numId w:val="2"/>
        </w:numPr>
        <w:spacing w:after="80" w:line="280"/>
      </w:pPr>
      <w:r>
        <w:rPr>
          <w:rFonts w:ascii="Calibri" w:cs="Calibri" w:eastAsia="Calibri" w:hAnsi="Calibri"/>
          <w:b/>
          <w:bCs/>
          <w:sz w:val="22"/>
          <w:szCs w:val="22"/>
        </w:rPr>
        <w:t xml:space="preserve">~ 12 clés i18n nouvelles</w:t>
      </w:r>
      <w:r>
        <w:rPr>
          <w:rFonts w:ascii="Calibri" w:cs="Calibri" w:eastAsia="Calibri" w:hAnsi="Calibri"/>
          <w:sz w:val="22"/>
          <w:szCs w:val="22"/>
        </w:rPr>
        <w:t xml:space="preserve"> × 6 locales = ~72 entrées de traduction</w:t>
      </w:r>
    </w:p>
    <w:p>
      <w:pPr>
        <w:pStyle w:val="ListParagraph"/>
        <w:numPr>
          <w:ilvl w:val="0"/>
          <w:numId w:val="2"/>
        </w:numPr>
        <w:spacing w:after="80" w:line="280"/>
      </w:pPr>
      <w:r>
        <w:rPr>
          <w:rFonts w:ascii="Calibri" w:cs="Calibri" w:eastAsia="Calibri" w:hAnsi="Calibri"/>
          <w:b/>
          <w:bCs/>
          <w:sz w:val="22"/>
          <w:szCs w:val="22"/>
        </w:rPr>
        <w:t xml:space="preserve">3 fichiers backend Edge Function</w:t>
      </w:r>
      <w:r>
        <w:rPr>
          <w:rFonts w:ascii="Calibri" w:cs="Calibri" w:eastAsia="Calibri" w:hAnsi="Calibri"/>
          <w:sz w:val="22"/>
          <w:szCs w:val="22"/>
        </w:rPr>
        <w:t xml:space="preserve"> modifiés : register/index.ts, notify-library-request/index.ts, _shared/i18n/mail-strings.ts</w:t>
      </w:r>
    </w:p>
    <w:p>
      <w:pPr>
        <w:pStyle w:val="ListParagraph"/>
        <w:numPr>
          <w:ilvl w:val="0"/>
          <w:numId w:val="2"/>
        </w:numPr>
        <w:spacing w:after="80" w:line="280"/>
      </w:pPr>
      <w:r>
        <w:rPr>
          <w:rFonts w:ascii="Calibri" w:cs="Calibri" w:eastAsia="Calibri" w:hAnsi="Calibri"/>
          <w:b/>
          <w:bCs/>
          <w:sz w:val="22"/>
          <w:szCs w:val="22"/>
        </w:rPr>
        <w:t xml:space="preserve">2 fichiers frontend</w:t>
      </w:r>
      <w:r>
        <w:rPr>
          <w:rFonts w:ascii="Calibri" w:cs="Calibri" w:eastAsia="Calibri" w:hAnsi="Calibri"/>
          <w:sz w:val="22"/>
          <w:szCs w:val="22"/>
        </w:rPr>
        <w:t xml:space="preserve"> modifiés : SolicitarBibliotecaPage.jsx (5 itérations), AccountPage.jsx (lot 26.1)</w:t>
      </w:r>
    </w:p>
    <w:p>
      <w:pPr>
        <w:pStyle w:val="ListParagraph"/>
        <w:numPr>
          <w:ilvl w:val="0"/>
          <w:numId w:val="2"/>
        </w:numPr>
        <w:spacing w:after="80" w:line="280"/>
      </w:pPr>
      <w:r>
        <w:rPr>
          <w:rFonts w:ascii="Calibri" w:cs="Calibri" w:eastAsia="Calibri" w:hAnsi="Calibri"/>
          <w:b/>
          <w:bCs/>
          <w:sz w:val="22"/>
          <w:szCs w:val="22"/>
        </w:rPr>
        <w:t xml:space="preserve">~ 5 heures de travail effectif</w:t>
      </w:r>
      <w:r>
        <w:rPr>
          <w:rFonts w:ascii="Calibri" w:cs="Calibri" w:eastAsia="Calibri" w:hAnsi="Calibri"/>
          <w:sz w:val="22"/>
          <w:szCs w:val="22"/>
        </w:rPr>
        <w:t xml:space="preserve"> en session continue avec validation utilisateur entre chaque étape</w:t>
      </w:r>
    </w:p>
    <w:p>
      <w:pPr>
        <w:pStyle w:val="Heading1"/>
        <w:spacing w:after="200" w:before="360"/>
      </w:pPr>
      <w:r>
        <w:rPr>
          <w:rFonts w:ascii="Calibri" w:cs="Calibri" w:eastAsia="Calibri" w:hAnsi="Calibri"/>
          <w:b/>
          <w:bCs/>
          <w:color w:val="1F2937"/>
          <w:sz w:val="36"/>
          <w:szCs w:val="36"/>
        </w:rPr>
        <w:t xml:space="preserve">6. Leçons techniques consignées</w:t>
      </w:r>
    </w:p>
    <w:p>
      <w:pPr>
        <w:spacing w:after="120" w:line="300"/>
      </w:pPr>
      <w:r>
        <w:rPr>
          <w:rFonts w:ascii="Calibri" w:cs="Calibri" w:eastAsia="Calibri" w:hAnsi="Calibri"/>
          <w:sz w:val="22"/>
          <w:szCs w:val="22"/>
        </w:rPr>
        <w:t xml:space="preserve">Cette session a fait émerger plusieurs apprentissages structurants pour la suite du projet, désormais consignés dans la mémoire de Claude pour les prochaines sessions :</w:t>
      </w:r>
    </w:p>
    <w:p>
      <w:pPr>
        <w:pStyle w:val="Heading2"/>
        <w:spacing w:after="140" w:before="280"/>
      </w:pPr>
      <w:r>
        <w:rPr>
          <w:rFonts w:ascii="Calibri" w:cs="Calibri" w:eastAsia="Calibri" w:hAnsi="Calibri"/>
          <w:b/>
          <w:bCs/>
          <w:color w:val="374151"/>
          <w:sz w:val="28"/>
          <w:szCs w:val="28"/>
        </w:rPr>
        <w:t xml:space="preserve">6.1 Migrations DB et Woodpecker</w:t>
      </w:r>
    </w:p>
    <w:p>
      <w:pPr>
        <w:spacing w:after="120" w:line="300"/>
      </w:pPr>
      <w:r>
        <w:rPr>
          <w:rFonts w:ascii="Calibri" w:cs="Calibri" w:eastAsia="Calibri" w:hAnsi="Calibri"/>
          <w:sz w:val="22"/>
          <w:szCs w:val="22"/>
        </w:rPr>
        <w:t xml:space="preserve">Le pipeline CI Woodpecker auto-applique les migrations du dossier </w:t>
      </w:r>
      <w:r>
        <w:rPr>
          <w:rFonts w:ascii="Consolas" w:cs="Consolas" w:eastAsia="Consolas" w:hAnsi="Consolas"/>
          <w:color w:val="374151"/>
          <w:sz w:val="20"/>
          <w:szCs w:val="20"/>
        </w:rPr>
        <w:t xml:space="preserve">supabase/migrations/</w:t>
      </w:r>
      <w:r>
        <w:rPr>
          <w:rFonts w:ascii="Calibri" w:cs="Calibri" w:eastAsia="Calibri" w:hAnsi="Calibri"/>
          <w:sz w:val="22"/>
          <w:szCs w:val="22"/>
        </w:rPr>
        <w:t xml:space="preserve"> via </w:t>
      </w:r>
      <w:r>
        <w:rPr>
          <w:rFonts w:ascii="Consolas" w:cs="Consolas" w:eastAsia="Consolas" w:hAnsi="Consolas"/>
          <w:color w:val="374151"/>
          <w:sz w:val="20"/>
          <w:szCs w:val="20"/>
        </w:rPr>
        <w:t xml:space="preserve">supabase db push --linked --include-all</w:t>
      </w:r>
      <w:r>
        <w:rPr>
          <w:rFonts w:ascii="Calibri" w:cs="Calibri" w:eastAsia="Calibri" w:hAnsi="Calibri"/>
          <w:sz w:val="22"/>
          <w:szCs w:val="22"/>
        </w:rPr>
        <w:t xml:space="preserve">. Toute migration appliquée par un autre moyen (en particulier </w:t>
      </w:r>
      <w:r>
        <w:rPr>
          <w:rFonts w:ascii="Consolas" w:cs="Consolas" w:eastAsia="Consolas" w:hAnsi="Consolas"/>
          <w:color w:val="374151"/>
          <w:sz w:val="20"/>
          <w:szCs w:val="20"/>
        </w:rPr>
        <w:t xml:space="preserve">apply_migration</w:t>
      </w:r>
      <w:r>
        <w:rPr>
          <w:rFonts w:ascii="Calibri" w:cs="Calibri" w:eastAsia="Calibri" w:hAnsi="Calibri"/>
          <w:sz w:val="22"/>
          <w:szCs w:val="22"/>
        </w:rPr>
        <w:t xml:space="preserve"> via Supabase MCP) crée un risque de désynchronisation : timestamp enregistré différent du fichier local, mismatch "Remote migration versions not found in local migrations directory", refus de déploiement.</w:t>
      </w:r>
    </w:p>
    <w:p>
      <w:pPr>
        <w:spacing w:after="120" w:line="300"/>
      </w:pPr>
      <w:r>
        <w:rPr>
          <w:rFonts w:ascii="Calibri" w:cs="Calibri" w:eastAsia="Calibri" w:hAnsi="Calibri"/>
          <w:b/>
          <w:bCs/>
          <w:sz w:val="22"/>
          <w:szCs w:val="22"/>
        </w:rPr>
        <w:t xml:space="preserve">Règle</w:t>
      </w:r>
      <w:r>
        <w:rPr>
          <w:rFonts w:ascii="Calibri" w:cs="Calibri" w:eastAsia="Calibri" w:hAnsi="Calibri"/>
          <w:sz w:val="22"/>
          <w:szCs w:val="22"/>
        </w:rPr>
        <w:t xml:space="preserve"> : pour ce projet, créer les migrations directement comme fichier dans </w:t>
      </w:r>
      <w:r>
        <w:rPr>
          <w:rFonts w:ascii="Consolas" w:cs="Consolas" w:eastAsia="Consolas" w:hAnsi="Consolas"/>
          <w:color w:val="374151"/>
          <w:sz w:val="20"/>
          <w:szCs w:val="20"/>
        </w:rPr>
        <w:t xml:space="preserve">supabase/migrations/</w:t>
      </w:r>
      <w:r>
        <w:rPr>
          <w:rFonts w:ascii="Calibri" w:cs="Calibri" w:eastAsia="Calibri" w:hAnsi="Calibri"/>
          <w:sz w:val="22"/>
          <w:szCs w:val="22"/>
        </w:rPr>
        <w:t xml:space="preserve"> avec un timestamp choisi, et </w:t>
      </w:r>
      <w:r>
        <w:rPr>
          <w:rFonts w:ascii="Calibri" w:cs="Calibri" w:eastAsia="Calibri" w:hAnsi="Calibri"/>
          <w:b/>
          <w:bCs/>
          <w:sz w:val="22"/>
          <w:szCs w:val="22"/>
        </w:rPr>
        <w:t xml:space="preserve">seulement après le push</w:t>
      </w:r>
      <w:r>
        <w:rPr>
          <w:rFonts w:ascii="Calibri" w:cs="Calibri" w:eastAsia="Calibri" w:hAnsi="Calibri"/>
          <w:sz w:val="22"/>
          <w:szCs w:val="22"/>
        </w:rPr>
        <w:t xml:space="preserve">, laisser Woodpecker appliquer. En cas d'incident, </w:t>
      </w:r>
      <w:r>
        <w:rPr>
          <w:rFonts w:ascii="Consolas" w:cs="Consolas" w:eastAsia="Consolas" w:hAnsi="Consolas"/>
          <w:color w:val="374151"/>
          <w:sz w:val="20"/>
          <w:szCs w:val="20"/>
        </w:rPr>
        <w:t xml:space="preserve">git mv</w:t>
      </w:r>
      <w:r>
        <w:rPr>
          <w:rFonts w:ascii="Calibri" w:cs="Calibri" w:eastAsia="Calibri" w:hAnsi="Calibri"/>
          <w:sz w:val="22"/>
          <w:szCs w:val="22"/>
        </w:rPr>
        <w:t xml:space="preserve"> pour renommer un fichier au timestamp réel d'application.</w:t>
      </w:r>
    </w:p>
    <w:p>
      <w:pPr>
        <w:pStyle w:val="Heading2"/>
        <w:spacing w:after="140" w:before="280"/>
      </w:pPr>
      <w:r>
        <w:rPr>
          <w:rFonts w:ascii="Calibri" w:cs="Calibri" w:eastAsia="Calibri" w:hAnsi="Calibri"/>
          <w:b/>
          <w:bCs/>
          <w:color w:val="374151"/>
          <w:sz w:val="28"/>
          <w:szCs w:val="28"/>
        </w:rPr>
        <w:t xml:space="preserve">6.2 Pattern de notification asymétrique pour library_requests</w:t>
      </w:r>
    </w:p>
    <w:p>
      <w:pPr>
        <w:spacing w:after="120" w:line="300"/>
      </w:pPr>
      <w:r>
        <w:rPr>
          <w:rFonts w:ascii="Calibri" w:cs="Calibri" w:eastAsia="Calibri" w:hAnsi="Calibri"/>
          <w:sz w:val="22"/>
          <w:szCs w:val="22"/>
        </w:rPr>
        <w:t xml:space="preserve">Le mécanisme de notification utilisé est différent de l'outbox </w:t>
      </w:r>
      <w:r>
        <w:rPr>
          <w:rFonts w:ascii="Consolas" w:cs="Consolas" w:eastAsia="Consolas" w:hAnsi="Consolas"/>
          <w:color w:val="374151"/>
          <w:sz w:val="20"/>
          <w:szCs w:val="20"/>
        </w:rPr>
        <w:t xml:space="preserve">team_notification_outbox</w:t>
      </w:r>
      <w:r>
        <w:rPr>
          <w:rFonts w:ascii="Calibri" w:cs="Calibri" w:eastAsia="Calibri" w:hAnsi="Calibri"/>
          <w:sz w:val="22"/>
          <w:szCs w:val="22"/>
        </w:rPr>
        <w:t xml:space="preserve"> utilisé ailleurs : pour les demandes de bibliothèque, c'est un trigger </w:t>
      </w:r>
      <w:r>
        <w:rPr>
          <w:rFonts w:ascii="Consolas" w:cs="Consolas" w:eastAsia="Consolas" w:hAnsi="Consolas"/>
          <w:color w:val="374151"/>
          <w:sz w:val="20"/>
          <w:szCs w:val="20"/>
        </w:rPr>
        <w:t xml:space="preserve">trg_library_requests_notify</w:t>
      </w:r>
      <w:r>
        <w:rPr>
          <w:rFonts w:ascii="Calibri" w:cs="Calibri" w:eastAsia="Calibri" w:hAnsi="Calibri"/>
          <w:sz w:val="22"/>
          <w:szCs w:val="22"/>
        </w:rPr>
        <w:t xml:space="preserve"> qui appelle </w:t>
      </w:r>
      <w:r>
        <w:rPr>
          <w:rFonts w:ascii="Consolas" w:cs="Consolas" w:eastAsia="Consolas" w:hAnsi="Consolas"/>
          <w:color w:val="374151"/>
          <w:sz w:val="20"/>
          <w:szCs w:val="20"/>
        </w:rPr>
        <w:t xml:space="preserve">fn_enqueue_library_request_notification</w:t>
      </w:r>
      <w:r>
        <w:rPr>
          <w:rFonts w:ascii="Calibri" w:cs="Calibri" w:eastAsia="Calibri" w:hAnsi="Calibri"/>
          <w:sz w:val="22"/>
          <w:szCs w:val="22"/>
        </w:rPr>
        <w:t xml:space="preserve"> qui à son tour invoque </w:t>
      </w:r>
      <w:r>
        <w:rPr>
          <w:rFonts w:ascii="Consolas" w:cs="Consolas" w:eastAsia="Consolas" w:hAnsi="Consolas"/>
          <w:color w:val="374151"/>
          <w:sz w:val="20"/>
          <w:szCs w:val="20"/>
        </w:rPr>
        <w:t xml:space="preserve">pg_net</w:t>
      </w:r>
      <w:r>
        <w:rPr>
          <w:rFonts w:ascii="Calibri" w:cs="Calibri" w:eastAsia="Calibri" w:hAnsi="Calibri"/>
          <w:sz w:val="22"/>
          <w:szCs w:val="22"/>
        </w:rPr>
        <w:t xml:space="preserve"> vers l'Edge Function </w:t>
      </w:r>
      <w:r>
        <w:rPr>
          <w:rFonts w:ascii="Consolas" w:cs="Consolas" w:eastAsia="Consolas" w:hAnsi="Consolas"/>
          <w:color w:val="374151"/>
          <w:sz w:val="20"/>
          <w:szCs w:val="20"/>
        </w:rPr>
        <w:t xml:space="preserve">notify-library-request</w:t>
      </w:r>
      <w:r>
        <w:rPr>
          <w:rFonts w:ascii="Calibri" w:cs="Calibri" w:eastAsia="Calibri" w:hAnsi="Calibri"/>
          <w:sz w:val="22"/>
          <w:szCs w:val="22"/>
        </w:rPr>
        <w:t xml:space="preserve">. L'envoi des mails dépend de la présence du secret </w:t>
      </w:r>
      <w:r>
        <w:rPr>
          <w:rFonts w:ascii="Consolas" w:cs="Consolas" w:eastAsia="Consolas" w:hAnsi="Consolas"/>
          <w:color w:val="374151"/>
          <w:sz w:val="20"/>
          <w:szCs w:val="20"/>
        </w:rPr>
        <w:t xml:space="preserve">ADMIN_EMAIL</w:t>
      </w:r>
      <w:r>
        <w:rPr>
          <w:rFonts w:ascii="Calibri" w:cs="Calibri" w:eastAsia="Calibri" w:hAnsi="Calibri"/>
          <w:sz w:val="22"/>
          <w:szCs w:val="22"/>
        </w:rPr>
        <w:t xml:space="preserve"> dans les Edge Function Secrets — manquant en début de session, c'est ce qui a fait taire silencieusement la notification admin.</w:t>
      </w:r>
    </w:p>
    <w:p>
      <w:pPr>
        <w:spacing w:after="120" w:line="300"/>
      </w:pPr>
      <w:r>
        <w:rPr>
          <w:rFonts w:ascii="Calibri" w:cs="Calibri" w:eastAsia="Calibri" w:hAnsi="Calibri"/>
          <w:b/>
          <w:bCs/>
          <w:sz w:val="22"/>
          <w:szCs w:val="22"/>
        </w:rPr>
        <w:t xml:space="preserve">Réplique d'un test sans recréer un compte</w:t>
      </w:r>
      <w:r>
        <w:rPr>
          <w:rFonts w:ascii="Calibri" w:cs="Calibri" w:eastAsia="Calibri" w:hAnsi="Calibri"/>
          <w:sz w:val="22"/>
          <w:szCs w:val="22"/>
        </w:rPr>
        <w:t xml:space="preserve"> : </w:t>
      </w:r>
      <w:r>
        <w:rPr>
          <w:rFonts w:ascii="Consolas" w:cs="Consolas" w:eastAsia="Consolas" w:hAnsi="Consolas"/>
          <w:color w:val="374151"/>
          <w:sz w:val="20"/>
          <w:szCs w:val="20"/>
        </w:rPr>
        <w:t xml:space="preserve">SET LOCAL ROLE authenticated</w:t>
      </w:r>
      <w:r>
        <w:rPr>
          <w:rFonts w:ascii="Calibri" w:cs="Calibri" w:eastAsia="Calibri" w:hAnsi="Calibri"/>
          <w:sz w:val="22"/>
          <w:szCs w:val="22"/>
        </w:rPr>
        <w:t xml:space="preserve"> + </w:t>
      </w:r>
      <w:r>
        <w:rPr>
          <w:rFonts w:ascii="Consolas" w:cs="Consolas" w:eastAsia="Consolas" w:hAnsi="Consolas"/>
          <w:color w:val="374151"/>
          <w:sz w:val="20"/>
          <w:szCs w:val="20"/>
        </w:rPr>
        <w:t xml:space="preserve">SET LOCAL "request.jwt.claims"</w:t>
      </w:r>
      <w:r>
        <w:rPr>
          <w:rFonts w:ascii="Calibri" w:cs="Calibri" w:eastAsia="Calibri" w:hAnsi="Calibri"/>
          <w:sz w:val="22"/>
          <w:szCs w:val="22"/>
        </w:rPr>
        <w:t xml:space="preserve">, puis </w:t>
      </w:r>
      <w:r>
        <w:rPr>
          <w:rFonts w:ascii="Consolas" w:cs="Consolas" w:eastAsia="Consolas" w:hAnsi="Consolas"/>
          <w:color w:val="374151"/>
          <w:sz w:val="20"/>
          <w:szCs w:val="20"/>
        </w:rPr>
        <w:t xml:space="preserve">SELECT fn_notify_library_request_now(request_id, event_type, 'retry-' || ts)</w:t>
      </w:r>
      <w:r>
        <w:rPr>
          <w:rFonts w:ascii="Calibri" w:cs="Calibri" w:eastAsia="Calibri" w:hAnsi="Calibri"/>
          <w:sz w:val="22"/>
          <w:szCs w:val="22"/>
        </w:rPr>
        <w:t xml:space="preserve"> avec event_key modifié pour bypasser la déduplication.</w:t>
      </w:r>
    </w:p>
    <w:p>
      <w:pPr>
        <w:pStyle w:val="Heading2"/>
        <w:spacing w:after="140" w:before="280"/>
      </w:pPr>
      <w:r>
        <w:rPr>
          <w:rFonts w:ascii="Calibri" w:cs="Calibri" w:eastAsia="Calibri" w:hAnsi="Calibri"/>
          <w:b/>
          <w:bCs/>
          <w:color w:val="374151"/>
          <w:sz w:val="28"/>
          <w:szCs w:val="28"/>
        </w:rPr>
        <w:t xml:space="preserve">6.3 Le bug de timing AuthContext × must_change_password</w:t>
      </w:r>
    </w:p>
    <w:p>
      <w:pPr>
        <w:spacing w:after="120" w:line="300"/>
      </w:pPr>
      <w:r>
        <w:rPr>
          <w:rFonts w:ascii="Calibri" w:cs="Calibri" w:eastAsia="Calibri" w:hAnsi="Calibri"/>
          <w:sz w:val="22"/>
          <w:szCs w:val="22"/>
        </w:rPr>
        <w:t xml:space="preserve">Le hook </w:t>
      </w:r>
      <w:r>
        <w:rPr>
          <w:rFonts w:ascii="Consolas" w:cs="Consolas" w:eastAsia="Consolas" w:hAnsi="Consolas"/>
          <w:color w:val="374151"/>
          <w:sz w:val="20"/>
          <w:szCs w:val="20"/>
        </w:rPr>
        <w:t xml:space="preserve">onAuthStateChange</w:t>
      </w:r>
      <w:r>
        <w:rPr>
          <w:rFonts w:ascii="Calibri" w:cs="Calibri" w:eastAsia="Calibri" w:hAnsi="Calibri"/>
          <w:sz w:val="22"/>
          <w:szCs w:val="22"/>
        </w:rPr>
        <w:t xml:space="preserve"> de supabase-js a un piège bien documenté : tout appel async dedans crée un deadlock. C'est pour cette raison que AuthContext ignore explicitement les événements </w:t>
      </w:r>
      <w:r>
        <w:rPr>
          <w:rFonts w:ascii="Consolas" w:cs="Consolas" w:eastAsia="Consolas" w:hAnsi="Consolas"/>
          <w:color w:val="374151"/>
          <w:sz w:val="20"/>
          <w:szCs w:val="20"/>
        </w:rPr>
        <w:t xml:space="preserve">TOKEN_REFRESHED</w:t>
      </w:r>
      <w:r>
        <w:rPr>
          <w:rFonts w:ascii="Calibri" w:cs="Calibri" w:eastAsia="Calibri" w:hAnsi="Calibri"/>
          <w:sz w:val="22"/>
          <w:szCs w:val="22"/>
        </w:rPr>
        <w:t xml:space="preserve"> et </w:t>
      </w:r>
      <w:r>
        <w:rPr>
          <w:rFonts w:ascii="Consolas" w:cs="Consolas" w:eastAsia="Consolas" w:hAnsi="Consolas"/>
          <w:color w:val="374151"/>
          <w:sz w:val="20"/>
          <w:szCs w:val="20"/>
        </w:rPr>
        <w:t xml:space="preserve">USER_UPDATED</w:t>
      </w:r>
      <w:r>
        <w:rPr>
          <w:rFonts w:ascii="Calibri" w:cs="Calibri" w:eastAsia="Calibri" w:hAnsi="Calibri"/>
          <w:sz w:val="22"/>
          <w:szCs w:val="22"/>
        </w:rPr>
        <w:t xml:space="preserve">. Conséquence indésirable : quand l'usager change son mot de passe via </w:t>
      </w:r>
      <w:r>
        <w:rPr>
          <w:rFonts w:ascii="Consolas" w:cs="Consolas" w:eastAsia="Consolas" w:hAnsi="Consolas"/>
          <w:color w:val="374151"/>
          <w:sz w:val="20"/>
          <w:szCs w:val="20"/>
        </w:rPr>
        <w:t xml:space="preserve">supabase.auth.updateUser</w:t>
      </w:r>
      <w:r>
        <w:rPr>
          <w:rFonts w:ascii="Calibri" w:cs="Calibri" w:eastAsia="Calibri" w:hAnsi="Calibri"/>
          <w:sz w:val="22"/>
          <w:szCs w:val="22"/>
        </w:rPr>
        <w:t xml:space="preserve">, le state React local n'est pas rafraîchi immédiatement, et certaines pages dépendantes de </w:t>
      </w:r>
      <w:r>
        <w:rPr>
          <w:rFonts w:ascii="Consolas" w:cs="Consolas" w:eastAsia="Consolas" w:hAnsi="Consolas"/>
          <w:color w:val="374151"/>
          <w:sz w:val="20"/>
          <w:szCs w:val="20"/>
        </w:rPr>
        <w:t xml:space="preserve">profile.must_change_password</w:t>
      </w:r>
      <w:r>
        <w:rPr>
          <w:rFonts w:ascii="Calibri" w:cs="Calibri" w:eastAsia="Calibri" w:hAnsi="Calibri"/>
          <w:sz w:val="22"/>
          <w:szCs w:val="22"/>
        </w:rPr>
        <w:t xml:space="preserve"> affichent transitoirement un état périmé.</w:t>
      </w:r>
    </w:p>
    <w:p>
      <w:pPr>
        <w:spacing w:after="120" w:line="300"/>
      </w:pPr>
      <w:r>
        <w:rPr>
          <w:rFonts w:ascii="Calibri" w:cs="Calibri" w:eastAsia="Calibri" w:hAnsi="Calibri"/>
          <w:b/>
          <w:bCs/>
          <w:sz w:val="22"/>
          <w:szCs w:val="22"/>
        </w:rPr>
        <w:t xml:space="preserve">Pattern de correction</w:t>
      </w:r>
      <w:r>
        <w:rPr>
          <w:rFonts w:ascii="Calibri" w:cs="Calibri" w:eastAsia="Calibri" w:hAnsi="Calibri"/>
          <w:sz w:val="22"/>
          <w:szCs w:val="22"/>
        </w:rPr>
        <w:t xml:space="preserve"> : appeler explicitement </w:t>
      </w:r>
      <w:r>
        <w:rPr>
          <w:rFonts w:ascii="Consolas" w:cs="Consolas" w:eastAsia="Consolas" w:hAnsi="Consolas"/>
          <w:color w:val="374151"/>
          <w:sz w:val="20"/>
          <w:szCs w:val="20"/>
        </w:rPr>
        <w:t xml:space="preserve">refreshProfile()</w:t>
      </w:r>
      <w:r>
        <w:rPr>
          <w:rFonts w:ascii="Calibri" w:cs="Calibri" w:eastAsia="Calibri" w:hAnsi="Calibri"/>
          <w:sz w:val="22"/>
          <w:szCs w:val="22"/>
        </w:rPr>
        <w:t xml:space="preserve"> au mount des pages sensibles. À appliquer aussi sur les autres pages qui exposeraient ce type de bug si on en découvre.</w:t>
      </w:r>
    </w:p>
    <w:p>
      <w:pPr>
        <w:pStyle w:val="Heading2"/>
        <w:spacing w:after="140" w:before="280"/>
      </w:pPr>
      <w:r>
        <w:rPr>
          <w:rFonts w:ascii="Calibri" w:cs="Calibri" w:eastAsia="Calibri" w:hAnsi="Calibri"/>
          <w:b/>
          <w:bCs/>
          <w:color w:val="374151"/>
          <w:sz w:val="28"/>
          <w:szCs w:val="28"/>
        </w:rPr>
        <w:t xml:space="preserve">6.4 Cohérence frontend/DB sur les valeurs énumérées</w:t>
      </w:r>
    </w:p>
    <w:p>
      <w:pPr>
        <w:spacing w:after="120" w:line="300"/>
      </w:pPr>
      <w:r>
        <w:rPr>
          <w:rFonts w:ascii="Calibri" w:cs="Calibri" w:eastAsia="Calibri" w:hAnsi="Calibri"/>
          <w:sz w:val="22"/>
          <w:szCs w:val="22"/>
        </w:rPr>
        <w:t xml:space="preserve">Le bug </w:t>
      </w:r>
      <w:r>
        <w:rPr>
          <w:rFonts w:ascii="Consolas" w:cs="Consolas" w:eastAsia="Consolas" w:hAnsi="Consolas"/>
          <w:color w:val="374151"/>
          <w:sz w:val="20"/>
          <w:szCs w:val="20"/>
        </w:rPr>
        <w:t xml:space="preserve">project_stage</w:t>
      </w:r>
      <w:r>
        <w:rPr>
          <w:rFonts w:ascii="Calibri" w:cs="Calibri" w:eastAsia="Calibri" w:hAnsi="Calibri"/>
          <w:sz w:val="22"/>
          <w:szCs w:val="22"/>
        </w:rPr>
        <w:t xml:space="preserve"> a révélé une asymétrie classique : les valeurs autorisées sont définies à plusieurs endroits indépendamment (frontend dropdown, CHECK constraint DB, validation explicite dans les RPC). Toute évolution de l'un sans alignement des autres crée des silencieux. Pour l'avenir, considérer la création d'une table de référence </w:t>
      </w:r>
      <w:r>
        <w:rPr>
          <w:rFonts w:ascii="Consolas" w:cs="Consolas" w:eastAsia="Consolas" w:hAnsi="Consolas"/>
          <w:color w:val="374151"/>
          <w:sz w:val="20"/>
          <w:szCs w:val="20"/>
        </w:rPr>
        <w:t xml:space="preserve">library_request_project_stages</w:t>
      </w:r>
      <w:r>
        <w:rPr>
          <w:rFonts w:ascii="Calibri" w:cs="Calibri" w:eastAsia="Calibri" w:hAnsi="Calibri"/>
          <w:sz w:val="22"/>
          <w:szCs w:val="22"/>
        </w:rPr>
        <w:t xml:space="preserve"> liée par FK, plutôt que des CHECK constraints répétés.</w:t>
      </w:r>
    </w:p>
    <w:p>
      <w:pPr>
        <w:pStyle w:val="Heading1"/>
        <w:spacing w:after="200" w:before="360"/>
      </w:pPr>
      <w:r>
        <w:rPr>
          <w:rFonts w:ascii="Calibri" w:cs="Calibri" w:eastAsia="Calibri" w:hAnsi="Calibri"/>
          <w:b/>
          <w:bCs/>
          <w:color w:val="1F2937"/>
          <w:sz w:val="36"/>
          <w:szCs w:val="36"/>
        </w:rPr>
        <w:t xml:space="preserve">7. Backlog généré par cette session</w:t>
      </w:r>
    </w:p>
    <w:p>
      <w:pPr>
        <w:spacing w:after="120" w:line="300"/>
      </w:pPr>
      <w:r>
        <w:rPr>
          <w:rFonts w:ascii="Calibri" w:cs="Calibri" w:eastAsia="Calibri" w:hAnsi="Calibri"/>
          <w:sz w:val="22"/>
          <w:szCs w:val="22"/>
        </w:rPr>
        <w:t xml:space="preserve">Plusieurs idées importantes ont émergé pendant la session, à ne pas oublier pour les chantiers futurs :</w:t>
      </w:r>
    </w:p>
    <w:p>
      <w:pPr>
        <w:pStyle w:val="Heading2"/>
        <w:spacing w:after="140" w:before="280"/>
      </w:pPr>
      <w:r>
        <w:rPr>
          <w:rFonts w:ascii="Calibri" w:cs="Calibri" w:eastAsia="Calibri" w:hAnsi="Calibri"/>
          <w:b/>
          <w:bCs/>
          <w:color w:val="374151"/>
          <w:sz w:val="28"/>
          <w:szCs w:val="28"/>
        </w:rPr>
        <w:t xml:space="preserve">7.1 Chantier 2026-Q3 — Workflow d'onboarding biblio post-validation</w:t>
      </w:r>
    </w:p>
    <w:p>
      <w:pPr>
        <w:spacing w:after="120" w:line="300"/>
      </w:pPr>
      <w:r>
        <w:rPr>
          <w:rFonts w:ascii="Calibri" w:cs="Calibri" w:eastAsia="Calibri" w:hAnsi="Calibri"/>
          <w:sz w:val="22"/>
          <w:szCs w:val="22"/>
        </w:rPr>
        <w:t xml:space="preserve">Idée matûre, qui prendra du temps mais aura un fort impact. Après que la coordination réseau valide une demande institutionnelle de bibliothèque, le coordinateur arrive aujourd'hui directement sur une </w:t>
      </w:r>
      <w:r>
        <w:rPr>
          <w:rFonts w:ascii="Consolas" w:cs="Consolas" w:eastAsia="Consolas" w:hAnsi="Consolas"/>
          <w:color w:val="374151"/>
          <w:sz w:val="20"/>
          <w:szCs w:val="20"/>
        </w:rPr>
        <w:t xml:space="preserve">BibliotecaPage</w:t>
      </w:r>
      <w:r>
        <w:rPr>
          <w:rFonts w:ascii="Calibri" w:cs="Calibri" w:eastAsia="Calibri" w:hAnsi="Calibri"/>
          <w:sz w:val="22"/>
          <w:szCs w:val="22"/>
        </w:rPr>
        <w:t xml:space="preserve"> peuplée de dizaines de formulaires et de choix techniques (règles de circulation, modalités d'emprunt, paramètres de réservation, etc.). C'est cognitivement écrasant pour un militant non-bibliothécaire.</w:t>
      </w:r>
    </w:p>
    <w:p>
      <w:pPr>
        <w:spacing w:after="120" w:line="300"/>
      </w:pPr>
      <w:r>
        <w:rPr>
          <w:rFonts w:ascii="Calibri" w:cs="Calibri" w:eastAsia="Calibri" w:hAnsi="Calibri"/>
          <w:b/>
          <w:bCs/>
          <w:sz w:val="22"/>
          <w:szCs w:val="22"/>
        </w:rPr>
        <w:t xml:space="preserve">Proposition :</w:t>
      </w:r>
    </w:p>
    <w:p>
      <w:pPr>
        <w:pStyle w:val="ListParagraph"/>
        <w:numPr>
          <w:ilvl w:val="0"/>
          <w:numId w:val="2"/>
        </w:numPr>
        <w:spacing w:after="80" w:line="280"/>
      </w:pPr>
      <w:r>
        <w:rPr>
          <w:rFonts w:ascii="Calibri" w:cs="Calibri" w:eastAsia="Calibri" w:hAnsi="Calibri"/>
          <w:sz w:val="22"/>
          <w:szCs w:val="22"/>
        </w:rPr>
        <w:t xml:space="preserve">Wizard d'onboarding multi-étapes guidé, déclenché au premier login de l'usager après validation admin</w:t>
      </w:r>
    </w:p>
    <w:p>
      <w:pPr>
        <w:pStyle w:val="ListParagraph"/>
        <w:numPr>
          <w:ilvl w:val="0"/>
          <w:numId w:val="2"/>
        </w:numPr>
        <w:spacing w:after="80" w:line="280"/>
      </w:pPr>
      <w:r>
        <w:rPr>
          <w:rFonts w:ascii="Calibri" w:cs="Calibri" w:eastAsia="Calibri" w:hAnsi="Calibri"/>
          <w:sz w:val="22"/>
          <w:szCs w:val="22"/>
        </w:rPr>
        <w:t xml:space="preserve">Chaque étape regroupe quelques décisions thématiquement cohérentes, avec textes explicatifs et valeurs par défaut anarchistes raisonnables</w:t>
      </w:r>
    </w:p>
    <w:p>
      <w:pPr>
        <w:pStyle w:val="ListParagraph"/>
        <w:numPr>
          <w:ilvl w:val="0"/>
          <w:numId w:val="2"/>
        </w:numPr>
        <w:spacing w:after="80" w:line="280"/>
      </w:pPr>
      <w:r>
        <w:rPr>
          <w:rFonts w:ascii="Calibri" w:cs="Calibri" w:eastAsia="Calibri" w:hAnsi="Calibri"/>
          <w:sz w:val="22"/>
          <w:szCs w:val="22"/>
        </w:rPr>
        <w:t xml:space="preserve">À la fin du wizard, génération automatique du squelette du règlement intérieur de la bibliothèque, fonctionnellement utilisable tel quel, exportable en PDF, réécrivable, et réinjectable dans </w:t>
      </w:r>
      <w:r>
        <w:rPr>
          <w:rFonts w:ascii="Consolas" w:cs="Consolas" w:eastAsia="Consolas" w:hAnsi="Consolas"/>
          <w:color w:val="374151"/>
          <w:sz w:val="20"/>
          <w:szCs w:val="20"/>
        </w:rPr>
        <w:t xml:space="preserve">/conta</w:t>
      </w:r>
      <w:r>
        <w:rPr>
          <w:rFonts w:ascii="Calibri" w:cs="Calibri" w:eastAsia="Calibri" w:hAnsi="Calibri"/>
          <w:sz w:val="22"/>
          <w:szCs w:val="22"/>
        </w:rPr>
        <w:t xml:space="preserve"> et </w:t>
      </w:r>
      <w:r>
        <w:rPr>
          <w:rFonts w:ascii="Consolas" w:cs="Consolas" w:eastAsia="Consolas" w:hAnsi="Consolas"/>
          <w:color w:val="374151"/>
          <w:sz w:val="20"/>
          <w:szCs w:val="20"/>
        </w:rPr>
        <w:t xml:space="preserve">/catalogue</w:t>
      </w:r>
      <w:r>
        <w:rPr>
          <w:rFonts w:ascii="Calibri" w:cs="Calibri" w:eastAsia="Calibri" w:hAnsi="Calibri"/>
          <w:sz w:val="22"/>
          <w:szCs w:val="22"/>
        </w:rPr>
        <w:t xml:space="preserve"> quand l'usager est connecté avec cette bibliothèque</w:t>
      </w:r>
    </w:p>
    <w:p>
      <w:pPr>
        <w:pStyle w:val="ListParagraph"/>
        <w:numPr>
          <w:ilvl w:val="0"/>
          <w:numId w:val="2"/>
        </w:numPr>
        <w:spacing w:after="80" w:line="280"/>
      </w:pPr>
      <w:r>
        <w:rPr>
          <w:rFonts w:ascii="Calibri" w:cs="Calibri" w:eastAsia="Calibri" w:hAnsi="Calibri"/>
          <w:sz w:val="22"/>
          <w:szCs w:val="22"/>
        </w:rPr>
        <w:t xml:space="preserve">Possibilité d'utiliser ce règlement généré comme "règlement type" partageable avec d'autres collectifs souhaitant créer leur bibliothèque</w:t>
      </w:r>
    </w:p>
    <w:p>
      <w:pPr>
        <w:pStyle w:val="Heading2"/>
        <w:spacing w:after="140" w:before="280"/>
      </w:pPr>
      <w:r>
        <w:rPr>
          <w:rFonts w:ascii="Calibri" w:cs="Calibri" w:eastAsia="Calibri" w:hAnsi="Calibri"/>
          <w:b/>
          <w:bCs/>
          <w:color w:val="374151"/>
          <w:sz w:val="28"/>
          <w:szCs w:val="28"/>
        </w:rPr>
        <w:t xml:space="preserve">7.2 Idée alternative à creuser — Site statique pour le parcours bib</w:t>
      </w:r>
    </w:p>
    <w:p>
      <w:pPr>
        <w:spacing w:after="120" w:line="300"/>
      </w:pPr>
      <w:r>
        <w:rPr>
          <w:rFonts w:ascii="Calibri" w:cs="Calibri" w:eastAsia="Calibri" w:hAnsi="Calibri"/>
          <w:sz w:val="22"/>
          <w:szCs w:val="22"/>
        </w:rPr>
        <w:t xml:space="preserve">Idée émise et discutée pendant la session : déplacer le parcours de demande de bibliothèque vers le site statique </w:t>
      </w:r>
      <w:r>
        <w:rPr>
          <w:rFonts w:ascii="Consolas" w:cs="Consolas" w:eastAsia="Consolas" w:hAnsi="Consolas"/>
          <w:color w:val="374151"/>
          <w:sz w:val="20"/>
          <w:szCs w:val="20"/>
        </w:rPr>
        <w:t xml:space="preserve">anarbib.org</w:t>
      </w:r>
      <w:r>
        <w:rPr>
          <w:rFonts w:ascii="Calibri" w:cs="Calibri" w:eastAsia="Calibri" w:hAnsi="Calibri"/>
          <w:sz w:val="22"/>
          <w:szCs w:val="22"/>
        </w:rPr>
        <w:t xml:space="preserve"> (au lieu de </w:t>
      </w:r>
      <w:r>
        <w:rPr>
          <w:rFonts w:ascii="Consolas" w:cs="Consolas" w:eastAsia="Consolas" w:hAnsi="Consolas"/>
          <w:color w:val="374151"/>
          <w:sz w:val="20"/>
          <w:szCs w:val="20"/>
        </w:rPr>
        <w:t xml:space="preserve">app.anarbib.org</w:t>
      </w:r>
      <w:r>
        <w:rPr>
          <w:rFonts w:ascii="Calibri" w:cs="Calibri" w:eastAsia="Calibri" w:hAnsi="Calibri"/>
          <w:sz w:val="22"/>
          <w:szCs w:val="22"/>
        </w:rPr>
        <w:t xml:space="preserve">), pour clarifier sémantiquement la séparation entre "app = inscription des lecteurs" et "site = inscription des bibliothèques". L'idée est intéressante stratégiquement mais représente un chantier de plusieurs jours minimum (migration auth, recréation UI sans React, etc.). Reportée à plus tard, à reconsidérer en concertation avec le chantier 7.1.</w:t>
      </w:r>
    </w:p>
    <w:p>
      <w:pPr>
        <w:pStyle w:val="Heading2"/>
        <w:spacing w:after="140" w:before="280"/>
      </w:pPr>
      <w:r>
        <w:rPr>
          <w:rFonts w:ascii="Calibri" w:cs="Calibri" w:eastAsia="Calibri" w:hAnsi="Calibri"/>
          <w:b/>
          <w:bCs/>
          <w:color w:val="374151"/>
          <w:sz w:val="28"/>
          <w:szCs w:val="28"/>
        </w:rPr>
        <w:t xml:space="preserve">7.3 Autres items</w:t>
      </w:r>
    </w:p>
    <w:p>
      <w:pPr>
        <w:pStyle w:val="ListParagraph"/>
        <w:numPr>
          <w:ilvl w:val="0"/>
          <w:numId w:val="2"/>
        </w:numPr>
        <w:spacing w:after="80" w:line="280"/>
      </w:pPr>
      <w:r>
        <w:rPr>
          <w:rFonts w:ascii="Calibri" w:cs="Calibri" w:eastAsia="Calibri" w:hAnsi="Calibri"/>
          <w:b/>
          <w:bCs/>
          <w:sz w:val="22"/>
          <w:szCs w:val="22"/>
        </w:rPr>
        <w:t xml:space="preserve">Désactiver le link tracking Brevo </w:t>
      </w:r>
      <w:r>
        <w:rPr>
          <w:rFonts w:ascii="Calibri" w:cs="Calibri" w:eastAsia="Calibri" w:hAnsi="Calibri"/>
          <w:sz w:val="22"/>
          <w:szCs w:val="22"/>
        </w:rPr>
        <w:t xml:space="preserve">dans les paramètres du compte (résout l'accessibilité pour les usagers avec anti-tracker, et améliore la cohérence éthique d'AnarBib).</w:t>
      </w:r>
    </w:p>
    <w:p>
      <w:pPr>
        <w:pStyle w:val="ListParagraph"/>
        <w:numPr>
          <w:ilvl w:val="0"/>
          <w:numId w:val="2"/>
        </w:numPr>
        <w:spacing w:after="80" w:line="280"/>
      </w:pPr>
      <w:r>
        <w:rPr>
          <w:rFonts w:ascii="Calibri" w:cs="Calibri" w:eastAsia="Calibri" w:hAnsi="Calibri"/>
          <w:b/>
          <w:bCs/>
          <w:sz w:val="22"/>
          <w:szCs w:val="22"/>
        </w:rPr>
        <w:t xml:space="preserve">Bandeau "Antes de enviar" sur SolicitarBibliotecaPage </w:t>
      </w:r>
      <w:r>
        <w:rPr>
          <w:rFonts w:ascii="Calibri" w:cs="Calibri" w:eastAsia="Calibri" w:hAnsi="Calibri"/>
          <w:sz w:val="22"/>
          <w:szCs w:val="22"/>
        </w:rPr>
        <w:t xml:space="preserve">: à transformer en gros bouton d'action plus voyant aussi dans le cas "non connecté sans claim" (cas restant après le paquet 25.11quater).</w:t>
      </w:r>
    </w:p>
    <w:p>
      <w:pPr>
        <w:pStyle w:val="ListParagraph"/>
        <w:numPr>
          <w:ilvl w:val="0"/>
          <w:numId w:val="2"/>
        </w:numPr>
        <w:spacing w:after="80" w:line="280"/>
      </w:pPr>
      <w:r>
        <w:rPr>
          <w:rFonts w:ascii="Calibri" w:cs="Calibri" w:eastAsia="Calibri" w:hAnsi="Calibri"/>
          <w:b/>
          <w:bCs/>
          <w:sz w:val="22"/>
          <w:szCs w:val="22"/>
        </w:rPr>
        <w:t xml:space="preserve">Automatiser le déploiement des Edge Functions </w:t>
      </w:r>
      <w:r>
        <w:rPr>
          <w:rFonts w:ascii="Calibri" w:cs="Calibri" w:eastAsia="Calibri" w:hAnsi="Calibri"/>
          <w:sz w:val="22"/>
          <w:szCs w:val="22"/>
        </w:rPr>
        <w:t xml:space="preserve">dans le pipeline </w:t>
      </w:r>
      <w:r>
        <w:rPr>
          <w:rFonts w:ascii="Consolas" w:cs="Consolas" w:eastAsia="Consolas" w:hAnsi="Consolas"/>
          <w:color w:val="374151"/>
          <w:sz w:val="20"/>
          <w:szCs w:val="20"/>
        </w:rPr>
        <w:t xml:space="preserve">.woodpecker.yml</w:t>
      </w:r>
      <w:r>
        <w:rPr>
          <w:rFonts w:ascii="Calibri" w:cs="Calibri" w:eastAsia="Calibri" w:hAnsi="Calibri"/>
          <w:sz w:val="22"/>
          <w:szCs w:val="22"/>
        </w:rPr>
        <w:t xml:space="preserve"> (aujourd'hui frontend seulement, EF déployées manuellement).</w:t>
      </w:r>
    </w:p>
    <w:p>
      <w:pPr>
        <w:pStyle w:val="ListParagraph"/>
        <w:numPr>
          <w:ilvl w:val="0"/>
          <w:numId w:val="2"/>
        </w:numPr>
        <w:spacing w:after="80" w:line="280"/>
      </w:pPr>
      <w:r>
        <w:rPr>
          <w:rFonts w:ascii="Calibri" w:cs="Calibri" w:eastAsia="Calibri" w:hAnsi="Calibri"/>
          <w:b/>
          <w:bCs/>
          <w:sz w:val="22"/>
          <w:szCs w:val="22"/>
        </w:rPr>
        <w:t xml:space="preserve">Logos AnarBib inline dans les autres mails </w:t>
      </w:r>
      <w:r>
        <w:rPr>
          <w:rFonts w:ascii="Calibri" w:cs="Calibri" w:eastAsia="Calibri" w:hAnsi="Calibri"/>
          <w:sz w:val="22"/>
          <w:szCs w:val="22"/>
        </w:rPr>
        <w:t xml:space="preserve">(actuellement appliqué à notify-event et register, à étendre à notify-library-request si pas déjà fait via le pattern </w:t>
      </w:r>
      <w:r>
        <w:rPr>
          <w:rFonts w:ascii="Consolas" w:cs="Consolas" w:eastAsia="Consolas" w:hAnsi="Consolas"/>
          <w:color w:val="374151"/>
          <w:sz w:val="20"/>
          <w:szCs w:val="20"/>
        </w:rPr>
        <w:t xml:space="preserve">inline-images.ts</w:t>
      </w:r>
      <w:r>
        <w:rPr>
          <w:rFonts w:ascii="Calibri" w:cs="Calibri" w:eastAsia="Calibri" w:hAnsi="Calibri"/>
          <w:sz w:val="22"/>
          <w:szCs w:val="22"/>
        </w:rPr>
        <w:t xml:space="preserve">).</w:t>
      </w:r>
    </w:p>
    <w:p>
      <w:pPr>
        <w:pStyle w:val="Heading1"/>
        <w:spacing w:after="200" w:before="360"/>
      </w:pPr>
      <w:r>
        <w:rPr>
          <w:rFonts w:ascii="Calibri" w:cs="Calibri" w:eastAsia="Calibri" w:hAnsi="Calibri"/>
          <w:b/>
          <w:bCs/>
          <w:color w:val="1F2937"/>
          <w:sz w:val="36"/>
          <w:szCs w:val="36"/>
        </w:rPr>
        <w:t xml:space="preserve">8. Bilan humain</w:t>
      </w:r>
    </w:p>
    <w:p>
      <w:pPr>
        <w:spacing w:after="120" w:line="300"/>
      </w:pPr>
      <w:r>
        <w:rPr>
          <w:rFonts w:ascii="Calibri" w:cs="Calibri" w:eastAsia="Calibri" w:hAnsi="Calibri"/>
          <w:sz w:val="22"/>
          <w:szCs w:val="22"/>
        </w:rPr>
        <w:t xml:space="preserve">Cette session a été un marathon technique de plus de cinq heures, avec une exigence inhabituelle : </w:t>
      </w:r>
      <w:r>
        <w:rPr>
          <w:rFonts w:ascii="Calibri" w:cs="Calibri" w:eastAsia="Calibri" w:hAnsi="Calibri"/>
          <w:b/>
          <w:bCs/>
          <w:sz w:val="22"/>
          <w:szCs w:val="22"/>
        </w:rPr>
        <w:t xml:space="preserve">zéro régression acceptable</w:t>
      </w:r>
      <w:r>
        <w:rPr>
          <w:rFonts w:ascii="Calibri" w:cs="Calibri" w:eastAsia="Calibri" w:hAnsi="Calibri"/>
          <w:sz w:val="22"/>
          <w:szCs w:val="22"/>
        </w:rPr>
        <w:t xml:space="preserve">, chaque correctif validé en conditions réelles avec un compte de test avant d'enchaîner. Cette discipline a payé : à la fin de la session, le parcours fonctionne dans toutes les situations testées.</w:t>
      </w:r>
    </w:p>
    <w:p>
      <w:pPr>
        <w:spacing w:after="120" w:line="300"/>
      </w:pPr>
      <w:r>
        <w:rPr>
          <w:rFonts w:ascii="Calibri" w:cs="Calibri" w:eastAsia="Calibri" w:hAnsi="Calibri"/>
          <w:sz w:val="22"/>
          <w:szCs w:val="22"/>
        </w:rPr>
        <w:t xml:space="preserve">Quelques moments marquants : le diagnostic croisé du faux "proton.me" (VPN + DNS + secret Supabase à 22h, qui a coûté du temps mais a aussi permis de découvrir le sujet de fond du tracking Brevo), le décryptage minutieux des bandeaux superposés sur la page </w:t>
      </w:r>
      <w:r>
        <w:rPr>
          <w:rFonts w:ascii="Consolas" w:cs="Consolas" w:eastAsia="Consolas" w:hAnsi="Consolas"/>
          <w:color w:val="374151"/>
          <w:sz w:val="20"/>
          <w:szCs w:val="20"/>
        </w:rPr>
        <w:t xml:space="preserve">/solicitar-biblioteca</w:t>
      </w:r>
      <w:r>
        <w:rPr>
          <w:rFonts w:ascii="Calibri" w:cs="Calibri" w:eastAsia="Calibri" w:hAnsi="Calibri"/>
          <w:sz w:val="22"/>
          <w:szCs w:val="22"/>
        </w:rPr>
        <w:t xml:space="preserve"> via captures d'écran, le passage de </w:t>
      </w:r>
      <w:r>
        <w:rPr>
          <w:rFonts w:ascii="Calibri" w:cs="Calibri" w:eastAsia="Calibri" w:hAnsi="Calibri"/>
          <w:b/>
          <w:bCs/>
          <w:sz w:val="22"/>
          <w:szCs w:val="22"/>
        </w:rPr>
        <w:t xml:space="preserve">"5 paquets ce soir maximum"</w:t>
      </w:r>
      <w:r>
        <w:rPr>
          <w:rFonts w:ascii="Calibri" w:cs="Calibri" w:eastAsia="Calibri" w:hAnsi="Calibri"/>
          <w:sz w:val="22"/>
          <w:szCs w:val="22"/>
        </w:rPr>
        <w:t xml:space="preserve"> à </w:t>
      </w:r>
      <w:r>
        <w:rPr>
          <w:rFonts w:ascii="Calibri" w:cs="Calibri" w:eastAsia="Calibri" w:hAnsi="Calibri"/>
          <w:b/>
          <w:bCs/>
          <w:sz w:val="22"/>
          <w:szCs w:val="22"/>
        </w:rPr>
        <w:t xml:space="preserve">"on en fait 7 mais on les boucle proprement"</w:t>
      </w:r>
      <w:r>
        <w:rPr>
          <w:rFonts w:ascii="Calibri" w:cs="Calibri" w:eastAsia="Calibri" w:hAnsi="Calibri"/>
          <w:sz w:val="22"/>
          <w:szCs w:val="22"/>
        </w:rPr>
        <w:t xml:space="preserve"> — et bien sûr le rire final à 22h33 quand le mail de notification admin a enfin atterri dans la bonne boîte.</w:t>
      </w:r>
    </w:p>
    <w:p>
      <w:pPr>
        <w:spacing w:after="120" w:line="300"/>
      </w:pPr>
      <w:r>
        <w:rPr>
          <w:rFonts w:ascii="Calibri" w:cs="Calibri" w:eastAsia="Calibri" w:hAnsi="Calibri"/>
          <w:sz w:val="22"/>
          <w:szCs w:val="22"/>
        </w:rPr>
        <w:t xml:space="preserve">Le projet AnarBib avance avec cohérence et exigence. Cette session ferme un chantier qui traînait depuis plusieurs sessions, et ouvre un horizon nouveau (le wizard d'onboarding bibliothèque) qui sera à son tour structurant.</w:t>
      </w:r>
    </w:p>
    <w:p>
      <w:pPr>
        <w:spacing w:after="600" w:line="300"/>
      </w:pPr>
      <w:r>
        <w:rPr>
          <w:rFonts w:ascii="Calibri" w:cs="Calibri" w:eastAsia="Calibri" w:hAnsi="Calibri"/>
          <w:sz w:val="22"/>
          <w:szCs w:val="22"/>
        </w:rPr>
        <w:t xml:space="preserve"> </w:t>
      </w:r>
    </w:p>
    <w:p>
      <w:pPr>
        <w:spacing w:after="120" w:line="300"/>
        <w:jc w:val="center"/>
      </w:pPr>
      <w:r>
        <w:rPr>
          <w:rFonts w:ascii="Calibri" w:cs="Calibri" w:eastAsia="Calibri" w:hAnsi="Calibri"/>
          <w:i/>
          <w:iCs/>
          <w:sz w:val="22"/>
          <w:szCs w:val="22"/>
        </w:rPr>
        <w:t xml:space="preserve">Document généré le 12 mai 2026 à 22h45 (heure locale Dunkerque), au terme d'une session mémorable.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374151"/>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2026-05-12T22:38:56.695Z</dcterms:created>
  <dcterms:modified xsi:type="dcterms:W3CDTF">2026-05-12T22:38:56.695Z</dcterms:modified>
</cp:coreProperties>
</file>

<file path=docProps/custom.xml><?xml version="1.0" encoding="utf-8"?>
<Properties xmlns="http://schemas.openxmlformats.org/officeDocument/2006/custom-properties" xmlns:vt="http://schemas.openxmlformats.org/officeDocument/2006/docPropsVTypes"/>
</file>