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1E40AF"/>
          <w:sz w:val="64"/>
          <w:szCs w:val="64"/>
        </w:rPr>
        <w:t xml:space="preserve">AnarBib</w:t>
      </w:r>
    </w:p>
    <w:p>
      <w:pPr>
        <w:spacing w:after="120"/>
        <w:jc w:val="center"/>
      </w:pPr>
      <w:r>
        <w:rPr>
          <w:rFonts w:ascii="Calibri" w:cs="Calibri" w:eastAsia="Calibri" w:hAnsi="Calibri"/>
          <w:color w:val="4B5563"/>
          <w:sz w:val="36"/>
          <w:szCs w:val="36"/>
        </w:rPr>
        <w:t xml:space="preserve">Backlog technique v14</w:t>
      </w:r>
    </w:p>
    <w:p>
      <w:pPr>
        <w:spacing w:after="400"/>
        <w:jc w:val="center"/>
      </w:pPr>
      <w:r>
        <w:rPr>
          <w:rFonts w:ascii="Calibri" w:cs="Calibri" w:eastAsia="Calibri" w:hAnsi="Calibri"/>
          <w:i/>
          <w:iCs/>
          <w:color w:val="6B7280"/>
          <w:sz w:val="24"/>
          <w:szCs w:val="24"/>
        </w:rPr>
        <w:t xml:space="preserve">Technical Backlog v14  ·  Backlog técnico v14</w:t>
      </w:r>
    </w:p>
    <w:p>
      <w:pPr>
        <w:spacing w:after="120"/>
        <w:jc w:val="center"/>
      </w:pPr>
      <w:r>
        <w:rPr>
          <w:rFonts w:ascii="Calibri" w:cs="Calibri" w:eastAsia="Calibri" w:hAnsi="Calibri"/>
          <w:color w:val="6B7280"/>
          <w:sz w:val="22"/>
          <w:szCs w:val="22"/>
        </w:rPr>
        <w:t xml:space="preserve">22/05/2026</w:t>
      </w:r>
    </w:p>
    <w:p>
      <w:pPr>
        <w:spacing w:after="60" w:before="600"/>
        <w:jc w:val="center"/>
      </w:pPr>
      <w:r>
        <w:rPr>
          <w:rFonts w:ascii="Calibri" w:cs="Calibri" w:eastAsia="Calibri" w:hAnsi="Calibri"/>
          <w:b/>
          <w:bCs/>
          <w:color w:val="1F2937"/>
          <w:sz w:val="21"/>
          <w:szCs w:val="21"/>
        </w:rPr>
        <w:t xml:space="preserve">Document trilingue — Français · English · Português (Brasil)</w:t>
      </w:r>
    </w:p>
    <w:p>
      <w:pPr>
        <w:spacing w:after="60"/>
        <w:jc w:val="center"/>
      </w:pPr>
      <w:r>
        <w:rPr>
          <w:rFonts w:ascii="Calibri" w:cs="Calibri" w:eastAsia="Calibri" w:hAnsi="Calibri"/>
          <w:i/>
          <w:iCs/>
          <w:color w:val="6B7280"/>
          <w:sz w:val="19"/>
          <w:szCs w:val="19"/>
        </w:rPr>
        <w:t xml:space="preserve">Les trois versions sont identiques. La version française fait foi.</w:t>
      </w:r>
    </w:p>
    <w:p>
      <w:pPr>
        <w:spacing w:after="60"/>
        <w:jc w:val="center"/>
      </w:pPr>
      <w:r>
        <w:rPr>
          <w:rFonts w:ascii="Calibri" w:cs="Calibri" w:eastAsia="Calibri" w:hAnsi="Calibri"/>
          <w:i/>
          <w:iCs/>
          <w:color w:val="6B7280"/>
          <w:sz w:val="19"/>
          <w:szCs w:val="19"/>
        </w:rPr>
        <w:t xml:space="preserve">The three versions are identical. The French version is authoritative.</w:t>
      </w:r>
    </w:p>
    <w:p>
      <w:pPr>
        <w:spacing w:after="60"/>
        <w:jc w:val="center"/>
      </w:pPr>
      <w:r>
        <w:rPr>
          <w:rFonts w:ascii="Calibri" w:cs="Calibri" w:eastAsia="Calibri" w:hAnsi="Calibri"/>
          <w:i/>
          <w:iCs/>
          <w:color w:val="6B7280"/>
          <w:sz w:val="19"/>
          <w:szCs w:val="19"/>
        </w:rPr>
        <w:t xml:space="preserve">As três versões são idênticas. A versão francesa faz fé.</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Version française</w:t>
      </w:r>
    </w:p>
    <w:p>
      <w:pPr>
        <w:spacing w:after="200"/>
        <w:jc w:val="center"/>
      </w:pPr>
      <w:r>
        <w:rPr>
          <w:rFonts w:ascii="Calibri" w:cs="Calibri" w:eastAsia="Calibri" w:hAnsi="Calibri"/>
          <w:i/>
          <w:iCs/>
          <w:color w:val="6B7280"/>
          <w:sz w:val="22"/>
          <w:szCs w:val="22"/>
        </w:rPr>
        <w:t xml:space="preserve">AnarBib — Backlog technique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Backlog technique v14</w:t>
      </w:r>
    </w:p>
    <w:p>
      <w:pPr>
        <w:spacing w:after="60" w:before="0" w:line="276"/>
      </w:pPr>
      <w:r>
        <w:rPr>
          <w:rFonts w:ascii="Calibri" w:cs="Calibri" w:eastAsia="Calibri" w:hAnsi="Calibri"/>
          <w:i/>
          <w:iCs/>
          <w:color w:val="6B7280"/>
          <w:sz w:val="19"/>
          <w:szCs w:val="19"/>
        </w:rPr>
        <w:t xml:space="preserve">Backlog unifié — v14 (22/05/2026). Succède au v13. Intègre la session de travail du 22/05 consacrée au cycle du prêt interbibliothèques (PEB) : un chantier livré regroupé sous la ligne #ILL, et sept items ouverts par cette même session — dont deux chantiers structurels, #MODEL-item-grain et #ILL-lifecycle. Conserve l'intégralité du contenu v13 : chantier-cadre Biblioteca #BIBLIO, méga-item #CL, chantiers Bologna, section G RGPD.</w:t>
      </w:r>
    </w:p>
    <w:p>
      <w:pPr>
        <w:spacing w:after="200" w:before="0" w:line="276"/>
      </w:pPr>
      <w:r>
        <w:rPr>
          <w:rFonts w:ascii="Calibri" w:cs="Calibri" w:eastAsia="Calibri" w:hAnsi="Calibri"/>
          <w:color w:val="6B7280"/>
          <w:sz w:val="19"/>
          <w:szCs w:val="19"/>
        </w:rPr>
        <w:t xml:space="preserve">Date : 22 mai 2026 — mise à jour après la session de travail sur le cycle du prêt interbibliothèques (PEB)</w:t>
      </w:r>
    </w:p>
    <w:p>
      <w:pPr>
        <w:pStyle w:val="Heading1"/>
        <w:spacing w:after="200" w:before="320"/>
      </w:pPr>
      <w:r>
        <w:rPr>
          <w:rFonts w:ascii="Calibri" w:cs="Calibri" w:eastAsia="Calibri" w:hAnsi="Calibri"/>
          <w:b/>
          <w:bCs/>
          <w:color w:val="1E40AF"/>
          <w:sz w:val="30"/>
          <w:szCs w:val="30"/>
        </w:rPr>
        <w:t xml:space="preserve">A. Vue d'ensemble</w:t>
      </w:r>
    </w:p>
    <w:p>
      <w:pPr>
        <w:spacing w:after="120" w:before="0" w:line="276"/>
      </w:pPr>
      <w:r>
        <w:rPr>
          <w:rFonts w:ascii="Calibri" w:cs="Calibri" w:eastAsia="Calibri" w:hAnsi="Calibri"/>
          <w:color w:val="1F2937"/>
          <w:sz w:val="21"/>
          <w:szCs w:val="21"/>
        </w:rPr>
        <w:t xml:space="preserve">Ce backlog v14 succède au v13. Il intègre la session de travail du 22/05 consacrée au cycle du prêt interbibliothèques (PEB / empréstimo interbibliotecas). Cette session a livré sept sous-travaux en production, regroupés sous une ligne-chantier résolue #ILL, et a ouvert sept items : deux chantiers structurels (#MODEL-item-grain, #ILL-lifecycle), quatre mini-chantiers PEB (#ILL-archive, #ILL-reports, #ILL-rpc-anon, #ILL-digital) et un point de wording (#158). Apport principal : la session a fait émerger une question de modèle — le projet ne raisonne pas uniformément à l'exemplaire (item_id) — qui devient l'item structurel #MODEL-item-grain et absorbe l'ancien #J.</w:t>
      </w:r>
    </w:p>
    <w:p>
      <w:pPr>
        <w:spacing w:after="120" w:before="0" w:line="276"/>
      </w:pPr>
      <w:r>
        <w:rPr>
          <w:rFonts w:ascii="Calibri" w:cs="Calibri" w:eastAsia="Calibri" w:hAnsi="Calibri"/>
          <w:color w:val="1F2937"/>
          <w:sz w:val="21"/>
          <w:szCs w:val="21"/>
        </w:rPr>
        <w:t xml:space="preserve">Corrections issues des sept chats : la galerie #K2 est bouclée (le tableau récapitulatif du v12 la donnait encore en PHASE 2, en contradiction avec sa propre fiche — corrigé, #K2 sort du décompte ouvert) ; le chantier #110 a franchi R.4 et se trouve désormais en R.5 (surveillance), R.6 (suppression de Brevo) restant à déclencher ; la donnée du bundle #16 est actualisée (huit langues désormais déployées, index à environ 1605 Ko et non 1204) ; la Biblioteca Terra Livre est consolidée en production avec une deuxième adhésion (Adriano Skoda, 21/05).</w:t>
      </w:r>
    </w:p>
    <w:p>
      <w:pPr>
        <w:spacing w:after="120" w:before="0" w:line="276"/>
      </w:pPr>
      <w:r>
        <w:rPr>
          <w:rFonts w:ascii="Calibri" w:cs="Calibri" w:eastAsia="Calibri" w:hAnsi="Calibri"/>
          <w:color w:val="1F2937"/>
          <w:sz w:val="21"/>
          <w:szCs w:val="21"/>
        </w:rPr>
        <w:t xml:space="preserve">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pPr>
        <w:spacing w:after="120" w:before="0" w:line="276"/>
      </w:pPr>
      <w:r>
        <w:rPr>
          <w:rFonts w:ascii="Calibri" w:cs="Calibri" w:eastAsia="Calibri" w:hAnsi="Calibri"/>
          <w:color w:val="1F2937"/>
          <w:sz w:val="21"/>
          <w:szCs w:val="21"/>
        </w:rPr>
        <w:t xml:space="preserve">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pPr>
        <w:spacing w:after="120" w:before="0" w:line="276"/>
      </w:pPr>
      <w:r>
        <w:rPr>
          <w:rFonts w:ascii="Calibri" w:cs="Calibri" w:eastAsia="Calibri" w:hAnsi="Calibri"/>
          <w:color w:val="1F2937"/>
          <w:sz w:val="21"/>
          <w:szCs w:val="21"/>
        </w:rPr>
        <w:t xml:space="preserve">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pPr>
        <w:pStyle w:val="Heading2"/>
        <w:spacing w:after="140" w:before="240"/>
      </w:pPr>
      <w:r>
        <w:rPr>
          <w:rFonts w:ascii="Calibri" w:cs="Calibri" w:eastAsia="Calibri" w:hAnsi="Calibri"/>
          <w:b/>
          <w:bCs/>
          <w:color w:val="1E40AF"/>
          <w:sz w:val="25"/>
          <w:szCs w:val="25"/>
        </w:rPr>
        <w:t xml:space="preserve">Décompte</w:t>
      </w:r>
    </w:p>
    <w:p>
      <w:pPr>
        <w:spacing w:after="120" w:before="0" w:line="276"/>
      </w:pPr>
      <w:r>
        <w:rPr>
          <w:rFonts w:ascii="Calibri" w:cs="Calibri" w:eastAsia="Calibri" w:hAnsi="Calibri"/>
          <w:color w:val="1F2937"/>
          <w:sz w:val="21"/>
          <w:szCs w:val="21"/>
        </w:rPr>
        <w:t xml:space="preserve">Le backlog v14 compte 78 lignes au tableau de la section C, dont l'item-chantier #BIBLIO et le méga-item #CL. Par rapport au v13 (71 lignes) : l'item #J est retiré, fusionné dans le nouvel item structurel #MODEL-item-grain ; huit lignes entrent — la ligne-chantier résolue #ILL, les deux chantiers structurels #MODEL-item-grain et #ILL-lifecycle, les quatre mini-chantiers PEB #ILL-archive, #ILL-reports, #ILL-rpc-anon et #ILL-digital, et l'item de wording #158. Le méga-item #CL se décline toujours en 10 sous-items #CL.1 à #CL.10 détaillés en section D. En ajoutant ces 10 sous-items au décompte, on obtient environ 87 unités de travail recensées. Les nouvelles lignes PEB sont insérées en fin de tableau.</w:t>
      </w:r>
    </w:p>
    <w:p>
      <w:pPr>
        <w:pStyle w:val="Heading2"/>
        <w:spacing w:after="140" w:before="240"/>
      </w:pPr>
      <w:r>
        <w:rPr>
          <w:rFonts w:ascii="Calibri" w:cs="Calibri" w:eastAsia="Calibri" w:hAnsi="Calibri"/>
          <w:b/>
          <w:bCs/>
          <w:color w:val="1E40AF"/>
          <w:sz w:val="25"/>
          <w:szCs w:val="25"/>
        </w:rPr>
        <w:t xml:space="preserve">Répartition par priorité</w:t>
      </w:r>
    </w:p>
    <w:p>
      <w:pPr>
        <w:pStyle w:val="ListParagraph"/>
        <w:numPr>
          <w:ilvl w:val="0"/>
          <w:numId w:val="2"/>
        </w:numPr>
        <w:spacing w:after="60" w:line="276"/>
      </w:pPr>
      <w:r>
        <w:rPr>
          <w:rFonts w:ascii="Calibri" w:cs="Calibri" w:eastAsia="Calibri" w:hAnsi="Calibri"/>
          <w:b/>
          <w:bCs/>
          <w:color w:val="991B1B"/>
          <w:sz w:val="21"/>
          <w:szCs w:val="21"/>
        </w:rPr>
        <w:t xml:space="preserve">Critique (score ≥ 18) : 2 items (#K1, #BIBLIO)</w:t>
      </w:r>
    </w:p>
    <w:p>
      <w:pPr>
        <w:pStyle w:val="ListParagraph"/>
        <w:numPr>
          <w:ilvl w:val="0"/>
          <w:numId w:val="2"/>
        </w:numPr>
        <w:spacing w:after="60" w:line="276"/>
      </w:pPr>
      <w:r>
        <w:rPr>
          <w:rFonts w:ascii="Calibri" w:cs="Calibri" w:eastAsia="Calibri" w:hAnsi="Calibri"/>
          <w:b/>
          <w:bCs/>
          <w:color w:val="92400E"/>
          <w:sz w:val="21"/>
          <w:szCs w:val="21"/>
        </w:rPr>
        <w:t xml:space="preserve">Haute (15-17) : 10 items</w:t>
      </w:r>
    </w:p>
    <w:p>
      <w:pPr>
        <w:pStyle w:val="ListParagraph"/>
        <w:numPr>
          <w:ilvl w:val="0"/>
          <w:numId w:val="2"/>
        </w:numPr>
        <w:spacing w:after="60" w:line="276"/>
      </w:pPr>
      <w:r>
        <w:rPr>
          <w:rFonts w:ascii="Calibri" w:cs="Calibri" w:eastAsia="Calibri" w:hAnsi="Calibri"/>
          <w:b/>
          <w:bCs/>
          <w:color w:val="1E40AF"/>
          <w:sz w:val="21"/>
          <w:szCs w:val="21"/>
        </w:rPr>
        <w:t xml:space="preserve">Moyenne (12-14) : 12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Hygiène / dette (8-11) : 20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Nice-to-have (≤ 7) : 34 items</w:t>
      </w:r>
    </w:p>
    <w:p>
      <w:pPr>
        <w:pStyle w:val="Heading2"/>
        <w:spacing w:after="140" w:before="240"/>
      </w:pPr>
      <w:r>
        <w:rPr>
          <w:rFonts w:ascii="Calibri" w:cs="Calibri" w:eastAsia="Calibri" w:hAnsi="Calibri"/>
          <w:b/>
          <w:bCs/>
          <w:color w:val="1E40AF"/>
          <w:sz w:val="25"/>
          <w:szCs w:val="25"/>
        </w:rPr>
        <w:t xml:space="preserve">Répartition par thème</w:t>
      </w:r>
    </w:p>
    <w:p>
      <w:pPr>
        <w:pStyle w:val="ListParagraph"/>
        <w:numPr>
          <w:ilvl w:val="0"/>
          <w:numId w:val="2"/>
        </w:numPr>
        <w:spacing w:after="60" w:line="276"/>
      </w:pPr>
      <w:r>
        <w:rPr>
          <w:rFonts w:ascii="Calibri" w:cs="Calibri" w:eastAsia="Calibri" w:hAnsi="Calibri"/>
          <w:color w:val="1F2937"/>
          <w:sz w:val="21"/>
          <w:szCs w:val="21"/>
        </w:rPr>
        <w:t xml:space="preserve">Chantier-cadre : 1 item majeur (#BIBLIO, 10 étapes)</w:t>
      </w:r>
    </w:p>
    <w:p>
      <w:pPr>
        <w:pStyle w:val="ListParagraph"/>
        <w:numPr>
          <w:ilvl w:val="0"/>
          <w:numId w:val="2"/>
        </w:numPr>
        <w:spacing w:after="60" w:line="276"/>
      </w:pPr>
      <w:r>
        <w:rPr>
          <w:rFonts w:ascii="Calibri" w:cs="Calibri" w:eastAsia="Calibri" w:hAnsi="Calibri"/>
          <w:color w:val="1F2937"/>
          <w:sz w:val="21"/>
          <w:szCs w:val="21"/>
        </w:rPr>
        <w:t xml:space="preserve">Compte lecteur : 1 méga-item (#CL) + 10 sous-items #CL.1-#CL.10</w:t>
      </w:r>
    </w:p>
    <w:p>
      <w:pPr>
        <w:pStyle w:val="ListParagraph"/>
        <w:numPr>
          <w:ilvl w:val="0"/>
          <w:numId w:val="2"/>
        </w:numPr>
        <w:spacing w:after="60" w:line="276"/>
      </w:pPr>
      <w:r>
        <w:rPr>
          <w:rFonts w:ascii="Calibri" w:cs="Calibri" w:eastAsia="Calibri" w:hAnsi="Calibri"/>
          <w:color w:val="1F2937"/>
          <w:sz w:val="21"/>
          <w:szCs w:val="21"/>
        </w:rPr>
        <w:t xml:space="preserve">OPAC : 6 items</w:t>
      </w:r>
    </w:p>
    <w:p>
      <w:pPr>
        <w:pStyle w:val="ListParagraph"/>
        <w:numPr>
          <w:ilvl w:val="0"/>
          <w:numId w:val="2"/>
        </w:numPr>
        <w:spacing w:after="60" w:line="276"/>
      </w:pPr>
      <w:r>
        <w:rPr>
          <w:rFonts w:ascii="Calibri" w:cs="Calibri" w:eastAsia="Calibri" w:hAnsi="Calibri"/>
          <w:color w:val="1F2937"/>
          <w:sz w:val="21"/>
          <w:szCs w:val="21"/>
        </w:rPr>
        <w:t xml:space="preserve">Catalogage : 6 items</w:t>
      </w:r>
    </w:p>
    <w:p>
      <w:pPr>
        <w:pStyle w:val="ListParagraph"/>
        <w:numPr>
          <w:ilvl w:val="0"/>
          <w:numId w:val="2"/>
        </w:numPr>
        <w:spacing w:after="60" w:line="276"/>
      </w:pPr>
      <w:r>
        <w:rPr>
          <w:rFonts w:ascii="Calibri" w:cs="Calibri" w:eastAsia="Calibri" w:hAnsi="Calibri"/>
          <w:color w:val="1F2937"/>
          <w:sz w:val="21"/>
          <w:szCs w:val="21"/>
        </w:rPr>
        <w:t xml:space="preserve">Sécurité : 6 items (hors RGPD, acquis — voir section G)</w:t>
      </w:r>
    </w:p>
    <w:p>
      <w:pPr>
        <w:pStyle w:val="ListParagraph"/>
        <w:numPr>
          <w:ilvl w:val="0"/>
          <w:numId w:val="2"/>
        </w:numPr>
        <w:spacing w:after="60" w:line="276"/>
      </w:pPr>
      <w:r>
        <w:rPr>
          <w:rFonts w:ascii="Calibri" w:cs="Calibri" w:eastAsia="Calibri" w:hAnsi="Calibri"/>
          <w:color w:val="1F2937"/>
          <w:sz w:val="21"/>
          <w:szCs w:val="21"/>
        </w:rPr>
        <w:t xml:space="preserve">Anti-méga-machine : 5 items</w:t>
      </w:r>
    </w:p>
    <w:p>
      <w:pPr>
        <w:pStyle w:val="ListParagraph"/>
        <w:numPr>
          <w:ilvl w:val="0"/>
          <w:numId w:val="2"/>
        </w:numPr>
        <w:spacing w:after="60" w:line="276"/>
      </w:pPr>
      <w:r>
        <w:rPr>
          <w:rFonts w:ascii="Calibri" w:cs="Calibri" w:eastAsia="Calibri" w:hAnsi="Calibri"/>
          <w:color w:val="1F2937"/>
          <w:sz w:val="21"/>
          <w:szCs w:val="21"/>
        </w:rPr>
        <w:t xml:space="preserve">Hygiène : 7 items</w:t>
      </w:r>
    </w:p>
    <w:p>
      <w:pPr>
        <w:pStyle w:val="ListParagraph"/>
        <w:numPr>
          <w:ilvl w:val="0"/>
          <w:numId w:val="2"/>
        </w:numPr>
        <w:spacing w:after="60" w:line="276"/>
      </w:pPr>
      <w:r>
        <w:rPr>
          <w:rFonts w:ascii="Calibri" w:cs="Calibri" w:eastAsia="Calibri" w:hAnsi="Calibri"/>
          <w:color w:val="1F2937"/>
          <w:sz w:val="21"/>
          <w:szCs w:val="21"/>
        </w:rPr>
        <w:t xml:space="preserve">i18n : 6 items</w:t>
      </w:r>
    </w:p>
    <w:p>
      <w:pPr>
        <w:pStyle w:val="ListParagraph"/>
        <w:numPr>
          <w:ilvl w:val="0"/>
          <w:numId w:val="2"/>
        </w:numPr>
        <w:spacing w:after="60" w:line="276"/>
      </w:pPr>
      <w:r>
        <w:rPr>
          <w:rFonts w:ascii="Calibri" w:cs="Calibri" w:eastAsia="Calibri" w:hAnsi="Calibri"/>
          <w:color w:val="1F2937"/>
          <w:sz w:val="21"/>
          <w:szCs w:val="21"/>
        </w:rPr>
        <w:t xml:space="preserve">Cotisations : 4 items</w:t>
      </w:r>
    </w:p>
    <w:p>
      <w:pPr>
        <w:pStyle w:val="ListParagraph"/>
        <w:numPr>
          <w:ilvl w:val="0"/>
          <w:numId w:val="2"/>
        </w:numPr>
        <w:spacing w:after="60" w:line="276"/>
      </w:pPr>
      <w:r>
        <w:rPr>
          <w:rFonts w:ascii="Calibri" w:cs="Calibri" w:eastAsia="Calibri" w:hAnsi="Calibri"/>
          <w:color w:val="1F2937"/>
          <w:sz w:val="21"/>
          <w:szCs w:val="21"/>
        </w:rPr>
        <w:t xml:space="preserve">UX : 5 items</w:t>
      </w:r>
    </w:p>
    <w:p>
      <w:pPr>
        <w:pStyle w:val="ListParagraph"/>
        <w:numPr>
          <w:ilvl w:val="0"/>
          <w:numId w:val="2"/>
        </w:numPr>
        <w:spacing w:after="60" w:line="276"/>
      </w:pPr>
      <w:r>
        <w:rPr>
          <w:rFonts w:ascii="Calibri" w:cs="Calibri" w:eastAsia="Calibri" w:hAnsi="Calibri"/>
          <w:color w:val="1F2937"/>
          <w:sz w:val="21"/>
          <w:szCs w:val="21"/>
        </w:rPr>
        <w:t xml:space="preserve">Bugs UX : 4 items</w:t>
      </w:r>
    </w:p>
    <w:p>
      <w:pPr>
        <w:pStyle w:val="ListParagraph"/>
        <w:numPr>
          <w:ilvl w:val="0"/>
          <w:numId w:val="2"/>
        </w:numPr>
        <w:spacing w:after="60" w:line="276"/>
      </w:pPr>
      <w:r>
        <w:rPr>
          <w:rFonts w:ascii="Calibri" w:cs="Calibri" w:eastAsia="Calibri" w:hAnsi="Calibri"/>
          <w:color w:val="1F2937"/>
          <w:sz w:val="21"/>
          <w:szCs w:val="21"/>
        </w:rPr>
        <w:t xml:space="preserve">Onboarding : 2 items</w:t>
      </w:r>
    </w:p>
    <w:p>
      <w:pPr>
        <w:pStyle w:val="ListParagraph"/>
        <w:numPr>
          <w:ilvl w:val="0"/>
          <w:numId w:val="2"/>
        </w:numPr>
        <w:spacing w:after="60" w:line="276"/>
      </w:pPr>
      <w:r>
        <w:rPr>
          <w:rFonts w:ascii="Calibri" w:cs="Calibri" w:eastAsia="Calibri" w:hAnsi="Calibri"/>
          <w:color w:val="1F2937"/>
          <w:sz w:val="21"/>
          <w:szCs w:val="21"/>
        </w:rPr>
        <w:t xml:space="preserve">Performance : 3 items</w:t>
      </w:r>
    </w:p>
    <w:p>
      <w:pPr>
        <w:pStyle w:val="ListParagraph"/>
        <w:numPr>
          <w:ilvl w:val="0"/>
          <w:numId w:val="2"/>
        </w:numPr>
        <w:spacing w:after="60" w:line="276"/>
      </w:pPr>
      <w:r>
        <w:rPr>
          <w:rFonts w:ascii="Calibri" w:cs="Calibri" w:eastAsia="Calibri" w:hAnsi="Calibri"/>
          <w:color w:val="1F2937"/>
          <w:sz w:val="21"/>
          <w:szCs w:val="21"/>
        </w:rPr>
        <w:t xml:space="preserve">Tests : 2 items</w:t>
      </w:r>
    </w:p>
    <w:p>
      <w:pPr>
        <w:pStyle w:val="ListParagraph"/>
        <w:numPr>
          <w:ilvl w:val="0"/>
          <w:numId w:val="2"/>
        </w:numPr>
        <w:spacing w:after="60" w:line="276"/>
      </w:pPr>
      <w:r>
        <w:rPr>
          <w:rFonts w:ascii="Calibri" w:cs="Calibri" w:eastAsia="Calibri" w:hAnsi="Calibri"/>
          <w:color w:val="1F2937"/>
          <w:sz w:val="21"/>
          <w:szCs w:val="21"/>
        </w:rPr>
        <w:t xml:space="preserve">Membership : 2 items</w:t>
      </w:r>
    </w:p>
    <w:p>
      <w:pPr>
        <w:pStyle w:val="ListParagraph"/>
        <w:numPr>
          <w:ilvl w:val="0"/>
          <w:numId w:val="2"/>
        </w:numPr>
        <w:spacing w:after="60" w:line="276"/>
      </w:pPr>
      <w:r>
        <w:rPr>
          <w:rFonts w:ascii="Calibri" w:cs="Calibri" w:eastAsia="Calibri" w:hAnsi="Calibri"/>
          <w:color w:val="1F2937"/>
          <w:sz w:val="21"/>
          <w:szCs w:val="21"/>
        </w:rPr>
        <w:t xml:space="preserve">Mail : 2 items</w:t>
      </w:r>
    </w:p>
    <w:p>
      <w:pPr>
        <w:pStyle w:val="ListParagraph"/>
        <w:numPr>
          <w:ilvl w:val="0"/>
          <w:numId w:val="2"/>
        </w:numPr>
        <w:spacing w:after="60" w:line="276"/>
      </w:pPr>
      <w:r>
        <w:rPr>
          <w:rFonts w:ascii="Calibri" w:cs="Calibri" w:eastAsia="Calibri" w:hAnsi="Calibri"/>
          <w:color w:val="1F2937"/>
          <w:sz w:val="21"/>
          <w:szCs w:val="21"/>
        </w:rPr>
        <w:t xml:space="preserve">Notifications : 2 items</w:t>
      </w:r>
    </w:p>
    <w:p>
      <w:pPr>
        <w:pStyle w:val="ListParagraph"/>
        <w:numPr>
          <w:ilvl w:val="0"/>
          <w:numId w:val="2"/>
        </w:numPr>
        <w:spacing w:after="60" w:line="276"/>
      </w:pPr>
      <w:r>
        <w:rPr>
          <w:rFonts w:ascii="Calibri" w:cs="Calibri" w:eastAsia="Calibri" w:hAnsi="Calibri"/>
          <w:color w:val="1F2937"/>
          <w:sz w:val="21"/>
          <w:szCs w:val="21"/>
        </w:rPr>
        <w:t xml:space="preserve">Infrastructure : 1 item</w:t>
      </w:r>
    </w:p>
    <w:p>
      <w:pPr>
        <w:pStyle w:val="ListParagraph"/>
        <w:numPr>
          <w:ilvl w:val="0"/>
          <w:numId w:val="2"/>
        </w:numPr>
        <w:spacing w:after="60" w:line="276"/>
      </w:pPr>
      <w:r>
        <w:rPr>
          <w:rFonts w:ascii="Calibri" w:cs="Calibri" w:eastAsia="Calibri" w:hAnsi="Calibri"/>
          <w:color w:val="1F2937"/>
          <w:sz w:val="21"/>
          <w:szCs w:val="21"/>
        </w:rPr>
        <w:t xml:space="preserve">Onboarding biblio : 1 item</w:t>
      </w:r>
    </w:p>
    <w:p>
      <w:pPr>
        <w:pStyle w:val="ListParagraph"/>
        <w:numPr>
          <w:ilvl w:val="0"/>
          <w:numId w:val="2"/>
        </w:numPr>
        <w:spacing w:after="60" w:line="276"/>
      </w:pPr>
      <w:r>
        <w:rPr>
          <w:rFonts w:ascii="Calibri" w:cs="Calibri" w:eastAsia="Calibri" w:hAnsi="Calibri"/>
          <w:color w:val="1F2937"/>
          <w:sz w:val="21"/>
          <w:szCs w:val="21"/>
        </w:rPr>
        <w:t xml:space="preserve">QA : 1 item</w:t>
      </w:r>
    </w:p>
    <w:p>
      <w:pPr>
        <w:pStyle w:val="ListParagraph"/>
        <w:numPr>
          <w:ilvl w:val="0"/>
          <w:numId w:val="2"/>
        </w:numPr>
        <w:spacing w:after="60" w:line="276"/>
      </w:pPr>
      <w:r>
        <w:rPr>
          <w:rFonts w:ascii="Calibri" w:cs="Calibri" w:eastAsia="Calibri" w:hAnsi="Calibri"/>
          <w:color w:val="1F2937"/>
          <w:sz w:val="21"/>
          <w:szCs w:val="21"/>
        </w:rPr>
        <w:t xml:space="preserve">Spec : 1 item</w:t>
      </w:r>
    </w:p>
    <w:p>
      <w:pPr>
        <w:pStyle w:val="ListParagraph"/>
        <w:numPr>
          <w:ilvl w:val="0"/>
          <w:numId w:val="2"/>
        </w:numPr>
        <w:spacing w:after="60" w:line="276"/>
      </w:pPr>
      <w:r>
        <w:rPr>
          <w:rFonts w:ascii="Calibri" w:cs="Calibri" w:eastAsia="Calibri" w:hAnsi="Calibri"/>
          <w:color w:val="1F2937"/>
          <w:sz w:val="21"/>
          <w:szCs w:val="21"/>
        </w:rPr>
        <w:t xml:space="preserve">Réseau : 1 item</w:t>
      </w:r>
    </w:p>
    <w:p>
      <w:pPr>
        <w:pStyle w:val="ListParagraph"/>
        <w:numPr>
          <w:ilvl w:val="0"/>
          <w:numId w:val="2"/>
        </w:numPr>
        <w:spacing w:after="60" w:line="276"/>
      </w:pPr>
      <w:r>
        <w:rPr>
          <w:rFonts w:ascii="Calibri" w:cs="Calibri" w:eastAsia="Calibri" w:hAnsi="Calibri"/>
          <w:color w:val="1F2937"/>
          <w:sz w:val="21"/>
          <w:szCs w:val="21"/>
        </w:rPr>
        <w:t xml:space="preserve">Conception : 1 item</w:t>
      </w:r>
    </w:p>
    <w:p>
      <w:pPr>
        <w:pStyle w:val="ListParagraph"/>
        <w:numPr>
          <w:ilvl w:val="0"/>
          <w:numId w:val="2"/>
        </w:numPr>
        <w:spacing w:after="60" w:line="276"/>
      </w:pPr>
      <w:r>
        <w:rPr>
          <w:rFonts w:ascii="Calibri" w:cs="Calibri" w:eastAsia="Calibri" w:hAnsi="Calibri"/>
          <w:color w:val="1F2937"/>
          <w:sz w:val="21"/>
          <w:szCs w:val="21"/>
        </w:rPr>
        <w:t xml:space="preserve">Maintenance : 1 item</w:t>
      </w:r>
    </w:p>
    <w:p>
      <w:pPr>
        <w:pStyle w:val="ListParagraph"/>
        <w:numPr>
          <w:ilvl w:val="0"/>
          <w:numId w:val="2"/>
        </w:numPr>
        <w:spacing w:after="60" w:line="276"/>
      </w:pPr>
      <w:r>
        <w:rPr>
          <w:rFonts w:ascii="Calibri" w:cs="Calibri" w:eastAsia="Calibri" w:hAnsi="Calibri"/>
          <w:color w:val="1F2937"/>
          <w:sz w:val="21"/>
          <w:szCs w:val="21"/>
        </w:rPr>
        <w:t xml:space="preserve">PEB / interbibliothèques : 6 items</w:t>
      </w:r>
    </w:p>
    <w:p>
      <w:pPr>
        <w:pStyle w:val="Heading1"/>
        <w:spacing w:after="200" w:before="320"/>
      </w:pPr>
      <w:r>
        <w:rPr>
          <w:rFonts w:ascii="Calibri" w:cs="Calibri" w:eastAsia="Calibri" w:hAnsi="Calibri"/>
          <w:b/>
          <w:bCs/>
          <w:color w:val="1E40AF"/>
          <w:sz w:val="30"/>
          <w:szCs w:val="30"/>
        </w:rPr>
        <w:t xml:space="preserve">B. Convention de scoring et estimation</w:t>
      </w:r>
    </w:p>
    <w:p>
      <w:pPr>
        <w:spacing w:after="120" w:before="0" w:line="276"/>
      </w:pPr>
      <w:r>
        <w:rPr>
          <w:rFonts w:ascii="Calibri" w:cs="Calibri" w:eastAsia="Calibri" w:hAnsi="Calibri"/>
          <w:color w:val="1F2937"/>
          <w:sz w:val="21"/>
          <w:szCs w:val="21"/>
        </w:rPr>
        <w:t xml:space="preserve">Score = Importance politique (1-5) + Effort/Urgence inverse (1-3). Pour cohérence avec l'historique, on conserve la grille étendue (max 18 = critique).</w:t>
      </w:r>
    </w:p>
    <w:p>
      <w:pPr>
        <w:spacing w:after="120" w:before="0" w:line="276"/>
      </w:pPr>
      <w:r>
        <w:rPr>
          <w:rFonts w:ascii="Calibri" w:cs="Calibri" w:eastAsia="Calibri" w:hAnsi="Calibri"/>
          <w:color w:val="1F2937"/>
          <w:sz w:val="21"/>
          <w:szCs w:val="21"/>
        </w:rPr>
        <w:t xml:space="preserve">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pPr>
        <w:spacing w:after="80" w:before="0" w:line="276"/>
      </w:pPr>
      <w:r>
        <w:rPr>
          <w:rFonts w:ascii="Calibri" w:cs="Calibri" w:eastAsia="Calibri" w:hAnsi="Calibri"/>
          <w:b/>
          <w:bCs/>
          <w:color w:val="1F2937"/>
          <w:sz w:val="21"/>
          <w:szCs w:val="21"/>
        </w:rPr>
        <w:t xml:space="preserve">Statuts utilisés :</w:t>
      </w:r>
    </w:p>
    <w:p>
      <w:pPr>
        <w:pStyle w:val="ListParagraph"/>
        <w:numPr>
          <w:ilvl w:val="0"/>
          <w:numId w:val="2"/>
        </w:numPr>
        <w:spacing w:after="60" w:line="276"/>
      </w:pPr>
      <w:r>
        <w:rPr>
          <w:rFonts w:ascii="Calibri" w:cs="Calibri" w:eastAsia="Calibri" w:hAnsi="Calibri"/>
          <w:color w:val="1F2937"/>
          <w:sz w:val="21"/>
          <w:szCs w:val="21"/>
        </w:rPr>
        <w:t xml:space="preserve">🟢 PRÊT — prérequis clos, peut démarrer immédiatement</w:t>
      </w:r>
    </w:p>
    <w:p>
      <w:pPr>
        <w:pStyle w:val="ListParagraph"/>
        <w:numPr>
          <w:ilvl w:val="0"/>
          <w:numId w:val="2"/>
        </w:numPr>
        <w:spacing w:after="60" w:line="276"/>
      </w:pPr>
      <w:r>
        <w:rPr>
          <w:rFonts w:ascii="Calibri" w:cs="Calibri" w:eastAsia="Calibri" w:hAnsi="Calibri"/>
          <w:color w:val="1F2937"/>
          <w:sz w:val="21"/>
          <w:szCs w:val="21"/>
        </w:rPr>
        <w:t xml:space="preserve">🟠 OUVERT / EN COURS — non commencé ou en progression, prérequis OK</w:t>
      </w:r>
    </w:p>
    <w:p>
      <w:pPr>
        <w:pStyle w:val="ListParagraph"/>
        <w:numPr>
          <w:ilvl w:val="0"/>
          <w:numId w:val="2"/>
        </w:numPr>
        <w:spacing w:after="60" w:line="276"/>
      </w:pPr>
      <w:r>
        <w:rPr>
          <w:rFonts w:ascii="Calibri" w:cs="Calibri" w:eastAsia="Calibri" w:hAnsi="Calibri"/>
          <w:color w:val="1F2937"/>
          <w:sz w:val="21"/>
          <w:szCs w:val="21"/>
        </w:rPr>
        <w:t xml:space="preserve">🟡 PARTIEL / À PLANIFIER / À CADRER — état intermédiaire</w:t>
      </w:r>
    </w:p>
    <w:p>
      <w:pPr>
        <w:pStyle w:val="ListParagraph"/>
        <w:numPr>
          <w:ilvl w:val="0"/>
          <w:numId w:val="2"/>
        </w:numPr>
        <w:spacing w:after="60" w:line="276"/>
      </w:pPr>
      <w:r>
        <w:rPr>
          <w:rFonts w:ascii="Calibri" w:cs="Calibri" w:eastAsia="Calibri" w:hAnsi="Calibri"/>
          <w:color w:val="1F2937"/>
          <w:sz w:val="21"/>
          <w:szCs w:val="21"/>
        </w:rPr>
        <w:t xml:space="preserve">🆕 — nouveau item issu de session récente (RebAL, BTL, Karina, Dunkerque, Bologna)</w:t>
      </w:r>
    </w:p>
    <w:p>
      <w:pPr>
        <w:pStyle w:val="ListParagraph"/>
        <w:numPr>
          <w:ilvl w:val="0"/>
          <w:numId w:val="2"/>
        </w:numPr>
        <w:spacing w:after="60" w:line="276"/>
      </w:pPr>
      <w:r>
        <w:rPr>
          <w:rFonts w:ascii="Calibri" w:cs="Calibri" w:eastAsia="Calibri" w:hAnsi="Calibri"/>
          <w:color w:val="1F2937"/>
          <w:sz w:val="21"/>
          <w:szCs w:val="21"/>
        </w:rPr>
        <w:t xml:space="preserve">✅ — résolu, livré ou acté (gardé pour mémoire)</w:t>
      </w:r>
    </w:p>
    <w:p>
      <w:r>
        <w:br w:type="page"/>
      </w:r>
    </w:p>
    <w:p>
      <w:pPr>
        <w:pStyle w:val="Heading1"/>
        <w:spacing w:after="200" w:before="320"/>
      </w:pPr>
      <w:r>
        <w:rPr>
          <w:rFonts w:ascii="Calibri" w:cs="Calibri" w:eastAsia="Calibri" w:hAnsi="Calibri"/>
          <w:b/>
          <w:bCs/>
          <w:color w:val="1E40AF"/>
          <w:sz w:val="30"/>
          <w:szCs w:val="30"/>
        </w:rPr>
        <w:t xml:space="preserve">C. Tableau complet des items</w:t>
      </w:r>
    </w:p>
    <w:p>
      <w:pPr>
        <w:spacing w:after="120" w:before="0" w:line="276"/>
      </w:pPr>
      <w:r>
        <w:rPr>
          <w:rFonts w:ascii="Calibri" w:cs="Calibri" w:eastAsia="Calibri" w:hAnsi="Calibri"/>
          <w:color w:val="1F2937"/>
          <w:sz w:val="21"/>
          <w:szCs w:val="21"/>
        </w:rPr>
        <w:t xml:space="preserve">Tri : score décroissant, puis identifiant. Couleur de fond selon la priorité. L'item-chantier #BIBLIO et le méga-item #CL apparaissent comme lignes uniques ; leur détail figure en section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Thème</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Titre</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Score</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Estimation</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Statut</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criar-conta v0.3 — 3 cas distincts dans le select + bandeau vitrine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(4-5h) — paquets 1+2 DB+EF, puis 1 session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PRÊT</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Chantier-cadre</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de parité doctrinale page Biblioteca — étapes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semaines — étapes 3 à 10 restantes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Tester scénario blocage emprunts par cotisation expirée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déroulé QA en prod</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 lecteur</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compte lecteur — conta.html poste d'observation (méga-item, 10 sous-items)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sessions au total (voir sous-items)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DUNKERQUE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Migration Brevo → Resend</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en surveillance ; R.6 planifiée 05/06</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Activation cotisations pour CIRA Marseille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après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Date limite de retrait dans les réservations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Scanner ISBN mobile pour catalogage rapide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 (1 backend + 1 frontend + 0.5 tests)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Enrichir banner G : « ... ou écrivez-nous pour qu'on en parle ensemble »</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modif simple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Bandeau anti-méga-machine sur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(composant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Durcissement RLS / advisors Supabase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j-h — chantier long</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EN COURS</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Intégration archive.org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Granularité loanable par exemplaire (réserve / consultation)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(réunion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Footer global persistant : mail collectif + Matrix sur toutes pages staff</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 biblio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Wizard onboarding biblio complet — volets 1-10 (post-validation admin réseau)</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Gros chantier — à cadrer (probablement 2-3 semaines)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PERSPECTIVE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Infrastructure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Stratégie de sauvegarde militante (dump chiffré, hors-site, test restauration)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j-h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CADRER</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Dérouler QA manuelles réservations + emprunts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par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PRÊT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E2E parcours staff : circulation,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Refonte page Catalogacao : tableau de contrôle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 CSV / OPF / JSON catalogues existants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RBAC catalogage : 8 fonctions sans garde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transverse des contenus de mails automatisés (style, logos, cohérence)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Journalisation militante : minimisation, troncation IP, rotation,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j-h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CADRER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D2 workflow stage côté lecteur·rice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consultas v2.2 — intégrer doctrines internalisées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Encadrés inline « parlons-en avant » sur pages Biblioteca sensibles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encadrés ciblés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Rattachement automatique lectrices orphelines (phase 2 Karina)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backend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PHASE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Anti-méga-machine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Page /conversemos : canal humain premier, guides seconds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(page complète + routing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E2E parcours lecteur réservation → retrait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Composant StaffMembershipManager (renouvellements)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Documenter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audité</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Réseau</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Page Rede : vue réseau fédératif des biblios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Barre d'actions de notice : citer / mail / imprimer / exporter / permalien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Liens autorités systématiques sur tous les contributeurs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lignes après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secrets : tokens Codeberg, Woodpecker, Windows Cred Mgr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Pattern erreurs RPC silencieuses (audit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 enforcement réel au login manquant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 expiration cotisation (7j, 1j, jour J)</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PLANIFIER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pour règles circulation non-renouvelables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Onglet 'Description' avec résumé/notes/sujets bien structuré</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Catalogage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Détection de proches-doublons (documents et autorités)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Gestion de réservation côté conta : lecteur·rice ne peut gérer sa réservation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à diagnostiquer</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 retirer drapeaux d'États, noms en langue propre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Bundle index ~1605 KB : 8 locales i18n chargées statiquement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dédiée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lignes)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Composant ReaderMembershipBadge (statut lecteur)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occurrence confirmée)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Filtres avancés catalogue : année intervalle, ISBN, assunto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Boutons navigation conditionnels selon rôle (audit complet)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PARTIEL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Affichage MARC consultable côté OPAC public</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Onglet 'Documents similaires' avec recommandations contextuelles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Conception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Compteur AUTORIDADES sur page Biblioteca : à repenser au niveau réseau</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Vérifier câblage de bout en bout de l'invitation participant·es (tâches internes)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 RLS d'écriture présente mais aucun éditeur frontend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Tags lecteurs (folksonomie légère)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Phase 5 i18n : test CI orphelines + clés inutilisées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 défense-en-profondeur Cat 2 : ~30 fonctions calcul pur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SPRINT HYGIÈNE</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Supprimer/renommer AnarBib-functions/ obsolète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Cotisations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 COALESCE sur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 devolução tardive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À PLANIFIER</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90-day data chargé mais non rendu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Manuel complet AnarBib : versions traduites (URL i18n)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BLOQUÉ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Hardcoded PT-BR strings dans Rapports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Robustesse notify-internal-task : task_id non-UUID provoque un 500 brut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Sécurité</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OAuth GAFAM : constat de non-implémentation (choix politique acté)</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déjà fait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ACTÉ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Désactiver GitHub Pages (miroir inutile)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REPORTÉ</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Nettoyage 566 clés i18n orphelines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passe dédiée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Maintenance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tables _backup_*_20260408 toujours en prod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Nettoyer hook stub link_book_contributors_to_authors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Hook pre-commit : ignorer commentaires SQL + doctrine « tests de vérification » (motifs robustes, pas de chaîne au format incertain)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Hygiène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Warnings linter (.linter.toml non présent)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dans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OUVERT</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Conception</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Unifier la granularité du modèle sur l'exemplaire (item_id) — absorbe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structurel — spec dédiée, plusieurs sessions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À CADRER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Verrouiller la machine à états du prêt interbibliothèques</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sessions — spec + migration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À CADRER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Archivage des PEB terminés vers un historique consultable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sessions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Comptes-rendus hebdomadaires enrichis de l'activité PEB</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Retirer le GRANT anon hérité des RPC du PEB (alignement #150)</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Libellé « Abandonner » → « Éliminer » (bouton suppression PEB),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OUVERT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Circulation par partage numérique (scan/PDF/impression locale)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À cadrer — chantier émergent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RÉFLEXION</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Chantier PEB — cycle du prêt interbibliothèques (mai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livré 22/05</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EN GRANDE PARTIE LIVRÉ</w:t>
            </w:r>
          </w:p>
        </w:tc>
      </w:tr>
    </w:tbl>
    <w:p>
      <w:r>
        <w:br w:type="page"/>
      </w:r>
    </w:p>
    <w:p>
      <w:pPr>
        <w:pStyle w:val="Heading1"/>
        <w:spacing w:after="200" w:before="320"/>
      </w:pPr>
      <w:r>
        <w:rPr>
          <w:rFonts w:ascii="Calibri" w:cs="Calibri" w:eastAsia="Calibri" w:hAnsi="Calibri"/>
          <w:b/>
          <w:bCs/>
          <w:color w:val="1E40AF"/>
          <w:sz w:val="30"/>
          <w:szCs w:val="30"/>
        </w:rPr>
        <w:t xml:space="preserve">D. Détails des items</w:t>
      </w:r>
    </w:p>
    <w:p>
      <w:pPr>
        <w:spacing w:after="120" w:before="0" w:line="276"/>
      </w:pPr>
      <w:r>
        <w:rPr>
          <w:rFonts w:ascii="Calibri" w:cs="Calibri" w:eastAsia="Calibri" w:hAnsi="Calibri"/>
          <w:color w:val="1F2937"/>
          <w:sz w:val="21"/>
          <w:szCs w:val="21"/>
        </w:rPr>
        <w:t xml:space="preserve">Cette section reprend en fiches détaillées l'item-chantier #BIBLIO, le méga-item #CL et ses 10 sous-items, les items de score ≥ 8 et quelques items de moindre score à valeur documentaire.</w:t>
      </w:r>
    </w:p>
    <w:p>
      <w:pPr>
        <w:pStyle w:val="Heading2"/>
        <w:spacing w:after="140" w:before="240"/>
      </w:pPr>
      <w:r>
        <w:rPr>
          <w:rFonts w:ascii="Calibri" w:cs="Calibri" w:eastAsia="Calibri" w:hAnsi="Calibri"/>
          <w:b/>
          <w:bCs/>
          <w:color w:val="1E40AF"/>
          <w:sz w:val="25"/>
          <w:szCs w:val="25"/>
        </w:rPr>
        <w:t xml:space="preserve">#BIBLIO — Audit de parité doctrinale page Biblioteca — étapes 1-10  (score 18, CRITIQUE)</w:t>
      </w:r>
    </w:p>
    <w:p>
      <w:pPr>
        <w:spacing w:after="10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Chantier-cadre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 semaines — étapes 3 à 10 restantes</w:t>
      </w:r>
    </w:p>
    <w:p>
      <w:pPr>
        <w:spacing w:after="120" w:before="0" w:line="276"/>
      </w:pPr>
      <w:r>
        <w:rPr>
          <w:rFonts w:ascii="Calibri" w:cs="Calibri" w:eastAsia="Calibri" w:hAnsi="Calibri"/>
          <w:color w:val="1F2937"/>
          <w:sz w:val="21"/>
          <w:szCs w:val="21"/>
        </w:rPr>
        <w:t xml:space="preserve">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pPr>
        <w:spacing w:after="120" w:before="0" w:line="276"/>
      </w:pPr>
      <w:r>
        <w:rPr>
          <w:rFonts w:ascii="Calibri" w:cs="Calibri" w:eastAsia="Calibri" w:hAnsi="Calibri"/>
          <w:color w:val="1F2937"/>
          <w:sz w:val="21"/>
          <w:szCs w:val="21"/>
        </w:rPr>
        <w:t xml:space="preserve">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w:t>
      </w:r>
    </w:p>
    <w:p>
      <w:pPr>
        <w:spacing w:after="120" w:before="0" w:line="276"/>
      </w:pPr>
      <w:r>
        <w:rPr>
          <w:rFonts w:ascii="Calibri" w:cs="Calibri" w:eastAsia="Calibri" w:hAnsi="Calibri"/>
          <w:color w:val="1F2937"/>
          <w:sz w:val="21"/>
          <w:szCs w:val="21"/>
        </w:rPr>
        <w:t xml:space="preserve">Stratégie post-Biblioteca actée le 21/05 : la méthode parité fonctionnelle + qualitative + audit doctrinal s'étendra ensuite à Importações puis à Catalogção,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pPr>
        <w:pStyle w:val="Heading3"/>
        <w:spacing w:after="100" w:before="180"/>
      </w:pPr>
      <w:r>
        <w:rPr>
          <w:rFonts w:ascii="Calibri" w:cs="Calibri" w:eastAsia="Calibri" w:hAnsi="Calibri"/>
          <w:b/>
          <w:bCs/>
          <w:color w:val="4B5563"/>
          <w:sz w:val="22"/>
          <w:szCs w:val="22"/>
        </w:rPr>
        <w:t xml:space="preserve">Les dix étapes du chantier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Étape</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Intitulé</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Écarts couverts</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État</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de la page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Livrée</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PEB — RPC (prêt interbibliothèques)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Phase 1 livrée — 4 dettes notées pour phase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patch frontend</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poussé (commit ebe9a0e49d) ; patch frontend prêt à pousser dès Woodpecker rétabli</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Étapes intermédiaires d'audit (écarts EA-01→EA-14, EA-17→EA-18 répartis)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À mener — séquence d'audit cadrée</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Mails de la page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liée à #153 (dont sous-constat f, PEB)</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À mener</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Test du PEB avec exemplaires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(vérification)</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Testée 22/05 — a fait émerger le sous-constat (f) de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Câblage frontend des échanges (le plus volumineux)</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Cartographiée — 54 fonctions, 4 paquets ;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pPr>
        <w:spacing w:after="120" w:before="0" w:line="276"/>
      </w:pPr>
      <w:r>
        <w:rPr>
          <w:rFonts w:ascii="Calibri" w:cs="Calibri" w:eastAsia="Calibri" w:hAnsi="Calibri"/>
          <w:color w:val="1F2937"/>
          <w:sz w:val="21"/>
          <w:szCs w:val="21"/>
        </w:rPr>
        <w:t xml:space="preserve">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pPr>
        <w:pStyle w:val="Heading2"/>
        <w:spacing w:after="140" w:before="240"/>
      </w:pPr>
      <w:r>
        <w:rPr>
          <w:rFonts w:ascii="Calibri" w:cs="Calibri" w:eastAsia="Calibri" w:hAnsi="Calibri"/>
          <w:b/>
          <w:bCs/>
          <w:color w:val="1E40AF"/>
          <w:sz w:val="25"/>
          <w:szCs w:val="25"/>
        </w:rPr>
        <w:t xml:space="preserve">#CL — Chantier compte lecteur — conta.html poste d'observation  (score 16, HAUTE)</w:t>
      </w:r>
    </w:p>
    <w:p>
      <w:pPr>
        <w:spacing w:after="10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Compte lecteur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DUNKERQUE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6-9 sessions au total, réparties sur les 10 sous-items</w:t>
      </w:r>
    </w:p>
    <w:p>
      <w:pPr>
        <w:spacing w:after="120" w:before="0" w:line="276"/>
      </w:pPr>
      <w:r>
        <w:rPr>
          <w:rFonts w:ascii="Calibri" w:cs="Calibri" w:eastAsia="Calibri" w:hAnsi="Calibri"/>
          <w:color w:val="1F2937"/>
          <w:sz w:val="21"/>
          <w:szCs w:val="21"/>
        </w:rPr>
        <w:t xml:space="preserve">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pPr>
        <w:spacing w:after="120" w:before="0" w:line="276"/>
      </w:pPr>
      <w:r>
        <w:rPr>
          <w:rFonts w:ascii="Calibri" w:cs="Calibri" w:eastAsia="Calibri" w:hAnsi="Calibri"/>
          <w:color w:val="1F2937"/>
          <w:sz w:val="21"/>
          <w:szCs w:val="21"/>
        </w:rPr>
        <w:t xml:space="preserve">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pPr>
        <w:spacing w:after="120" w:before="0" w:line="276"/>
      </w:pPr>
      <w:r>
        <w:rPr>
          <w:rFonts w:ascii="Calibri" w:cs="Calibri" w:eastAsia="Calibri" w:hAnsi="Calibri"/>
          <w:color w:val="1F2937"/>
          <w:sz w:val="21"/>
          <w:szCs w:val="21"/>
        </w:rPr>
        <w:t xml:space="preserve">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pPr>
        <w:pStyle w:val="Heading3"/>
        <w:spacing w:after="100" w:before="180"/>
      </w:pPr>
      <w:r>
        <w:rPr>
          <w:rFonts w:ascii="Calibri" w:cs="Calibri" w:eastAsia="Calibri" w:hAnsi="Calibri"/>
          <w:b/>
          <w:bCs/>
          <w:color w:val="4B5563"/>
          <w:sz w:val="22"/>
          <w:szCs w:val="22"/>
        </w:rPr>
        <w:t xml:space="preserve">Les dix sous-items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Sous-item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Titre</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Priorité cahier</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Historique cliquable → fiche livre → prochaine disponibilité locale</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Réservations lecteur suivies de bout en bout (états + étapes)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Bandeau état du compte / blocages / action requise</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Très 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Prêts en cours avec renouvellement clair (motif de refus explicite)</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Haute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Navigation continue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Haute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Centre d'avis / notifications dans l'interface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Mes données / sécurité / bibliothèque de rattachement</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Maîtrise de l'historique par le lecteur (masquer / désactiver conservation)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Moyenne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Liste d'envies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Basse</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Infos pratiques de retrait intégrées au parcours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Basse</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session</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Fiches des sous-items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Historique cliquable → fiche livre → prochaine disponibilité locale</w:t>
      </w:r>
      <w:r>
        <w:rPr>
          <w:rFonts w:ascii="Calibri" w:cs="Calibri" w:eastAsia="Calibri" w:hAnsi="Calibri"/>
          <w:i/>
          <w:iCs/>
          <w:color w:val="6B7280"/>
          <w:sz w:val="19"/>
          <w:szCs w:val="19"/>
        </w:rPr>
        <w:t xml:space="preserve">   (priorité cahier : Très haute — 1-2 sessions)</w:t>
      </w:r>
    </w:p>
    <w:p>
      <w:pPr>
        <w:spacing w:after="120" w:before="0" w:line="276"/>
      </w:pPr>
      <w:r>
        <w:rPr>
          <w:rFonts w:ascii="Calibri" w:cs="Calibri" w:eastAsia="Calibri" w:hAnsi="Calibri"/>
          <w:color w:val="1F2937"/>
          <w:sz w:val="21"/>
          <w:szCs w:val="21"/>
        </w:rPr>
        <w:t xml:space="preserve">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pPr>
        <w:spacing w:after="120" w:before="0" w:line="276"/>
      </w:pPr>
      <w:r>
        <w:rPr>
          <w:rFonts w:ascii="Calibri" w:cs="Calibri" w:eastAsia="Calibri" w:hAnsi="Calibri"/>
          <w:color w:val="1F2937"/>
          <w:sz w:val="21"/>
          <w:szCs w:val="21"/>
        </w:rPr>
        <w:t xml:space="preserve">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Réservations lecteur suivies de bout en bout (états + étapes)</w:t>
      </w:r>
      <w:r>
        <w:rPr>
          <w:rFonts w:ascii="Calibri" w:cs="Calibri" w:eastAsia="Calibri" w:hAnsi="Calibri"/>
          <w:i/>
          <w:iCs/>
          <w:color w:val="6B7280"/>
          <w:sz w:val="19"/>
          <w:szCs w:val="19"/>
        </w:rPr>
        <w:t xml:space="preserve">   (priorité cahier : Très haute — 1-2 sessions)</w:t>
      </w:r>
    </w:p>
    <w:p>
      <w:pPr>
        <w:spacing w:after="120" w:before="0" w:line="276"/>
      </w:pPr>
      <w:r>
        <w:rPr>
          <w:rFonts w:ascii="Calibri" w:cs="Calibri" w:eastAsia="Calibri" w:hAnsi="Calibri"/>
          <w:color w:val="1F2937"/>
          <w:sz w:val="21"/>
          <w:szCs w:val="21"/>
        </w:rPr>
        <w:t xml:space="preserve">Cahier fiche 2.2. Fonction centrale de circulation : réduit l'impression de trou noir après le clic sur « réserver ». Écrans : conta.html (Reservas ativas), livro.html.</w:t>
      </w:r>
    </w:p>
    <w:p>
      <w:pPr>
        <w:spacing w:after="120" w:before="0" w:line="276"/>
      </w:pPr>
      <w:r>
        <w:rPr>
          <w:rFonts w:ascii="Calibri" w:cs="Calibri" w:eastAsia="Calibri" w:hAnsi="Calibri"/>
          <w:color w:val="1F2937"/>
          <w:sz w:val="21"/>
          <w:szCs w:val="21"/>
        </w:rPr>
        <w:t xml:space="preserve">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Bandeau état du compte / blocages / action requise</w:t>
      </w:r>
      <w:r>
        <w:rPr>
          <w:rFonts w:ascii="Calibri" w:cs="Calibri" w:eastAsia="Calibri" w:hAnsi="Calibri"/>
          <w:i/>
          <w:iCs/>
          <w:color w:val="6B7280"/>
          <w:sz w:val="19"/>
          <w:szCs w:val="19"/>
        </w:rPr>
        <w:t xml:space="preserve">   (priorité cahier : Très haute — 1 session)</w:t>
      </w:r>
    </w:p>
    <w:p>
      <w:pPr>
        <w:spacing w:after="120" w:before="0" w:line="276"/>
      </w:pPr>
      <w:r>
        <w:rPr>
          <w:rFonts w:ascii="Calibri" w:cs="Calibri" w:eastAsia="Calibri" w:hAnsi="Calibri"/>
          <w:color w:val="1F2937"/>
          <w:sz w:val="21"/>
          <w:szCs w:val="21"/>
        </w:rPr>
        <w:t xml:space="preserve">Cahier fiche 2.3. Petit chantier, énorme gain UX : rend immédiatement compréhensible pourquoi une action est disponible ou non.</w:t>
      </w:r>
    </w:p>
    <w:p>
      <w:pPr>
        <w:spacing w:after="120" w:before="0" w:line="276"/>
      </w:pPr>
      <w:r>
        <w:rPr>
          <w:rFonts w:ascii="Calibri" w:cs="Calibri" w:eastAsia="Calibri" w:hAnsi="Calibri"/>
          <w:color w:val="1F2937"/>
          <w:sz w:val="21"/>
          <w:szCs w:val="21"/>
        </w:rPr>
        <w:t xml:space="preserve">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Prêts en cours avec renouvellement clair (motif de refus explicite)</w:t>
      </w:r>
      <w:r>
        <w:rPr>
          <w:rFonts w:ascii="Calibri" w:cs="Calibri" w:eastAsia="Calibri" w:hAnsi="Calibri"/>
          <w:i/>
          <w:iCs/>
          <w:color w:val="6B7280"/>
          <w:sz w:val="19"/>
          <w:szCs w:val="19"/>
        </w:rPr>
        <w:t xml:space="preserve">   (priorité cahier : Haute — 1 session)</w:t>
      </w:r>
    </w:p>
    <w:p>
      <w:pPr>
        <w:spacing w:after="120" w:before="0" w:line="276"/>
      </w:pPr>
      <w:r>
        <w:rPr>
          <w:rFonts w:ascii="Calibri" w:cs="Calibri" w:eastAsia="Calibri" w:hAnsi="Calibri"/>
          <w:color w:val="1F2937"/>
          <w:sz w:val="21"/>
          <w:szCs w:val="21"/>
        </w:rPr>
        <w:t xml:space="preserve">Cahier fiche 2.4. Autonomie concrète pour le lecteur, baisse des interventions manuelles. Écrans : conta.html (Empréstimos em curso), miroir dans painel.html.</w:t>
      </w:r>
    </w:p>
    <w:p>
      <w:pPr>
        <w:spacing w:after="120" w:before="0" w:line="276"/>
      </w:pPr>
      <w:r>
        <w:rPr>
          <w:rFonts w:ascii="Calibri" w:cs="Calibri" w:eastAsia="Calibri" w:hAnsi="Calibri"/>
          <w:color w:val="1F2937"/>
          <w:sz w:val="21"/>
          <w:szCs w:val="21"/>
        </w:rPr>
        <w:t xml:space="preserve">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Navigation continue conta → livro → autor → index</w:t>
      </w:r>
      <w:r>
        <w:rPr>
          <w:rFonts w:ascii="Calibri" w:cs="Calibri" w:eastAsia="Calibri" w:hAnsi="Calibri"/>
          <w:i/>
          <w:iCs/>
          <w:color w:val="6B7280"/>
          <w:sz w:val="19"/>
          <w:szCs w:val="19"/>
        </w:rPr>
        <w:t xml:space="preserve">   (priorité cahier : Haute — 1 session)</w:t>
      </w:r>
    </w:p>
    <w:p>
      <w:pPr>
        <w:spacing w:after="120" w:before="0" w:line="276"/>
      </w:pPr>
      <w:r>
        <w:rPr>
          <w:rFonts w:ascii="Calibri" w:cs="Calibri" w:eastAsia="Calibri" w:hAnsi="Calibri"/>
          <w:color w:val="1F2937"/>
          <w:sz w:val="21"/>
          <w:szCs w:val="21"/>
        </w:rPr>
        <w:t xml:space="preserve">Cahier fiche 2.5. Fonction de liant : sans elle, même de bonnes briques donnent un ressenti fragmenté. Dépendances : URLs stables par ID, conservation d'un library_id ou library_slug contextuel, bonne tenue des filtres et tris au retour. Recoupe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Centre d'avis / notifications dans l'interface (conta.html)</w:t>
      </w:r>
      <w:r>
        <w:rPr>
          <w:rFonts w:ascii="Calibri" w:cs="Calibri" w:eastAsia="Calibri" w:hAnsi="Calibri"/>
          <w:i/>
          <w:iCs/>
          <w:color w:val="6B7280"/>
          <w:sz w:val="19"/>
          <w:szCs w:val="19"/>
        </w:rPr>
        <w:t xml:space="preserve">   (priorité cahier : Moyenne — 1-2 sessions)</w:t>
      </w:r>
    </w:p>
    <w:p>
      <w:pPr>
        <w:spacing w:after="120" w:before="0" w:line="276"/>
      </w:pPr>
      <w:r>
        <w:rPr>
          <w:rFonts w:ascii="Calibri" w:cs="Calibri" w:eastAsia="Calibri" w:hAnsi="Calibri"/>
          <w:color w:val="1F2937"/>
          <w:sz w:val="21"/>
          <w:szCs w:val="21"/>
        </w:rPr>
        <w:t xml:space="preserve">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Mes données / sécurité / bibliothèque de rattachement</w:t>
      </w:r>
      <w:r>
        <w:rPr>
          <w:rFonts w:ascii="Calibri" w:cs="Calibri" w:eastAsia="Calibri" w:hAnsi="Calibri"/>
          <w:i/>
          <w:iCs/>
          <w:color w:val="6B7280"/>
          <w:sz w:val="19"/>
          <w:szCs w:val="19"/>
        </w:rPr>
        <w:t xml:space="preserve">   (priorité cahier : Moyenne — 1 session)</w:t>
      </w:r>
    </w:p>
    <w:p>
      <w:pPr>
        <w:spacing w:after="120" w:before="0" w:line="276"/>
      </w:pPr>
      <w:r>
        <w:rPr>
          <w:rFonts w:ascii="Calibri" w:cs="Calibri" w:eastAsia="Calibri" w:hAnsi="Calibri"/>
          <w:color w:val="1F2937"/>
          <w:sz w:val="21"/>
          <w:szCs w:val="21"/>
        </w:rPr>
        <w:t xml:space="preserve">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Maîtrise de l'historique par le lecteur (masquer / désactiver conservation)</w:t>
      </w:r>
      <w:r>
        <w:rPr>
          <w:rFonts w:ascii="Calibri" w:cs="Calibri" w:eastAsia="Calibri" w:hAnsi="Calibri"/>
          <w:i/>
          <w:iCs/>
          <w:color w:val="6B7280"/>
          <w:sz w:val="19"/>
          <w:szCs w:val="19"/>
        </w:rPr>
        <w:t xml:space="preserve">   (priorité cahier : Moyenne — 1 session)</w:t>
      </w:r>
    </w:p>
    <w:p>
      <w:pPr>
        <w:spacing w:after="120" w:before="0" w:line="276"/>
      </w:pPr>
      <w:r>
        <w:rPr>
          <w:rFonts w:ascii="Calibri" w:cs="Calibri" w:eastAsia="Calibri" w:hAnsi="Calibri"/>
          <w:color w:val="1F2937"/>
          <w:sz w:val="21"/>
          <w:szCs w:val="21"/>
        </w:rPr>
        <w:t xml:space="preserve">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Liste d'envies / guardar para depois</w:t>
      </w:r>
      <w:r>
        <w:rPr>
          <w:rFonts w:ascii="Calibri" w:cs="Calibri" w:eastAsia="Calibri" w:hAnsi="Calibri"/>
          <w:i/>
          <w:iCs/>
          <w:color w:val="6B7280"/>
          <w:sz w:val="19"/>
          <w:szCs w:val="19"/>
        </w:rPr>
        <w:t xml:space="preserve">   (priorité cahier : Basse — 1 session)</w:t>
      </w:r>
    </w:p>
    <w:p>
      <w:pPr>
        <w:spacing w:after="120" w:before="0" w:line="276"/>
      </w:pPr>
      <w:r>
        <w:rPr>
          <w:rFonts w:ascii="Calibri" w:cs="Calibri" w:eastAsia="Calibri" w:hAnsi="Calibri"/>
          <w:color w:val="1F2937"/>
          <w:sz w:val="21"/>
          <w:szCs w:val="21"/>
        </w:rPr>
        <w:t xml:space="preserve">Cahier fiche 2.9. Couche de confort non bloquante : retrouver plus tard un titre sans le réserver. Table légère liée au lecteur, aucune incidence sur la circulation.</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Infos pratiques de retrait intégrées au parcours</w:t>
      </w:r>
      <w:r>
        <w:rPr>
          <w:rFonts w:ascii="Calibri" w:cs="Calibri" w:eastAsia="Calibri" w:hAnsi="Calibri"/>
          <w:i/>
          <w:iCs/>
          <w:color w:val="6B7280"/>
          <w:sz w:val="19"/>
          <w:szCs w:val="19"/>
        </w:rPr>
        <w:t xml:space="preserve">   (priorité cahier : Basse — 0.5 session)</w:t>
      </w:r>
    </w:p>
    <w:p>
      <w:pPr>
        <w:spacing w:after="120" w:before="0" w:line="276"/>
      </w:pPr>
      <w:r>
        <w:rPr>
          <w:rFonts w:ascii="Calibri" w:cs="Calibri" w:eastAsia="Calibri" w:hAnsi="Calibri"/>
          <w:color w:val="1F2937"/>
          <w:sz w:val="21"/>
          <w:szCs w:val="21"/>
        </w:rPr>
        <w:t xml:space="preserve">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pPr>
        <w:pStyle w:val="Heading2"/>
        <w:spacing w:after="140" w:before="240"/>
      </w:pPr>
      <w:r>
        <w:rPr>
          <w:rFonts w:ascii="Calibri" w:cs="Calibri" w:eastAsia="Calibri" w:hAnsi="Calibri"/>
          <w:b/>
          <w:bCs/>
          <w:color w:val="1E40AF"/>
          <w:sz w:val="25"/>
          <w:szCs w:val="25"/>
        </w:rPr>
        <w:t xml:space="preserve">Critique (score ≥ 18) — autres items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Spec criar-conta v0.3 — 3 cas distincts dans le select + bandeau vitrine</w:t>
      </w:r>
      <w:r>
        <w:rPr>
          <w:rFonts w:ascii="Calibri" w:cs="Calibri" w:eastAsia="Calibri" w:hAnsi="Calibri"/>
          <w:i/>
          <w:iCs/>
          <w:color w:val="6B7280"/>
          <w:sz w:val="20"/>
          <w:szCs w:val="20"/>
        </w:rPr>
        <w:t xml:space="preserve">   (score 18)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PARTIELLEMENT LIVRÉ</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restent paquets 2, 4, 5, 6, 7, 8 — paquet 2 (refonte EF register) conçu, en attente de tests</w:t>
      </w:r>
    </w:p>
    <w:p>
      <w:pPr>
        <w:spacing w:after="120" w:before="0" w:line="276"/>
      </w:pPr>
      <w:r>
        <w:rPr>
          <w:rFonts w:ascii="Calibri" w:cs="Calibri" w:eastAsia="Calibri" w:hAnsi="Calibri"/>
          <w:color w:val="1F2937"/>
          <w:sz w:val="21"/>
          <w:szCs w:val="21"/>
        </w:rPr>
        <w:t xml:space="preserve">Cas Karina (18/05). Spec v0.3 (galerie #K2 intégrée, paquet 3 absorbé, bandeau aligné sur le livré). LIVRÉ : paquet 1 (migration profiles.signup_intent — 3 colonnes + CHECK + RPC fn_clear_my_signup_metadata_field, déployée et vérifiée en prod le 21/05). Paquet 2 (refonte EF register, switch sur 3 intents) réassemblé le 22/05, tests à venir.</w:t>
      </w:r>
    </w:p>
    <w:p>
      <w:pPr>
        <w:spacing w:after="120" w:before="0" w:line="276"/>
      </w:pPr>
      <w:r>
        <w:rPr>
          <w:rFonts w:ascii="Calibri" w:cs="Calibri" w:eastAsia="Calibri" w:hAnsi="Calibri"/>
          <w:color w:val="1F2937"/>
          <w:sz w:val="21"/>
          <w:szCs w:val="21"/>
        </w:rPr>
        <w:t xml:space="preserve">RESTE : paquet 2 (à tester), paquet 4 (refactor du select en 3 cas — sentinelle __solicitar__ encore en place), paquet 5 (i18n), paquet 6 (mail welcome-reader-orphan, à écrire pour Resend), paquet 7 (privacy notice + exposition /conta), paquet 8 (tests E2E). Le paquet 3 est absorbé par #K2 (numéro conservé, sans objet).</w:t>
      </w:r>
    </w:p>
    <w:p>
      <w:pPr>
        <w:spacing w:after="120" w:before="0" w:line="276"/>
      </w:pPr>
      <w:r>
        <w:rPr>
          <w:rFonts w:ascii="Calibri" w:cs="Calibri" w:eastAsia="Calibri" w:hAnsi="Calibri"/>
          <w:color w:val="1F2937"/>
          <w:sz w:val="21"/>
          <w:szCs w:val="21"/>
        </w:rPr>
        <w:t xml:space="preserve">Cœur restant = paquet 4 (refactor du select en 3 cas), c’est ce qui fait apparaître les 3 choix à l’écran pour les Karina. Ordre d’exécution : 2, 4, 5, 6, 7, 8.</w:t>
      </w:r>
    </w:p>
    <w:p>
      <w:pPr>
        <w:pStyle w:val="Heading2"/>
        <w:spacing w:after="140" w:before="240"/>
      </w:pPr>
      <w:r>
        <w:rPr>
          <w:rFonts w:ascii="Calibri" w:cs="Calibri" w:eastAsia="Calibri" w:hAnsi="Calibri"/>
          <w:b/>
          <w:bCs/>
          <w:color w:val="1E40AF"/>
          <w:sz w:val="25"/>
          <w:szCs w:val="25"/>
        </w:rPr>
        <w:t xml:space="preserve">Haute (score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Tester scénario blocage emprunts par cotisation expirée</w:t>
      </w:r>
      <w:r>
        <w:rPr>
          <w:rFonts w:ascii="Calibri" w:cs="Calibri" w:eastAsia="Calibri" w:hAnsi="Calibri"/>
          <w:i/>
          <w:iCs/>
          <w:color w:val="6B7280"/>
          <w:sz w:val="20"/>
          <w:szCs w:val="20"/>
        </w:rPr>
        <w:t xml:space="preserve">   (score 16)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Cotisations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 déroulé QA en prod</w:t>
      </w:r>
    </w:p>
    <w:p>
      <w:pPr>
        <w:spacing w:after="120" w:before="0" w:line="276"/>
      </w:pPr>
      <w:r>
        <w:rPr>
          <w:rFonts w:ascii="Calibri" w:cs="Calibri" w:eastAsia="Calibri" w:hAnsi="Calibri"/>
          <w:color w:val="1F2937"/>
          <w:sz w:val="21"/>
          <w:szCs w:val="21"/>
        </w:rPr>
        <w:t xml:space="preserve">Prérequis pour #36 activation CIRA Marseille.</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Migration Brevo → Resend</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 (R.5 — surveillance)</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R.5 en cours ; R.6 (suppression Brevo) planifiée au 05/06/2026, sous réserve de R.5 au vert</w:t>
      </w:r>
    </w:p>
    <w:p>
      <w:pPr>
        <w:spacing w:after="120" w:before="0" w:line="276"/>
      </w:pPr>
      <w:r>
        <w:rPr>
          <w:rFonts w:ascii="Calibri" w:cs="Calibri" w:eastAsia="Calibri" w:hAnsi="Calibri"/>
          <w:color w:val="1F2937"/>
          <w:sz w:val="21"/>
          <w:szCs w:val="21"/>
        </w:rPr>
        <w:t xml:space="preserve">Spec rédigée 13/05. Setup sous-domaine fait 07/05. Doctrine politique : Resend ne tracke pas par défaut (vs Brevo bloqué par VPN/anti-tracker).</w:t>
      </w:r>
    </w:p>
    <w:p>
      <w:pPr>
        <w:spacing w:after="120" w:before="0" w:line="276"/>
      </w:pPr>
      <w:r>
        <w:rPr>
          <w:rFonts w:ascii="Calibri" w:cs="Calibri" w:eastAsia="Calibri" w:hAnsi="Calibri"/>
          <w:color w:val="1F2937"/>
          <w:sz w:val="21"/>
          <w:szCs w:val="21"/>
        </w:rPr>
        <w:t xml:space="preserve">Avancement consolidé au 22/05 : R.1 et R.2 bouclés. R.3 (alignement des 7 transports mail autonomes sur le wrapper neutre sendEmail) bouclé le 21/05, aucune dette R.7. R.4 (bascule MAIL_PROVIDER=resend) effectuée le 21/05 vers 21h08 : variable globale, tous les transports basculent ensemble. Validation par cinq familles de mails, tous reçus avec statut delivered côté Resend. R.4.4 vérifié : silence de Brevo confirmé.</w:t>
      </w:r>
    </w:p>
    <w:p>
      <w:pPr>
        <w:spacing w:after="120" w:before="0" w:line="276"/>
      </w:pPr>
      <w:r>
        <w:rPr>
          <w:rFonts w:ascii="Calibri" w:cs="Calibri" w:eastAsia="Calibri" w:hAnsi="Calibri"/>
          <w:color w:val="1F2937"/>
          <w:sz w:val="21"/>
          <w:szCs w:val="21"/>
        </w:rPr>
        <w:t xml:space="preserve">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pPr>
        <w:spacing w:after="120" w:before="0" w:line="276"/>
      </w:pPr>
      <w:r>
        <w:rPr>
          <w:rFonts w:ascii="Calibri" w:cs="Calibri" w:eastAsia="Calibri" w:hAnsi="Calibri"/>
          <w:color w:val="1F2937"/>
          <w:sz w:val="21"/>
          <w:szCs w:val="21"/>
        </w:rPr>
        <w:t xml:space="preserve">Révision spec en v0.3 (faite le 21/05) : v0.2 archivée. Couture variantes de sender (constat R.4) : ANARBIB_SENDER_EMAIL et NETWORK_SENDER_EMAIL alignées sur no-reply@notifications.anarbib.org en cours de R.4 ; vérifier s'il subsiste d'autres variantes — à rapprocher de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Activation cotisations pour CIRA Marseille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Cotisations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après #33</w:t>
      </w:r>
    </w:p>
    <w:p>
      <w:pPr>
        <w:spacing w:after="120" w:before="0" w:line="276"/>
      </w:pPr>
      <w:r>
        <w:rPr>
          <w:rFonts w:ascii="Calibri" w:cs="Calibri" w:eastAsia="Calibri" w:hAnsi="Calibri"/>
          <w:color w:val="1F2937"/>
          <w:sz w:val="21"/>
          <w:szCs w:val="21"/>
        </w:rPr>
        <w:t xml:space="preserve">Dépend de #33. Premier déploiement réel cotisations.</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Date limite de retrait dans les réservations</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Manque critique UX réservations lecteur. C'est le champ pickup_deadline_at — recouvert par le sous-item #CL.2 : à traiter dans ce cadre.</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Scanner ISBN mobile pour catalogage rapide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 (1 backend + 1 frontend + 0.5 tests)</w:t>
      </w:r>
    </w:p>
    <w:p>
      <w:pPr>
        <w:spacing w:after="120" w:before="0" w:line="276"/>
      </w:pPr>
      <w:r>
        <w:rPr>
          <w:rFonts w:ascii="Calibri" w:cs="Calibri" w:eastAsia="Calibri" w:hAnsi="Calibri"/>
          <w:color w:val="1F2937"/>
          <w:sz w:val="21"/>
          <w:szCs w:val="21"/>
        </w:rPr>
        <w:t xml:space="preserve">Demande spontanée compas SP. Edge Function isbn-lookup (Open Library + BnF SRU + DNB SRU, jamais Google Books). Réduire catalogage 5-10min → 30s/livre.</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Enrichir banner G : « ... ou écrivez-nous pour qu'on en parle ensemble »</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(1 modif simple + i18n × 6 locales)</w:t>
      </w:r>
    </w:p>
    <w:p>
      <w:pPr>
        <w:spacing w:after="120" w:before="0" w:line="276"/>
      </w:pPr>
      <w:r>
        <w:rPr>
          <w:rFonts w:ascii="Calibri" w:cs="Calibri" w:eastAsia="Calibri" w:hAnsi="Calibri"/>
          <w:color w:val="1F2937"/>
          <w:sz w:val="21"/>
          <w:szCs w:val="21"/>
        </w:rPr>
        <w:t xml:space="preserve">Gain immédiat. Banner G livré 19/05 renvoie au mécanisme de vote, doit aussi rendre visible le canal humain. Doctrine anti-méga-machine §2 : le canal humain est premier.</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Bandeau anti-méga-machine sur SolicitarBibliotecaPage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1h (composant + i18n × 6 locales)</w:t>
      </w:r>
    </w:p>
    <w:p>
      <w:pPr>
        <w:spacing w:after="120" w:before="0" w:line="276"/>
      </w:pPr>
      <w:r>
        <w:rPr>
          <w:rFonts w:ascii="Calibri" w:cs="Calibri" w:eastAsia="Calibri" w:hAnsi="Calibri"/>
          <w:color w:val="1F2937"/>
          <w:sz w:val="21"/>
          <w:szCs w:val="21"/>
        </w:rPr>
        <w:t xml:space="preserve">Encadré avant le formulaire : « vous pouvez aussi nous écrire pour qu'on en discute avant ». Point d'entrée biblio = endroit clé pour incarner la doctrine.</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Durcissement RLS / advisors Supabase (4 ERROR + 144 WARN)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COURS</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13-22 j-h — chantier long, étalable</w:t>
      </w:r>
    </w:p>
    <w:p>
      <w:pPr>
        <w:spacing w:after="120" w:before="0" w:line="276"/>
      </w:pPr>
      <w:r>
        <w:rPr>
          <w:rFonts w:ascii="Calibri" w:cs="Calibri" w:eastAsia="Calibri" w:hAnsi="Calibri"/>
          <w:color w:val="1F2937"/>
          <w:sz w:val="21"/>
          <w:szCs w:val="21"/>
        </w:rPr>
        <w:t xml:space="preserve">Item de cadrage issu du dossier de préparation Bologna (volet RLS Postgres). Donne un statut et un horizon au travail de durcissement déjà entamé (chantiers #150, L.12*, advisors).</w:t>
      </w:r>
    </w:p>
    <w:p>
      <w:pPr>
        <w:spacing w:after="120" w:before="0" w:line="276"/>
      </w:pPr>
      <w:r>
        <w:rPr>
          <w:rFonts w:ascii="Calibri" w:cs="Calibri" w:eastAsia="Calibri" w:hAnsi="Calibri"/>
          <w:color w:val="1F2937"/>
          <w:sz w:val="21"/>
          <w:szCs w:val="21"/>
        </w:rPr>
        <w:t xml:space="preserve">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pPr>
        <w:spacing w:after="120" w:before="0" w:line="276"/>
      </w:pPr>
      <w:r>
        <w:rPr>
          <w:rFonts w:ascii="Calibri" w:cs="Calibri" w:eastAsia="Calibri" w:hAnsi="Calibri"/>
          <w:color w:val="1F2937"/>
          <w:sz w:val="21"/>
          <w:szCs w:val="21"/>
        </w:rPr>
        <w:t xml:space="preserve">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pPr>
        <w:pStyle w:val="Heading2"/>
        <w:spacing w:after="140" w:before="240"/>
      </w:pPr>
      <w:r>
        <w:rPr>
          <w:rFonts w:ascii="Calibri" w:cs="Calibri" w:eastAsia="Calibri" w:hAnsi="Calibri"/>
          <w:b/>
          <w:bCs/>
          <w:color w:val="1E40AF"/>
          <w:sz w:val="25"/>
          <w:szCs w:val="25"/>
        </w:rPr>
        <w:t xml:space="preserve">Moyenne (score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Intégration archive.org (Wayback + IA Items)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Préservation mémoire militante numérique. Table web_documents séparée. Toggle mirror_locally par doc. Modération staff biblio uniquement.</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Granularité loanable par exemplaire (réserve / consultation)</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BTL (réunion 18/05)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 sessions (1 backend + 1 frontend)</w:t>
      </w:r>
    </w:p>
    <w:p>
      <w:pPr>
        <w:spacing w:after="120" w:before="0" w:line="276"/>
      </w:pPr>
      <w:r>
        <w:rPr>
          <w:rFonts w:ascii="Calibri" w:cs="Calibri" w:eastAsia="Calibri" w:hAnsi="Calibri"/>
          <w:color w:val="1F2937"/>
          <w:sz w:val="21"/>
          <w:szCs w:val="21"/>
        </w:rPr>
        <w:t xml:space="preserve">Cas BTL : 4 exemplaires dont 2 empruntables + 2 consultation. Option A : exemplares.loanable bool DEFAULT true. Recoupe le sous-item #CL.1 (statut « consultation sur place »).</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Footer global persistant : mail collectif + Matrix sur toutes pages staff</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 (composant Footer + intégration Painel/Biblioteca/NetworkAdmin/AdminsPanel + i18n)</w:t>
      </w:r>
    </w:p>
    <w:p>
      <w:pPr>
        <w:spacing w:after="120" w:before="0" w:line="276"/>
      </w:pPr>
      <w:r>
        <w:rPr>
          <w:rFonts w:ascii="Calibri" w:cs="Calibri" w:eastAsia="Calibri" w:hAnsi="Calibri"/>
          <w:color w:val="1F2937"/>
          <w:sz w:val="21"/>
          <w:szCs w:val="21"/>
        </w:rPr>
        <w:t xml:space="preserve">Doctrine §2.2 exigence 1 : à chaque endroit où une décision configurante peut être prise, le collectif doit voir un canal humain disponible. Pas tooltip, pas FAQ — anarbib@proton.me + Matrix #anarbib:libreflux.fr visibles directement.</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Wizard onboarding biblio complet — volets 1-10 (post-validation admin réseau)</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biblio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PERSPECTIVE Q3 2026</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Gros chantier — à cadrer (probablement 2-3 semaines)</w:t>
      </w:r>
    </w:p>
    <w:p>
      <w:pPr>
        <w:spacing w:after="120" w:before="0" w:line="276"/>
      </w:pPr>
      <w:r>
        <w:rPr>
          <w:rFonts w:ascii="Calibri" w:cs="Calibri" w:eastAsia="Calibri" w:hAnsi="Calibri"/>
          <w:color w:val="1F2937"/>
          <w:sz w:val="21"/>
          <w:szCs w:val="21"/>
        </w:rPr>
        <w:t xml:space="preserve">Implémentation des volets 1-10 de spec-onboarding-biblioteca v1.1 §6 (volet 0 livré 19/05 dans F.3 du chantier profils). Enrichi par doctrine anti-méga-machine. Idée alternative à reconsidérer : parcours d'entrée sur anarbib.org plutôt que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Stratégie de sauvegarde militante (dump chiffré, hors-site, test restauration)</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Infrastructure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6-7 j-h</w:t>
      </w:r>
    </w:p>
    <w:p>
      <w:pPr>
        <w:spacing w:after="120" w:before="0" w:line="276"/>
      </w:pPr>
      <w:r>
        <w:rPr>
          <w:rFonts w:ascii="Calibri" w:cs="Calibri" w:eastAsia="Calibri" w:hAnsi="Calibri"/>
          <w:color w:val="1F2937"/>
          <w:sz w:val="21"/>
          <w:szCs w:val="21"/>
        </w:rPr>
        <w:t xml:space="preserve">Item de cadrage issu du dossier Bologna. Constat : le code et la documentation sont en sécurité sur Codeberg, mais la base Supabase et le Storage (couvertures, PDF, logos) ne sont pas sauvegardés hors du fournisseur — c'est le trou actuel.</w:t>
      </w:r>
    </w:p>
    <w:p>
      <w:pPr>
        <w:spacing w:after="120" w:before="0" w:line="276"/>
      </w:pPr>
      <w:r>
        <w:rPr>
          <w:rFonts w:ascii="Calibri" w:cs="Calibri" w:eastAsia="Calibri" w:hAnsi="Calibri"/>
          <w:color w:val="1F2937"/>
          <w:sz w:val="21"/>
          <w:szCs w:val="21"/>
        </w:rPr>
        <w:t xml:space="preserve">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pPr>
        <w:spacing w:after="120" w:before="0" w:line="276"/>
      </w:pPr>
      <w:r>
        <w:rPr>
          <w:rFonts w:ascii="Calibri" w:cs="Calibri" w:eastAsia="Calibri" w:hAnsi="Calibri"/>
          <w:color w:val="1F2937"/>
          <w:sz w:val="21"/>
          <w:szCs w:val="21"/>
        </w:rPr>
        <w:t xml:space="preserve">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Dérouler QA manuelles réservations + emprunts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PRÊT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 par doc (2 docs)</w:t>
      </w:r>
    </w:p>
    <w:p>
      <w:pPr>
        <w:spacing w:after="120" w:before="0" w:line="276"/>
      </w:pPr>
      <w:r>
        <w:rPr>
          <w:rFonts w:ascii="Calibri" w:cs="Calibri" w:eastAsia="Calibri" w:hAnsi="Calibri"/>
          <w:color w:val="1F2937"/>
          <w:sz w:val="21"/>
          <w:szCs w:val="21"/>
        </w:rPr>
        <w:t xml:space="preserve">QA_MANUELLE_reservations + QA_MANUELLE_emprestimos rédigés 17/05, 10 scénarios chacun. Sortie attendue : liste bugs prioritisés.</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Test E2E parcours staff : circulation, no-show, libera</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Tests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w:t>
      </w:r>
    </w:p>
    <w:p>
      <w:pPr>
        <w:spacing w:after="120" w:before="0" w:line="276"/>
      </w:pPr>
      <w:r>
        <w:rPr>
          <w:rFonts w:ascii="Calibri" w:cs="Calibri" w:eastAsia="Calibri" w:hAnsi="Calibri"/>
          <w:color w:val="1F2937"/>
          <w:sz w:val="21"/>
          <w:szCs w:val="21"/>
        </w:rPr>
        <w:t xml:space="preserve">Manque tests automatisés bout-en-bout côté staff.</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Refonte page Catalogacao : tableau de contrôle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Dossier d'ouverture déjà rédigé. À avancer après bouclage paquet H scanner ISBN. Le chantier Catalogção fait partie de l'extension prévue de la méthode parité+audit après #BIBLIO et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 CSV / OPF / JSON catalogues existants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PARTIEL</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 sessions</w:t>
      </w:r>
    </w:p>
    <w:p>
      <w:pPr>
        <w:spacing w:after="120" w:before="0" w:line="276"/>
      </w:pPr>
      <w:r>
        <w:rPr>
          <w:rFonts w:ascii="Calibri" w:cs="Calibri" w:eastAsia="Calibri" w:hAnsi="Calibri"/>
          <w:color w:val="1F2937"/>
          <w:sz w:val="21"/>
          <w:szCs w:val="21"/>
        </w:rPr>
        <w:t xml:space="preserve">Page Importacoes existe. Reste consolidation workflow + UI matching automatique. La page Importações est elle-même la prochaine cible de la méthode parité+audit après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RBAC catalogage : 8 fonctions sans garde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Issu audit #150 (18/05). publish_book_draft, publish_author_draft, publish_exemplar_draft, publish_catalog_batch, create_*_draft_from_*, fn_bulk_*. Trou RBAC, pas ACL. Composante du chantier-parapluie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Audit transverse des contenus de mails automatisés (style, logos, cohérence)</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w:t>
      </w:r>
    </w:p>
    <w:p>
      <w:pPr>
        <w:spacing w:after="120" w:before="0" w:line="276"/>
      </w:pPr>
      <w:r>
        <w:rPr>
          <w:rFonts w:ascii="Calibri" w:cs="Calibri" w:eastAsia="Calibri" w:hAnsi="Calibri"/>
          <w:color w:val="1F2937"/>
          <w:sz w:val="21"/>
          <w:szCs w:val="21"/>
        </w:rPr>
        <w:t xml:space="preserve">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pPr>
        <w:spacing w:after="120" w:before="0" w:line="276"/>
      </w:pPr>
      <w:r>
        <w:rPr>
          <w:rFonts w:ascii="Calibri" w:cs="Calibri" w:eastAsia="Calibri" w:hAnsi="Calibri"/>
          <w:color w:val="1F2937"/>
          <w:sz w:val="21"/>
          <w:szCs w:val="21"/>
        </w:rPr>
        <w:t xml:space="preserve">Périmètre : recenser tous les events mail et handlers, définir une grille de cohérence, corriger flux par flux. Chantier dédié, distinct de #110 mais à coordonner — et à coordonner avec l'étape 8 du chantier #BIBLIO.</w:t>
      </w:r>
    </w:p>
    <w:p>
      <w:pPr>
        <w:spacing w:after="120" w:before="0" w:line="276"/>
      </w:pPr>
      <w:r>
        <w:rPr>
          <w:rFonts w:ascii="Calibri" w:cs="Calibri" w:eastAsia="Calibri" w:hAnsi="Calibri"/>
          <w:color w:val="1F2937"/>
          <w:sz w:val="21"/>
          <w:szCs w:val="21"/>
        </w:rPr>
        <w:t xml:space="preserve">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pPr>
        <w:spacing w:after="120" w:before="0" w:line="276"/>
      </w:pPr>
      <w:r>
        <w:rPr>
          <w:rFonts w:ascii="Calibri" w:cs="Calibri" w:eastAsia="Calibri" w:hAnsi="Calibri"/>
          <w:color w:val="1F2937"/>
          <w:sz w:val="21"/>
          <w:szCs w:val="21"/>
        </w:rPr>
        <w:t xml:space="preserve">Sous-constats R.4 (21/05) : (d) Annulation de réservation — mail biblio rédigé comme le mail lecteur. (e) Transformation reserva → emprunt — lecteur et biblio reçoivent chacun deux mails au lieu d'un, doublon à corriger côté handler.</w:t>
      </w:r>
    </w:p>
    <w:p>
      <w:pPr>
        <w:spacing w:after="120" w:before="0" w:line="276"/>
      </w:pPr>
      <w:r>
        <w:rPr>
          <w:rFonts w:ascii="Calibri" w:cs="Calibri" w:eastAsia="Calibri" w:hAnsi="Calibri"/>
          <w:color w:val="1F2937"/>
          <w:sz w:val="21"/>
          <w:szCs w:val="21"/>
        </w:rPr>
        <w:t xml:space="preserve">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Journalisation militante : minimisation, troncation IP, rotation, JOURNALISATION.md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5-7 j-h</w:t>
      </w:r>
    </w:p>
    <w:p>
      <w:pPr>
        <w:spacing w:after="120" w:before="0" w:line="276"/>
      </w:pPr>
      <w:r>
        <w:rPr>
          <w:rFonts w:ascii="Calibri" w:cs="Calibri" w:eastAsia="Calibri" w:hAnsi="Calibri"/>
          <w:color w:val="1F2937"/>
          <w:sz w:val="21"/>
          <w:szCs w:val="21"/>
        </w:rPr>
        <w:t xml:space="preserve">Item de cadrage issu du dossier Bologna. Paradoxe central : se protéger contre les attaques (ce qui exige des logs) sans devenir une menace pour ses lecteur·rices (ce qui exige de ne pas garder de logs).</w:t>
      </w:r>
    </w:p>
    <w:p>
      <w:pPr>
        <w:spacing w:after="120" w:before="0" w:line="276"/>
      </w:pPr>
      <w:r>
        <w:rPr>
          <w:rFonts w:ascii="Calibri" w:cs="Calibri" w:eastAsia="Calibri" w:hAnsi="Calibri"/>
          <w:color w:val="1F2937"/>
          <w:sz w:val="21"/>
          <w:szCs w:val="21"/>
        </w:rPr>
        <w:t xml:space="preserve">Quatre principes : minimisation, anonymisation (IP tronquées), rotation courte (7-30 jours), transparence (JOURNALISATION.md public, multilingue).</w:t>
      </w:r>
    </w:p>
    <w:p>
      <w:pPr>
        <w:spacing w:after="120" w:before="0" w:line="276"/>
      </w:pPr>
      <w:r>
        <w:rPr>
          <w:rFonts w:ascii="Calibri" w:cs="Calibri" w:eastAsia="Calibri" w:hAnsi="Calibri"/>
          <w:color w:val="1F2937"/>
          <w:sz w:val="21"/>
          <w:szCs w:val="21"/>
        </w:rPr>
        <w:t xml:space="preserve">Chantiers : JOURNALISATION.md ; configuration de la verbosité Postgres au minimum ; troncation des IP avant journalisation ; rotation automatique par job nocturne ; détection minimale d'anomalies (alerte mail sans tracking individuel) ; INCIDENT_RESPONSE.md.</w:t>
      </w:r>
    </w:p>
    <w:p>
      <w:pPr>
        <w:spacing w:after="120" w:before="0" w:line="276"/>
      </w:pPr>
      <w:r>
        <w:rPr>
          <w:rFonts w:ascii="Calibri" w:cs="Calibri" w:eastAsia="Calibri" w:hAnsi="Calibri"/>
          <w:color w:val="1F2937"/>
          <w:sz w:val="21"/>
          <w:szCs w:val="21"/>
        </w:rPr>
        <w:t xml:space="preserve">Grille de rétention proposée : authentification 14 jours, erreurs SQL 30 jours, écritures sensibles 90 jours, accès aux notices non loggés, logs Storage 7 jours, Edge functions 14 jours. À vérifier côté frontend : pas d'analytics, pas de Sentry, pas de tracking.</w:t>
      </w:r>
    </w:p>
    <w:p>
      <w:pPr>
        <w:pStyle w:val="Heading2"/>
        <w:spacing w:after="140" w:before="240"/>
      </w:pPr>
      <w:r>
        <w:rPr>
          <w:rFonts w:ascii="Calibri" w:cs="Calibri" w:eastAsia="Calibri" w:hAnsi="Calibri"/>
          <w:b/>
          <w:bCs/>
          <w:color w:val="1E40AF"/>
          <w:sz w:val="25"/>
          <w:szCs w:val="25"/>
        </w:rPr>
        <w:t xml:space="preserve">Hygiène / dette (score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D2 workflow stage côté lecteur·rice</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Affichage des étapes du workflow consulta côté lecteur. Recoupe le sous-item #CL.2 — à traiter dans le chantier compte lecteur.</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Spec consultas v2.2 — intégrer doctrines internalisées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Doctrine #141.2.E (ordre UPDATE narrative-avant-état), #141.2.C (distinction workflow_note vs schedule_reply_note), R8 (mail coordination), D3-D6 toggles.</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Encadrés inline « parlons-en avant » sur pages Biblioteca sensibles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 (4 encadrés ciblés + i18n)</w:t>
      </w:r>
    </w:p>
    <w:p>
      <w:pPr>
        <w:spacing w:after="120" w:before="0" w:line="276"/>
      </w:pPr>
      <w:r>
        <w:rPr>
          <w:rFonts w:ascii="Calibri" w:cs="Calibri" w:eastAsia="Calibri" w:hAnsi="Calibri"/>
          <w:color w:val="1F2937"/>
          <w:sz w:val="21"/>
          <w:szCs w:val="21"/>
        </w:rPr>
        <w:t xml:space="preserve">Pages : gouvernance, profil d'adoption, transitions, regimento. Encadré inline visible. Anticipe le scénario où un coordenador est bloqué·e sur une décision configurante.</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Rattachement automatique lectrices orphelines (phase 2 Karina)</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PHASE 2</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 backend + 1 frontend</w:t>
      </w:r>
    </w:p>
    <w:p>
      <w:pPr>
        <w:spacing w:after="120" w:before="0" w:line="276"/>
      </w:pPr>
      <w:r>
        <w:rPr>
          <w:rFonts w:ascii="Calibri" w:cs="Calibri" w:eastAsia="Calibri" w:hAnsi="Calibri"/>
          <w:color w:val="1F2937"/>
          <w:sz w:val="21"/>
          <w:szCs w:val="21"/>
        </w:rPr>
        <w:t xml:space="preserve">Quand une biblio mentionnée par une lectrice orpheline rejoint AnarBib : claim reader_attachment. Spec dédiée à rédiger (scénarios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Page /conversemos : canal humain premier, guides seconds</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Anti-méga-machine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3-4h (page complète + routing + i18n × 6 locales)</w:t>
      </w:r>
    </w:p>
    <w:p>
      <w:pPr>
        <w:spacing w:after="120" w:before="0" w:line="276"/>
      </w:pPr>
      <w:r>
        <w:rPr>
          <w:rFonts w:ascii="Calibri" w:cs="Calibri" w:eastAsia="Calibri" w:hAnsi="Calibri"/>
          <w:color w:val="1F2937"/>
          <w:sz w:val="21"/>
          <w:szCs w:val="21"/>
        </w:rPr>
        <w:t xml:space="preserve">Page courte qui présente AnarBib comme une fédération outillée par un SIGB (pas l'inverse). Doctrine §2.2 exigence 3 : les admins réseau sont des camarades qui partagent la connaissance, pas une hotline.</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Audit secrets : tokens Codeberg, Woodpecker, Windows Cred Mgr</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Hygiène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Local auth break régulier.</w:t>
      </w:r>
    </w:p>
    <w:p>
      <w:pPr>
        <w:spacing w:after="120" w:before="0" w:line="276"/>
      </w:pPr>
      <w:r>
        <w:rPr>
          <w:rFonts w:ascii="Calibri" w:cs="Calibri" w:eastAsia="Calibri" w:hAnsi="Calibri"/>
          <w:color w:val="1F2937"/>
          <w:sz w:val="21"/>
          <w:szCs w:val="21"/>
        </w:rPr>
        <w:t xml:space="preserve">Ajout 21/05 : le secret WEBHOOK_SECRET_NOTIFY_INTERNAL_TASK a été rotaté le 21/05 (R.3) ; le webhook Postgres qui déclenche notify-internal-task envoie encore l'ancienne valeur — à mettre en cohérence avant toute mise en service réelle, sinon 401.</w:t>
      </w:r>
    </w:p>
    <w:p>
      <w:pPr>
        <w:spacing w:after="120" w:before="0" w:line="276"/>
      </w:pPr>
      <w:r>
        <w:rPr>
          <w:rFonts w:ascii="Calibri" w:cs="Calibri" w:eastAsia="Calibri" w:hAnsi="Calibri"/>
          <w:color w:val="1F2937"/>
          <w:sz w:val="21"/>
          <w:szCs w:val="21"/>
        </w:rPr>
        <w:t xml:space="preserve">Ajout 22/05 : couture variantes de sender (cf. #110, R.4) — vérifier qu'il ne subsiste pas d'autres variantes de SENDER_EMAIL non alignées sur le sous-domaine Resend.</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 enforcement réel au login manquant</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Affiché dans PanelPage mais pas bloqué au login. Confirmé pertinent par le cas Adriano Skoda (BTL, 21/05) : compte créé avec must_change_password=true mais pas encore de password_changed_at.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pour règles circulation non-renouvelables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À conditionner par circulation_mode. Recoupe le motif « non renouvelable » du sous-item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 détection de proches-doublons (documents et autorités)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Catalogage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Émergé le 20/05. Dans un réseau fédéré, sans garde-fou, le catalogage accumule des doublons. Outil de détection par critères croisés, déclenché avant validation : documents (titre + auteur + année + ISBN/éditeur), autorités (nom + dates).</w:t>
      </w:r>
    </w:p>
    <w:p>
      <w:pPr>
        <w:spacing w:after="120" w:before="0" w:line="276"/>
      </w:pPr>
      <w:r>
        <w:rPr>
          <w:rFonts w:ascii="Calibri" w:cs="Calibri" w:eastAsia="Calibri" w:hAnsi="Calibri"/>
          <w:color w:val="1F2937"/>
          <w:sz w:val="21"/>
          <w:szCs w:val="21"/>
        </w:rPr>
        <w:t xml:space="preserve">Distinction structurante : documents et autorités sont des entités bibliographiques partagées, à dédupliquer ; les exemplaires se créent autant qu'il y en a physiquement. Prérequis du chantier Catalogção à venir.</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Gestion de réservation côté conta : lecteur·rice ne peut gérer sa réservation</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à diagnostiquer</w:t>
      </w:r>
    </w:p>
    <w:p>
      <w:pPr>
        <w:spacing w:after="120" w:before="0" w:line="276"/>
      </w:pPr>
      <w:r>
        <w:rPr>
          <w:rFonts w:ascii="Calibri" w:cs="Calibri" w:eastAsia="Calibri" w:hAnsi="Calibri"/>
          <w:color w:val="1F2937"/>
          <w:sz w:val="21"/>
          <w:szCs w:val="21"/>
        </w:rPr>
        <w:t xml:space="preserve">Constaté le 21/05 (tests R.4). Sur conta, onglet « Reservas e consultas », quand une bibliothèque a proposé un créneau de retrait, le·la propriétaire de la réservation ne peut pas l'accepter : « Erro: Você não pode gerir esta reserva ». L'annulation fonctionne.</w:t>
      </w:r>
    </w:p>
    <w:p>
      <w:pPr>
        <w:spacing w:after="120" w:before="0" w:line="276"/>
      </w:pPr>
      <w:r>
        <w:rPr>
          <w:rFonts w:ascii="Calibri" w:cs="Calibri" w:eastAsia="Calibri" w:hAnsi="Calibri"/>
          <w:color w:val="1F2937"/>
          <w:sz w:val="21"/>
          <w:szCs w:val="21"/>
        </w:rPr>
        <w:t xml:space="preserve">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pPr>
        <w:pStyle w:val="Heading2"/>
        <w:spacing w:after="140" w:before="240"/>
      </w:pPr>
      <w:r>
        <w:rPr>
          <w:rFonts w:ascii="Calibri" w:cs="Calibri" w:eastAsia="Calibri" w:hAnsi="Calibri"/>
          <w:b/>
          <w:bCs/>
          <w:color w:val="1E40AF"/>
          <w:sz w:val="25"/>
          <w:szCs w:val="25"/>
        </w:rPr>
        <w:t xml:space="preserve">Nice-to-have détaillés (score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Bundle index ~1605 KB : 8 locales i18n chargées statiquement</w:t>
      </w:r>
      <w:r>
        <w:rPr>
          <w:rFonts w:ascii="Calibri" w:cs="Calibri" w:eastAsia="Calibri" w:hAnsi="Calibri"/>
          <w:i/>
          <w:iCs/>
          <w:color w:val="6B7280"/>
          <w:sz w:val="20"/>
          <w:szCs w:val="20"/>
        </w:rPr>
        <w:t xml:space="preserve">   (score 7)</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Performance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 session dédiée</w:t>
      </w:r>
    </w:p>
    <w:p>
      <w:pPr>
        <w:spacing w:after="120" w:before="0" w:line="276"/>
      </w:pPr>
      <w:r>
        <w:rPr>
          <w:rFonts w:ascii="Calibri" w:cs="Calibri" w:eastAsia="Calibri" w:hAnsi="Calibri"/>
          <w:color w:val="1F2937"/>
          <w:sz w:val="21"/>
          <w:szCs w:val="21"/>
        </w:rPr>
        <w:t xml:space="preserve">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pPr>
        <w:spacing w:after="120" w:before="0" w:line="276"/>
      </w:pPr>
      <w:r>
        <w:rPr>
          <w:rFonts w:ascii="Calibri" w:cs="Calibri" w:eastAsia="Calibri" w:hAnsi="Calibri"/>
          <w:color w:val="1F2937"/>
          <w:sz w:val="21"/>
          <w:szCs w:val="21"/>
        </w:rPr>
        <w:t xml:space="preserve">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pPr>
        <w:spacing w:after="120" w:before="0" w:line="276"/>
      </w:pPr>
      <w:r>
        <w:rPr>
          <w:rFonts w:ascii="Calibri" w:cs="Calibri" w:eastAsia="Calibri" w:hAnsi="Calibri"/>
          <w:color w:val="1F2937"/>
          <w:sz w:val="21"/>
          <w:szCs w:val="21"/>
        </w:rPr>
        <w:t xml:space="preserve">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Compteur AUTORIDADES sur page Biblioteca : à repenser au niveau réseau</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Conception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 du 20/05. Une autorité est par nature trans-bibliothèques (table authors sans colonne library_id). Un compteur d'autorités n'a de sens réel qu'au niveau réseau.</w:t>
      </w:r>
    </w:p>
    <w:p>
      <w:pPr>
        <w:spacing w:after="120" w:before="0" w:line="276"/>
      </w:pPr>
      <w:r>
        <w:rPr>
          <w:rFonts w:ascii="Calibri" w:cs="Calibri" w:eastAsia="Calibri" w:hAnsi="Calibri"/>
          <w:color w:val="1F2937"/>
          <w:sz w:val="21"/>
          <w:szCs w:val="21"/>
        </w:rPr>
        <w:t xml:space="preserve">Deux issues : (a) retirer ce compteur de la page Biblioteca et le porter au niveau Rede (#64) ; (b) le redéfinir comme « autorités dont cette biblio détient au moins un ouvrage ». Décision de conception — relève de l'étape 7 du chantier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Vérifier le câblage de bout en bout de l'invitation de participant·es (tâches internes)</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Notifications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Émergé le 21/05. notify-internal-task gère bien une branche task_invitation. Reste à confirmer le déclencheur en amont : écran de saisie dans Painel, table d'invitations, webhook Postgres. À vérifier de bout en bout.</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 RLS d'écriture présente mais aucun éditeur frontend</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Robustesse notify-internal-task : task_id non-UUID provoque un 500 brut</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Hygiène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Constaté le 21/05 (R.3). Quand le payload porte un task_id non-UUID, Postgres rejette et l'EF renvoie un 500 brut au lieu d'un skipped géré. Correctif : valider le format de task_id en amont. Bug antérieur à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OAuth GAFAM : constat de non-implémentation (choix politique acté)</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Sécurité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ACTÉ</w:t>
      </w:r>
    </w:p>
    <w:p>
      <w:pPr>
        <w:spacing w:after="100" w:before="0" w:line="276"/>
      </w:pP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0 — déjà fait</w:t>
      </w:r>
    </w:p>
    <w:p>
      <w:pPr>
        <w:spacing w:after="120" w:before="0" w:line="276"/>
      </w:pPr>
      <w:r>
        <w:rPr>
          <w:rFonts w:ascii="Calibri" w:cs="Calibri" w:eastAsia="Calibri" w:hAnsi="Calibri"/>
          <w:color w:val="1F2937"/>
          <w:sz w:val="21"/>
          <w:szCs w:val="21"/>
        </w:rPr>
        <w:t xml:space="preserve">Item documentaire issu du dossier Bologna. AnarBib n'implémente pas et n'implémentera pas l'OAuth via les fournisseurs commerciaux. Raisons : vassalisation aux GAFAM, profilage par recoupement, dépendance technique, exclusion des compagnə refusant un compte Google.</w:t>
      </w:r>
    </w:p>
    <w:p>
      <w:pPr>
        <w:spacing w:after="120" w:before="0" w:line="276"/>
      </w:pPr>
      <w:r>
        <w:rPr>
          <w:rFonts w:ascii="Calibri" w:cs="Calibri" w:eastAsia="Calibri" w:hAnsi="Calibri"/>
          <w:color w:val="1F2937"/>
          <w:sz w:val="21"/>
          <w:szCs w:val="21"/>
        </w:rPr>
        <w:t xml:space="preserve">Authentification retenue : email + mot de passe, option identifiant + mot de passe ; hashage bcrypt côté Supabase ; tokens JWT.</w:t>
      </w:r>
    </w:p>
    <w:p>
      <w:pPr>
        <w:spacing w:after="120" w:before="0" w:line="276"/>
      </w:pPr>
      <w:r>
        <w:rPr>
          <w:rFonts w:ascii="Calibri" w:cs="Calibri" w:eastAsia="Calibri" w:hAnsi="Calibri"/>
          <w:color w:val="1F2937"/>
          <w:sz w:val="21"/>
          <w:szCs w:val="21"/>
        </w:rPr>
        <w:t xml:space="preserve">Conservé au backlog parce que la position doit être formulable telle quelle à Bologna. Perspective lointaine non inscrite : un OAuth fédéré entre instances AnarBib, cohérent avec le Fediverse.</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Chantier PEB : cycle du prêt interbibliothèques (mai 2026)</w:t>
      </w:r>
      <w:r>
        <w:rPr>
          <w:rFonts w:ascii="Calibri" w:cs="Calibri" w:eastAsia="Calibri" w:hAnsi="Calibri"/>
          <w:i/>
          <w:iCs/>
          <w:color w:val="6B7280"/>
          <w:sz w:val="20"/>
          <w:szCs w:val="20"/>
        </w:rPr>
        <w:t xml:space="preserve">   (✅ en grande partie livré)</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EN GRANDE PARTIE LIVRÉ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livré le 22/05      </w:t>
      </w:r>
    </w:p>
    <w:p>
      <w:pPr>
        <w:spacing w:after="120" w:before="0" w:line="276"/>
      </w:pPr>
      <w:r>
        <w:rPr>
          <w:rFonts w:ascii="Calibri" w:cs="Calibri" w:eastAsia="Calibri" w:hAnsi="Calibri"/>
          <w:color w:val="1F2937"/>
          <w:sz w:val="21"/>
          <w:szCs w:val="21"/>
        </w:rPr>
        <w:t xml:space="preserve">Ligne-chantier regroupant le travail mené sur le prêt interbibliothèques au cours de la session du 22/05. Sept sous-travaux, tous en production :</w:t>
      </w:r>
    </w:p>
    <w:p>
      <w:pPr>
        <w:spacing w:after="120" w:before="0" w:line="276"/>
      </w:pPr>
      <w:r>
        <w:rPr>
          <w:rFonts w:ascii="Calibri" w:cs="Calibri" w:eastAsia="Calibri" w:hAnsi="Calibri"/>
          <w:b/>
          <w:bCs/>
          <w:color w:val="1F2937"/>
          <w:sz w:val="21"/>
          <w:szCs w:val="21"/>
        </w:rPr>
        <w:t xml:space="preserve">Retour partiel des PEB. </w:t>
      </w:r>
      <w:r>
        <w:rPr>
          <w:rFonts w:ascii="Calibri" w:cs="Calibri" w:eastAsia="Calibri" w:hAnsi="Calibri"/>
          <w:color w:val="1F2937"/>
          <w:sz w:val="21"/>
          <w:szCs w:val="21"/>
        </w:rPr>
        <w:t xml:space="preserve">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pPr>
        <w:spacing w:after="120" w:before="0" w:line="276"/>
      </w:pPr>
      <w:r>
        <w:rPr>
          <w:rFonts w:ascii="Calibri" w:cs="Calibri" w:eastAsia="Calibri" w:hAnsi="Calibri"/>
          <w:b/>
          <w:bCs/>
          <w:color w:val="1F2937"/>
          <w:sz w:val="21"/>
          <w:szCs w:val="21"/>
        </w:rPr>
        <w:t xml:space="preserve">Régression du mail de création réparée. </w:t>
      </w:r>
      <w:r>
        <w:rPr>
          <w:rFonts w:ascii="Calibri" w:cs="Calibri" w:eastAsia="Calibri" w:hAnsi="Calibri"/>
          <w:color w:val="1F2937"/>
          <w:sz w:val="21"/>
          <w:szCs w:val="21"/>
        </w:rPr>
        <w:t xml:space="preserve">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pPr>
        <w:spacing w:after="120" w:before="0" w:line="276"/>
      </w:pPr>
      <w:r>
        <w:rPr>
          <w:rFonts w:ascii="Calibri" w:cs="Calibri" w:eastAsia="Calibri" w:hAnsi="Calibri"/>
          <w:b/>
          <w:bCs/>
          <w:color w:val="1F2937"/>
          <w:sz w:val="21"/>
          <w:szCs w:val="21"/>
        </w:rPr>
        <w:t xml:space="preserve">Policies DELETE encadrées. </w:t>
      </w:r>
      <w:r>
        <w:rPr>
          <w:rFonts w:ascii="Calibri" w:cs="Calibri" w:eastAsia="Calibri" w:hAnsi="Calibri"/>
          <w:color w:val="1F2937"/>
          <w:sz w:val="21"/>
          <w:szCs w:val="21"/>
        </w:rPr>
        <w:t xml:space="preserve">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pPr>
        <w:spacing w:after="120" w:before="0" w:line="276"/>
      </w:pPr>
      <w:r>
        <w:rPr>
          <w:rFonts w:ascii="Calibri" w:cs="Calibri" w:eastAsia="Calibri" w:hAnsi="Calibri"/>
          <w:b/>
          <w:bCs/>
          <w:color w:val="1F2937"/>
          <w:sz w:val="21"/>
          <w:szCs w:val="21"/>
        </w:rPr>
        <w:t xml:space="preserve">Auto-emprunt interdit. </w:t>
      </w:r>
      <w:r>
        <w:rPr>
          <w:rFonts w:ascii="Calibri" w:cs="Calibri" w:eastAsia="Calibri" w:hAnsi="Calibri"/>
          <w:color w:val="1F2937"/>
          <w:sz w:val="21"/>
          <w:szCs w:val="21"/>
        </w:rPr>
        <w:t xml:space="preserve">fn_peb_authorized ne vérifiait pas lender ≠ borrower. Correctif en défense en profondeur : condition d'inégalité dans la fonction et CHECK structurel sur la table.</w:t>
      </w:r>
    </w:p>
    <w:p>
      <w:pPr>
        <w:spacing w:after="120" w:before="0" w:line="276"/>
      </w:pPr>
      <w:r>
        <w:rPr>
          <w:rFonts w:ascii="Calibri" w:cs="Calibri" w:eastAsia="Calibri" w:hAnsi="Calibri"/>
          <w:b/>
          <w:bCs/>
          <w:color w:val="1F2937"/>
          <w:sz w:val="21"/>
          <w:szCs w:val="21"/>
        </w:rPr>
        <w:t xml:space="preserve">Disponibilité des exemplaires et périmètre prêteuse. </w:t>
      </w:r>
      <w:r>
        <w:rPr>
          <w:rFonts w:ascii="Calibri" w:cs="Calibri" w:eastAsia="Calibri" w:hAnsi="Calibri"/>
          <w:color w:val="1F2937"/>
          <w:sz w:val="21"/>
          <w:szCs w:val="21"/>
        </w:rPr>
        <w:t xml:space="preserve">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pPr>
        <w:spacing w:after="120" w:before="0" w:line="276"/>
      </w:pPr>
      <w:r>
        <w:rPr>
          <w:rFonts w:ascii="Calibri" w:cs="Calibri" w:eastAsia="Calibri" w:hAnsi="Calibri"/>
          <w:b/>
          <w:bCs/>
          <w:color w:val="1F2937"/>
          <w:sz w:val="21"/>
          <w:szCs w:val="21"/>
        </w:rPr>
        <w:t xml:space="preserve">Champs obligatoires à la création. </w:t>
      </w:r>
      <w:r>
        <w:rPr>
          <w:rFonts w:ascii="Calibri" w:cs="Calibri" w:eastAsia="Calibri" w:hAnsi="Calibri"/>
          <w:color w:val="1F2937"/>
          <w:sz w:val="21"/>
          <w:szCs w:val="21"/>
        </w:rPr>
        <w:t xml:space="preserve">contact de coordination, e-mail valide, au moins un exemplaire, mode logistique.</w:t>
      </w:r>
    </w:p>
    <w:p>
      <w:pPr>
        <w:spacing w:after="120" w:before="0" w:line="276"/>
      </w:pPr>
      <w:r>
        <w:rPr>
          <w:rFonts w:ascii="Calibri" w:cs="Calibri" w:eastAsia="Calibri" w:hAnsi="Calibri"/>
          <w:b/>
          <w:bCs/>
          <w:color w:val="1F2937"/>
          <w:sz w:val="21"/>
          <w:szCs w:val="21"/>
        </w:rPr>
        <w:t xml:space="preserve">logistics_mode en énumération. </w:t>
      </w:r>
      <w:r>
        <w:rPr>
          <w:rFonts w:ascii="Calibri" w:cs="Calibri" w:eastAsia="Calibri" w:hAnsi="Calibri"/>
          <w:color w:val="1F2937"/>
          <w:sz w:val="21"/>
          <w:szCs w:val="21"/>
        </w:rPr>
        <w:t xml:space="preserve">Quatre modes — envoi postal, remise en main propre, portage militant, à convenir — avec CHECK en base, select au formulaire, mails traduits sur 8 locales.</w:t>
      </w:r>
    </w:p>
    <w:p>
      <w:pPr>
        <w:spacing w:after="120" w:before="0" w:line="276"/>
      </w:pPr>
      <w:r>
        <w:rPr>
          <w:rFonts w:ascii="Calibri" w:cs="Calibri" w:eastAsia="Calibri" w:hAnsi="Calibri"/>
          <w:b/>
          <w:bCs/>
          <w:color w:val="1F2937"/>
          <w:sz w:val="21"/>
          <w:szCs w:val="21"/>
        </w:rPr>
        <w:t xml:space="preserve">Ce qui reste rattaché à ce chantier mais NON traité : </w:t>
      </w:r>
      <w:r>
        <w:rPr>
          <w:rFonts w:ascii="Calibri" w:cs="Calibri" w:eastAsia="Calibri" w:hAnsi="Calibri"/>
          <w:color w:val="1F2937"/>
          <w:sz w:val="21"/>
          <w:szCs w:val="21"/>
        </w:rPr>
        <w:t xml:space="preserve">la cohérence du cycle de vie du PEB n'est pas verrouillée — voir #ILL-lifecycle. Le test du retour partiel a révélé qu'un PEB peut être marqué devolvido sans être jamais passé par l'expédition (PEB #23 : devolvido, dispatched_at null).</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Unifier la granularité du modèle sur l'exemplaire</w:t>
      </w:r>
      <w:r>
        <w:rPr>
          <w:rFonts w:ascii="Calibri" w:cs="Calibri" w:eastAsia="Calibri" w:hAnsi="Calibri"/>
          <w:i/>
          <w:iCs/>
          <w:color w:val="6B7280"/>
          <w:sz w:val="20"/>
          <w:szCs w:val="20"/>
        </w:rPr>
        <w:t xml:space="preserve">   (score 15, HAUTE)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Conception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chantier structurel, spec dédiée, plusieurs sessions      </w:t>
      </w:r>
    </w:p>
    <w:p>
      <w:pPr>
        <w:spacing w:after="120" w:before="0" w:line="276"/>
      </w:pPr>
      <w:r>
        <w:rPr>
          <w:rFonts w:ascii="Calibri" w:cs="Calibri" w:eastAsia="Calibri" w:hAnsi="Calibri"/>
          <w:b/>
          <w:bCs/>
          <w:color w:val="1F2937"/>
          <w:sz w:val="21"/>
          <w:szCs w:val="21"/>
        </w:rPr>
        <w:t xml:space="preserve">Item structurel. </w:t>
      </w:r>
      <w:r>
        <w:rPr>
          <w:rFonts w:ascii="Calibri" w:cs="Calibri" w:eastAsia="Calibri" w:hAnsi="Calibri"/>
          <w:color w:val="1F2937"/>
          <w:sz w:val="21"/>
          <w:szCs w:val="21"/>
        </w:rPr>
        <w:t xml:space="preserve">Absorbe l'ancien #J (« granularité loanable par exemplaire »).</w:t>
      </w:r>
    </w:p>
    <w:p>
      <w:pPr>
        <w:spacing w:after="120" w:before="0" w:line="276"/>
      </w:pPr>
      <w:r>
        <w:rPr>
          <w:rFonts w:ascii="Calibri" w:cs="Calibri" w:eastAsia="Calibri" w:hAnsi="Calibri"/>
          <w:color w:val="1F2937"/>
          <w:sz w:val="21"/>
          <w:szCs w:val="21"/>
        </w:rPr>
        <w:t xml:space="preserve">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pPr>
        <w:spacing w:after="120" w:before="0" w:line="276"/>
      </w:pPr>
      <w:r>
        <w:rPr>
          <w:rFonts w:ascii="Calibri" w:cs="Calibri" w:eastAsia="Calibri" w:hAnsi="Calibri"/>
          <w:color w:val="1F2937"/>
          <w:sz w:val="21"/>
          <w:szCs w:val="21"/>
        </w:rPr>
        <w:t xml:space="preserve">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pPr>
        <w:spacing w:after="120" w:before="0" w:line="276"/>
      </w:pPr>
      <w:r>
        <w:rPr>
          <w:rFonts w:ascii="Calibri" w:cs="Calibri" w:eastAsia="Calibri" w:hAnsi="Calibri"/>
          <w:b/>
          <w:bCs/>
          <w:color w:val="1F2937"/>
          <w:sz w:val="21"/>
          <w:szCs w:val="21"/>
        </w:rPr>
        <w:t xml:space="preserve">Enjeu amplifiant — la fédération. </w:t>
      </w:r>
      <w:r>
        <w:rPr>
          <w:rFonts w:ascii="Calibri" w:cs="Calibri" w:eastAsia="Calibri" w:hAnsi="Calibri"/>
          <w:color w:val="1F2937"/>
          <w:sz w:val="21"/>
          <w:szCs w:val="21"/>
        </w:rPr>
        <w:t xml:space="preserve">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pPr>
        <w:spacing w:after="120" w:before="0" w:line="276"/>
      </w:pPr>
      <w:r>
        <w:rPr>
          <w:rFonts w:ascii="Calibri" w:cs="Calibri" w:eastAsia="Calibri" w:hAnsi="Calibri"/>
          <w:b/>
          <w:bCs/>
          <w:color w:val="1F2937"/>
          <w:sz w:val="21"/>
          <w:szCs w:val="21"/>
        </w:rPr>
        <w:t xml:space="preserve">Périmètre du chantier : </w:t>
      </w:r>
      <w:r>
        <w:rPr>
          <w:rFonts w:ascii="Calibri" w:cs="Calibri" w:eastAsia="Calibri" w:hAnsi="Calibri"/>
          <w:color w:val="1F2937"/>
          <w:sz w:val="21"/>
          <w:szCs w:val="21"/>
        </w:rPr>
        <w:t xml:space="preserve">ajouter item_id à consulta_linhas_v2 (et possiblement au workflow) ; décider à quel moment du circuit de consultation l'exemplaire précis est résolu ; migrer les consultations existantes ; revoir le frontend et les RPC du circuit de consultation ; clarifier le rôle de book_holdings dans le modèle (convention de catalogage vs entité de circulation). Pierre angulaire — à spécifier soigneusement avant toute migration de données. Une spec dédiée dans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Verrouiller la machine à états du prêt interbibliothèques</w:t>
      </w:r>
      <w:r>
        <w:rPr>
          <w:rFonts w:ascii="Calibri" w:cs="Calibri" w:eastAsia="Calibri" w:hAnsi="Calibri"/>
          <w:i/>
          <w:iCs/>
          <w:color w:val="6B7280"/>
          <w:sz w:val="20"/>
          <w:szCs w:val="20"/>
        </w:rPr>
        <w:t xml:space="preserve">   (score 13, MOYENNE)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À CADRER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2-3 sessions      </w:t>
      </w:r>
    </w:p>
    <w:p>
      <w:pPr>
        <w:spacing w:after="120" w:before="0" w:line="276"/>
      </w:pPr>
      <w:r>
        <w:rPr>
          <w:rFonts w:ascii="Calibri" w:cs="Calibri" w:eastAsia="Calibri" w:hAnsi="Calibri"/>
          <w:color w:val="1F2937"/>
          <w:sz w:val="21"/>
          <w:szCs w:val="21"/>
        </w:rPr>
        <w:t xml:space="preserve">Le cycle de vie d'un PEB n'est pas verrouillé. Le test du retour partiel (session 22/05) a révélé deux manques distincts mais liés.</w:t>
      </w:r>
    </w:p>
    <w:p>
      <w:pPr>
        <w:spacing w:after="120" w:before="0" w:line="276"/>
      </w:pPr>
      <w:r>
        <w:rPr>
          <w:rFonts w:ascii="Calibri" w:cs="Calibri" w:eastAsia="Calibri" w:hAnsi="Calibri"/>
          <w:b/>
          <w:bCs/>
          <w:color w:val="1F2937"/>
          <w:sz w:val="21"/>
          <w:szCs w:val="21"/>
        </w:rPr>
        <w:t xml:space="preserve">Manque A — la propagation expédition vers exemplaires. </w:t>
      </w:r>
      <w:r>
        <w:rPr>
          <w:rFonts w:ascii="Calibri" w:cs="Calibri" w:eastAsia="Calibri" w:hAnsi="Calibri"/>
          <w:color w:val="1F2937"/>
          <w:sz w:val="21"/>
          <w:szCs w:val="21"/>
        </w:rPr>
        <w:t xml:space="preserve">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pPr>
        <w:spacing w:after="120" w:before="0" w:line="276"/>
      </w:pPr>
      <w:r>
        <w:rPr>
          <w:rFonts w:ascii="Calibri" w:cs="Calibri" w:eastAsia="Calibri" w:hAnsi="Calibri"/>
          <w:b/>
          <w:bCs/>
          <w:color w:val="1F2937"/>
          <w:sz w:val="21"/>
          <w:szCs w:val="21"/>
        </w:rPr>
        <w:t xml:space="preserve">Manque B — le verrouillage des transitions. </w:t>
      </w:r>
      <w:r>
        <w:rPr>
          <w:rFonts w:ascii="Calibri" w:cs="Calibri" w:eastAsia="Calibri" w:hAnsi="Calibri"/>
          <w:color w:val="1F2937"/>
          <w:sz w:val="21"/>
          <w:szCs w:val="21"/>
        </w:rPr>
        <w:t xml:space="preserve">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pPr>
        <w:spacing w:after="120" w:before="0" w:line="276"/>
      </w:pPr>
      <w:r>
        <w:rPr>
          <w:rFonts w:ascii="Calibri" w:cs="Calibri" w:eastAsia="Calibri" w:hAnsi="Calibri"/>
          <w:color w:val="1F2937"/>
          <w:sz w:val="21"/>
          <w:szCs w:val="21"/>
        </w:rPr>
        <w:t xml:space="preserve">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Archivage des PEB terminés vers un historique</w:t>
      </w:r>
      <w:r>
        <w:rPr>
          <w:rFonts w:ascii="Calibri" w:cs="Calibri" w:eastAsia="Calibri" w:hAnsi="Calibri"/>
          <w:i/>
          <w:iCs/>
          <w:color w:val="6B7280"/>
          <w:sz w:val="20"/>
          <w:szCs w:val="20"/>
        </w:rPr>
        <w:t xml:space="preserve">   (score 12, MOYENNE)</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 sessions      </w:t>
      </w:r>
    </w:p>
    <w:p>
      <w:pPr>
        <w:spacing w:after="120" w:before="0" w:line="276"/>
      </w:pPr>
      <w:r>
        <w:rPr>
          <w:rFonts w:ascii="Calibri" w:cs="Calibri" w:eastAsia="Calibri" w:hAnsi="Calibri"/>
          <w:color w:val="1F2937"/>
          <w:sz w:val="21"/>
          <w:szCs w:val="21"/>
        </w:rPr>
        <w:t xml:space="preserve">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pPr>
        <w:spacing w:after="120" w:before="0" w:line="276"/>
      </w:pPr>
      <w:r>
        <w:rPr>
          <w:rFonts w:ascii="Calibri" w:cs="Calibri" w:eastAsia="Calibri" w:hAnsi="Calibri"/>
          <w:b/>
          <w:bCs/>
          <w:color w:val="1F2937"/>
          <w:sz w:val="21"/>
          <w:szCs w:val="21"/>
        </w:rPr>
        <w:t xml:space="preserve">Mécanisme à construire : </w:t>
      </w:r>
      <w:r>
        <w:rPr>
          <w:rFonts w:ascii="Calibri" w:cs="Calibri" w:eastAsia="Calibri" w:hAnsi="Calibri"/>
          <w:color w:val="1F2937"/>
          <w:sz w:val="21"/>
          <w:szCs w:val="21"/>
        </w:rPr>
        <w:t xml:space="preserve">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Comptes-rendus hebdomadaires enrichis de l'activité PEB</w:t>
      </w:r>
      <w:r>
        <w:rPr>
          <w:rFonts w:ascii="Calibri" w:cs="Calibri" w:eastAsia="Calibri" w:hAnsi="Calibri"/>
          <w:i/>
          <w:iCs/>
          <w:color w:val="6B7280"/>
          <w:sz w:val="20"/>
          <w:szCs w:val="20"/>
        </w:rPr>
        <w:t xml:space="preserve">   (score 10)</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Retirer le GRANT anon hérité des RPC du PEB</w:t>
      </w:r>
      <w:r>
        <w:rPr>
          <w:rFonts w:ascii="Calibri" w:cs="Calibri" w:eastAsia="Calibri" w:hAnsi="Calibri"/>
          <w:i/>
          <w:iCs/>
          <w:color w:val="6B7280"/>
          <w:sz w:val="20"/>
          <w:szCs w:val="20"/>
        </w:rPr>
        <w:t xml:space="preserve">   (score 8)</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OUVERT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Circulation par partage numérique</w:t>
      </w:r>
      <w:r>
        <w:rPr>
          <w:rFonts w:ascii="Calibri" w:cs="Calibri" w:eastAsia="Calibri" w:hAnsi="Calibri"/>
          <w:i/>
          <w:iCs/>
          <w:color w:val="6B7280"/>
          <w:sz w:val="20"/>
          <w:szCs w:val="20"/>
        </w:rPr>
        <w:t xml:space="preserve">   (score 5, émergent)</w:t>
      </w:r>
    </w:p>
    <w:p>
      <w:pPr>
        <w:spacing w:after="120" w:before="0" w:line="276"/>
      </w:pPr>
      <w:r>
        <w:rPr>
          <w:rFonts w:ascii="Calibri" w:cs="Calibri" w:eastAsia="Calibri" w:hAnsi="Calibri"/>
          <w:b/>
          <w:bCs/>
          <w:color w:val="4B5563"/>
          <w:sz w:val="19"/>
          <w:szCs w:val="19"/>
        </w:rPr>
        <w:t xml:space="preserve">Thème :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Statut : </w:t>
      </w:r>
      <w:r>
        <w:rPr>
          <w:rFonts w:ascii="Calibri" w:cs="Calibri" w:eastAsia="Calibri" w:hAnsi="Calibri"/>
          <w:color w:val="4B5563"/>
          <w:sz w:val="19"/>
          <w:szCs w:val="19"/>
        </w:rPr>
        <w:t xml:space="preserve">🟡 RÉFLEXION      </w:t>
      </w:r>
      <w:r>
        <w:rPr>
          <w:rFonts w:ascii="Calibri" w:cs="Calibri" w:eastAsia="Calibri" w:hAnsi="Calibri"/>
          <w:b/>
          <w:bCs/>
          <w:color w:val="4B5563"/>
          <w:sz w:val="19"/>
          <w:szCs w:val="19"/>
        </w:rPr>
        <w:t xml:space="preserve">Estimation : </w:t>
      </w:r>
      <w:r>
        <w:rPr>
          <w:rFonts w:ascii="Calibri" w:cs="Calibri" w:eastAsia="Calibri" w:hAnsi="Calibri"/>
          <w:color w:val="4B5563"/>
          <w:sz w:val="19"/>
          <w:szCs w:val="19"/>
        </w:rPr>
        <w:t xml:space="preserve">à cadrer      </w:t>
      </w:r>
    </w:p>
    <w:p>
      <w:pPr>
        <w:spacing w:after="120" w:before="0" w:line="276"/>
      </w:pPr>
      <w:r>
        <w:rPr>
          <w:rFonts w:ascii="Calibri" w:cs="Calibri" w:eastAsia="Calibri" w:hAnsi="Calibri"/>
          <w:color w:val="1F2937"/>
          <w:sz w:val="21"/>
          <w:szCs w:val="21"/>
        </w:rPr>
        <w:t xml:space="preserve">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r>
        <w:br w:type="page"/>
      </w:r>
    </w:p>
    <w:p>
      <w:pPr>
        <w:pStyle w:val="Heading1"/>
        <w:spacing w:after="200" w:before="320"/>
      </w:pPr>
      <w:r>
        <w:rPr>
          <w:rFonts w:ascii="Calibri" w:cs="Calibri" w:eastAsia="Calibri" w:hAnsi="Calibri"/>
          <w:b/>
          <w:bCs/>
          <w:color w:val="1E40AF"/>
          <w:sz w:val="30"/>
          <w:szCs w:val="30"/>
        </w:rPr>
        <w:t xml:space="preserve">F. Séquencement recommandé</w:t>
      </w:r>
    </w:p>
    <w:p>
      <w:pPr>
        <w:spacing w:after="120" w:before="0" w:line="276"/>
      </w:pPr>
      <w:r>
        <w:rPr>
          <w:rFonts w:ascii="Calibri" w:cs="Calibri" w:eastAsia="Calibri" w:hAnsi="Calibri"/>
          <w:color w:val="1F2937"/>
          <w:sz w:val="21"/>
          <w:szCs w:val="21"/>
        </w:rPr>
        <w:t xml:space="preserve">Le séquencement ci-dessous est indicatif. Le chantier-cadre Biblioteca (#BIBLIO) est le fil conducteur prioritaire : ses étapes 3 à 10 avancent en parallèle de tout ce qui suit, et mobilisent une part importante du temps disponible jusqu'à son bouclage.</w:t>
      </w:r>
    </w:p>
    <w:p>
      <w:pPr>
        <w:pStyle w:val="Heading2"/>
        <w:spacing w:after="140" w:before="240"/>
      </w:pPr>
      <w:r>
        <w:rPr>
          <w:rFonts w:ascii="Calibri" w:cs="Calibri" w:eastAsia="Calibri" w:hAnsi="Calibri"/>
          <w:b/>
          <w:bCs/>
          <w:color w:val="1E40AF"/>
          <w:sz w:val="25"/>
          <w:szCs w:val="25"/>
        </w:rPr>
        <w:t xml:space="preserve">Court terme — 2 à 4 sessions</w:t>
      </w:r>
    </w:p>
    <w:p>
      <w:pPr>
        <w:spacing w:after="120" w:before="0" w:line="276"/>
      </w:pPr>
      <w:r>
        <w:rPr>
          <w:rFonts w:ascii="Calibri" w:cs="Calibri" w:eastAsia="Calibri" w:hAnsi="Calibri"/>
          <w:color w:val="1F2937"/>
          <w:sz w:val="21"/>
          <w:szCs w:val="21"/>
        </w:rPr>
        <w:t xml:space="preserve">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pPr>
        <w:pStyle w:val="Heading3"/>
        <w:spacing w:after="100" w:before="180"/>
      </w:pPr>
      <w:r>
        <w:rPr>
          <w:rFonts w:ascii="Calibri" w:cs="Calibri" w:eastAsia="Calibri" w:hAnsi="Calibri"/>
          <w:b/>
          <w:bCs/>
          <w:color w:val="4B5563"/>
          <w:sz w:val="22"/>
          <w:szCs w:val="22"/>
        </w:rPr>
        <w:t xml:space="preserve">Option chantier compte lecteur (#CL — forte cohérence Dunkerque)</w:t>
      </w:r>
    </w:p>
    <w:p>
      <w:pPr>
        <w:pStyle w:val="ListParagraph"/>
        <w:numPr>
          <w:ilvl w:val="0"/>
          <w:numId w:val="2"/>
        </w:numPr>
        <w:spacing w:after="60" w:line="276"/>
      </w:pPr>
      <w:r>
        <w:rPr>
          <w:rFonts w:ascii="Calibri" w:cs="Calibri" w:eastAsia="Calibri" w:hAnsi="Calibri"/>
          <w:color w:val="1F2937"/>
          <w:sz w:val="21"/>
          <w:szCs w:val="21"/>
        </w:rPr>
        <w:t xml:space="preserve">Sprint 1 du méga-item : #CL.3 (bandeau état du compte — petit chantier, gros gain UX, fonde l'objet résumé backend), puis #CL.1 (historique cliquable) et #CL.2 (réservations suivies, qui absorbe #61, #138 et #157). ~3-4 sessions.</w:t>
      </w:r>
    </w:p>
    <w:p>
      <w:pPr>
        <w:pStyle w:val="ListParagraph"/>
        <w:numPr>
          <w:ilvl w:val="0"/>
          <w:numId w:val="2"/>
        </w:numPr>
        <w:spacing w:after="60" w:line="276"/>
      </w:pPr>
      <w:r>
        <w:rPr>
          <w:rFonts w:ascii="Calibri" w:cs="Calibri" w:eastAsia="Calibri" w:hAnsi="Calibri"/>
          <w:color w:val="1F2937"/>
          <w:sz w:val="21"/>
          <w:szCs w:val="21"/>
        </w:rPr>
        <w:t xml:space="preserve">Pourquoi : le Cahier Dunkerque a déjà fait le travail de priorisation et de mini-spec ; les trois sous-items « très haute » sont prêts à exécuter et transforment conta.html en poste d'observation sur le catalogue vivant.</w:t>
      </w:r>
    </w:p>
    <w:p>
      <w:pPr>
        <w:pStyle w:val="Heading3"/>
        <w:spacing w:after="100" w:before="180"/>
      </w:pPr>
      <w:r>
        <w:rPr>
          <w:rFonts w:ascii="Calibri" w:cs="Calibri" w:eastAsia="Calibri" w:hAnsi="Calibri"/>
          <w:b/>
          <w:bCs/>
          <w:color w:val="4B5563"/>
          <w:sz w:val="22"/>
          <w:szCs w:val="22"/>
        </w:rPr>
        <w:t xml:space="preserve">Option Karina (#K1)</w:t>
      </w:r>
    </w:p>
    <w:p>
      <w:pPr>
        <w:pStyle w:val="ListParagraph"/>
        <w:numPr>
          <w:ilvl w:val="0"/>
          <w:numId w:val="2"/>
        </w:numPr>
        <w:spacing w:after="60" w:line="276"/>
      </w:pPr>
      <w:r>
        <w:rPr>
          <w:rFonts w:ascii="Calibri" w:cs="Calibri" w:eastAsia="Calibri" w:hAnsi="Calibri"/>
          <w:color w:val="1F2937"/>
          <w:sz w:val="21"/>
          <w:szCs w:val="21"/>
        </w:rPr>
        <w:t xml:space="preserve">Session 1 — paquets 1+2 (migration DB profiles.signup_intent + EF register restructurée). ~4h.</w:t>
      </w:r>
    </w:p>
    <w:p>
      <w:pPr>
        <w:pStyle w:val="ListParagraph"/>
        <w:numPr>
          <w:ilvl w:val="0"/>
          <w:numId w:val="2"/>
        </w:numPr>
        <w:spacing w:after="60" w:line="276"/>
      </w:pPr>
      <w:r>
        <w:rPr>
          <w:rFonts w:ascii="Calibri" w:cs="Calibri" w:eastAsia="Calibri" w:hAnsi="Calibri"/>
          <w:color w:val="1F2937"/>
          <w:sz w:val="21"/>
          <w:szCs w:val="21"/>
        </w:rPr>
        <w:t xml:space="preserve">Session 2 — paquet 4 (frontend CriarContaPage : refactor du select en 3 cas). ~2-3h.</w:t>
      </w:r>
    </w:p>
    <w:p>
      <w:pPr>
        <w:pStyle w:val="ListParagraph"/>
        <w:numPr>
          <w:ilvl w:val="0"/>
          <w:numId w:val="2"/>
        </w:numPr>
        <w:spacing w:after="60" w:line="276"/>
      </w:pPr>
      <w:r>
        <w:rPr>
          <w:rFonts w:ascii="Calibri" w:cs="Calibri" w:eastAsia="Calibri" w:hAnsi="Calibri"/>
          <w:color w:val="1F2937"/>
          <w:sz w:val="21"/>
          <w:szCs w:val="21"/>
        </w:rPr>
        <w:t xml:space="preserve">Pourquoi : fix d'UX en cours d'abandon silencieux ; spec rédigée, périmètre cadré.</w:t>
      </w:r>
    </w:p>
    <w:p>
      <w:pPr>
        <w:pStyle w:val="Heading3"/>
        <w:spacing w:after="100" w:before="180"/>
      </w:pPr>
      <w:r>
        <w:rPr>
          <w:rFonts w:ascii="Calibri" w:cs="Calibri" w:eastAsia="Calibri" w:hAnsi="Calibri"/>
          <w:b/>
          <w:bCs/>
          <w:color w:val="4B5563"/>
          <w:sz w:val="22"/>
          <w:szCs w:val="22"/>
        </w:rPr>
        <w:t xml:space="preserve">Option doctrine anti-méga-machine</w:t>
      </w:r>
    </w:p>
    <w:p>
      <w:pPr>
        <w:pStyle w:val="ListParagraph"/>
        <w:numPr>
          <w:ilvl w:val="0"/>
          <w:numId w:val="2"/>
        </w:numPr>
        <w:spacing w:after="60" w:line="276"/>
      </w:pPr>
      <w:r>
        <w:rPr>
          <w:rFonts w:ascii="Calibri" w:cs="Calibri" w:eastAsia="Calibri" w:hAnsi="Calibri"/>
          <w:color w:val="1F2937"/>
          <w:sz w:val="21"/>
          <w:szCs w:val="21"/>
        </w:rPr>
        <w:t xml:space="preserve">Session 1 — #MM1 + #MM5 + #MM3. ~3-4h pour 3 items.</w:t>
      </w:r>
    </w:p>
    <w:p>
      <w:pPr>
        <w:pStyle w:val="ListParagraph"/>
        <w:numPr>
          <w:ilvl w:val="0"/>
          <w:numId w:val="2"/>
        </w:numPr>
        <w:spacing w:after="60" w:line="276"/>
      </w:pPr>
      <w:r>
        <w:rPr>
          <w:rFonts w:ascii="Calibri" w:cs="Calibri" w:eastAsia="Calibri" w:hAnsi="Calibri"/>
          <w:color w:val="1F2937"/>
          <w:sz w:val="21"/>
          <w:szCs w:val="21"/>
        </w:rPr>
        <w:t xml:space="preserve">Session 2 — #MM2 + #MM4. ~5-6h pour 2 items à effet structurant.</w:t>
      </w:r>
    </w:p>
    <w:p>
      <w:pPr>
        <w:pStyle w:val="Heading3"/>
        <w:spacing w:after="100" w:before="180"/>
      </w:pPr>
      <w:r>
        <w:rPr>
          <w:rFonts w:ascii="Calibri" w:cs="Calibri" w:eastAsia="Calibri" w:hAnsi="Calibri"/>
          <w:b/>
          <w:bCs/>
          <w:color w:val="4B5563"/>
          <w:sz w:val="22"/>
          <w:szCs w:val="22"/>
        </w:rPr>
        <w:t xml:space="preserve">Quickwins hygiène — pour souffler</w:t>
      </w:r>
    </w:p>
    <w:p>
      <w:pPr>
        <w:pStyle w:val="ListParagraph"/>
        <w:numPr>
          <w:ilvl w:val="0"/>
          <w:numId w:val="2"/>
        </w:numPr>
        <w:spacing w:after="60" w:line="276"/>
      </w:pPr>
      <w:r>
        <w:rPr>
          <w:rFonts w:ascii="Calibri" w:cs="Calibri" w:eastAsia="Calibri" w:hAnsi="Calibri"/>
          <w:color w:val="1F2937"/>
          <w:sz w:val="21"/>
          <w:szCs w:val="21"/>
        </w:rPr>
        <w:t xml:space="preserve">#147 LanguagePicker (1h), #148 supprimer AnarBib-functions/ (5 min), #71 coquille de.json (5 min), #146 GitHub Pages (décision, 5 min). ~1h30 pour 3-4 items clos visibles.</w:t>
      </w:r>
    </w:p>
    <w:p>
      <w:pPr>
        <w:pStyle w:val="Heading2"/>
        <w:spacing w:after="140" w:before="240"/>
      </w:pPr>
      <w:r>
        <w:rPr>
          <w:rFonts w:ascii="Calibri" w:cs="Calibri" w:eastAsia="Calibri" w:hAnsi="Calibri"/>
          <w:b/>
          <w:bCs/>
          <w:color w:val="1E40AF"/>
          <w:sz w:val="25"/>
          <w:szCs w:val="25"/>
        </w:rPr>
        <w:t xml:space="preserve">Moyen terme — 2 à 6 semaines</w:t>
      </w:r>
    </w:p>
    <w:p>
      <w:pPr>
        <w:pStyle w:val="ListParagraph"/>
        <w:numPr>
          <w:ilvl w:val="0"/>
          <w:numId w:val="2"/>
        </w:numPr>
        <w:spacing w:after="60" w:line="276"/>
      </w:pPr>
      <w:r>
        <w:rPr>
          <w:rFonts w:ascii="Calibri" w:cs="Calibri" w:eastAsia="Calibri" w:hAnsi="Calibri"/>
          <w:color w:val="1F2937"/>
          <w:sz w:val="21"/>
          <w:szCs w:val="21"/>
        </w:rPr>
        <w:t xml:space="preserve">Bouclage de #BIBLIO (étapes 4 à 10, dont l'étape 10 en 4 paquets — le plus volumineux).</w:t>
      </w:r>
    </w:p>
    <w:p>
      <w:pPr>
        <w:pStyle w:val="ListParagraph"/>
        <w:numPr>
          <w:ilvl w:val="0"/>
          <w:numId w:val="2"/>
        </w:numPr>
        <w:spacing w:after="60" w:line="276"/>
      </w:pPr>
      <w:r>
        <w:rPr>
          <w:rFonts w:ascii="Calibri" w:cs="Calibri" w:eastAsia="Calibri" w:hAnsi="Calibri"/>
          <w:color w:val="1F2937"/>
          <w:sz w:val="21"/>
          <w:szCs w:val="21"/>
        </w:rPr>
        <w:t xml:space="preserve">Bouclage du méga-item #CL : après le sprint 1, sprint 2 (#CL.4, #CL.5) puis sprint 3 (#CL.6, #CL.8, #CL.9).</w:t>
      </w:r>
    </w:p>
    <w:p>
      <w:pPr>
        <w:pStyle w:val="ListParagraph"/>
        <w:numPr>
          <w:ilvl w:val="0"/>
          <w:numId w:val="2"/>
        </w:numPr>
        <w:spacing w:after="60" w:line="276"/>
      </w:pPr>
      <w:r>
        <w:rPr>
          <w:rFonts w:ascii="Calibri" w:cs="Calibri" w:eastAsia="Calibri" w:hAnsi="Calibri"/>
          <w:color w:val="1F2937"/>
          <w:sz w:val="21"/>
          <w:szCs w:val="21"/>
        </w:rPr>
        <w:t xml:space="preserve">Bouclage spec Karina #K1 (paquets restants 5/6/7/8).</w:t>
      </w:r>
    </w:p>
    <w:p>
      <w:pPr>
        <w:pStyle w:val="ListParagraph"/>
        <w:numPr>
          <w:ilvl w:val="0"/>
          <w:numId w:val="2"/>
        </w:numPr>
        <w:spacing w:after="60" w:line="276"/>
      </w:pPr>
      <w:r>
        <w:rPr>
          <w:rFonts w:ascii="Calibri" w:cs="Calibri" w:eastAsia="Calibri" w:hAnsi="Calibri"/>
          <w:color w:val="1F2937"/>
          <w:sz w:val="21"/>
          <w:szCs w:val="21"/>
        </w:rPr>
        <w:t xml:space="preserve">Bouclage des 5 items MM anti-méga-machine.</w:t>
      </w:r>
    </w:p>
    <w:p>
      <w:pPr>
        <w:pStyle w:val="ListParagraph"/>
        <w:numPr>
          <w:ilvl w:val="0"/>
          <w:numId w:val="2"/>
        </w:numPr>
        <w:spacing w:after="60" w:line="276"/>
      </w:pPr>
      <w:r>
        <w:rPr>
          <w:rFonts w:ascii="Calibri" w:cs="Calibri" w:eastAsia="Calibri" w:hAnsi="Calibri"/>
          <w:color w:val="1F2937"/>
          <w:sz w:val="21"/>
          <w:szCs w:val="21"/>
        </w:rPr>
        <w:t xml:space="preserve">Déclenchement de #110 R.6 (suppression Brevo) — planifié au 05/06/2026, sous réserve de R.5 confirmé au vert et d'absence d'incident. R.6 séquencé : voir docs/decisions/CHANTIER_110_R6_sequencage_2026-05-22.md.</w:t>
      </w:r>
    </w:p>
    <w:p>
      <w:pPr>
        <w:pStyle w:val="ListParagraph"/>
        <w:numPr>
          <w:ilvl w:val="0"/>
          <w:numId w:val="2"/>
        </w:numPr>
        <w:spacing w:after="60" w:line="276"/>
      </w:pPr>
      <w:r>
        <w:rPr>
          <w:rFonts w:ascii="Calibri" w:cs="Calibri" w:eastAsia="Calibri" w:hAnsi="Calibri"/>
          <w:color w:val="1F2937"/>
          <w:sz w:val="21"/>
          <w:szCs w:val="21"/>
        </w:rPr>
        <w:t xml:space="preserve">Lancement du chantier #153 (audit transverse des mails), à coordonner avec la fin de #110 et avec l'étape 8 de #BIBLIO.</w:t>
      </w:r>
    </w:p>
    <w:p>
      <w:pPr>
        <w:pStyle w:val="ListParagraph"/>
        <w:numPr>
          <w:ilvl w:val="0"/>
          <w:numId w:val="2"/>
        </w:numPr>
        <w:spacing w:after="60" w:line="276"/>
      </w:pPr>
      <w:r>
        <w:rPr>
          <w:rFonts w:ascii="Calibri" w:cs="Calibri" w:eastAsia="Calibri" w:hAnsi="Calibri"/>
          <w:color w:val="1F2937"/>
          <w:sz w:val="21"/>
          <w:szCs w:val="21"/>
        </w:rPr>
        <w:t xml:space="preserve">Dérouler #144 (QA réservations + emprunts).</w:t>
      </w:r>
    </w:p>
    <w:p>
      <w:pPr>
        <w:pStyle w:val="ListParagraph"/>
        <w:numPr>
          <w:ilvl w:val="0"/>
          <w:numId w:val="2"/>
        </w:numPr>
        <w:spacing w:after="60" w:line="276"/>
      </w:pPr>
      <w:r>
        <w:rPr>
          <w:rFonts w:ascii="Calibri" w:cs="Calibri" w:eastAsia="Calibri" w:hAnsi="Calibri"/>
          <w:color w:val="1F2937"/>
          <w:sz w:val="21"/>
          <w:szCs w:val="21"/>
        </w:rPr>
        <w:t xml:space="preserve">Chantier H scanner ISBN (gain UX massif, visible compas BTL) et chantier J granularité exemplaire (cas BTL réel).</w:t>
      </w:r>
    </w:p>
    <w:p>
      <w:pPr>
        <w:pStyle w:val="Heading2"/>
        <w:spacing w:after="140" w:before="240"/>
      </w:pPr>
      <w:r>
        <w:rPr>
          <w:rFonts w:ascii="Calibri" w:cs="Calibri" w:eastAsia="Calibri" w:hAnsi="Calibri"/>
          <w:b/>
          <w:bCs/>
          <w:color w:val="1E40AF"/>
          <w:sz w:val="25"/>
          <w:szCs w:val="25"/>
        </w:rPr>
        <w:t xml:space="preserve">Long terme — chantiers Bologna et extension de la méthode</w:t>
      </w:r>
    </w:p>
    <w:p>
      <w:pPr>
        <w:pStyle w:val="ListParagraph"/>
        <w:numPr>
          <w:ilvl w:val="0"/>
          <w:numId w:val="2"/>
        </w:numPr>
        <w:spacing w:after="60" w:line="276"/>
      </w:pPr>
      <w:r>
        <w:rPr>
          <w:rFonts w:ascii="Calibri" w:cs="Calibri" w:eastAsia="Calibri" w:hAnsi="Calibri"/>
          <w:color w:val="1F2937"/>
          <w:sz w:val="21"/>
          <w:szCs w:val="21"/>
        </w:rPr>
        <w:t xml:space="preserve">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pPr>
        <w:pStyle w:val="ListParagraph"/>
        <w:numPr>
          <w:ilvl w:val="0"/>
          <w:numId w:val="2"/>
        </w:numPr>
        <w:spacing w:after="60" w:line="276"/>
      </w:pPr>
      <w:r>
        <w:rPr>
          <w:rFonts w:ascii="Calibri" w:cs="Calibri" w:eastAsia="Calibri" w:hAnsi="Calibri"/>
          <w:color w:val="1F2937"/>
          <w:sz w:val="21"/>
          <w:szCs w:val="21"/>
        </w:rPr>
        <w:t xml:space="preserve">Extension de la méthode parité+audit : après #BIBLIO, la page Importações (#60), puis Catalogção (#58, #152). Séquentiel, environ six mois calendaires au total — c'est la trajectoire actée le 21/05 vers la présentation Bologna.</w:t>
      </w:r>
    </w:p>
    <w:p>
      <w:pPr>
        <w:pStyle w:val="ListParagraph"/>
        <w:numPr>
          <w:ilvl w:val="0"/>
          <w:numId w:val="2"/>
        </w:numPr>
        <w:spacing w:after="60" w:line="276"/>
      </w:pPr>
      <w:r>
        <w:rPr>
          <w:rFonts w:ascii="Calibri" w:cs="Calibri" w:eastAsia="Calibri" w:hAnsi="Calibri"/>
          <w:color w:val="1F2937"/>
          <w:sz w:val="21"/>
          <w:szCs w:val="21"/>
        </w:rPr>
        <w:t xml:space="preserve">Chantier I archive.org (politiquement fort).</w:t>
      </w:r>
    </w:p>
    <w:p>
      <w:pPr>
        <w:pStyle w:val="ListParagraph"/>
        <w:numPr>
          <w:ilvl w:val="0"/>
          <w:numId w:val="2"/>
        </w:numPr>
        <w:spacing w:after="60" w:line="276"/>
      </w:pPr>
      <w:r>
        <w:rPr>
          <w:rFonts w:ascii="Calibri" w:cs="Calibri" w:eastAsia="Calibri" w:hAnsi="Calibri"/>
          <w:color w:val="1F2937"/>
          <w:sz w:val="21"/>
          <w:szCs w:val="21"/>
        </w:rPr>
        <w:t xml:space="preserve">Spec consultas v2.2 (#139) et intégration des doctrines internalisées.</w:t>
      </w:r>
    </w:p>
    <w:p>
      <w:pPr>
        <w:pStyle w:val="ListParagraph"/>
        <w:numPr>
          <w:ilvl w:val="0"/>
          <w:numId w:val="2"/>
        </w:numPr>
        <w:spacing w:after="60" w:line="276"/>
      </w:pPr>
      <w:r>
        <w:rPr>
          <w:rFonts w:ascii="Calibri" w:cs="Calibri" w:eastAsia="Calibri" w:hAnsi="Calibri"/>
          <w:color w:val="1F2937"/>
          <w:sz w:val="21"/>
          <w:szCs w:val="21"/>
        </w:rPr>
        <w:t xml:space="preserve">Couche OPAC enrichie (#OPAC1 à #OPAC6).</w:t>
      </w:r>
    </w:p>
    <w:p>
      <w:pPr>
        <w:pStyle w:val="ListParagraph"/>
        <w:numPr>
          <w:ilvl w:val="0"/>
          <w:numId w:val="2"/>
        </w:numPr>
        <w:spacing w:after="60" w:line="276"/>
      </w:pPr>
      <w:r>
        <w:rPr>
          <w:rFonts w:ascii="Calibri" w:cs="Calibri" w:eastAsia="Calibri" w:hAnsi="Calibri"/>
          <w:color w:val="1F2937"/>
          <w:sz w:val="21"/>
          <w:szCs w:val="21"/>
        </w:rPr>
        <w:t xml:space="preserve">Rattachement automatique des lectrices orphelines (#K3, après #K1).</w:t>
      </w:r>
    </w:p>
    <w:p>
      <w:pPr>
        <w:pStyle w:val="ListParagraph"/>
        <w:numPr>
          <w:ilvl w:val="0"/>
          <w:numId w:val="2"/>
        </w:numPr>
        <w:spacing w:after="60" w:line="276"/>
      </w:pPr>
      <w:r>
        <w:rPr>
          <w:rFonts w:ascii="Calibri" w:cs="Calibri" w:eastAsia="Calibri" w:hAnsi="Calibri"/>
          <w:color w:val="1F2937"/>
          <w:sz w:val="21"/>
          <w:szCs w:val="21"/>
        </w:rPr>
        <w:t xml:space="preserve">Sous-items #CL.7 et #CL.10 du chantier compte lecteur, après stabilisation des briques cœur.</w:t>
      </w:r>
    </w:p>
    <w:p>
      <w:pPr>
        <w:pStyle w:val="ListParagraph"/>
        <w:numPr>
          <w:ilvl w:val="0"/>
          <w:numId w:val="2"/>
        </w:numPr>
        <w:spacing w:after="60" w:line="276"/>
      </w:pPr>
      <w:r>
        <w:rPr>
          <w:rFonts w:ascii="Calibri" w:cs="Calibri" w:eastAsia="Calibri" w:hAnsi="Calibri"/>
          <w:color w:val="1F2937"/>
          <w:sz w:val="21"/>
          <w:szCs w:val="21"/>
        </w:rPr>
        <w:t xml:space="preserve">Tests E2E automatisés Playwright (#31, #32, après les QA manuels).</w:t>
      </w:r>
    </w:p>
    <w:p>
      <w:pPr>
        <w:pStyle w:val="ListParagraph"/>
        <w:numPr>
          <w:ilvl w:val="0"/>
          <w:numId w:val="2"/>
        </w:numPr>
        <w:spacing w:after="60" w:line="276"/>
      </w:pPr>
      <w:r>
        <w:rPr>
          <w:rFonts w:ascii="Calibri" w:cs="Calibri" w:eastAsia="Calibri" w:hAnsi="Calibri"/>
          <w:color w:val="1F2937"/>
          <w:sz w:val="21"/>
          <w:szCs w:val="21"/>
        </w:rPr>
        <w:t xml:space="preserve">Chantier #111 wizard onboarding biblio complet, enrichi anti-méga-machine (perspective Q3 2026).</w:t>
      </w:r>
    </w:p>
    <w:p>
      <w:r>
        <w:br w:type="page"/>
      </w:r>
    </w:p>
    <w:p>
      <w:pPr>
        <w:pStyle w:val="Heading1"/>
        <w:spacing w:after="200" w:before="320"/>
      </w:pPr>
      <w:r>
        <w:rPr>
          <w:rFonts w:ascii="Calibri" w:cs="Calibri" w:eastAsia="Calibri" w:hAnsi="Calibri"/>
          <w:b/>
          <w:bCs/>
          <w:color w:val="1E40AF"/>
          <w:sz w:val="30"/>
          <w:szCs w:val="30"/>
        </w:rPr>
        <w:t xml:space="preserve">Section G — Acquis : conformité RGPD (chantier clos)</w:t>
      </w:r>
    </w:p>
    <w:p>
      <w:pPr>
        <w:spacing w:after="120" w:before="0" w:line="276"/>
      </w:pPr>
      <w:r>
        <w:rPr>
          <w:rFonts w:ascii="Calibri" w:cs="Calibri" w:eastAsia="Calibri" w:hAnsi="Calibri"/>
          <w:color w:val="1F2937"/>
          <w:sz w:val="21"/>
          <w:szCs w:val="21"/>
        </w:rPr>
        <w:t xml:space="preserve">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pPr>
        <w:pStyle w:val="Heading3"/>
        <w:spacing w:after="100" w:before="180"/>
      </w:pPr>
      <w:r>
        <w:rPr>
          <w:rFonts w:ascii="Calibri" w:cs="Calibri" w:eastAsia="Calibri" w:hAnsi="Calibri"/>
          <w:b/>
          <w:bCs/>
          <w:color w:val="4B5563"/>
          <w:sz w:val="22"/>
          <w:szCs w:val="22"/>
        </w:rPr>
        <w:t xml:space="preserve">Ce qui a été réalisé</w:t>
      </w:r>
    </w:p>
    <w:p>
      <w:pPr>
        <w:pStyle w:val="ListParagraph"/>
        <w:numPr>
          <w:ilvl w:val="0"/>
          <w:numId w:val="2"/>
        </w:numPr>
        <w:spacing w:after="60" w:line="276"/>
      </w:pPr>
      <w:r>
        <w:rPr>
          <w:rFonts w:ascii="Calibri" w:cs="Calibri" w:eastAsia="Calibri" w:hAnsi="Calibri"/>
          <w:color w:val="1F2937"/>
          <w:sz w:val="21"/>
          <w:szCs w:val="21"/>
        </w:rPr>
        <w:t xml:space="preserve">Registre des traitements rédigé et committé (docs/legal/REGISTRE_TRAITEMENTS.md), en deux couches : un template générique personnalisable par toute bibliothèque adhérente, et un exemple rempli (annexe A) pour l'instance opérée par Xavier.</w:t>
      </w:r>
    </w:p>
    <w:p>
      <w:pPr>
        <w:pStyle w:val="ListParagraph"/>
        <w:numPr>
          <w:ilvl w:val="0"/>
          <w:numId w:val="2"/>
        </w:numPr>
        <w:spacing w:after="60" w:line="276"/>
      </w:pPr>
      <w:r>
        <w:rPr>
          <w:rFonts w:ascii="Calibri" w:cs="Calibri" w:eastAsia="Calibri" w:hAnsi="Calibri"/>
          <w:color w:val="1F2937"/>
          <w:sz w:val="21"/>
          <w:szCs w:val="21"/>
        </w:rPr>
        <w:t xml:space="preserve">Documents légaux publics dans docs/legal/, traduits dans les six locales, licenciés en CC-BY-SA-4.0 — réutilisables et adaptables par d'autres bibliothèques même hors AnarBib.</w:t>
      </w:r>
    </w:p>
    <w:p>
      <w:pPr>
        <w:pStyle w:val="ListParagraph"/>
        <w:numPr>
          <w:ilvl w:val="0"/>
          <w:numId w:val="2"/>
        </w:numPr>
        <w:spacing w:after="60" w:line="276"/>
      </w:pPr>
      <w:r>
        <w:rPr>
          <w:rFonts w:ascii="Calibri" w:cs="Calibri" w:eastAsia="Calibri" w:hAnsi="Calibri"/>
          <w:color w:val="1F2937"/>
          <w:sz w:val="21"/>
          <w:szCs w:val="21"/>
        </w:rPr>
        <w:t xml:space="preserve">Double base légale assumée : conformité simultanée RGPD européen (article 30, article 37) et LGPD brésilienne, reflet de la composition du réseau RebAL.</w:t>
      </w:r>
    </w:p>
    <w:p>
      <w:pPr>
        <w:pStyle w:val="ListParagraph"/>
        <w:numPr>
          <w:ilvl w:val="0"/>
          <w:numId w:val="2"/>
        </w:numPr>
        <w:spacing w:after="60" w:line="276"/>
      </w:pPr>
      <w:r>
        <w:rPr>
          <w:rFonts w:ascii="Calibri" w:cs="Calibri" w:eastAsia="Calibri" w:hAnsi="Calibri"/>
          <w:color w:val="1F2937"/>
          <w:sz w:val="21"/>
          <w:szCs w:val="21"/>
        </w:rPr>
        <w:t xml:space="preserve">Conformité de la chaîne de sous-traitance : DPA Supabase signé, clauses contractuelles types pour le transfert sa-east-1 transitoire, mention explicite « migration eu-west à l'étude ».</w:t>
      </w:r>
    </w:p>
    <w:p>
      <w:pPr>
        <w:pStyle w:val="ListParagraph"/>
        <w:numPr>
          <w:ilvl w:val="0"/>
          <w:numId w:val="2"/>
        </w:numPr>
        <w:spacing w:after="60" w:line="276"/>
      </w:pPr>
      <w:r>
        <w:rPr>
          <w:rFonts w:ascii="Calibri" w:cs="Calibri" w:eastAsia="Calibri" w:hAnsi="Calibri"/>
          <w:color w:val="1F2937"/>
          <w:sz w:val="21"/>
          <w:szCs w:val="21"/>
        </w:rPr>
        <w:t xml:space="preserve">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pPr>
        <w:pStyle w:val="ListParagraph"/>
        <w:numPr>
          <w:ilvl w:val="0"/>
          <w:numId w:val="2"/>
        </w:numPr>
        <w:spacing w:after="60" w:line="276"/>
      </w:pPr>
      <w:r>
        <w:rPr>
          <w:rFonts w:ascii="Calibri" w:cs="Calibri" w:eastAsia="Calibri" w:hAnsi="Calibri"/>
          <w:color w:val="1F2937"/>
          <w:sz w:val="21"/>
          <w:szCs w:val="21"/>
        </w:rPr>
        <w:t xml:space="preserve">Sections privacy par bibliothèque exposées (composant LibraryPrivacySection, fichiers privacy-{locale}.md, fallback pt-BR avec notice).</w:t>
      </w:r>
    </w:p>
    <w:p>
      <w:pPr>
        <w:pStyle w:val="ListParagraph"/>
        <w:numPr>
          <w:ilvl w:val="0"/>
          <w:numId w:val="2"/>
        </w:numPr>
        <w:spacing w:after="60" w:line="276"/>
      </w:pPr>
      <w:r>
        <w:rPr>
          <w:rFonts w:ascii="Calibri" w:cs="Calibri" w:eastAsia="Calibri" w:hAnsi="Calibri"/>
          <w:color w:val="1F2937"/>
          <w:sz w:val="21"/>
          <w:szCs w:val="21"/>
        </w:rPr>
        <w:t xml:space="preserve">Honnêteté sur la dette : le registre liste explicitement les mesures non encore implémentées au moment de sa rédaction, plutôt que de les masquer.</w:t>
      </w:r>
    </w:p>
    <w:p>
      <w:pPr>
        <w:pStyle w:val="Heading3"/>
        <w:spacing w:after="100" w:before="180"/>
      </w:pPr>
      <w:r>
        <w:rPr>
          <w:rFonts w:ascii="Calibri" w:cs="Calibri" w:eastAsia="Calibri" w:hAnsi="Calibri"/>
          <w:b/>
          <w:bCs/>
          <w:color w:val="4B5563"/>
          <w:sz w:val="22"/>
          <w:szCs w:val="22"/>
        </w:rPr>
        <w:t xml:space="preserve">Reliquat opérationnel</w:t>
      </w:r>
    </w:p>
    <w:p>
      <w:pPr>
        <w:spacing w:after="120" w:before="0" w:line="276"/>
      </w:pPr>
      <w:r>
        <w:rPr>
          <w:rFonts w:ascii="Calibri" w:cs="Calibri" w:eastAsia="Calibri" w:hAnsi="Calibri"/>
          <w:color w:val="1F2937"/>
          <w:sz w:val="21"/>
          <w:szCs w:val="21"/>
        </w:rPr>
        <w:t xml:space="preserve">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r>
        <w:br w:type="page"/>
      </w:r>
    </w:p>
    <w:p>
      <w:pPr>
        <w:pStyle w:val="Heading1"/>
        <w:spacing w:after="200" w:before="320"/>
      </w:pPr>
      <w:r>
        <w:rPr>
          <w:rFonts w:ascii="Calibri" w:cs="Calibri" w:eastAsia="Calibri" w:hAnsi="Calibri"/>
          <w:b/>
          <w:bCs/>
          <w:color w:val="1E40AF"/>
          <w:sz w:val="30"/>
          <w:szCs w:val="30"/>
        </w:rPr>
        <w:t xml:space="preserve">Annexe — Préparation Bologna 2026</w:t>
      </w:r>
    </w:p>
    <w:p>
      <w:pPr>
        <w:spacing w:after="120" w:before="0" w:line="276"/>
      </w:pPr>
      <w:r>
        <w:rPr>
          <w:rFonts w:ascii="Calibri" w:cs="Calibri" w:eastAsia="Calibri" w:hAnsi="Calibri"/>
          <w:color w:val="1F2937"/>
          <w:sz w:val="21"/>
          <w:szCs w:val="21"/>
        </w:rPr>
        <w:t xml:space="preserve">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pPr>
        <w:pStyle w:val="Heading2"/>
        <w:spacing w:after="140" w:before="240"/>
      </w:pPr>
      <w:r>
        <w:rPr>
          <w:rFonts w:ascii="Calibri" w:cs="Calibri" w:eastAsia="Calibri" w:hAnsi="Calibri"/>
          <w:b/>
          <w:bCs/>
          <w:color w:val="1E40AF"/>
          <w:sz w:val="25"/>
          <w:szCs w:val="25"/>
        </w:rPr>
        <w:t xml:space="preserve">Protection anti-IA et anti-scraping</w:t>
      </w:r>
    </w:p>
    <w:p>
      <w:pPr>
        <w:spacing w:after="120" w:before="0" w:line="276"/>
      </w:pPr>
      <w:r>
        <w:rPr>
          <w:rFonts w:ascii="Calibri" w:cs="Calibri" w:eastAsia="Calibri" w:hAnsi="Calibri"/>
          <w:color w:val="1F2937"/>
          <w:sz w:val="21"/>
          <w:szCs w:val="21"/>
        </w:rPr>
        <w:t xml:space="preserve">Le site et l'application sont servis par Codeberg Pages, qui a déployé Anubis sur sa propre infrastructure pour faire face aux scrapeurs IA. Les visiteurs sont filtrés en amont, sans qu'AnarBib ait à gérer cela.</w:t>
      </w:r>
    </w:p>
    <w:p>
      <w:pPr>
        <w:spacing w:after="120" w:before="0" w:line="276"/>
      </w:pPr>
      <w:r>
        <w:rPr>
          <w:rFonts w:ascii="Calibri" w:cs="Calibri" w:eastAsia="Calibri" w:hAnsi="Calibri"/>
          <w:color w:val="1F2937"/>
          <w:sz w:val="21"/>
          <w:szCs w:val="21"/>
        </w:rPr>
        <w:t xml:space="preserve">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pPr>
        <w:spacing w:after="120" w:before="0" w:line="276"/>
      </w:pPr>
      <w:r>
        <w:rPr>
          <w:rFonts w:ascii="Calibri" w:cs="Calibri" w:eastAsia="Calibri" w:hAnsi="Calibri"/>
          <w:color w:val="1F2937"/>
          <w:sz w:val="21"/>
          <w:szCs w:val="21"/>
        </w:rPr>
        <w:t xml:space="preserve">Pour le backend Supabase, Anubis ne s'applique pas (service managé). La protection passe par le rate limiting natif Supabase, le durcissement progressif des fonctions à privilèges élevés (#BG4) et la Row Level Security stricte.</w:t>
      </w:r>
    </w:p>
    <w:p>
      <w:pPr>
        <w:spacing w:after="120" w:before="0" w:line="276"/>
      </w:pPr>
      <w:r>
        <w:rPr>
          <w:rFonts w:ascii="Calibri" w:cs="Calibri" w:eastAsia="Calibri" w:hAnsi="Calibri"/>
          <w:color w:val="1F2937"/>
          <w:sz w:val="21"/>
          <w:szCs w:val="21"/>
        </w:rPr>
        <w:t xml:space="preserve">Honnêteté à assumer : Codeberg a constaté en 2025 que certains scrapeurs résolvaient Anubis. C'est une course aux armements ; Anubis est une couche parmi d'autres, pas une protection définitive.</w:t>
      </w:r>
    </w:p>
    <w:p>
      <w:pPr>
        <w:pStyle w:val="Heading2"/>
        <w:spacing w:after="140" w:before="240"/>
      </w:pPr>
      <w:r>
        <w:rPr>
          <w:rFonts w:ascii="Calibri" w:cs="Calibri" w:eastAsia="Calibri" w:hAnsi="Calibri"/>
          <w:b/>
          <w:bCs/>
          <w:color w:val="1E40AF"/>
          <w:sz w:val="25"/>
          <w:szCs w:val="25"/>
        </w:rPr>
        <w:t xml:space="preserve">Questions probables et réponses</w:t>
      </w:r>
    </w:p>
    <w:p>
      <w:pPr>
        <w:spacing w:after="40" w:before="0" w:line="276"/>
      </w:pPr>
      <w:r>
        <w:rPr>
          <w:rFonts w:ascii="Calibri" w:cs="Calibri" w:eastAsia="Calibri" w:hAnsi="Calibri"/>
          <w:b/>
          <w:bCs/>
          <w:color w:val="4B5563"/>
          <w:sz w:val="21"/>
          <w:szCs w:val="21"/>
        </w:rPr>
        <w:t xml:space="preserve">Et si Codeberg change de politique ou ferme ?</w:t>
      </w:r>
    </w:p>
    <w:p>
      <w:pPr>
        <w:spacing w:after="140" w:before="0" w:line="276"/>
      </w:pPr>
      <w:r>
        <w:rPr>
          <w:rFonts w:ascii="Calibri" w:cs="Calibri" w:eastAsia="Calibri" w:hAnsi="Calibri"/>
          <w:color w:val="1F2937"/>
          <w:sz w:val="21"/>
          <w:szCs w:val="21"/>
        </w:rPr>
        <w:t xml:space="preserve">Le code est exportable à tout moment vers n'importe quelle forge libre (Forgejo self-hosted, Disroot, retour GitHub si nécessaire). AnarBib a déjà migré une fois, de GitHub vers Codeberg, pour des raisons d'éthique.</w:t>
      </w:r>
    </w:p>
    <w:p>
      <w:pPr>
        <w:spacing w:after="40" w:before="0" w:line="276"/>
      </w:pPr>
      <w:r>
        <w:rPr>
          <w:rFonts w:ascii="Calibri" w:cs="Calibri" w:eastAsia="Calibri" w:hAnsi="Calibri"/>
          <w:b/>
          <w:bCs/>
          <w:color w:val="4B5563"/>
          <w:sz w:val="21"/>
          <w:szCs w:val="21"/>
        </w:rPr>
        <w:t xml:space="preserve">Les données des lecteur·rices sont-elles protégées contre une attaque directe à Supabase ?</w:t>
      </w:r>
    </w:p>
    <w:p>
      <w:pPr>
        <w:spacing w:after="140" w:before="0" w:line="276"/>
      </w:pPr>
      <w:r>
        <w:rPr>
          <w:rFonts w:ascii="Calibri" w:cs="Calibri" w:eastAsia="Calibri" w:hAnsi="Calibri"/>
          <w:color w:val="1F2937"/>
          <w:sz w:val="21"/>
          <w:szCs w:val="21"/>
        </w:rPr>
        <w:t xml:space="preserve">Plusieurs couches : rate limiting natif sur l'authentification, RLS PostgreSQL garantissant qu'un·e lecteur·rice n'accède qu'à ses propres données, durcissement en cours (4 ERROR et 144 WARN identifiés, traités progressivement — #BG4).</w:t>
      </w:r>
    </w:p>
    <w:p>
      <w:pPr>
        <w:spacing w:after="40" w:before="0" w:line="276"/>
      </w:pPr>
      <w:r>
        <w:rPr>
          <w:rFonts w:ascii="Calibri" w:cs="Calibri" w:eastAsia="Calibri" w:hAnsi="Calibri"/>
          <w:b/>
          <w:bCs/>
          <w:color w:val="4B5563"/>
          <w:sz w:val="21"/>
          <w:szCs w:val="21"/>
        </w:rPr>
        <w:t xml:space="preserve">Et le RGPD ? Comment êtes-vous conformes ?</w:t>
      </w:r>
    </w:p>
    <w:p>
      <w:pPr>
        <w:spacing w:after="140" w:before="0" w:line="276"/>
      </w:pPr>
      <w:r>
        <w:rPr>
          <w:rFonts w:ascii="Calibri" w:cs="Calibri" w:eastAsia="Calibri" w:hAnsi="Calibri"/>
          <w:color w:val="1F2937"/>
          <w:sz w:val="21"/>
          <w:szCs w:val="21"/>
        </w:rPr>
        <w:t xml:space="preserve">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pPr>
        <w:spacing w:after="40" w:before="0" w:line="276"/>
      </w:pPr>
      <w:r>
        <w:rPr>
          <w:rFonts w:ascii="Calibri" w:cs="Calibri" w:eastAsia="Calibri" w:hAnsi="Calibri"/>
          <w:b/>
          <w:bCs/>
          <w:color w:val="4B5563"/>
          <w:sz w:val="21"/>
          <w:szCs w:val="21"/>
        </w:rPr>
        <w:t xml:space="preserve">Et le droit à l'effacement face aux sauvegardes ?</w:t>
      </w:r>
    </w:p>
    <w:p>
      <w:pPr>
        <w:spacing w:after="140" w:before="0" w:line="276"/>
      </w:pPr>
      <w:r>
        <w:rPr>
          <w:rFonts w:ascii="Calibri" w:cs="Calibri" w:eastAsia="Calibri" w:hAnsi="Calibri"/>
          <w:color w:val="1F2937"/>
          <w:sz w:val="21"/>
          <w:szCs w:val="21"/>
        </w:rPr>
        <w:t xml:space="preserve">Les sauvegardes auront une rétention courte (de l'ordre de 6 semaines) ; au-delà, elles sont détruites. La stratégie de sauvegarde est en cours de cadrage (#BG2) et calée sur les durées de rétention RGPD.</w:t>
      </w:r>
    </w:p>
    <w:p>
      <w:pPr>
        <w:spacing w:after="40" w:before="0" w:line="276"/>
      </w:pPr>
      <w:r>
        <w:rPr>
          <w:rFonts w:ascii="Calibri" w:cs="Calibri" w:eastAsia="Calibri" w:hAnsi="Calibri"/>
          <w:b/>
          <w:bCs/>
          <w:color w:val="4B5563"/>
          <w:sz w:val="21"/>
          <w:szCs w:val="21"/>
        </w:rPr>
        <w:t xml:space="preserve">Et si un État réclame l'accès aux sauvegardes par voie judiciaire ?</w:t>
      </w:r>
    </w:p>
    <w:p>
      <w:pPr>
        <w:spacing w:after="140" w:before="0" w:line="276"/>
      </w:pPr>
      <w:r>
        <w:rPr>
          <w:rFonts w:ascii="Calibri" w:cs="Calibri" w:eastAsia="Calibri" w:hAnsi="Calibri"/>
          <w:color w:val="1F2937"/>
          <w:sz w:val="21"/>
          <w:szCs w:val="21"/>
        </w:rPr>
        <w:t xml:space="preserve">Les sauvegardes seront chiffrées avec une clé qui n'est pas chez l'hébergeur, répartie entre plusieurs compagnə dans plusieurs juridictions. Un mandat chez Disroot ou Codeberg ne livre que des données chiffrées illisibles.</w:t>
      </w:r>
    </w:p>
    <w:p>
      <w:pPr>
        <w:spacing w:after="40" w:before="0" w:line="276"/>
      </w:pPr>
      <w:r>
        <w:rPr>
          <w:rFonts w:ascii="Calibri" w:cs="Calibri" w:eastAsia="Calibri" w:hAnsi="Calibri"/>
          <w:b/>
          <w:bCs/>
          <w:color w:val="4B5563"/>
          <w:sz w:val="21"/>
          <w:szCs w:val="21"/>
        </w:rPr>
        <w:t xml:space="preserve">Que journalisez-vous sur vos utilisatrices·rices ?</w:t>
      </w:r>
    </w:p>
    <w:p>
      <w:pPr>
        <w:spacing w:after="140" w:before="0" w:line="276"/>
      </w:pPr>
      <w:r>
        <w:rPr>
          <w:rFonts w:ascii="Calibri" w:cs="Calibri" w:eastAsia="Calibri" w:hAnsi="Calibri"/>
          <w:color w:val="1F2937"/>
          <w:sz w:val="21"/>
          <w:szCs w:val="21"/>
        </w:rPr>
        <w:t xml:space="preserve">Le minimum : IP tronquées avant journalisation, rétention courte (7 à 30 jours), logging des lectures de notices désactivé, document JOURNALISATION.md public, détection d'anomalies sans tracking individuel (#BG3).</w:t>
      </w:r>
    </w:p>
    <w:p>
      <w:pPr>
        <w:spacing w:after="40" w:before="0" w:line="276"/>
      </w:pPr>
      <w:r>
        <w:rPr>
          <w:rFonts w:ascii="Calibri" w:cs="Calibri" w:eastAsia="Calibri" w:hAnsi="Calibri"/>
          <w:b/>
          <w:bCs/>
          <w:color w:val="4B5563"/>
          <w:sz w:val="21"/>
          <w:szCs w:val="21"/>
        </w:rPr>
        <w:t xml:space="preserve">Pourquoi pas de « Se connecter avec Google » ?</w:t>
      </w:r>
    </w:p>
    <w:p>
      <w:pPr>
        <w:spacing w:after="140" w:before="0" w:line="276"/>
      </w:pPr>
      <w:r>
        <w:rPr>
          <w:rFonts w:ascii="Calibri" w:cs="Calibri" w:eastAsia="Calibri" w:hAnsi="Calibri"/>
          <w:color w:val="1F2937"/>
          <w:sz w:val="21"/>
          <w:szCs w:val="21"/>
        </w:rPr>
        <w:t xml:space="preserve">Choix politique : chaque connexion via un GAFAM enverrait une notification à Mountain View. AnarBib préfère un peu plus de friction qu'une vassalisation aux plateformes. Authentification email/identifiant + mot de passe, hashé bcrypt (#BG5).</w:t>
      </w:r>
    </w:p>
    <w:p>
      <w:pPr>
        <w:spacing w:after="40" w:before="0" w:line="276"/>
      </w:pPr>
      <w:r>
        <w:rPr>
          <w:rFonts w:ascii="Calibri" w:cs="Calibri" w:eastAsia="Calibri" w:hAnsi="Calibri"/>
          <w:b/>
          <w:bCs/>
          <w:color w:val="4B5563"/>
          <w:sz w:val="21"/>
          <w:szCs w:val="21"/>
        </w:rPr>
        <w:t xml:space="preserve">Et si les développeur·euses disparaissent demain ?</w:t>
      </w:r>
    </w:p>
    <w:p>
      <w:pPr>
        <w:spacing w:after="140" w:before="0" w:line="276"/>
      </w:pPr>
      <w:r>
        <w:rPr>
          <w:rFonts w:ascii="Calibri" w:cs="Calibri" w:eastAsia="Calibri" w:hAnsi="Calibri"/>
          <w:color w:val="1F2937"/>
          <w:sz w:val="21"/>
          <w:szCs w:val="21"/>
        </w:rPr>
        <w:t xml:space="preserve">Le code est libre et hébergé sur Codeberg, la base exportable, la documentation existe. C'est précisément pour cela qu'on documente, qu'on multilingualise, qu'on pousse vers l'horizontalité.</w:t>
      </w:r>
    </w:p>
    <w:p>
      <w:pPr>
        <w:pStyle w:val="Heading2"/>
        <w:spacing w:after="140" w:before="240"/>
      </w:pPr>
      <w:r>
        <w:rPr>
          <w:rFonts w:ascii="Calibri" w:cs="Calibri" w:eastAsia="Calibri" w:hAnsi="Calibri"/>
          <w:b/>
          <w:bCs/>
          <w:color w:val="1E40AF"/>
          <w:sz w:val="25"/>
          <w:szCs w:val="25"/>
        </w:rPr>
        <w:t xml:space="preserve">Notes sur le ton</w:t>
      </w:r>
    </w:p>
    <w:p>
      <w:pPr>
        <w:pStyle w:val="ListParagraph"/>
        <w:numPr>
          <w:ilvl w:val="0"/>
          <w:numId w:val="2"/>
        </w:numPr>
        <w:spacing w:after="60" w:line="276"/>
      </w:pPr>
      <w:r>
        <w:rPr>
          <w:rFonts w:ascii="Calibri" w:cs="Calibri" w:eastAsia="Calibri" w:hAnsi="Calibri"/>
          <w:color w:val="1F2937"/>
          <w:sz w:val="21"/>
          <w:szCs w:val="21"/>
        </w:rPr>
        <w:t xml:space="preserve">L'humilité chiffrée : dire « 65 % » plutôt que « 90 % » gagne en crédibilité. AnarBib arrive en disant ce qui marche, ce qui ne marche pas encore, et son rythme honnête. La méthode parité+audit du chantier #BIBLIO est elle-même présentable comme un acte de transparence.</w:t>
      </w:r>
    </w:p>
    <w:p>
      <w:pPr>
        <w:pStyle w:val="ListParagraph"/>
        <w:numPr>
          <w:ilvl w:val="0"/>
          <w:numId w:val="2"/>
        </w:numPr>
        <w:spacing w:after="60" w:line="276"/>
      </w:pPr>
      <w:r>
        <w:rPr>
          <w:rFonts w:ascii="Calibri" w:cs="Calibri" w:eastAsia="Calibri" w:hAnsi="Calibri"/>
          <w:color w:val="1F2937"/>
          <w:sz w:val="21"/>
          <w:szCs w:val="21"/>
        </w:rPr>
        <w:t xml:space="preserve">La cohérence entre principes et pratique : chaque fois qu'un choix politique (Codeberg vs AWS, Supabase, six langues, gratuité réelle) a produit un effet pratique mesurable, c'est une démonstration plus forte que mille discours.</w:t>
      </w:r>
    </w:p>
    <w:p>
      <w:pPr>
        <w:pStyle w:val="ListParagraph"/>
        <w:numPr>
          <w:ilvl w:val="0"/>
          <w:numId w:val="2"/>
        </w:numPr>
        <w:spacing w:after="60" w:line="276"/>
      </w:pPr>
      <w:r>
        <w:rPr>
          <w:rFonts w:ascii="Calibri" w:cs="Calibri" w:eastAsia="Calibri" w:hAnsi="Calibri"/>
          <w:color w:val="1F2937"/>
          <w:sz w:val="21"/>
          <w:szCs w:val="21"/>
        </w:rPr>
        <w:t xml:space="preserve">La reconnaissance des limites : « Non lo so, è un punto che non abbiamo ancora affrontato » vaut mieux qu'une réponse bricolée. Les compagnə anarchistes apprécient l'honnêteté intellectuelle.</w:t>
      </w:r>
    </w:p>
    <w:p>
      <w:pPr>
        <w:pStyle w:val="Heading2"/>
        <w:spacing w:after="140" w:before="240"/>
      </w:pPr>
      <w:r>
        <w:rPr>
          <w:rFonts w:ascii="Calibri" w:cs="Calibri" w:eastAsia="Calibri" w:hAnsi="Calibri"/>
          <w:b/>
          <w:bCs/>
          <w:color w:val="1E40AF"/>
          <w:sz w:val="25"/>
          <w:szCs w:val="25"/>
        </w:rPr>
        <w:t xml:space="preserve">Récapitulatif des chantiers techniques Bologna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Chantier</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Position politique</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État / charge</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RGPD</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Bouclier contre les logiques marchandes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Acquis (section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Sauvegardes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Autonomie technique + résistance politique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j-h</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Journalisation</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Minimum vital, transparence</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j-h</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durcissement</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Garantie technique, pas une promesse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j-h</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Pas de vassalisation aux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Acté — 0 j-h</w:t>
            </w:r>
          </w:p>
        </w:tc>
      </w:tr>
    </w:tbl>
    <w:p>
      <w:pPr>
        <w:spacing w:after="120" w:before="140" w:line="276"/>
      </w:pPr>
      <w:r>
        <w:rPr>
          <w:rFonts w:ascii="Calibri" w:cs="Calibri" w:eastAsia="Calibri" w:hAnsi="Calibri"/>
          <w:i/>
          <w:iCs/>
          <w:color w:val="4B5563"/>
          <w:sz w:val="21"/>
          <w:szCs w:val="21"/>
        </w:rPr>
        <w:t xml:space="preserve">Reste à mener : 24 à 36 jours-homme (#BG2, #BG3, #BG4), étalables sur les mois jusqu'à la présentation, à 1-2 jours par semaine — soit le rythme effectif du projet. Le chantier RGPD, le plus exigeant en volume documentaire, est déjà clos.</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English version</w:t>
      </w:r>
    </w:p>
    <w:p>
      <w:pPr>
        <w:spacing w:after="200"/>
        <w:jc w:val="center"/>
      </w:pPr>
      <w:r>
        <w:rPr>
          <w:rFonts w:ascii="Calibri" w:cs="Calibri" w:eastAsia="Calibri" w:hAnsi="Calibri"/>
          <w:i/>
          <w:iCs/>
          <w:color w:val="6B7280"/>
          <w:sz w:val="22"/>
          <w:szCs w:val="22"/>
        </w:rPr>
        <w:t xml:space="preserve">AnarBib — Technical Backlog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Technical Backlog v14</w:t>
      </w:r>
    </w:p>
    <w:p>
      <w:pPr>
        <w:spacing w:after="60" w:before="0" w:line="276"/>
      </w:pPr>
      <w:r>
        <w:rPr>
          <w:rFonts w:ascii="Calibri" w:cs="Calibri" w:eastAsia="Calibri" w:hAnsi="Calibri"/>
          <w:i/>
          <w:iCs/>
          <w:color w:val="6B7280"/>
          <w:sz w:val="19"/>
          <w:szCs w:val="19"/>
        </w:rPr>
        <w:t xml:space="preserve">Unified backlog — v14 (2026-05-22). Supersedes v13. Incorporates the 22 May working session devoted to the inter-library loan (ILL) lifecycle: one delivered project gathered under the #ILL line, and seven items opened by that same session — including two structural projects, #MODEL-item-grain and #ILL-lifecycle. Retains the entire v13 content: Biblioteca framework project #BIBLIO, mega-item #CL, Bologna projects, section G GDPR.</w:t>
      </w:r>
    </w:p>
    <w:p>
      <w:pPr>
        <w:spacing w:after="200" w:before="0" w:line="276"/>
      </w:pPr>
      <w:r>
        <w:rPr>
          <w:rFonts w:ascii="Calibri" w:cs="Calibri" w:eastAsia="Calibri" w:hAnsi="Calibri"/>
          <w:color w:val="6B7280"/>
          <w:sz w:val="19"/>
          <w:szCs w:val="19"/>
        </w:rPr>
        <w:t xml:space="preserve">Date: 22 May 2026 — updated after the working session on the inter-library loan (ILL) lifecycle</w:t>
      </w:r>
    </w:p>
    <w:p>
      <w:pPr>
        <w:pStyle w:val="Heading1"/>
        <w:spacing w:after="200" w:before="320"/>
      </w:pPr>
      <w:r>
        <w:rPr>
          <w:rFonts w:ascii="Calibri" w:cs="Calibri" w:eastAsia="Calibri" w:hAnsi="Calibri"/>
          <w:b/>
          <w:bCs/>
          <w:color w:val="1E40AF"/>
          <w:sz w:val="30"/>
          <w:szCs w:val="30"/>
        </w:rPr>
        <w:t xml:space="preserve">A. Overview</w:t>
      </w:r>
    </w:p>
    <w:p>
      <w:pPr>
        <w:spacing w:after="120" w:before="0" w:line="276"/>
      </w:pPr>
      <w:r>
        <w:rPr>
          <w:rFonts w:ascii="Calibri" w:cs="Calibri" w:eastAsia="Calibri" w:hAnsi="Calibri"/>
          <w:color w:val="1F2937"/>
          <w:sz w:val="21"/>
          <w:szCs w:val="21"/>
        </w:rPr>
        <w:t xml:space="preserve">This v14 backlog supersedes v13. It incorporates the 22 May working session devoted to the inter-library loan (ILL) lifecycle. That session delivered seven sub-deliveries in production, gathered under a resolved project line #ILL, and opened seven items: two structural projects (#MODEL-item-grain, #ILL-lifecycle), four ILL mini-projects (#ILL-archive, #ILL-reports, #ILL-rpc-anon, #ILL-digital) and one wording point (#158). Main contribution: the session brought to light a model issue — the project does not reason uniformly at copy level (item_id) — which becomes the structural item #MODEL-item-grain and absorbs the former #J.</w:t>
      </w:r>
    </w:p>
    <w:p>
      <w:pPr>
        <w:spacing w:after="120" w:before="0" w:line="276"/>
      </w:pPr>
      <w:r>
        <w:rPr>
          <w:rFonts w:ascii="Calibri" w:cs="Calibri" w:eastAsia="Calibri" w:hAnsi="Calibri"/>
          <w:color w:val="1F2937"/>
          <w:sz w:val="21"/>
          <w:szCs w:val="21"/>
        </w:rPr>
        <w:t xml:space="preserve">Corrections drawn from the seven chats: gallery #K2 is completed (v12's summary table still listed it as PHASE 2, contradicting its own card — fixed, #K2 leaves the open count); project #110 has passed R.4 and is now in R.5 (monitoring), with R.6 (removal of Brevo) still to be triggered; the bundle figure for #16 is updated (eight languages now deployed, index around 1605 KB rather than 1204); the Biblioteca Terra Livre is consolidated in production with a second sign-up (Adriano Skoda, 21 May).</w:t>
      </w:r>
    </w:p>
    <w:p>
      <w:pPr>
        <w:spacing w:after="120" w:before="0" w:line="276"/>
      </w:pPr>
      <w:r>
        <w:rPr>
          <w:rFonts w:ascii="Calibri" w:cs="Calibri" w:eastAsia="Calibri" w:hAnsi="Calibri"/>
          <w:color w:val="1F2937"/>
          <w:sz w:val="21"/>
          <w:szCs w:val="21"/>
        </w:rPr>
        <w:t xml:space="preserve">First structural addition: the Biblioteca framework project, until now absent from the backlog, enters it as major item #BIBLIO, at critical priority, with the detailed state of its ten steps. It was the great absentee of earlier versions even though it is the through-line of current work.</w:t>
      </w:r>
    </w:p>
    <w:p>
      <w:pPr>
        <w:spacing w:after="120" w:before="0" w:line="276"/>
      </w:pPr>
      <w:r>
        <w:rPr>
          <w:rFonts w:ascii="Calibri" w:cs="Calibri" w:eastAsia="Calibri" w:hAnsi="Calibri"/>
          <w:color w:val="1F2937"/>
          <w:sz w:val="21"/>
          <w:szCs w:val="21"/>
        </w:rPr>
        <w:t xml:space="preserve">Second addition: the ten reader-account features from the reusable project notebook written with the Dunkerque Library are gathered under a mega-item #CL "reader account project", broken into ten sub-items #CL.1 to #CL.10. The mega-item carries a single score and a framing card; the sub-items keep the prioritisation the notebook already established. This grouping reflects the real nature of the work: conta.html must become a personal observation post onto the living catalogue, which is one coherent project rather than ten scattered tasks.</w:t>
      </w:r>
    </w:p>
    <w:p>
      <w:pPr>
        <w:spacing w:after="120" w:before="0" w:line="276"/>
      </w:pPr>
      <w:r>
        <w:rPr>
          <w:rFonts w:ascii="Calibri" w:cs="Calibri" w:eastAsia="Calibri" w:hAnsi="Calibri"/>
          <w:color w:val="1F2937"/>
          <w:sz w:val="21"/>
          <w:szCs w:val="21"/>
        </w:rPr>
        <w:t xml:space="preserve">Third addition: four #BG items drawn from the Bologna 2026 preparation dossier (backups, logging, RLS hardening, OAuth note). The dossier's fifth project — GDPR compliance — did NOT give rise to an open item: that project was carried out from start to finish about two weeks ago (processing register, multilingual legal documents, dual GDPR/LGPD basis, Supabase DPA, right of access, portability, account deletion, purge cron jobs deployed). It is recorded in section G as an asset, with its single operational remainder. An appendix "Bologna 2026 preparation" also recaps the arguments and anticipated questions, outside the scoring.</w:t>
      </w:r>
    </w:p>
    <w:p>
      <w:pPr>
        <w:pStyle w:val="Heading2"/>
        <w:spacing w:after="140" w:before="240"/>
      </w:pPr>
      <w:r>
        <w:rPr>
          <w:rFonts w:ascii="Calibri" w:cs="Calibri" w:eastAsia="Calibri" w:hAnsi="Calibri"/>
          <w:b/>
          <w:bCs/>
          <w:color w:val="1E40AF"/>
          <w:sz w:val="25"/>
          <w:szCs w:val="25"/>
        </w:rPr>
        <w:t xml:space="preserve">Count</w:t>
      </w:r>
    </w:p>
    <w:p>
      <w:pPr>
        <w:spacing w:after="120" w:before="0" w:line="276"/>
      </w:pPr>
      <w:r>
        <w:rPr>
          <w:rFonts w:ascii="Calibri" w:cs="Calibri" w:eastAsia="Calibri" w:hAnsi="Calibri"/>
          <w:color w:val="1F2937"/>
          <w:sz w:val="21"/>
          <w:szCs w:val="21"/>
        </w:rPr>
        <w:t xml:space="preserve">The v14 backlog has 78 rows in the section C table, including the framework item #BIBLIO and the mega-item #CL. Compared with v13 (71 rows): item #J is removed, merged into the new structural item #MODEL-item-grain; eight rows enter — the resolved project line #ILL, the two structural projects #MODEL-item-grain and #ILL-lifecycle, the four ILL mini-projects #ILL-archive, #ILL-reports, #ILL-rpc-anon and #ILL-digital, and the wording item #158. The mega-item #CL still breaks down into 10 sub-items #CL.1 to #CL.10 detailed in section D. Adding those 10 sub-items gives about 87 work units recorded. The new ILL rows are inserted at the end of the table.</w:t>
      </w:r>
    </w:p>
    <w:p>
      <w:pPr>
        <w:pStyle w:val="Heading2"/>
        <w:spacing w:after="140" w:before="240"/>
      </w:pPr>
      <w:r>
        <w:rPr>
          <w:rFonts w:ascii="Calibri" w:cs="Calibri" w:eastAsia="Calibri" w:hAnsi="Calibri"/>
          <w:b/>
          <w:bCs/>
          <w:color w:val="1E40AF"/>
          <w:sz w:val="25"/>
          <w:szCs w:val="25"/>
        </w:rPr>
        <w:t xml:space="preserve">Breakdown by priority</w:t>
      </w:r>
    </w:p>
    <w:p>
      <w:pPr>
        <w:pStyle w:val="ListParagraph"/>
        <w:numPr>
          <w:ilvl w:val="0"/>
          <w:numId w:val="2"/>
        </w:numPr>
        <w:spacing w:after="60" w:line="276"/>
      </w:pPr>
      <w:r>
        <w:rPr>
          <w:rFonts w:ascii="Calibri" w:cs="Calibri" w:eastAsia="Calibri" w:hAnsi="Calibri"/>
          <w:b/>
          <w:bCs/>
          <w:color w:val="991B1B"/>
          <w:sz w:val="21"/>
          <w:szCs w:val="21"/>
        </w:rPr>
        <w:t xml:space="preserve">Critical (score ≥ 18): 2 items (#K1, #BIBLIO)</w:t>
      </w:r>
    </w:p>
    <w:p>
      <w:pPr>
        <w:pStyle w:val="ListParagraph"/>
        <w:numPr>
          <w:ilvl w:val="0"/>
          <w:numId w:val="2"/>
        </w:numPr>
        <w:spacing w:after="60" w:line="276"/>
      </w:pPr>
      <w:r>
        <w:rPr>
          <w:rFonts w:ascii="Calibri" w:cs="Calibri" w:eastAsia="Calibri" w:hAnsi="Calibri"/>
          <w:b/>
          <w:bCs/>
          <w:color w:val="92400E"/>
          <w:sz w:val="21"/>
          <w:szCs w:val="21"/>
        </w:rPr>
        <w:t xml:space="preserve">High (15-17): 10 items</w:t>
      </w:r>
    </w:p>
    <w:p>
      <w:pPr>
        <w:pStyle w:val="ListParagraph"/>
        <w:numPr>
          <w:ilvl w:val="0"/>
          <w:numId w:val="2"/>
        </w:numPr>
        <w:spacing w:after="60" w:line="276"/>
      </w:pPr>
      <w:r>
        <w:rPr>
          <w:rFonts w:ascii="Calibri" w:cs="Calibri" w:eastAsia="Calibri" w:hAnsi="Calibri"/>
          <w:b/>
          <w:bCs/>
          <w:color w:val="1E40AF"/>
          <w:sz w:val="21"/>
          <w:szCs w:val="21"/>
        </w:rPr>
        <w:t xml:space="preserve">Medium (12-14): 12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Hygiene / debt (8-11): 20 items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Nice-to-have (≤ 7): 34 items</w:t>
      </w:r>
    </w:p>
    <w:p>
      <w:pPr>
        <w:pStyle w:val="Heading2"/>
        <w:spacing w:after="140" w:before="240"/>
      </w:pPr>
      <w:r>
        <w:rPr>
          <w:rFonts w:ascii="Calibri" w:cs="Calibri" w:eastAsia="Calibri" w:hAnsi="Calibri"/>
          <w:b/>
          <w:bCs/>
          <w:color w:val="1E40AF"/>
          <w:sz w:val="25"/>
          <w:szCs w:val="25"/>
        </w:rPr>
        <w:t xml:space="preserve">Breakdown by theme</w:t>
      </w:r>
    </w:p>
    <w:p>
      <w:pPr>
        <w:pStyle w:val="ListParagraph"/>
        <w:numPr>
          <w:ilvl w:val="0"/>
          <w:numId w:val="2"/>
        </w:numPr>
        <w:spacing w:after="60" w:line="276"/>
      </w:pPr>
      <w:r>
        <w:rPr>
          <w:rFonts w:ascii="Calibri" w:cs="Calibri" w:eastAsia="Calibri" w:hAnsi="Calibri"/>
          <w:color w:val="1F2937"/>
          <w:sz w:val="21"/>
          <w:szCs w:val="21"/>
        </w:rPr>
        <w:t xml:space="preserve">Framework project: 1 major item (#BIBLIO, 10 steps)</w:t>
      </w:r>
    </w:p>
    <w:p>
      <w:pPr>
        <w:pStyle w:val="ListParagraph"/>
        <w:numPr>
          <w:ilvl w:val="0"/>
          <w:numId w:val="2"/>
        </w:numPr>
        <w:spacing w:after="60" w:line="276"/>
      </w:pPr>
      <w:r>
        <w:rPr>
          <w:rFonts w:ascii="Calibri" w:cs="Calibri" w:eastAsia="Calibri" w:hAnsi="Calibri"/>
          <w:color w:val="1F2937"/>
          <w:sz w:val="21"/>
          <w:szCs w:val="21"/>
        </w:rPr>
        <w:t xml:space="preserve">Reader account: 1 mega-item (#CL) + 10 sub-items #CL.1-#CL.10</w:t>
      </w:r>
    </w:p>
    <w:p>
      <w:pPr>
        <w:pStyle w:val="ListParagraph"/>
        <w:numPr>
          <w:ilvl w:val="0"/>
          <w:numId w:val="2"/>
        </w:numPr>
        <w:spacing w:after="60" w:line="276"/>
      </w:pPr>
      <w:r>
        <w:rPr>
          <w:rFonts w:ascii="Calibri" w:cs="Calibri" w:eastAsia="Calibri" w:hAnsi="Calibri"/>
          <w:color w:val="1F2937"/>
          <w:sz w:val="21"/>
          <w:szCs w:val="21"/>
        </w:rPr>
        <w:t xml:space="preserve">OPAC: 6 items</w:t>
      </w:r>
    </w:p>
    <w:p>
      <w:pPr>
        <w:pStyle w:val="ListParagraph"/>
        <w:numPr>
          <w:ilvl w:val="0"/>
          <w:numId w:val="2"/>
        </w:numPr>
        <w:spacing w:after="60" w:line="276"/>
      </w:pPr>
      <w:r>
        <w:rPr>
          <w:rFonts w:ascii="Calibri" w:cs="Calibri" w:eastAsia="Calibri" w:hAnsi="Calibri"/>
          <w:color w:val="1F2937"/>
          <w:sz w:val="21"/>
          <w:szCs w:val="21"/>
        </w:rPr>
        <w:t xml:space="preserve">Cataloguing: 6 items</w:t>
      </w:r>
    </w:p>
    <w:p>
      <w:pPr>
        <w:pStyle w:val="ListParagraph"/>
        <w:numPr>
          <w:ilvl w:val="0"/>
          <w:numId w:val="2"/>
        </w:numPr>
        <w:spacing w:after="60" w:line="276"/>
      </w:pPr>
      <w:r>
        <w:rPr>
          <w:rFonts w:ascii="Calibri" w:cs="Calibri" w:eastAsia="Calibri" w:hAnsi="Calibri"/>
          <w:color w:val="1F2937"/>
          <w:sz w:val="21"/>
          <w:szCs w:val="21"/>
        </w:rPr>
        <w:t xml:space="preserve">Security: 6 items (excluding GDPR, an asset — see section G)</w:t>
      </w:r>
    </w:p>
    <w:p>
      <w:pPr>
        <w:pStyle w:val="ListParagraph"/>
        <w:numPr>
          <w:ilvl w:val="0"/>
          <w:numId w:val="2"/>
        </w:numPr>
        <w:spacing w:after="60" w:line="276"/>
      </w:pPr>
      <w:r>
        <w:rPr>
          <w:rFonts w:ascii="Calibri" w:cs="Calibri" w:eastAsia="Calibri" w:hAnsi="Calibri"/>
          <w:color w:val="1F2937"/>
          <w:sz w:val="21"/>
          <w:szCs w:val="21"/>
        </w:rPr>
        <w:t xml:space="preserve">Anti-mega-machine: 5 items</w:t>
      </w:r>
    </w:p>
    <w:p>
      <w:pPr>
        <w:pStyle w:val="ListParagraph"/>
        <w:numPr>
          <w:ilvl w:val="0"/>
          <w:numId w:val="2"/>
        </w:numPr>
        <w:spacing w:after="60" w:line="276"/>
      </w:pPr>
      <w:r>
        <w:rPr>
          <w:rFonts w:ascii="Calibri" w:cs="Calibri" w:eastAsia="Calibri" w:hAnsi="Calibri"/>
          <w:color w:val="1F2937"/>
          <w:sz w:val="21"/>
          <w:szCs w:val="21"/>
        </w:rPr>
        <w:t xml:space="preserve">Hygiene: 7 items</w:t>
      </w:r>
    </w:p>
    <w:p>
      <w:pPr>
        <w:pStyle w:val="ListParagraph"/>
        <w:numPr>
          <w:ilvl w:val="0"/>
          <w:numId w:val="2"/>
        </w:numPr>
        <w:spacing w:after="60" w:line="276"/>
      </w:pPr>
      <w:r>
        <w:rPr>
          <w:rFonts w:ascii="Calibri" w:cs="Calibri" w:eastAsia="Calibri" w:hAnsi="Calibri"/>
          <w:color w:val="1F2937"/>
          <w:sz w:val="21"/>
          <w:szCs w:val="21"/>
        </w:rPr>
        <w:t xml:space="preserve">i18n: 6 items</w:t>
      </w:r>
    </w:p>
    <w:p>
      <w:pPr>
        <w:pStyle w:val="ListParagraph"/>
        <w:numPr>
          <w:ilvl w:val="0"/>
          <w:numId w:val="2"/>
        </w:numPr>
        <w:spacing w:after="60" w:line="276"/>
      </w:pPr>
      <w:r>
        <w:rPr>
          <w:rFonts w:ascii="Calibri" w:cs="Calibri" w:eastAsia="Calibri" w:hAnsi="Calibri"/>
          <w:color w:val="1F2937"/>
          <w:sz w:val="21"/>
          <w:szCs w:val="21"/>
        </w:rPr>
        <w:t xml:space="preserve">Memberships: 4 items</w:t>
      </w:r>
    </w:p>
    <w:p>
      <w:pPr>
        <w:pStyle w:val="ListParagraph"/>
        <w:numPr>
          <w:ilvl w:val="0"/>
          <w:numId w:val="2"/>
        </w:numPr>
        <w:spacing w:after="60" w:line="276"/>
      </w:pPr>
      <w:r>
        <w:rPr>
          <w:rFonts w:ascii="Calibri" w:cs="Calibri" w:eastAsia="Calibri" w:hAnsi="Calibri"/>
          <w:color w:val="1F2937"/>
          <w:sz w:val="21"/>
          <w:szCs w:val="21"/>
        </w:rPr>
        <w:t xml:space="preserve">UX: 5 items</w:t>
      </w:r>
    </w:p>
    <w:p>
      <w:pPr>
        <w:pStyle w:val="ListParagraph"/>
        <w:numPr>
          <w:ilvl w:val="0"/>
          <w:numId w:val="2"/>
        </w:numPr>
        <w:spacing w:after="60" w:line="276"/>
      </w:pPr>
      <w:r>
        <w:rPr>
          <w:rFonts w:ascii="Calibri" w:cs="Calibri" w:eastAsia="Calibri" w:hAnsi="Calibri"/>
          <w:color w:val="1F2937"/>
          <w:sz w:val="21"/>
          <w:szCs w:val="21"/>
        </w:rPr>
        <w:t xml:space="preserve">UX bugs: 4 items</w:t>
      </w:r>
    </w:p>
    <w:p>
      <w:pPr>
        <w:pStyle w:val="ListParagraph"/>
        <w:numPr>
          <w:ilvl w:val="0"/>
          <w:numId w:val="2"/>
        </w:numPr>
        <w:spacing w:after="60" w:line="276"/>
      </w:pPr>
      <w:r>
        <w:rPr>
          <w:rFonts w:ascii="Calibri" w:cs="Calibri" w:eastAsia="Calibri" w:hAnsi="Calibri"/>
          <w:color w:val="1F2937"/>
          <w:sz w:val="21"/>
          <w:szCs w:val="21"/>
        </w:rPr>
        <w:t xml:space="preserve">Onboarding: 2 items</w:t>
      </w:r>
    </w:p>
    <w:p>
      <w:pPr>
        <w:pStyle w:val="ListParagraph"/>
        <w:numPr>
          <w:ilvl w:val="0"/>
          <w:numId w:val="2"/>
        </w:numPr>
        <w:spacing w:after="60" w:line="276"/>
      </w:pPr>
      <w:r>
        <w:rPr>
          <w:rFonts w:ascii="Calibri" w:cs="Calibri" w:eastAsia="Calibri" w:hAnsi="Calibri"/>
          <w:color w:val="1F2937"/>
          <w:sz w:val="21"/>
          <w:szCs w:val="21"/>
        </w:rPr>
        <w:t xml:space="preserve">Performance: 3 items</w:t>
      </w:r>
    </w:p>
    <w:p>
      <w:pPr>
        <w:pStyle w:val="ListParagraph"/>
        <w:numPr>
          <w:ilvl w:val="0"/>
          <w:numId w:val="2"/>
        </w:numPr>
        <w:spacing w:after="60" w:line="276"/>
      </w:pPr>
      <w:r>
        <w:rPr>
          <w:rFonts w:ascii="Calibri" w:cs="Calibri" w:eastAsia="Calibri" w:hAnsi="Calibri"/>
          <w:color w:val="1F2937"/>
          <w:sz w:val="21"/>
          <w:szCs w:val="21"/>
        </w:rPr>
        <w:t xml:space="preserve">Tests: 2 items</w:t>
      </w:r>
    </w:p>
    <w:p>
      <w:pPr>
        <w:pStyle w:val="ListParagraph"/>
        <w:numPr>
          <w:ilvl w:val="0"/>
          <w:numId w:val="2"/>
        </w:numPr>
        <w:spacing w:after="60" w:line="276"/>
      </w:pPr>
      <w:r>
        <w:rPr>
          <w:rFonts w:ascii="Calibri" w:cs="Calibri" w:eastAsia="Calibri" w:hAnsi="Calibri"/>
          <w:color w:val="1F2937"/>
          <w:sz w:val="21"/>
          <w:szCs w:val="21"/>
        </w:rPr>
        <w:t xml:space="preserve">Membership: 2 items</w:t>
      </w:r>
    </w:p>
    <w:p>
      <w:pPr>
        <w:pStyle w:val="ListParagraph"/>
        <w:numPr>
          <w:ilvl w:val="0"/>
          <w:numId w:val="2"/>
        </w:numPr>
        <w:spacing w:after="60" w:line="276"/>
      </w:pPr>
      <w:r>
        <w:rPr>
          <w:rFonts w:ascii="Calibri" w:cs="Calibri" w:eastAsia="Calibri" w:hAnsi="Calibri"/>
          <w:color w:val="1F2937"/>
          <w:sz w:val="21"/>
          <w:szCs w:val="21"/>
        </w:rPr>
        <w:t xml:space="preserve">Mail: 2 items</w:t>
      </w:r>
    </w:p>
    <w:p>
      <w:pPr>
        <w:pStyle w:val="ListParagraph"/>
        <w:numPr>
          <w:ilvl w:val="0"/>
          <w:numId w:val="2"/>
        </w:numPr>
        <w:spacing w:after="60" w:line="276"/>
      </w:pPr>
      <w:r>
        <w:rPr>
          <w:rFonts w:ascii="Calibri" w:cs="Calibri" w:eastAsia="Calibri" w:hAnsi="Calibri"/>
          <w:color w:val="1F2937"/>
          <w:sz w:val="21"/>
          <w:szCs w:val="21"/>
        </w:rPr>
        <w:t xml:space="preserve">Notifications: 2 items</w:t>
      </w:r>
    </w:p>
    <w:p>
      <w:pPr>
        <w:pStyle w:val="ListParagraph"/>
        <w:numPr>
          <w:ilvl w:val="0"/>
          <w:numId w:val="2"/>
        </w:numPr>
        <w:spacing w:after="60" w:line="276"/>
      </w:pPr>
      <w:r>
        <w:rPr>
          <w:rFonts w:ascii="Calibri" w:cs="Calibri" w:eastAsia="Calibri" w:hAnsi="Calibri"/>
          <w:color w:val="1F2937"/>
          <w:sz w:val="21"/>
          <w:szCs w:val="21"/>
        </w:rPr>
        <w:t xml:space="preserve">Infrastructure: 1 item</w:t>
      </w:r>
    </w:p>
    <w:p>
      <w:pPr>
        <w:pStyle w:val="ListParagraph"/>
        <w:numPr>
          <w:ilvl w:val="0"/>
          <w:numId w:val="2"/>
        </w:numPr>
        <w:spacing w:after="60" w:line="276"/>
      </w:pPr>
      <w:r>
        <w:rPr>
          <w:rFonts w:ascii="Calibri" w:cs="Calibri" w:eastAsia="Calibri" w:hAnsi="Calibri"/>
          <w:color w:val="1F2937"/>
          <w:sz w:val="21"/>
          <w:szCs w:val="21"/>
        </w:rPr>
        <w:t xml:space="preserve">Library onboarding: 1 item</w:t>
      </w:r>
    </w:p>
    <w:p>
      <w:pPr>
        <w:pStyle w:val="ListParagraph"/>
        <w:numPr>
          <w:ilvl w:val="0"/>
          <w:numId w:val="2"/>
        </w:numPr>
        <w:spacing w:after="60" w:line="276"/>
      </w:pPr>
      <w:r>
        <w:rPr>
          <w:rFonts w:ascii="Calibri" w:cs="Calibri" w:eastAsia="Calibri" w:hAnsi="Calibri"/>
          <w:color w:val="1F2937"/>
          <w:sz w:val="21"/>
          <w:szCs w:val="21"/>
        </w:rPr>
        <w:t xml:space="preserve">QA: 1 item</w:t>
      </w:r>
    </w:p>
    <w:p>
      <w:pPr>
        <w:pStyle w:val="ListParagraph"/>
        <w:numPr>
          <w:ilvl w:val="0"/>
          <w:numId w:val="2"/>
        </w:numPr>
        <w:spacing w:after="60" w:line="276"/>
      </w:pPr>
      <w:r>
        <w:rPr>
          <w:rFonts w:ascii="Calibri" w:cs="Calibri" w:eastAsia="Calibri" w:hAnsi="Calibri"/>
          <w:color w:val="1F2937"/>
          <w:sz w:val="21"/>
          <w:szCs w:val="21"/>
        </w:rPr>
        <w:t xml:space="preserve">Spec: 1 item</w:t>
      </w:r>
    </w:p>
    <w:p>
      <w:pPr>
        <w:pStyle w:val="ListParagraph"/>
        <w:numPr>
          <w:ilvl w:val="0"/>
          <w:numId w:val="2"/>
        </w:numPr>
        <w:spacing w:after="60" w:line="276"/>
      </w:pPr>
      <w:r>
        <w:rPr>
          <w:rFonts w:ascii="Calibri" w:cs="Calibri" w:eastAsia="Calibri" w:hAnsi="Calibri"/>
          <w:color w:val="1F2937"/>
          <w:sz w:val="21"/>
          <w:szCs w:val="21"/>
        </w:rPr>
        <w:t xml:space="preserve">Network: 1 item</w:t>
      </w:r>
    </w:p>
    <w:p>
      <w:pPr>
        <w:pStyle w:val="ListParagraph"/>
        <w:numPr>
          <w:ilvl w:val="0"/>
          <w:numId w:val="2"/>
        </w:numPr>
        <w:spacing w:after="60" w:line="276"/>
      </w:pPr>
      <w:r>
        <w:rPr>
          <w:rFonts w:ascii="Calibri" w:cs="Calibri" w:eastAsia="Calibri" w:hAnsi="Calibri"/>
          <w:color w:val="1F2937"/>
          <w:sz w:val="21"/>
          <w:szCs w:val="21"/>
        </w:rPr>
        <w:t xml:space="preserve">Design: 1 item</w:t>
      </w:r>
    </w:p>
    <w:p>
      <w:pPr>
        <w:pStyle w:val="ListParagraph"/>
        <w:numPr>
          <w:ilvl w:val="0"/>
          <w:numId w:val="2"/>
        </w:numPr>
        <w:spacing w:after="60" w:line="276"/>
      </w:pPr>
      <w:r>
        <w:rPr>
          <w:rFonts w:ascii="Calibri" w:cs="Calibri" w:eastAsia="Calibri" w:hAnsi="Calibri"/>
          <w:color w:val="1F2937"/>
          <w:sz w:val="21"/>
          <w:szCs w:val="21"/>
        </w:rPr>
        <w:t xml:space="preserve">Maintenance: 1 item</w:t>
      </w:r>
    </w:p>
    <w:p>
      <w:pPr>
        <w:pStyle w:val="ListParagraph"/>
        <w:numPr>
          <w:ilvl w:val="0"/>
          <w:numId w:val="2"/>
        </w:numPr>
        <w:spacing w:after="60" w:line="276"/>
      </w:pPr>
      <w:r>
        <w:rPr>
          <w:rFonts w:ascii="Calibri" w:cs="Calibri" w:eastAsia="Calibri" w:hAnsi="Calibri"/>
          <w:color w:val="1F2937"/>
          <w:sz w:val="21"/>
          <w:szCs w:val="21"/>
        </w:rPr>
        <w:t xml:space="preserve">ILL / inter-library: 6 items</w:t>
      </w:r>
    </w:p>
    <w:p>
      <w:pPr>
        <w:pStyle w:val="Heading1"/>
        <w:spacing w:after="200" w:before="320"/>
      </w:pPr>
      <w:r>
        <w:rPr>
          <w:rFonts w:ascii="Calibri" w:cs="Calibri" w:eastAsia="Calibri" w:hAnsi="Calibri"/>
          <w:b/>
          <w:bCs/>
          <w:color w:val="1E40AF"/>
          <w:sz w:val="30"/>
          <w:szCs w:val="30"/>
        </w:rPr>
        <w:t xml:space="preserve">B. Scoring and estimation conventions</w:t>
      </w:r>
    </w:p>
    <w:p>
      <w:pPr>
        <w:spacing w:after="120" w:before="0" w:line="276"/>
      </w:pPr>
      <w:r>
        <w:rPr>
          <w:rFonts w:ascii="Calibri" w:cs="Calibri" w:eastAsia="Calibri" w:hAnsi="Calibri"/>
          <w:color w:val="1F2937"/>
          <w:sz w:val="21"/>
          <w:szCs w:val="21"/>
        </w:rPr>
        <w:t xml:space="preserve">Score = political importance (1-5) + inverse effort/urgency (1-3). For consistency with project history, the extended scale is kept (max 18 = critical).</w:t>
      </w:r>
    </w:p>
    <w:p>
      <w:pPr>
        <w:spacing w:after="120" w:before="0" w:line="276"/>
      </w:pPr>
      <w:r>
        <w:rPr>
          <w:rFonts w:ascii="Calibri" w:cs="Calibri" w:eastAsia="Calibri" w:hAnsi="Calibri"/>
          <w:color w:val="1F2937"/>
          <w:sz w:val="21"/>
          <w:szCs w:val="21"/>
        </w:rPr>
        <w:t xml:space="preserve">Time estimate: realistic, in sessions of 2-4 hours (the effective night-time rhythm observed over the past six weeks). A "session" is one coherent block. Estimates in person-days (p-d) apply to the Bologna #BG projects, spread over several dedicated sessions. The mega-item #CL and the framework item #BIBLIO carry a global estimate; the breakdown is in their respective cards.</w:t>
      </w:r>
    </w:p>
    <w:p>
      <w:pPr>
        <w:spacing w:after="80" w:before="0" w:line="276"/>
      </w:pPr>
      <w:r>
        <w:rPr>
          <w:rFonts w:ascii="Calibri" w:cs="Calibri" w:eastAsia="Calibri" w:hAnsi="Calibri"/>
          <w:b/>
          <w:bCs/>
          <w:color w:val="1F2937"/>
          <w:sz w:val="21"/>
          <w:szCs w:val="21"/>
        </w:rPr>
        <w:t xml:space="preserve">Status markers used:</w:t>
      </w:r>
    </w:p>
    <w:p>
      <w:pPr>
        <w:pStyle w:val="ListParagraph"/>
        <w:numPr>
          <w:ilvl w:val="0"/>
          <w:numId w:val="2"/>
        </w:numPr>
        <w:spacing w:after="60" w:line="276"/>
      </w:pPr>
      <w:r>
        <w:rPr>
          <w:rFonts w:ascii="Calibri" w:cs="Calibri" w:eastAsia="Calibri" w:hAnsi="Calibri"/>
          <w:color w:val="1F2937"/>
          <w:sz w:val="21"/>
          <w:szCs w:val="21"/>
        </w:rPr>
        <w:t xml:space="preserve">🟢 READY — prerequisites cleared, can start immediately</w:t>
      </w:r>
    </w:p>
    <w:p>
      <w:pPr>
        <w:pStyle w:val="ListParagraph"/>
        <w:numPr>
          <w:ilvl w:val="0"/>
          <w:numId w:val="2"/>
        </w:numPr>
        <w:spacing w:after="60" w:line="276"/>
      </w:pPr>
      <w:r>
        <w:rPr>
          <w:rFonts w:ascii="Calibri" w:cs="Calibri" w:eastAsia="Calibri" w:hAnsi="Calibri"/>
          <w:color w:val="1F2937"/>
          <w:sz w:val="21"/>
          <w:szCs w:val="21"/>
        </w:rPr>
        <w:t xml:space="preserve">🟠 OPEN / IN PROGRESS — not started or under way, prerequisites met</w:t>
      </w:r>
    </w:p>
    <w:p>
      <w:pPr>
        <w:pStyle w:val="ListParagraph"/>
        <w:numPr>
          <w:ilvl w:val="0"/>
          <w:numId w:val="2"/>
        </w:numPr>
        <w:spacing w:after="60" w:line="276"/>
      </w:pPr>
      <w:r>
        <w:rPr>
          <w:rFonts w:ascii="Calibri" w:cs="Calibri" w:eastAsia="Calibri" w:hAnsi="Calibri"/>
          <w:color w:val="1F2937"/>
          <w:sz w:val="21"/>
          <w:szCs w:val="21"/>
        </w:rPr>
        <w:t xml:space="preserve">🟡 PARTIAL / TO PLAN / TO FRAME — intermediate state</w:t>
      </w:r>
    </w:p>
    <w:p>
      <w:pPr>
        <w:pStyle w:val="ListParagraph"/>
        <w:numPr>
          <w:ilvl w:val="0"/>
          <w:numId w:val="2"/>
        </w:numPr>
        <w:spacing w:after="60" w:line="276"/>
      </w:pPr>
      <w:r>
        <w:rPr>
          <w:rFonts w:ascii="Calibri" w:cs="Calibri" w:eastAsia="Calibri" w:hAnsi="Calibri"/>
          <w:color w:val="1F2937"/>
          <w:sz w:val="21"/>
          <w:szCs w:val="21"/>
        </w:rPr>
        <w:t xml:space="preserve">🆕 — new item from a recent session (RebAL, BTL, Karina, Dunkerque, Bologna)</w:t>
      </w:r>
    </w:p>
    <w:p>
      <w:pPr>
        <w:pStyle w:val="ListParagraph"/>
        <w:numPr>
          <w:ilvl w:val="0"/>
          <w:numId w:val="2"/>
        </w:numPr>
        <w:spacing w:after="60" w:line="276"/>
      </w:pPr>
      <w:r>
        <w:rPr>
          <w:rFonts w:ascii="Calibri" w:cs="Calibri" w:eastAsia="Calibri" w:hAnsi="Calibri"/>
          <w:color w:val="1F2937"/>
          <w:sz w:val="21"/>
          <w:szCs w:val="21"/>
        </w:rPr>
        <w:t xml:space="preserve">✅ — resolved, delivered or settled (kept for the record)</w:t>
      </w:r>
    </w:p>
    <w:p>
      <w:r>
        <w:br w:type="page"/>
      </w:r>
    </w:p>
    <w:p>
      <w:pPr>
        <w:pStyle w:val="Heading1"/>
        <w:spacing w:after="200" w:before="320"/>
      </w:pPr>
      <w:r>
        <w:rPr>
          <w:rFonts w:ascii="Calibri" w:cs="Calibri" w:eastAsia="Calibri" w:hAnsi="Calibri"/>
          <w:b/>
          <w:bCs/>
          <w:color w:val="1E40AF"/>
          <w:sz w:val="30"/>
          <w:szCs w:val="30"/>
        </w:rPr>
        <w:t xml:space="preserve">C. Full item table</w:t>
      </w:r>
    </w:p>
    <w:p>
      <w:pPr>
        <w:spacing w:after="120" w:before="0" w:line="276"/>
      </w:pPr>
      <w:r>
        <w:rPr>
          <w:rFonts w:ascii="Calibri" w:cs="Calibri" w:eastAsia="Calibri" w:hAnsi="Calibri"/>
          <w:color w:val="1F2937"/>
          <w:sz w:val="21"/>
          <w:szCs w:val="21"/>
        </w:rPr>
        <w:t xml:space="preserve">Sorted by descending score, then identifier. Background colour follows priority. The framework item #BIBLIO and the mega-item #CL appear as single rows; their detail is in section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Theme</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Title</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Score</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Estimate</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Status</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criar-conta spec v0.3 — 3 distinct cases in the select + showcase banner</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 (4-5h) — packets 1+2 DB+EF, then 1 frontend session</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READY</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Framework</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Doctrinal parity audit of the Biblioteca page — steps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weeks — steps 3 to 10 remaining</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 the loan-blocking scenario for expired membership</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QA run in production</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account</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account project — conta.html observation post (mega-item, 10 sub-items)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sessions total (see sub-items)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DUNKERQUE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Brevo → Resend migration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monitoring; R.6 scheduled 05/06</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Activate memberships for CIRA Marseille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after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Pickup deadline in reservations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Mobile ISBN scanner for fast cataloguing</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 (1 backend + 1 frontend + 0.5 tests)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Enrich banner G: "... or write to us so we can talk it through"</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simple change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 banner on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(component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RLS hardening / Supabase advisors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p-d — long project</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IN PROGRESS</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archive.org integration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Per-copy loanable granularity (reserve / consultation)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(18 May meeting)</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Persistent global footer: collective mail + Matrix on all staff pages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 onboarding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Full library onboarding wizard — panels 1-10 (after network-admin validation)</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Large project — to be framed (probably 2-3 weeks)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OUTLOOK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Infrastructure</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Militant backup strategy (encrypted dump, off-site, restore test)</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FRAME</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Run the manual QA for reservations + loans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per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READY</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E2E test, staff flow: circulation,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Catalogacao page rework: control dashboard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 CSV / OPF / JSON existing catalogues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 RBAC: 8 functions without a guard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Cross-cutting audit of automated mail content (style, logos, consistency)</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Militant logging: minimisation, IP truncation, rotation,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FRAME</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D2 workflow stage on the reader side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consultas spec v2.2 — incorporate the internalised doctrines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Inline "let's talk first" boxes on sensitive Biblioteca pages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targeted boxes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Automatic attachment of orphan readers (Karina phase 2)</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backend session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PHASE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Anti-mega-machine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/conversemos page: human channel first, guides second</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(full page + routing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 May</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E2E test, reader flow reservation → pickup</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StaffMembershipManager component (renewals)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audited</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Network</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Rede page: federative network view of libraries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Record action bar: cite / mail / print / export / permalink</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Systematic authority links on all contributors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lines after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Secrets audit: Codeberg, Woodpecker, Windows Cred Mgr tokens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Silent RPC error pattern (audit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real enforcement at login missing</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 expiry notifications (7d, 1d, day-of)</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PLAN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for non-renewable circulation rules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'Description' tab with well-structured summary/notes/subjects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session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Cataloguing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Near-duplicate detection (documents and authorities)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Reservation management on conta: reader cannot manage their reservation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to be diagnosed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drop state flags, language names in their own tongue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index bundle ~1605 KB: 8 i18n locales loaded statically</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dedicated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Performance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lines)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ReaderMembershipBadge component (reader status)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occurrences confirmed)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Advanced catalogue filters: year range, ISBN, subject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Role-conditional navigation buttons (full audit)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PARTIAL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MARC display browsable on the public OPAC</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'Similar documents' tab with contextual recommendations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sessions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Design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AUTORIDADES counter on the Biblioteca page: rethink at network level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Verify end-to-end wiring of participant invitation (internal tasks)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write RLS present but no front-end editor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 tags (light folksonomy)</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 Phase 5: CI test for orphans + unused keys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Defence-in-depth audit Cat 2: ~30 pure-computation functions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HYGIENE SPRINT</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Delete/rename obsolete AnarBib-functions/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COALESCE on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Notifications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Late-return notifications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TO PLAN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90-day data loaded but not rendered in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AnarBib full manual: translated versions (i18n URL)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BLOCKED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 bugs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Hardcoded PT-BR strings in Reports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notify-internal-task robustness: non-UUID task_id causes a raw 500</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Security</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GAFAM OAuth: note of non-implementation (political choice settled)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already done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SETTLED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Disable GitHub Pages (useless mirror)</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DEFERRED</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Clean up 566 orphan i18n keys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dedicated pass session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Maintenance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_backup_*_20260408 tables still in production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Clean up the link_book_contributors_to_authors stub hook</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Pre-commit hook: ignore SQL comments + « verification tests » doctrine (robust patterns, no uncertain-format string)</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Hygiene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Linter warnings (.linter.toml absent)</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in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OPEN</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Design</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Unify the model's granularity on the copy (item_id) — absorbs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Structural project — dedicated spec, several sessions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TO BE SCOPED</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Lock the state machine of the inter-library loan</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sessions — spec + migration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TO BE SCOPED</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Archiving of completed ILLs into a consultable history</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sessions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Weekly reports enriched with ILL activity</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Remove the inherited anon GRANT from ILL RPCs (#150 alignment)</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Label “Discard” → “Delete” (ILL deletion button),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OPEN</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Circulation through digital sharing (scan/PDF/local printing)</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 be scoped — emerging project</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REFLECTION</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ILL project — inter-library loan lifecycle (May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delivered 22 May</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LARGELY DELIVERED</w:t>
            </w:r>
          </w:p>
        </w:tc>
      </w:tr>
    </w:tbl>
    <w:p>
      <w:r>
        <w:br w:type="page"/>
      </w:r>
    </w:p>
    <w:p>
      <w:pPr>
        <w:pStyle w:val="Heading1"/>
        <w:spacing w:after="200" w:before="320"/>
      </w:pPr>
      <w:r>
        <w:rPr>
          <w:rFonts w:ascii="Calibri" w:cs="Calibri" w:eastAsia="Calibri" w:hAnsi="Calibri"/>
          <w:b/>
          <w:bCs/>
          <w:color w:val="1E40AF"/>
          <w:sz w:val="30"/>
          <w:szCs w:val="30"/>
        </w:rPr>
        <w:t xml:space="preserve">D. Item details</w:t>
      </w:r>
    </w:p>
    <w:p>
      <w:pPr>
        <w:spacing w:after="120" w:before="0" w:line="276"/>
      </w:pPr>
      <w:r>
        <w:rPr>
          <w:rFonts w:ascii="Calibri" w:cs="Calibri" w:eastAsia="Calibri" w:hAnsi="Calibri"/>
          <w:color w:val="1F2937"/>
          <w:sz w:val="21"/>
          <w:szCs w:val="21"/>
        </w:rPr>
        <w:t xml:space="preserve">This section gives detailed cards for the framework item #BIBLIO, the mega-item #CL and its 10 sub-items, items scored ≥ 8, and a few lower-scored items kept for documentary value.</w:t>
      </w:r>
    </w:p>
    <w:p>
      <w:pPr>
        <w:pStyle w:val="Heading2"/>
        <w:spacing w:after="140" w:before="240"/>
      </w:pPr>
      <w:r>
        <w:rPr>
          <w:rFonts w:ascii="Calibri" w:cs="Calibri" w:eastAsia="Calibri" w:hAnsi="Calibri"/>
          <w:b/>
          <w:bCs/>
          <w:color w:val="1E40AF"/>
          <w:sz w:val="25"/>
          <w:szCs w:val="25"/>
        </w:rPr>
        <w:t xml:space="preserve">#BIBLIO — Doctrinal parity audit of the Biblioteca page — steps 1-10  (score 18, CRITICAL)</w:t>
      </w:r>
    </w:p>
    <w:p>
      <w:pPr>
        <w:spacing w:after="10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Framework project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 weeks — steps 3 to 10 remaining</w:t>
      </w:r>
    </w:p>
    <w:p>
      <w:pPr>
        <w:spacing w:after="120" w:before="0" w:line="276"/>
      </w:pPr>
      <w:r>
        <w:rPr>
          <w:rFonts w:ascii="Calibri" w:cs="Calibri" w:eastAsia="Calibri" w:hAnsi="Calibri"/>
          <w:color w:val="1F2937"/>
          <w:sz w:val="21"/>
          <w:szCs w:val="21"/>
        </w:rPr>
        <w:t xml:space="preserve">Major framework item. The Biblioteca framework project was opened on 21 May 2026; it is steered in its own dedicated document docs/decisions/CHANTIER_audit_biblioteca_parite_doctrinale_2026-05-21.md, but now enters the backlog as a full item, at critical priority, because it is the through-line of current work.</w:t>
      </w:r>
    </w:p>
    <w:p>
      <w:pPr>
        <w:spacing w:after="120" w:before="0" w:line="276"/>
      </w:pPr>
      <w:r>
        <w:rPr>
          <w:rFonts w:ascii="Calibri" w:cs="Calibri" w:eastAsia="Calibri" w:hAnsi="Calibri"/>
          <w:color w:val="1F2937"/>
          <w:sz w:val="21"/>
          <w:szCs w:val="21"/>
        </w:rPr>
        <w:t xml:space="preserve">Nature of the project: a functional, qualitative and doctrinal parity audit of the Biblioteca page. Nineteen gaps have been identified and all decided (EA-00 to EA-18). EA-00, reworded on 21 May, carries the nuanced RPC v3 doctrine — RPC mandatory for risky DB actions, supabase.from() allowed for simple reads protected by RLS, supabase.storage.from() outside the RPC scope — to be entered into the Grand Livre Blanc v15. The execution sequence runs in ten steps.</w:t>
      </w:r>
    </w:p>
    <w:p>
      <w:pPr>
        <w:spacing w:after="120" w:before="0" w:line="276"/>
      </w:pPr>
      <w:r>
        <w:rPr>
          <w:rFonts w:ascii="Calibri" w:cs="Calibri" w:eastAsia="Calibri" w:hAnsi="Calibri"/>
          <w:color w:val="1F2937"/>
          <w:sz w:val="21"/>
          <w:szCs w:val="21"/>
        </w:rPr>
        <w:t xml:space="preserve">Post-Biblioteca strategy settled on 21 May: the functional + qualitative + doctrinal-audit parity method will then extend to Importações and then to Catalogção, sequentially, for a total of about six calendar months. The Bologna FICEDL presentation of September 2026 is turned from a deadline into a claimed milestone: presenting the project in its real state, AnarBib as a commons under construction, the parity+audit method posed as an act of libertarian transparency.</w:t>
      </w:r>
    </w:p>
    <w:p>
      <w:pPr>
        <w:pStyle w:val="Heading3"/>
        <w:spacing w:after="100" w:before="180"/>
      </w:pPr>
      <w:r>
        <w:rPr>
          <w:rFonts w:ascii="Calibri" w:cs="Calibri" w:eastAsia="Calibri" w:hAnsi="Calibri"/>
          <w:b/>
          <w:bCs/>
          <w:color w:val="4B5563"/>
          <w:sz w:val="22"/>
          <w:szCs w:val="22"/>
        </w:rPr>
        <w:t xml:space="preserve">The project's ten steps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Step</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Description</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Gaps covered</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State</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of the Biblioteca page</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Delivered</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ILL — RPC (inter-library loan)</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Phase 1 delivered — 4 debts noted for phase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front-end patch</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pushed (commit ebe9a0e49d); front-end patch ready to push once Woodpecker is restored</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Intermediate audit steps (gaps EA-01→EA-14, EA-17→EA-18 distributed)</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To carry out — audit sequence framed</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 of the Biblioteca page</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linked to #153 (incl. sub-finding f, ILL)</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To carry out</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ILL test with copies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(verification)</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Tested 22 May — surfaced sub-finding (f) of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Front-end wiring of exchanges (the largest)</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Mapped — 54 functions, 4 packets;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Articulations with the rest of the backlog: step 10 conditions notify-document-permission-request, which stays mute as long as library_contact_profiles is empty — the same subject as item #156 (EA-20). Step 8 (mail) is to be coordinated with project #153, whose sub-finding (f) — one-sided ILL notifications — arose precisely from testing step 9. Step 7 overlaps #151 (AUTORIDADES counter). Four debts were noted on phase 2 of step 2 (ILL).</w:t>
      </w:r>
    </w:p>
    <w:p>
      <w:pPr>
        <w:spacing w:after="120" w:before="0" w:line="276"/>
      </w:pPr>
      <w:r>
        <w:rPr>
          <w:rFonts w:ascii="Calibri" w:cs="Calibri" w:eastAsia="Calibri" w:hAnsi="Calibri"/>
          <w:color w:val="1F2937"/>
          <w:sz w:val="21"/>
          <w:szCs w:val="21"/>
        </w:rPr>
        <w:t xml:space="preserve">Infrastructure point to keep in mind: as long as Woodpecker returns "could not load config from forge: context deadline exceeded", it is a Codeberg infrastructure outage, never a code problem — check status.codeberg.org before any other diagnosis. The front-end patch for step 3 is ready and only awaits the CI being restored.</w:t>
      </w:r>
    </w:p>
    <w:p>
      <w:pPr>
        <w:pStyle w:val="Heading2"/>
        <w:spacing w:after="140" w:before="240"/>
      </w:pPr>
      <w:r>
        <w:rPr>
          <w:rFonts w:ascii="Calibri" w:cs="Calibri" w:eastAsia="Calibri" w:hAnsi="Calibri"/>
          <w:b/>
          <w:bCs/>
          <w:color w:val="1E40AF"/>
          <w:sz w:val="25"/>
          <w:szCs w:val="25"/>
        </w:rPr>
        <w:t xml:space="preserve">#CL — Reader account project — conta.html as observation post  (score 16, HIGH)</w:t>
      </w:r>
    </w:p>
    <w:p>
      <w:pPr>
        <w:spacing w:after="10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Reader account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DUNKERQUE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6-9 sessions in total, spread over the 10 sub-items</w:t>
      </w:r>
    </w:p>
    <w:p>
      <w:pPr>
        <w:spacing w:after="120" w:before="0" w:line="276"/>
      </w:pPr>
      <w:r>
        <w:rPr>
          <w:rFonts w:ascii="Calibri" w:cs="Calibri" w:eastAsia="Calibri" w:hAnsi="Calibri"/>
          <w:color w:val="1F2937"/>
          <w:sz w:val="21"/>
          <w:szCs w:val="21"/>
        </w:rPr>
        <w:t xml:space="preserve">Mega-item drawn from the reusable project notebook written with the Dunkerque Library. The notebook's guiding principle: make conta.html a personal observation post onto the living catalogue, not a mere administrative page. The notebook translates ten features inspired by a municipal library portal into pages, data, actions and minimal dependencies for AnarBib.</w:t>
      </w:r>
    </w:p>
    <w:p>
      <w:pPr>
        <w:spacing w:after="120" w:before="0" w:line="276"/>
      </w:pPr>
      <w:r>
        <w:rPr>
          <w:rFonts w:ascii="Calibri" w:cs="Calibri" w:eastAsia="Calibri" w:hAnsi="Calibri"/>
          <w:color w:val="1F2937"/>
          <w:sz w:val="21"/>
          <w:szCs w:val="21"/>
        </w:rPr>
        <w:t xml:space="preserve">The ten sub-items below keep the prioritisation the notebook already set ("very high" to "low"). They fall into three sprints recommended by the notebook: sprint 1 — #CL.1, #CL.2, #CL.3 (the circulation core); sprint 2 — #CL.4, #CL.5 (autonomy and connective tissue); sprint 3 — #CL.6, #CL.8, #CL.9 (comfort and sobriety). #CL.7 and #CL.10 come after the core bricks are stabilised.</w:t>
      </w:r>
    </w:p>
    <w:p>
      <w:pPr>
        <w:spacing w:after="120" w:before="0" w:line="276"/>
      </w:pPr>
      <w:r>
        <w:rPr>
          <w:rFonts w:ascii="Calibri" w:cs="Calibri" w:eastAsia="Calibri" w:hAnsi="Calibri"/>
          <w:color w:val="1F2937"/>
          <w:sz w:val="21"/>
          <w:szCs w:val="21"/>
        </w:rPr>
        <w:t xml:space="preserve">Method rules from the notebook, to be followed for every sub-item: minimal, localised patches; always start from the exact canonical file; clearly separate per-library local data from network-wide global data; avoid any front-end logic that re-builds scattered business rules on its own; aim for simple, readable back-end surfaces reusable by both conta.html and painel.html.</w:t>
      </w:r>
    </w:p>
    <w:p>
      <w:pPr>
        <w:pStyle w:val="Heading3"/>
        <w:spacing w:after="100" w:before="180"/>
      </w:pPr>
      <w:r>
        <w:rPr>
          <w:rFonts w:ascii="Calibri" w:cs="Calibri" w:eastAsia="Calibri" w:hAnsi="Calibri"/>
          <w:b/>
          <w:bCs/>
          <w:color w:val="4B5563"/>
          <w:sz w:val="22"/>
          <w:szCs w:val="22"/>
        </w:rPr>
        <w:t xml:space="preserve">The ten sub-items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Sub-item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Title</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Notebook priority</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Estimate</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Clickable history → book record → next local availability</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Reader reservations tracked end to end (states + steps)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Account status banner / blocks / required action</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Very 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Current loans with clear renewal (explicit refusal reason)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High</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Continuous navigation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High</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Notice / notification centre inside the 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sessions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My data / security / home library</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Reader control over history (hide / disable retention)</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Medium</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Wishlist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Low</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session</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Practical pickup information integrated into the flow</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Low</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session</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Sub-item cards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Clickable history → book record → next local availability</w:t>
      </w:r>
      <w:r>
        <w:rPr>
          <w:rFonts w:ascii="Calibri" w:cs="Calibri" w:eastAsia="Calibri" w:hAnsi="Calibri"/>
          <w:i/>
          <w:iCs/>
          <w:color w:val="6B7280"/>
          <w:sz w:val="19"/>
          <w:szCs w:val="19"/>
        </w:rPr>
        <w:t xml:space="preserve">   (notebook priority: Very high — 1-2 sessions)</w:t>
      </w:r>
    </w:p>
    <w:p>
      <w:pPr>
        <w:spacing w:after="120" w:before="0" w:line="276"/>
      </w:pPr>
      <w:r>
        <w:rPr>
          <w:rFonts w:ascii="Calibri" w:cs="Calibri" w:eastAsia="Calibri" w:hAnsi="Calibri"/>
          <w:color w:val="1F2937"/>
          <w:sz w:val="21"/>
          <w:szCs w:val="21"/>
        </w:rPr>
        <w:t xml:space="preserve">Notebook card 2.1. The feature judged the most immediately inspiring and the most consistent with the AnarBib philosophy. Goal: turn history into a reuse tool — the reader starts from past use to return to the living catalogue, check availability, reserve.</w:t>
      </w:r>
    </w:p>
    <w:p>
      <w:pPr>
        <w:spacing w:after="120" w:before="0" w:line="276"/>
      </w:pPr>
      <w:r>
        <w:rPr>
          <w:rFonts w:ascii="Calibri" w:cs="Calibri" w:eastAsia="Calibri" w:hAnsi="Calibri"/>
          <w:color w:val="1F2937"/>
          <w:sz w:val="21"/>
          <w:szCs w:val="21"/>
        </w:rPr>
        <w:t xml:space="preserve">Data per line: thumbnail cover, title, author, library, loan and actual return dates, current status (available / all out / on-site consultation / unavailable), and if all are out, the nearest return date. Dependencies: per-library local surface; fields available_count_local, on_loan_count_local, earliest_due_back_at, is_reservable. Business rule: a record contextualised to a library shows local information only.</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Reader reservations tracked end to end (states + steps)</w:t>
      </w:r>
      <w:r>
        <w:rPr>
          <w:rFonts w:ascii="Calibri" w:cs="Calibri" w:eastAsia="Calibri" w:hAnsi="Calibri"/>
          <w:i/>
          <w:iCs/>
          <w:color w:val="6B7280"/>
          <w:sz w:val="19"/>
          <w:szCs w:val="19"/>
        </w:rPr>
        <w:t xml:space="preserve">   (notebook priority: Very high — 1-2 sessions)</w:t>
      </w:r>
    </w:p>
    <w:p>
      <w:pPr>
        <w:spacing w:after="120" w:before="0" w:line="276"/>
      </w:pPr>
      <w:r>
        <w:rPr>
          <w:rFonts w:ascii="Calibri" w:cs="Calibri" w:eastAsia="Calibri" w:hAnsi="Calibri"/>
          <w:color w:val="1F2937"/>
          <w:sz w:val="21"/>
          <w:szCs w:val="21"/>
        </w:rPr>
        <w:t xml:space="preserve">Notebook card 2.2. Central circulation feature: it removes the black-hole feeling after clicking "reserve". Screens: conta.html (Reservas ativas), livro.html.</w:t>
      </w:r>
    </w:p>
    <w:p>
      <w:pPr>
        <w:spacing w:after="120" w:before="0" w:line="276"/>
      </w:pPr>
      <w:r>
        <w:rPr>
          <w:rFonts w:ascii="Calibri" w:cs="Calibri" w:eastAsia="Calibri" w:hAnsi="Calibri"/>
          <w:color w:val="1F2937"/>
          <w:sz w:val="21"/>
          <w:szCs w:val="21"/>
        </w:rPr>
        <w:t xml:space="preserve">Dependencies: a single reader-side view for reservas_v2; fields workflow_stage, pickup_library_name, pickup_deadline_at, can_cancel, book_id; stable human labels (solicitada, em preparação, pronta para retirada, retirada a combinar, expirada, cancelada pelo leitor, cancelada pela biblioteca). It covers #61 (pickup deadline = pickup_deadline_at), #138 (D2 workflow stage on the reader side) and #157 (the slot-acceptance bug on the owner side) — all to be handled within this sub-item.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Account status banner / blocks / required action</w:t>
      </w:r>
      <w:r>
        <w:rPr>
          <w:rFonts w:ascii="Calibri" w:cs="Calibri" w:eastAsia="Calibri" w:hAnsi="Calibri"/>
          <w:i/>
          <w:iCs/>
          <w:color w:val="6B7280"/>
          <w:sz w:val="19"/>
          <w:szCs w:val="19"/>
        </w:rPr>
        <w:t xml:space="preserve">   (notebook priority: Very high — 1 session)</w:t>
      </w:r>
    </w:p>
    <w:p>
      <w:pPr>
        <w:spacing w:after="120" w:before="0" w:line="276"/>
      </w:pPr>
      <w:r>
        <w:rPr>
          <w:rFonts w:ascii="Calibri" w:cs="Calibri" w:eastAsia="Calibri" w:hAnsi="Calibri"/>
          <w:color w:val="1F2937"/>
          <w:sz w:val="21"/>
          <w:szCs w:val="21"/>
        </w:rPr>
        <w:t xml:space="preserve">Notebook card 2.3. Small project, huge UX gain: it makes immediately clear why an action is available or not.</w:t>
      </w:r>
    </w:p>
    <w:p>
      <w:pPr>
        <w:spacing w:after="120" w:before="0" w:line="276"/>
      </w:pPr>
      <w:r>
        <w:rPr>
          <w:rFonts w:ascii="Calibri" w:cs="Calibri" w:eastAsia="Calibri" w:hAnsi="Calibri"/>
          <w:color w:val="1F2937"/>
          <w:sz w:val="21"/>
          <w:szCs w:val="21"/>
        </w:rPr>
        <w:t xml:space="preserve">Screen: top of conta.html. Data: general state (active / attention / blocked account), cause of the block, expected action, membership validity. Structural dependency: a single summary object on the back end (account_status, blocking_reason_code, blocking_reason_label, membership_expires_at) — avoid the front end re-building a cluster of rules. It must be able to surface the expired-membership block reason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Current loans with clear renewal (explicit refusal reason)</w:t>
      </w:r>
      <w:r>
        <w:rPr>
          <w:rFonts w:ascii="Calibri" w:cs="Calibri" w:eastAsia="Calibri" w:hAnsi="Calibri"/>
          <w:i/>
          <w:iCs/>
          <w:color w:val="6B7280"/>
          <w:sz w:val="19"/>
          <w:szCs w:val="19"/>
        </w:rPr>
        <w:t xml:space="preserve">   (notebook priority: High — 1 session)</w:t>
      </w:r>
    </w:p>
    <w:p>
      <w:pPr>
        <w:spacing w:after="120" w:before="0" w:line="276"/>
      </w:pPr>
      <w:r>
        <w:rPr>
          <w:rFonts w:ascii="Calibri" w:cs="Calibri" w:eastAsia="Calibri" w:hAnsi="Calibri"/>
          <w:color w:val="1F2937"/>
          <w:sz w:val="21"/>
          <w:szCs w:val="21"/>
        </w:rPr>
        <w:t xml:space="preserve">Notebook card 2.4. Concrete autonomy for the reader, fewer manual interventions. Screens: conta.html (Empréstimos em curso), mirror in painel.html.</w:t>
      </w:r>
    </w:p>
    <w:p>
      <w:pPr>
        <w:spacing w:after="120" w:before="0" w:line="276"/>
      </w:pPr>
      <w:r>
        <w:rPr>
          <w:rFonts w:ascii="Calibri" w:cs="Calibri" w:eastAsia="Calibri" w:hAnsi="Calibri"/>
          <w:color w:val="1F2937"/>
          <w:sz w:val="21"/>
          <w:szCs w:val="21"/>
        </w:rPr>
        <w:t xml:space="preserve">Dependencies: stabilisation of emprestimos_v2; fields can_renew, renewal_denial_reason, due_at, book_id; explicit refusal reason (already reserved, quota reached, overdue, non-renewable). The "non-renewable" reason overlaps bug #6 — (nulld, nullx) to be conditioned on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Continuous navigation conta → livro → autor → index</w:t>
      </w:r>
      <w:r>
        <w:rPr>
          <w:rFonts w:ascii="Calibri" w:cs="Calibri" w:eastAsia="Calibri" w:hAnsi="Calibri"/>
          <w:i/>
          <w:iCs/>
          <w:color w:val="6B7280"/>
          <w:sz w:val="19"/>
          <w:szCs w:val="19"/>
        </w:rPr>
        <w:t xml:space="preserve">   (notebook priority: High — 1 session)</w:t>
      </w:r>
    </w:p>
    <w:p>
      <w:pPr>
        <w:spacing w:after="120" w:before="0" w:line="276"/>
      </w:pPr>
      <w:r>
        <w:rPr>
          <w:rFonts w:ascii="Calibri" w:cs="Calibri" w:eastAsia="Calibri" w:hAnsi="Calibri"/>
          <w:color w:val="1F2937"/>
          <w:sz w:val="21"/>
          <w:szCs w:val="21"/>
        </w:rPr>
        <w:t xml:space="preserve">Notebook card 2.5. Connective feature: without it, even good bricks feel fragmented. Dependencies: stable URLs by ID, possible retention of a contextual library_id or library_slug, proper handling of filters and sorting on return. Overlaps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Notice / notification centre inside the interface (conta.html)</w:t>
      </w:r>
      <w:r>
        <w:rPr>
          <w:rFonts w:ascii="Calibri" w:cs="Calibri" w:eastAsia="Calibri" w:hAnsi="Calibri"/>
          <w:i/>
          <w:iCs/>
          <w:color w:val="6B7280"/>
          <w:sz w:val="19"/>
          <w:szCs w:val="19"/>
        </w:rPr>
        <w:t xml:space="preserve">   (notebook priority: Medium — 1-2 sessions)</w:t>
      </w:r>
    </w:p>
    <w:p>
      <w:pPr>
        <w:spacing w:after="120" w:before="0" w:line="276"/>
      </w:pPr>
      <w:r>
        <w:rPr>
          <w:rFonts w:ascii="Calibri" w:cs="Calibri" w:eastAsia="Calibri" w:hAnsi="Calibri"/>
          <w:color w:val="1F2937"/>
          <w:sz w:val="21"/>
          <w:szCs w:val="21"/>
        </w:rPr>
        <w:t xml:space="preserve">Notebook card 2.6. Makes visible inside the account the events already sent by email — more robust than email alone. Screen: conta.html (Avisos block). Data: short message, date, read / unread. Dependency: reuse the events already structured for the mail chain. Synergy with #153 and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My data / security / home library</w:t>
      </w:r>
      <w:r>
        <w:rPr>
          <w:rFonts w:ascii="Calibri" w:cs="Calibri" w:eastAsia="Calibri" w:hAnsi="Calibri"/>
          <w:i/>
          <w:iCs/>
          <w:color w:val="6B7280"/>
          <w:sz w:val="19"/>
          <w:szCs w:val="19"/>
        </w:rPr>
        <w:t xml:space="preserve">   (notebook priority: Medium — 1 session)</w:t>
      </w:r>
    </w:p>
    <w:p>
      <w:pPr>
        <w:spacing w:after="120" w:before="0" w:line="276"/>
      </w:pPr>
      <w:r>
        <w:rPr>
          <w:rFonts w:ascii="Calibri" w:cs="Calibri" w:eastAsia="Calibri" w:hAnsi="Calibri"/>
          <w:color w:val="1F2937"/>
          <w:sz w:val="21"/>
          <w:szCs w:val="21"/>
        </w:rPr>
        <w:t xml:space="preserve">Notebook card 2.7. Unifies the reader-account layer without losing the circulation centre of gravity. To start after the core bricks are stable (#CL.1 to #CL.4). Data: name, email, home library, validity, notification preferences, security. Overlaps #20 and the criar-conta work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Reader control over history (hide / disable retention)</w:t>
      </w:r>
      <w:r>
        <w:rPr>
          <w:rFonts w:ascii="Calibri" w:cs="Calibri" w:eastAsia="Calibri" w:hAnsi="Calibri"/>
          <w:i/>
          <w:iCs/>
          <w:color w:val="6B7280"/>
          <w:sz w:val="19"/>
          <w:szCs w:val="19"/>
        </w:rPr>
        <w:t xml:space="preserve">   (notebook priority: Medium — 1 session)</w:t>
      </w:r>
    </w:p>
    <w:p>
      <w:pPr>
        <w:spacing w:after="120" w:before="0" w:line="276"/>
      </w:pPr>
      <w:r>
        <w:rPr>
          <w:rFonts w:ascii="Calibri" w:cs="Calibri" w:eastAsia="Calibri" w:hAnsi="Calibri"/>
          <w:color w:val="1F2937"/>
          <w:sz w:val="21"/>
          <w:szCs w:val="21"/>
        </w:rPr>
        <w:t xml:space="preserve">Notebook card 2.8. Lets the reader decide what they keep — consistent with sobriety and with the history_enabled field already present on user_library_memberships. Doctrinal link with the logging item #BG3 (data minimisation). Note: this sub-item directly overlaps the right to erasure already handled by the completed GDPR project (section G); it is its reader-side UX counterpart.</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Wishlist / guardar para depois</w:t>
      </w:r>
      <w:r>
        <w:rPr>
          <w:rFonts w:ascii="Calibri" w:cs="Calibri" w:eastAsia="Calibri" w:hAnsi="Calibri"/>
          <w:i/>
          <w:iCs/>
          <w:color w:val="6B7280"/>
          <w:sz w:val="19"/>
          <w:szCs w:val="19"/>
        </w:rPr>
        <w:t xml:space="preserve">   (notebook priority: Low — 1 session)</w:t>
      </w:r>
    </w:p>
    <w:p>
      <w:pPr>
        <w:spacing w:after="120" w:before="0" w:line="276"/>
      </w:pPr>
      <w:r>
        <w:rPr>
          <w:rFonts w:ascii="Calibri" w:cs="Calibri" w:eastAsia="Calibri" w:hAnsi="Calibri"/>
          <w:color w:val="1F2937"/>
          <w:sz w:val="21"/>
          <w:szCs w:val="21"/>
        </w:rPr>
        <w:t xml:space="preserve">Notebook card 2.9. A non-blocking comfort layer: find a title again later without reserving it. A light table linked to the reader, no impact on circulation.</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Practical pickup information integrated into the flow</w:t>
      </w:r>
      <w:r>
        <w:rPr>
          <w:rFonts w:ascii="Calibri" w:cs="Calibri" w:eastAsia="Calibri" w:hAnsi="Calibri"/>
          <w:i/>
          <w:iCs/>
          <w:color w:val="6B7280"/>
          <w:sz w:val="19"/>
          <w:szCs w:val="19"/>
        </w:rPr>
        <w:t xml:space="preserve">   (notebook priority: Low — 0.5 session)</w:t>
      </w:r>
    </w:p>
    <w:p>
      <w:pPr>
        <w:spacing w:after="120" w:before="0" w:line="276"/>
      </w:pPr>
      <w:r>
        <w:rPr>
          <w:rFonts w:ascii="Calibri" w:cs="Calibri" w:eastAsia="Calibri" w:hAnsi="Calibri"/>
          <w:color w:val="1F2937"/>
          <w:sz w:val="21"/>
          <w:szCs w:val="21"/>
        </w:rPr>
        <w:t xml:space="preserve">Notebook card 2.10. Reduces hesitation at the moment of physical pickup. Data: pickup library name, address, hours, contact, reminder of the deadline. Depends on publishable library data quality — so to be articulated with #64 (Rede page) and #156 (library contacts).</w:t>
      </w:r>
    </w:p>
    <w:p>
      <w:pPr>
        <w:pStyle w:val="Heading2"/>
        <w:spacing w:after="140" w:before="240"/>
      </w:pPr>
      <w:r>
        <w:rPr>
          <w:rFonts w:ascii="Calibri" w:cs="Calibri" w:eastAsia="Calibri" w:hAnsi="Calibri"/>
          <w:b/>
          <w:bCs/>
          <w:color w:val="1E40AF"/>
          <w:sz w:val="25"/>
          <w:szCs w:val="25"/>
        </w:rPr>
        <w:t xml:space="preserve">Critical (score ≥ 18) — other items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criar-conta spec v0.3 — 3 distinct cases in the select + showcase banner</w:t>
      </w:r>
      <w:r>
        <w:rPr>
          <w:rFonts w:ascii="Calibri" w:cs="Calibri" w:eastAsia="Calibri" w:hAnsi="Calibri"/>
          <w:i/>
          <w:iCs/>
          <w:color w:val="6B7280"/>
          <w:sz w:val="20"/>
          <w:szCs w:val="20"/>
        </w:rPr>
        <w:t xml:space="preserve">   (score 18)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PARTIALLY DELIVERED</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packets 2, 4, 5, 6, 7, 8 remaining — packet 2 (register EF rework) designed, awaiting tests</w:t>
      </w:r>
    </w:p>
    <w:p>
      <w:pPr>
        <w:spacing w:after="120" w:before="0" w:line="276"/>
      </w:pPr>
      <w:r>
        <w:rPr>
          <w:rFonts w:ascii="Calibri" w:cs="Calibri" w:eastAsia="Calibri" w:hAnsi="Calibri"/>
          <w:color w:val="1F2937"/>
          <w:sz w:val="21"/>
          <w:szCs w:val="21"/>
        </w:rPr>
        <w:t xml:space="preserve">Karina case (18 May). Spec v0.3 (gallery #K2 integrated, packet 3 absorbed, banner aligned with what shipped). DELIVERED: packet 1 (profiles.signup_intent migration — 3 columns + CHECK + RPC fn_clear_my_signup_metadata_field, deployed and verified in prod on 21 May). Packet 2 (register EF rework, 3-intent switch) reassembled on 22 May, tests pending.</w:t>
      </w:r>
    </w:p>
    <w:p>
      <w:pPr>
        <w:spacing w:after="120" w:before="0" w:line="276"/>
      </w:pPr>
      <w:r>
        <w:rPr>
          <w:rFonts w:ascii="Calibri" w:cs="Calibri" w:eastAsia="Calibri" w:hAnsi="Calibri"/>
          <w:color w:val="1F2937"/>
          <w:sz w:val="21"/>
          <w:szCs w:val="21"/>
        </w:rPr>
        <w:t xml:space="preserve">REMAINING: packet 2 (to be tested), packet 4 (select refactor into 3 cases — __solicitar__ sentinel still in place), packet 5 (i18n), packet 6 (welcome-reader-orphan mail, to be written for Resend), packet 7 (privacy notice + /conta exposure), packet 8 (E2E tests). Packet 3 is absorbed by #K2 (number kept, void).</w:t>
      </w:r>
    </w:p>
    <w:p>
      <w:pPr>
        <w:spacing w:after="120" w:before="0" w:line="276"/>
      </w:pPr>
      <w:r>
        <w:rPr>
          <w:rFonts w:ascii="Calibri" w:cs="Calibri" w:eastAsia="Calibri" w:hAnsi="Calibri"/>
          <w:color w:val="1F2937"/>
          <w:sz w:val="21"/>
          <w:szCs w:val="21"/>
        </w:rPr>
        <w:t xml:space="preserve">Remaining core = packet 4 (3-case select refactor), which makes the 3 choices appear on screen for the Karinas. Execution order: 2, 4, 5, 6, 7, 8.</w:t>
      </w:r>
    </w:p>
    <w:p>
      <w:pPr>
        <w:pStyle w:val="Heading2"/>
        <w:spacing w:after="140" w:before="240"/>
      </w:pPr>
      <w:r>
        <w:rPr>
          <w:rFonts w:ascii="Calibri" w:cs="Calibri" w:eastAsia="Calibri" w:hAnsi="Calibri"/>
          <w:b/>
          <w:bCs/>
          <w:color w:val="1E40AF"/>
          <w:sz w:val="25"/>
          <w:szCs w:val="25"/>
        </w:rPr>
        <w:t xml:space="preserve">High (score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 the loan-blocking scenario for expired membership</w:t>
      </w:r>
      <w:r>
        <w:rPr>
          <w:rFonts w:ascii="Calibri" w:cs="Calibri" w:eastAsia="Calibri" w:hAnsi="Calibri"/>
          <w:i/>
          <w:iCs/>
          <w:color w:val="6B7280"/>
          <w:sz w:val="20"/>
          <w:szCs w:val="20"/>
        </w:rPr>
        <w:t xml:space="preserve">   (score 16)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Memberships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 QA run in production</w:t>
      </w:r>
    </w:p>
    <w:p>
      <w:pPr>
        <w:spacing w:after="120" w:before="0" w:line="276"/>
      </w:pPr>
      <w:r>
        <w:rPr>
          <w:rFonts w:ascii="Calibri" w:cs="Calibri" w:eastAsia="Calibri" w:hAnsi="Calibri"/>
          <w:color w:val="1F2937"/>
          <w:sz w:val="21"/>
          <w:szCs w:val="21"/>
        </w:rPr>
        <w:t xml:space="preserve">Prerequisite for #36, CIRA Marseille activation.</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Brevo → Resend migration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 (R.5 — monitoring)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R.5 under way; R.6 (Brevo removal) scheduled for 05/06/2026, subject to R.5 being in the green</w:t>
      </w:r>
    </w:p>
    <w:p>
      <w:pPr>
        <w:spacing w:after="120" w:before="0" w:line="276"/>
      </w:pPr>
      <w:r>
        <w:rPr>
          <w:rFonts w:ascii="Calibri" w:cs="Calibri" w:eastAsia="Calibri" w:hAnsi="Calibri"/>
          <w:color w:val="1F2937"/>
          <w:sz w:val="21"/>
          <w:szCs w:val="21"/>
        </w:rPr>
        <w:t xml:space="preserve">Spec written 13 May. Subdomain setup done 7 May. Political doctrine: Resend does not track by default (unlike Brevo, blocked by VPN/anti-tracker users).</w:t>
      </w:r>
    </w:p>
    <w:p>
      <w:pPr>
        <w:spacing w:after="120" w:before="0" w:line="276"/>
      </w:pPr>
      <w:r>
        <w:rPr>
          <w:rFonts w:ascii="Calibri" w:cs="Calibri" w:eastAsia="Calibri" w:hAnsi="Calibri"/>
          <w:color w:val="1F2937"/>
          <w:sz w:val="21"/>
          <w:szCs w:val="21"/>
        </w:rPr>
        <w:t xml:space="preserve">Consolidated progress as of 22 May: R.1 and R.2 done. R.3 (aligning the 7 standalone mail transports on the neutral sendEmail wrapper) done on 21 May, no R.7 debt. R.4 (MAIL_PROVIDER=resend switch) carried out on 21 May around 21:08: a global variable, all transports switch together. Validation via five mail families, all received with delivered status on the Resend dashboard. R.4.4 verified: Brevo silence confirmed.</w:t>
      </w:r>
    </w:p>
    <w:p>
      <w:pPr>
        <w:spacing w:after="120" w:before="0" w:line="276"/>
      </w:pPr>
      <w:r>
        <w:rPr>
          <w:rFonts w:ascii="Calibri" w:cs="Calibri" w:eastAsia="Calibri" w:hAnsi="Calibri"/>
          <w:color w:val="1F2937"/>
          <w:sz w:val="21"/>
          <w:szCs w:val="21"/>
        </w:rPr>
        <w:t xml:space="preserve">Current state: R.5 — monitoring. Brevo is kept as long as R.5 has not confirmed Resend over time; rollback possible via MAIL_PROVIDER=brevo. Monitored: Resend logs (no 403/422 errors), real cron jobs. notify-mid-loan-reading was exercised at runtime on 22 May (real loan, midpoint computed at 31 May, date passed to the EF, mail received, delivered status on Resend): its test is therefore no longer pending. Day-1 monitoring (22 May) conclusive: no Resend drift, Brevo silence maintained. Next step: R.6, Brevo removal — scheduled for 05/06/2026, subject to R.5 being in the green and no incident (Resend incident, abnormal bounce or spam rate). R.6 has been sequenced: see docs/decisions/CHANTIER_110_R6_sequencage_2026-05-22.md.</w:t>
      </w:r>
    </w:p>
    <w:p>
      <w:pPr>
        <w:spacing w:after="120" w:before="0" w:line="276"/>
      </w:pPr>
      <w:r>
        <w:rPr>
          <w:rFonts w:ascii="Calibri" w:cs="Calibri" w:eastAsia="Calibri" w:hAnsi="Calibri"/>
          <w:color w:val="1F2937"/>
          <w:sz w:val="21"/>
          <w:szCs w:val="21"/>
        </w:rPr>
        <w:t xml:space="preserve">Spec revised to v0.3 (done 21 May): v0.2 archived. Sender-variant seam (R.4 finding): ANARBIB_SENDER_EMAIL and NETWORK_SENDER_EMAIL aligned to no-reply@notifications.anarbib.org during R.4; check whether other variants remain — to be tied to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Activate memberships for CIRA Marseille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Memberships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after #33</w:t>
      </w:r>
    </w:p>
    <w:p>
      <w:pPr>
        <w:spacing w:after="120" w:before="0" w:line="276"/>
      </w:pPr>
      <w:r>
        <w:rPr>
          <w:rFonts w:ascii="Calibri" w:cs="Calibri" w:eastAsia="Calibri" w:hAnsi="Calibri"/>
          <w:color w:val="1F2937"/>
          <w:sz w:val="21"/>
          <w:szCs w:val="21"/>
        </w:rPr>
        <w:t xml:space="preserve">Depends on #33. First real membership deployment.</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Pickup deadline in reservations</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Critical UX gap in reader reservations. This is the pickup_deadline_at field — covered by sub-item #CL.2: to be handled in that frame.</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Mobile ISBN scanner for fast cataloguing</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 (1 backend + 1 frontend + 0.5 tests)</w:t>
      </w:r>
    </w:p>
    <w:p>
      <w:pPr>
        <w:spacing w:after="120" w:before="0" w:line="276"/>
      </w:pPr>
      <w:r>
        <w:rPr>
          <w:rFonts w:ascii="Calibri" w:cs="Calibri" w:eastAsia="Calibri" w:hAnsi="Calibri"/>
          <w:color w:val="1F2937"/>
          <w:sz w:val="21"/>
          <w:szCs w:val="21"/>
        </w:rPr>
        <w:t xml:space="preserve">Spontaneous request from the SP comrades. Edge Function isbn-lookup (Open Library + BnF SRU + DNB SRU, never Google Books). Cut cataloguing from 5-10 min to 30 s per book.</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Enrich banner G: "... or write to us so we can talk it through together"</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(1 simple change + i18n × 6 locales)</w:t>
      </w:r>
    </w:p>
    <w:p>
      <w:pPr>
        <w:spacing w:after="120" w:before="0" w:line="276"/>
      </w:pPr>
      <w:r>
        <w:rPr>
          <w:rFonts w:ascii="Calibri" w:cs="Calibri" w:eastAsia="Calibri" w:hAnsi="Calibri"/>
          <w:color w:val="1F2937"/>
          <w:sz w:val="21"/>
          <w:szCs w:val="21"/>
        </w:rPr>
        <w:t xml:space="preserve">Immediate gain. Banner G delivered 19 May points to the voting mechanism, it must also make the human channel visible. Anti-mega-machine doctrine §2: the human channel comes first.</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Anti-mega-machine banner on SolicitarBibliotecaPage</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1h (component + i18n × 6 locales)</w:t>
      </w:r>
    </w:p>
    <w:p>
      <w:pPr>
        <w:spacing w:after="120" w:before="0" w:line="276"/>
      </w:pPr>
      <w:r>
        <w:rPr>
          <w:rFonts w:ascii="Calibri" w:cs="Calibri" w:eastAsia="Calibri" w:hAnsi="Calibri"/>
          <w:color w:val="1F2937"/>
          <w:sz w:val="21"/>
          <w:szCs w:val="21"/>
        </w:rPr>
        <w:t xml:space="preserve">A box before the form: "you can also write to us so we discuss it first". The library entry point is a key place to embody the doctrine.</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RLS hardening / Supabase advisors (4 ERROR + 144 WARN)</w:t>
      </w:r>
      <w:r>
        <w:rPr>
          <w:rFonts w:ascii="Calibri" w:cs="Calibri" w:eastAsia="Calibri" w:hAnsi="Calibri"/>
          <w:i/>
          <w:iCs/>
          <w:color w:val="6B7280"/>
          <w:sz w:val="20"/>
          <w:szCs w:val="20"/>
        </w:rPr>
        <w:t xml:space="preserve">   (score 15)</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IN PROGRESS</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13-22 p-d — long, spreadable project</w:t>
      </w:r>
    </w:p>
    <w:p>
      <w:pPr>
        <w:spacing w:after="120" w:before="0" w:line="276"/>
      </w:pPr>
      <w:r>
        <w:rPr>
          <w:rFonts w:ascii="Calibri" w:cs="Calibri" w:eastAsia="Calibri" w:hAnsi="Calibri"/>
          <w:color w:val="1F2937"/>
          <w:sz w:val="21"/>
          <w:szCs w:val="21"/>
        </w:rPr>
        <w:t xml:space="preserve">Framing item from the Bologna preparation dossier (RLS Postgres strand). It gives a status and a horizon to the hardening work already begun (projects #150, L.12*, advisors).</w:t>
      </w:r>
    </w:p>
    <w:p>
      <w:pPr>
        <w:spacing w:after="120" w:before="0" w:line="276"/>
      </w:pPr>
      <w:r>
        <w:rPr>
          <w:rFonts w:ascii="Calibri" w:cs="Calibri" w:eastAsia="Calibri" w:hAnsi="Calibri"/>
          <w:color w:val="1F2937"/>
          <w:sz w:val="21"/>
          <w:szCs w:val="21"/>
        </w:rPr>
        <w:t xml:space="preserve">Political stance for Bologna: Row Level Security is a technical guarantee, not a promise. When AnarBib says data does not leave its library, it is because the database technically refuses to release it — a rule written in SQL, verifiable by reading the policies on Codeberg.</w:t>
      </w:r>
    </w:p>
    <w:p>
      <w:pPr>
        <w:spacing w:after="120" w:before="0" w:line="276"/>
      </w:pPr>
      <w:r>
        <w:rPr>
          <w:rFonts w:ascii="Calibri" w:cs="Calibri" w:eastAsia="Calibri" w:hAnsi="Calibri"/>
          <w:color w:val="1F2937"/>
          <w:sz w:val="21"/>
          <w:szCs w:val="21"/>
        </w:rPr>
        <w:t xml:space="preserve">Sub-projects: handle the 4 advisor ERRORs (1-2 p-d); progressively handle the 144 WARNs (5-10 p-d); document the policies in RLS.md (2 p-d); add automated tests on the policies (3-5 p-d); restrict high-privilege functions (2-3 p-d). #BG4 is the umbrella item: #79, #81 and #4 are components already scored separately — it does not replace them, it gives them a common frame.</w:t>
      </w:r>
    </w:p>
    <w:p>
      <w:pPr>
        <w:pStyle w:val="Heading2"/>
        <w:spacing w:after="140" w:before="240"/>
      </w:pPr>
      <w:r>
        <w:rPr>
          <w:rFonts w:ascii="Calibri" w:cs="Calibri" w:eastAsia="Calibri" w:hAnsi="Calibri"/>
          <w:b/>
          <w:bCs/>
          <w:color w:val="1E40AF"/>
          <w:sz w:val="25"/>
          <w:szCs w:val="25"/>
        </w:rPr>
        <w:t xml:space="preserve">Medium (score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archive.org integration (Wayback + IA Items)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Preservation of digital militant memory. Separate web_documents table. mirror_locally toggle per document. Library staff moderation only.</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Per-copy loanable granularity (reserve / consultation)</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(18 May meeting)</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 sessions (1 backend + 1 frontend)</w:t>
      </w:r>
    </w:p>
    <w:p>
      <w:pPr>
        <w:spacing w:after="120" w:before="0" w:line="276"/>
      </w:pPr>
      <w:r>
        <w:rPr>
          <w:rFonts w:ascii="Calibri" w:cs="Calibri" w:eastAsia="Calibri" w:hAnsi="Calibri"/>
          <w:color w:val="1F2937"/>
          <w:sz w:val="21"/>
          <w:szCs w:val="21"/>
        </w:rPr>
        <w:t xml:space="preserve">BTL case: 4 copies of which 2 lendable + 2 consultation. Option A: exemplares.loanable bool DEFAULT true. Overlaps sub-item #CL.1 (the "on-site consultation" status).</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Persistent global footer: collective mail + Matrix on all staff pages</w:t>
      </w:r>
      <w:r>
        <w:rPr>
          <w:rFonts w:ascii="Calibri" w:cs="Calibri" w:eastAsia="Calibri" w:hAnsi="Calibri"/>
          <w:i/>
          <w:iCs/>
          <w:color w:val="6B7280"/>
          <w:sz w:val="20"/>
          <w:szCs w:val="20"/>
        </w:rPr>
        <w:t xml:space="preserve">   (score 14)</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 (Footer component + Painel/Biblioteca/NetworkAdmin/AdminsPanel integration + i18n)</w:t>
      </w:r>
    </w:p>
    <w:p>
      <w:pPr>
        <w:spacing w:after="120" w:before="0" w:line="276"/>
      </w:pPr>
      <w:r>
        <w:rPr>
          <w:rFonts w:ascii="Calibri" w:cs="Calibri" w:eastAsia="Calibri" w:hAnsi="Calibri"/>
          <w:color w:val="1F2937"/>
          <w:sz w:val="21"/>
          <w:szCs w:val="21"/>
        </w:rPr>
        <w:t xml:space="preserve">Doctrine §2.2 requirement 1: wherever a configuring decision can be taken, the collective must see a human channel available. Not a tooltip, not a FAQ — anarbib@proton.me + Matrix #anarbib:libreflux.fr shown directly.</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Full library onboarding wizard — panels 1-10 (after network-admin validation)</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Library 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OUTLOOK Q3 2026</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Large project — to be framed (probably 2-3 weeks)</w:t>
      </w:r>
    </w:p>
    <w:p>
      <w:pPr>
        <w:spacing w:after="120" w:before="0" w:line="276"/>
      </w:pPr>
      <w:r>
        <w:rPr>
          <w:rFonts w:ascii="Calibri" w:cs="Calibri" w:eastAsia="Calibri" w:hAnsi="Calibri"/>
          <w:color w:val="1F2937"/>
          <w:sz w:val="21"/>
          <w:szCs w:val="21"/>
        </w:rPr>
        <w:t xml:space="preserve">Implementation of panels 1-10 of spec-onboarding-biblioteca v1.1 §6 (panel 0 delivered 19 May in F.3 of the profiles project). Enriched by the anti-mega-machine doctrine. Alternative idea to reconsider: an entry path on anarbib.org rather than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Militant backup strategy (encrypted dump, off-site, restore test)</w:t>
      </w:r>
      <w:r>
        <w:rPr>
          <w:rFonts w:ascii="Calibri" w:cs="Calibri" w:eastAsia="Calibri" w:hAnsi="Calibri"/>
          <w:i/>
          <w:iCs/>
          <w:color w:val="6B7280"/>
          <w:sz w:val="20"/>
          <w:szCs w:val="20"/>
        </w:rPr>
        <w:t xml:space="preserve">   (score 13)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Infrastructure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FRAME</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6-7 p-d</w:t>
      </w:r>
    </w:p>
    <w:p>
      <w:pPr>
        <w:spacing w:after="120" w:before="0" w:line="276"/>
      </w:pPr>
      <w:r>
        <w:rPr>
          <w:rFonts w:ascii="Calibri" w:cs="Calibri" w:eastAsia="Calibri" w:hAnsi="Calibri"/>
          <w:color w:val="1F2937"/>
          <w:sz w:val="21"/>
          <w:szCs w:val="21"/>
        </w:rPr>
        <w:t xml:space="preserve">Framing item from the Bologna dossier. Starting observation: the code and documentation are safe on Codeberg, but the Supabase database and the Storage (covers, PDFs, logos) are not backed up outside the provider — that is the current gap.</w:t>
      </w:r>
    </w:p>
    <w:p>
      <w:pPr>
        <w:spacing w:after="120" w:before="0" w:line="276"/>
      </w:pPr>
      <w:r>
        <w:rPr>
          <w:rFonts w:ascii="Calibri" w:cs="Calibri" w:eastAsia="Calibri" w:hAnsi="Calibri"/>
          <w:color w:val="1F2937"/>
          <w:sz w:val="21"/>
          <w:szCs w:val="21"/>
        </w:rPr>
        <w:t xml:space="preserve">Projects: (1) periodic automatic pg_dump outside Supabase; (2) encryption of backups (gpg or age, private key offline, shared with two trusted comrades); (3) monthly restore test documented in RESTAURATION.md; (4) Storage backup; (5) MIGRATION.md to self-hosted.</w:t>
      </w:r>
    </w:p>
    <w:p>
      <w:pPr>
        <w:spacing w:after="120" w:before="0" w:line="276"/>
      </w:pPr>
      <w:r>
        <w:rPr>
          <w:rFonts w:ascii="Calibri" w:cs="Calibri" w:eastAsia="Calibri" w:hAnsi="Calibri"/>
          <w:color w:val="1F2937"/>
          <w:sz w:val="21"/>
          <w:szCs w:val="21"/>
        </w:rPr>
        <w:t xml:space="preserve">Recommendation: start with a local disk (free, immediate, offline); militant VPS (Disroot, FramaCloud) in the medium term. The 3-2-1 rule, even 3-2-1-1-0. Consistent with the method doctrine already settled — no hardening action without a current SQL dump: #BG2 industrialises that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Run the manual QA for reservations + loans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READY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 per doc (2 docs)</w:t>
      </w:r>
    </w:p>
    <w:p>
      <w:pPr>
        <w:spacing w:after="120" w:before="0" w:line="276"/>
      </w:pPr>
      <w:r>
        <w:rPr>
          <w:rFonts w:ascii="Calibri" w:cs="Calibri" w:eastAsia="Calibri" w:hAnsi="Calibri"/>
          <w:color w:val="1F2937"/>
          <w:sz w:val="21"/>
          <w:szCs w:val="21"/>
        </w:rPr>
        <w:t xml:space="preserve">QA_MANUELLE_reservations + QA_MANUELLE_emprestimos written 17 May, 10 scenarios each. Expected output: prioritised bug list.</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E2E test, staff flow: circulation, no-show, libera</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Tests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session</w:t>
      </w:r>
    </w:p>
    <w:p>
      <w:pPr>
        <w:spacing w:after="120" w:before="0" w:line="276"/>
      </w:pPr>
      <w:r>
        <w:rPr>
          <w:rFonts w:ascii="Calibri" w:cs="Calibri" w:eastAsia="Calibri" w:hAnsi="Calibri"/>
          <w:color w:val="1F2937"/>
          <w:sz w:val="21"/>
          <w:szCs w:val="21"/>
        </w:rPr>
        <w:t xml:space="preserve">Missing automated end-to-end tests on the staff side.</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Catalogacao page rework: control dashboard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Opening dossier already written. To advance after the ISBN-scanner packet H. The Catalogção project is part of the planned extension of the parity+audit method after #BIBLIO and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 CSV / OPF / JSON existing catalogues</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PARTIAL</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 sessions</w:t>
      </w:r>
    </w:p>
    <w:p>
      <w:pPr>
        <w:spacing w:after="120" w:before="0" w:line="276"/>
      </w:pPr>
      <w:r>
        <w:rPr>
          <w:rFonts w:ascii="Calibri" w:cs="Calibri" w:eastAsia="Calibri" w:hAnsi="Calibri"/>
          <w:color w:val="1F2937"/>
          <w:sz w:val="21"/>
          <w:szCs w:val="21"/>
        </w:rPr>
        <w:t xml:space="preserve">The Importacoes page exists. Remaining: workflow consolidation + automatic-matching UI. The Importações page is itself the next target of the parity+audit method after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Cataloguing RBAC: 8 functions without a guard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From audit #150 (18 May). publish_book_draft, publish_author_draft, publish_exemplar_draft, publish_catalog_batch, create_*_draft_from_*, fn_bulk_*. RBAC gap, not ACL. A component of the umbrella project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Cross-cutting audit of automated mail content (style, logos, consistency)</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w:t>
      </w:r>
    </w:p>
    <w:p>
      <w:pPr>
        <w:spacing w:after="120" w:before="0" w:line="276"/>
      </w:pPr>
      <w:r>
        <w:rPr>
          <w:rFonts w:ascii="Calibri" w:cs="Calibri" w:eastAsia="Calibri" w:hAnsi="Calibri"/>
          <w:color w:val="1F2937"/>
          <w:sz w:val="21"/>
          <w:szCs w:val="21"/>
        </w:rPr>
        <w:t xml:space="preserve">Observation of 20 May. Automated messages carry a cross-cutting debt. Two families: (1) form harmonisation (styles, logos, uneven layout); (2) content relevance and accuracy (weekly reports lack consultation data; the cancellation mail is identical on the reader side and the library side, non-compliant).</w:t>
      </w:r>
    </w:p>
    <w:p>
      <w:pPr>
        <w:spacing w:after="120" w:before="0" w:line="276"/>
      </w:pPr>
      <w:r>
        <w:rPr>
          <w:rFonts w:ascii="Calibri" w:cs="Calibri" w:eastAsia="Calibri" w:hAnsi="Calibri"/>
          <w:color w:val="1F2937"/>
          <w:sz w:val="21"/>
          <w:szCs w:val="21"/>
        </w:rPr>
        <w:t xml:space="preserve">Scope: list every mail event and handler, define a consistency grid, fix flow by flow. A dedicated project, distinct from #110 but to be coordinated — and coordinated with step 8 of project #BIBLIO.</w:t>
      </w:r>
    </w:p>
    <w:p>
      <w:pPr>
        <w:spacing w:after="120" w:before="0" w:line="276"/>
      </w:pPr>
      <w:r>
        <w:rPr>
          <w:rFonts w:ascii="Calibri" w:cs="Calibri" w:eastAsia="Calibri" w:hAnsi="Calibri"/>
          <w:color w:val="1F2937"/>
          <w:sz w:val="21"/>
          <w:szCs w:val="21"/>
        </w:rPr>
        <w:t xml:space="preserve">R.3 sub-findings (21 May): (a) Logos — logo_url null across the fleet, logo source varies by EF, audit source by source. (b) register — the reader HTML render is better than the internal library/admin renders. (c) Deliverability — mail from notifications.anarbib.org in Gmail spam, new reputation, transient.</w:t>
      </w:r>
    </w:p>
    <w:p>
      <w:pPr>
        <w:spacing w:after="120" w:before="0" w:line="276"/>
      </w:pPr>
      <w:r>
        <w:rPr>
          <w:rFonts w:ascii="Calibri" w:cs="Calibri" w:eastAsia="Calibri" w:hAnsi="Calibri"/>
          <w:color w:val="1F2937"/>
          <w:sz w:val="21"/>
          <w:szCs w:val="21"/>
        </w:rPr>
        <w:t xml:space="preserve">R.4 sub-findings (21 May): (d) Reservation cancellation — the library mail is worded like the reader mail. (e) reserva → loan transformation — reader and library each receive two mails instead of one, a duplicate to fix in the handler.</w:t>
      </w:r>
    </w:p>
    <w:p>
      <w:pPr>
        <w:spacing w:after="120" w:before="0" w:line="276"/>
      </w:pPr>
      <w:r>
        <w:rPr>
          <w:rFonts w:ascii="Calibri" w:cs="Calibri" w:eastAsia="Calibri" w:hAnsi="Calibri"/>
          <w:color w:val="1F2937"/>
          <w:sz w:val="21"/>
          <w:szCs w:val="21"/>
        </w:rPr>
        <w:t xml:space="preserve">Sub-finding 22 May, RESOLVED on 22 May: (f) Inter-library loan notifications — the creation mail not reaching the requesting library came from a silent permission denied (the creation RPC, not SECURITY DEFINER, could not call the notification functions locked by #150). Fixed by the SECURITY DEFINER bridge fn_peb_emit_created_notification — see the #ILL project line. Minor remainder: coverage on the target-library side still to be confirmed in testing. Sub-finding (a) — weekly reports without data — is now carried by the dedicated item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Militant logging: minimisation, IP truncation, rotation, JOURNALISATION.md</w:t>
      </w:r>
      <w:r>
        <w:rPr>
          <w:rFonts w:ascii="Calibri" w:cs="Calibri" w:eastAsia="Calibri" w:hAnsi="Calibri"/>
          <w:i/>
          <w:iCs/>
          <w:color w:val="6B7280"/>
          <w:sz w:val="20"/>
          <w:szCs w:val="20"/>
        </w:rPr>
        <w:t xml:space="preserve">   (score 12)</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FRAME</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5-7 p-d</w:t>
      </w:r>
    </w:p>
    <w:p>
      <w:pPr>
        <w:spacing w:after="120" w:before="0" w:line="276"/>
      </w:pPr>
      <w:r>
        <w:rPr>
          <w:rFonts w:ascii="Calibri" w:cs="Calibri" w:eastAsia="Calibri" w:hAnsi="Calibri"/>
          <w:color w:val="1F2937"/>
          <w:sz w:val="21"/>
          <w:szCs w:val="21"/>
        </w:rPr>
        <w:t xml:space="preserve">Framing item from the Bologna dossier. Central paradox: protecting against attacks (which requires logs) without becoming a threat to one's own readers (which requires not keeping logs).</w:t>
      </w:r>
    </w:p>
    <w:p>
      <w:pPr>
        <w:spacing w:after="120" w:before="0" w:line="276"/>
      </w:pPr>
      <w:r>
        <w:rPr>
          <w:rFonts w:ascii="Calibri" w:cs="Calibri" w:eastAsia="Calibri" w:hAnsi="Calibri"/>
          <w:color w:val="1F2937"/>
          <w:sz w:val="21"/>
          <w:szCs w:val="21"/>
        </w:rPr>
        <w:t xml:space="preserve">Four principles: minimisation, anonymisation (truncated IPs), short rotation (7-30 days), transparency (public, multilingual JOURNALISATION.md).</w:t>
      </w:r>
    </w:p>
    <w:p>
      <w:pPr>
        <w:spacing w:after="120" w:before="0" w:line="276"/>
      </w:pPr>
      <w:r>
        <w:rPr>
          <w:rFonts w:ascii="Calibri" w:cs="Calibri" w:eastAsia="Calibri" w:hAnsi="Calibri"/>
          <w:color w:val="1F2937"/>
          <w:sz w:val="21"/>
          <w:szCs w:val="21"/>
        </w:rPr>
        <w:t xml:space="preserve">Projects: JOURNALISATION.md; configure Postgres verbosity to the minimum; truncate IPs before logging; automatic rotation by a nightly job; minimal anomaly detection (mail alert without individual tracking); INCIDENT_RESPONSE.md.</w:t>
      </w:r>
    </w:p>
    <w:p>
      <w:pPr>
        <w:spacing w:after="120" w:before="0" w:line="276"/>
      </w:pPr>
      <w:r>
        <w:rPr>
          <w:rFonts w:ascii="Calibri" w:cs="Calibri" w:eastAsia="Calibri" w:hAnsi="Calibri"/>
          <w:color w:val="1F2937"/>
          <w:sz w:val="21"/>
          <w:szCs w:val="21"/>
        </w:rPr>
        <w:t xml:space="preserve">Proposed retention grid: authentication 14 days, SQL errors 30 days, sensitive writes 90 days, record access not logged, Storage logs 7 days, Edge function logs 14 days. To check on the front end: no analytics, no Sentry, no tracking.</w:t>
      </w:r>
    </w:p>
    <w:p>
      <w:pPr>
        <w:pStyle w:val="Heading2"/>
        <w:spacing w:after="140" w:before="240"/>
      </w:pPr>
      <w:r>
        <w:rPr>
          <w:rFonts w:ascii="Calibri" w:cs="Calibri" w:eastAsia="Calibri" w:hAnsi="Calibri"/>
          <w:b/>
          <w:bCs/>
          <w:color w:val="1E40AF"/>
          <w:sz w:val="25"/>
          <w:szCs w:val="25"/>
        </w:rPr>
        <w:t xml:space="preserve">Hygiene / debt (score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D2 workflow stage on the reader side</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Display of consulta workflow steps on the reader side. Overlaps sub-item #CL.2 — to be handled within the reader account project.</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consultas spec v2.2 — incorporate the internalised doctrines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Doctrine #141.2.E (narrative-before-state UPDATE order), #141.2.C (workflow_note vs schedule_reply_note distinction), R8 (coordination mail), D3-D6 toggles.</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Inline "let's talk first" boxes on sensitive Biblioteca pages</w:t>
      </w:r>
      <w:r>
        <w:rPr>
          <w:rFonts w:ascii="Calibri" w:cs="Calibri" w:eastAsia="Calibri" w:hAnsi="Calibri"/>
          <w:i/>
          <w:iCs/>
          <w:color w:val="6B7280"/>
          <w:sz w:val="20"/>
          <w:szCs w:val="20"/>
        </w:rPr>
        <w:t xml:space="preserve">   (score 11)</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 (4 targeted boxes + i18n)</w:t>
      </w:r>
    </w:p>
    <w:p>
      <w:pPr>
        <w:spacing w:after="120" w:before="0" w:line="276"/>
      </w:pPr>
      <w:r>
        <w:rPr>
          <w:rFonts w:ascii="Calibri" w:cs="Calibri" w:eastAsia="Calibri" w:hAnsi="Calibri"/>
          <w:color w:val="1F2937"/>
          <w:sz w:val="21"/>
          <w:szCs w:val="21"/>
        </w:rPr>
        <w:t xml:space="preserve">Pages: governance, adoption profile, transitions, regimento. A visible inline box. Anticipates the scenario where a coordenador is blocked on a configuring decision.</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Automatic attachment of orphan readers (Karina phase 2)</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PHASE 2</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backend session + 1 frontend</w:t>
      </w:r>
    </w:p>
    <w:p>
      <w:pPr>
        <w:spacing w:after="120" w:before="0" w:line="276"/>
      </w:pPr>
      <w:r>
        <w:rPr>
          <w:rFonts w:ascii="Calibri" w:cs="Calibri" w:eastAsia="Calibri" w:hAnsi="Calibri"/>
          <w:color w:val="1F2937"/>
          <w:sz w:val="21"/>
          <w:szCs w:val="21"/>
        </w:rPr>
        <w:t xml:space="preserve">When a library mentioned by an orphan reader joins AnarBib: reader_attachment claim. Dedicated spec to write (scenarios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/conversemos page: human channel first, guides second</w:t>
      </w:r>
      <w:r>
        <w:rPr>
          <w:rFonts w:ascii="Calibri" w:cs="Calibri" w:eastAsia="Calibri" w:hAnsi="Calibri"/>
          <w:i/>
          <w:iCs/>
          <w:color w:val="6B7280"/>
          <w:sz w:val="20"/>
          <w:szCs w:val="20"/>
        </w:rPr>
        <w:t xml:space="preserve">   (score 10)</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Anti-mega-machine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 May</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3-4h (full page + routing + i18n × 6 locales)</w:t>
      </w:r>
    </w:p>
    <w:p>
      <w:pPr>
        <w:spacing w:after="120" w:before="0" w:line="276"/>
      </w:pPr>
      <w:r>
        <w:rPr>
          <w:rFonts w:ascii="Calibri" w:cs="Calibri" w:eastAsia="Calibri" w:hAnsi="Calibri"/>
          <w:color w:val="1F2937"/>
          <w:sz w:val="21"/>
          <w:szCs w:val="21"/>
        </w:rPr>
        <w:t xml:space="preserve">A short page presenting AnarBib as a federation tooled by an SIGB (not the reverse). Doctrine §2.2 requirement 3: network admins are comrades who share knowledge, not a hotline.</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Secrets audit: Codeberg, Woodpecker, Windows Cred Mgr tokens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Hygiene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Local auth breaks regularly.</w:t>
      </w:r>
    </w:p>
    <w:p>
      <w:pPr>
        <w:spacing w:after="120" w:before="0" w:line="276"/>
      </w:pPr>
      <w:r>
        <w:rPr>
          <w:rFonts w:ascii="Calibri" w:cs="Calibri" w:eastAsia="Calibri" w:hAnsi="Calibri"/>
          <w:color w:val="1F2937"/>
          <w:sz w:val="21"/>
          <w:szCs w:val="21"/>
        </w:rPr>
        <w:t xml:space="preserve">21 May addition: the WEBHOOK_SECRET_NOTIFY_INTERNAL_TASK secret was rotated on 21 May (R.3); the Postgres webhook that triggers notify-internal-task still sends the old value — to be reconciled before any real use, otherwise 401.</w:t>
      </w:r>
    </w:p>
    <w:p>
      <w:pPr>
        <w:spacing w:after="120" w:before="0" w:line="276"/>
      </w:pPr>
      <w:r>
        <w:rPr>
          <w:rFonts w:ascii="Calibri" w:cs="Calibri" w:eastAsia="Calibri" w:hAnsi="Calibri"/>
          <w:color w:val="1F2937"/>
          <w:sz w:val="21"/>
          <w:szCs w:val="21"/>
        </w:rPr>
        <w:t xml:space="preserve">22 May addition: sender-variant seam (cf. #110, R.4) — check that no other SENDER_EMAIL variant remains unaligned with the Resend subdomain.</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real enforcement at login missing</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Shown in PanelPage but not blocked at login. Confirmed relevant by the Adriano Skoda case (BTL, 21 May): account created with must_change_password=true but no password_changed_at yet.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for non-renewable circulation rules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bugs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To be conditioned on circulation_mode. Overlaps the "non-renewable" reason of sub-item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near-duplicate detection (documents and authorities)</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Cataloguing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w:t>
      </w:r>
    </w:p>
    <w:p>
      <w:pPr>
        <w:spacing w:after="120" w:before="0" w:line="276"/>
      </w:pPr>
      <w:r>
        <w:rPr>
          <w:rFonts w:ascii="Calibri" w:cs="Calibri" w:eastAsia="Calibri" w:hAnsi="Calibri"/>
          <w:color w:val="1F2937"/>
          <w:sz w:val="21"/>
          <w:szCs w:val="21"/>
        </w:rPr>
        <w:t xml:space="preserve">Emerged 20 May. In a federated network, without a safeguard, cataloguing accumulates duplicates. A detection tool on crossed criteria, triggered before validation: documents (title + author + year + ISBN/publisher), authorities (name + dates).</w:t>
      </w:r>
    </w:p>
    <w:p>
      <w:pPr>
        <w:spacing w:after="120" w:before="0" w:line="276"/>
      </w:pPr>
      <w:r>
        <w:rPr>
          <w:rFonts w:ascii="Calibri" w:cs="Calibri" w:eastAsia="Calibri" w:hAnsi="Calibri"/>
          <w:color w:val="1F2937"/>
          <w:sz w:val="21"/>
          <w:szCs w:val="21"/>
        </w:rPr>
        <w:t xml:space="preserve">Structural distinction: documents and authorities are shared bibliographic entities, to be deduplicated; copies are created as many as physically exist. A prerequisite of the upcoming Catalogção project.</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Reservation management on conta: a reader cannot manage their own reservation</w:t>
      </w:r>
      <w:r>
        <w:rPr>
          <w:rFonts w:ascii="Calibri" w:cs="Calibri" w:eastAsia="Calibri" w:hAnsi="Calibri"/>
          <w:i/>
          <w:iCs/>
          <w:color w:val="6B7280"/>
          <w:sz w:val="20"/>
          <w:szCs w:val="20"/>
        </w:rPr>
        <w:t xml:space="preserve">   (score 8)</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bugs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to be diagnosed</w:t>
      </w:r>
    </w:p>
    <w:p>
      <w:pPr>
        <w:spacing w:after="120" w:before="0" w:line="276"/>
      </w:pPr>
      <w:r>
        <w:rPr>
          <w:rFonts w:ascii="Calibri" w:cs="Calibri" w:eastAsia="Calibri" w:hAnsi="Calibri"/>
          <w:color w:val="1F2937"/>
          <w:sz w:val="21"/>
          <w:szCs w:val="21"/>
        </w:rPr>
        <w:t xml:space="preserve">Observed 21 May (R.4 tests). On conta, "Reservas e consultas" tab, when a library has proposed a pickup slot, the reservation owner cannot accept it: "Erro: Você não pode gerir esta reserva". Cancellation works.</w:t>
      </w:r>
    </w:p>
    <w:p>
      <w:pPr>
        <w:spacing w:after="120" w:before="0" w:line="276"/>
      </w:pPr>
      <w:r>
        <w:rPr>
          <w:rFonts w:ascii="Calibri" w:cs="Calibri" w:eastAsia="Calibri" w:hAnsi="Calibri"/>
          <w:color w:val="1F2937"/>
          <w:sz w:val="21"/>
          <w:szCs w:val="21"/>
        </w:rPr>
        <w:t xml:space="preserve">Asymmetric bug: a plain reader account cannot manage its own reservation, while an admin/coordinator account can. The "accept slot" action seems guarded by a staff role. To diagnose: probably an RLS policy or an over-restrictive RPC guard. Overlaps sub-item #CL.2.</w:t>
      </w:r>
    </w:p>
    <w:p>
      <w:pPr>
        <w:pStyle w:val="Heading2"/>
        <w:spacing w:after="140" w:before="240"/>
      </w:pPr>
      <w:r>
        <w:rPr>
          <w:rFonts w:ascii="Calibri" w:cs="Calibri" w:eastAsia="Calibri" w:hAnsi="Calibri"/>
          <w:b/>
          <w:bCs/>
          <w:color w:val="1E40AF"/>
          <w:sz w:val="25"/>
          <w:szCs w:val="25"/>
        </w:rPr>
        <w:t xml:space="preserve">Nice-to-have, detailed (score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index bundle ~1605 KB: 8 i18n locales loaded statically</w:t>
      </w:r>
      <w:r>
        <w:rPr>
          <w:rFonts w:ascii="Calibri" w:cs="Calibri" w:eastAsia="Calibri" w:hAnsi="Calibri"/>
          <w:i/>
          <w:iCs/>
          <w:color w:val="6B7280"/>
          <w:sz w:val="20"/>
          <w:szCs w:val="20"/>
        </w:rPr>
        <w:t xml:space="preserve">   (score 7)</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Performance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 dedicated session</w:t>
      </w:r>
    </w:p>
    <w:p>
      <w:pPr>
        <w:spacing w:after="120" w:before="0" w:line="276"/>
      </w:pPr>
      <w:r>
        <w:rPr>
          <w:rFonts w:ascii="Calibri" w:cs="Calibri" w:eastAsia="Calibri" w:hAnsi="Calibri"/>
          <w:color w:val="1F2937"/>
          <w:sz w:val="21"/>
          <w:szCs w:val="21"/>
        </w:rPr>
        <w:t xml:space="preserve">Cause identified 20 May via rollup-plugin-visualizer, figure updated 21 May: eight languages now deployed, the index chunk weighs about 1605 KB. A large share of the weight comes from the statically loaded locales — every visitor downloads all the languages.</w:t>
      </w:r>
    </w:p>
    <w:p>
      <w:pPr>
        <w:spacing w:after="120" w:before="0" w:line="276"/>
      </w:pPr>
      <w:r>
        <w:rPr>
          <w:rFonts w:ascii="Calibri" w:cs="Calibri" w:eastAsia="Calibri" w:hAnsi="Calibri"/>
          <w:color w:val="1F2937"/>
          <w:sz w:val="21"/>
          <w:szCs w:val="21"/>
        </w:rPr>
        <w:t xml:space="preserve">Remedy: dynamic import() of the locales, download &lt;locale&gt;.json only on demand. Scope: index.js (loadMessages async, dynamic import() of the 7 languages, pt-BR static as fallback) + App.jsx. The reload() on language change removes the hot-switch complication.</w:t>
      </w:r>
    </w:p>
    <w:p>
      <w:pPr>
        <w:spacing w:after="120" w:before="0" w:line="276"/>
      </w:pPr>
      <w:r>
        <w:rPr>
          <w:rFonts w:ascii="Calibri" w:cs="Calibri" w:eastAsia="Calibri" w:hAnsi="Calibri"/>
          <w:color w:val="1F2937"/>
          <w:sz w:val="21"/>
          <w:szCs w:val="21"/>
        </w:rPr>
        <w:t xml:space="preserve">Method: measure the reference size with npm run build first, then verify afterwards that index has slimmed and locale chunks have appeared, test the eight languages in private browsing. Remove rollup-plugin-visualizer once done. Not to be confused with #115 / #13 (already lazy-loaded pages).</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AUTORIDADES counter on the Biblioteca page: to rethink at network level</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Design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Observation of 20 May. An authority is by nature trans-library (the authors table has no library_id column). An authority counter only makes real sense at network level.</w:t>
      </w:r>
    </w:p>
    <w:p>
      <w:pPr>
        <w:spacing w:after="120" w:before="0" w:line="276"/>
      </w:pPr>
      <w:r>
        <w:rPr>
          <w:rFonts w:ascii="Calibri" w:cs="Calibri" w:eastAsia="Calibri" w:hAnsi="Calibri"/>
          <w:color w:val="1F2937"/>
          <w:sz w:val="21"/>
          <w:szCs w:val="21"/>
        </w:rPr>
        <w:t xml:space="preserve">Two options: (a) remove this counter from the Biblioteca page and carry it to the Rede level (#64); (b) redefine it as "authorities of which this library holds at least one work". A design decision — falls under step 7 of project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Verify the end-to-end wiring of participant invitation (internal tasks)</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Notifications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Emerged 21 May. notify-internal-task does handle a task_invitation branch. Remaining: confirm the upstream trigger — an input screen in Painel, an invitations table, a Postgres webhook. To verify end to end.</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write RLS present but no front-end editor</w:t>
      </w:r>
      <w:r>
        <w:rPr>
          <w:rFonts w:ascii="Calibri" w:cs="Calibri" w:eastAsia="Calibri" w:hAnsi="Calibri"/>
          <w:i/>
          <w:iCs/>
          <w:color w:val="6B7280"/>
          <w:sz w:val="20"/>
          <w:szCs w:val="20"/>
        </w:rPr>
        <w:t xml:space="preserve">   (score 6)</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Observed 21 May (R.3). The table holds a library's contacts, has a write RLS, but no editor populates it on the front end. Consequence: empty table, notify-document-permission-request mute. This is gap EA-20 of project #BIBLIO — to be handled in its step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notify-internal-task robustness: a non-UUID task_id causes a raw 500</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Hygiene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Observed 21 May (R.3). When the payload carries a non-UUID task_id, Postgres rejects it and the EF returns a raw 500 instead of a managed skipped. Fix: validate the task_id format upstream. Bug predates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GAFAM OAuth: note of non-implementation (political choice settled)</w:t>
      </w:r>
      <w:r>
        <w:rPr>
          <w:rFonts w:ascii="Calibri" w:cs="Calibri" w:eastAsia="Calibri" w:hAnsi="Calibri"/>
          <w:i/>
          <w:iCs/>
          <w:color w:val="6B7280"/>
          <w:sz w:val="20"/>
          <w:szCs w:val="20"/>
        </w:rPr>
        <w:t xml:space="preserve">   (score 3)</w:t>
      </w:r>
    </w:p>
    <w:p>
      <w:pPr>
        <w:spacing w:after="4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Security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SETTLED</w:t>
      </w:r>
    </w:p>
    <w:p>
      <w:pPr>
        <w:spacing w:after="100" w:before="0" w:line="276"/>
      </w:pP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0 — already done</w:t>
      </w:r>
    </w:p>
    <w:p>
      <w:pPr>
        <w:spacing w:after="120" w:before="0" w:line="276"/>
      </w:pPr>
      <w:r>
        <w:rPr>
          <w:rFonts w:ascii="Calibri" w:cs="Calibri" w:eastAsia="Calibri" w:hAnsi="Calibri"/>
          <w:color w:val="1F2937"/>
          <w:sz w:val="21"/>
          <w:szCs w:val="21"/>
        </w:rPr>
        <w:t xml:space="preserve">Documentary item from the Bologna dossier. AnarBib does not and will not implement OAuth via commercial providers. Reasons: vassalisation to the GAFAM, profiling by cross-referencing, technical dependency, exclusion of comrades who refuse a Google account.</w:t>
      </w:r>
    </w:p>
    <w:p>
      <w:pPr>
        <w:spacing w:after="120" w:before="0" w:line="276"/>
      </w:pPr>
      <w:r>
        <w:rPr>
          <w:rFonts w:ascii="Calibri" w:cs="Calibri" w:eastAsia="Calibri" w:hAnsi="Calibri"/>
          <w:color w:val="1F2937"/>
          <w:sz w:val="21"/>
          <w:szCs w:val="21"/>
        </w:rPr>
        <w:t xml:space="preserve">Chosen authentication: email + password, identifier + password option; bcrypt hashing on Supabase; JWT tokens.</w:t>
      </w:r>
    </w:p>
    <w:p>
      <w:pPr>
        <w:spacing w:after="120" w:before="0" w:line="276"/>
      </w:pPr>
      <w:r>
        <w:rPr>
          <w:rFonts w:ascii="Calibri" w:cs="Calibri" w:eastAsia="Calibri" w:hAnsi="Calibri"/>
          <w:color w:val="1F2937"/>
          <w:sz w:val="21"/>
          <w:szCs w:val="21"/>
        </w:rPr>
        <w:t xml:space="preserve">Kept in the backlog because the stance must be statable as-is at Bologna. A distant, unscheduled prospect: a federated OAuth between AnarBib instances, consistent with the Fediverse.</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ILL project: inter-library loan lifecycle (May 2026)</w:t>
      </w:r>
      <w:r>
        <w:rPr>
          <w:rFonts w:ascii="Calibri" w:cs="Calibri" w:eastAsia="Calibri" w:hAnsi="Calibri"/>
          <w:i/>
          <w:iCs/>
          <w:color w:val="6B7280"/>
          <w:sz w:val="20"/>
          <w:szCs w:val="20"/>
        </w:rPr>
        <w:t xml:space="preserve">   (✅ largely delivered)</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LARGELY DELIVERED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delivered 22 May      </w:t>
      </w:r>
    </w:p>
    <w:p>
      <w:pPr>
        <w:spacing w:after="120" w:before="0" w:line="276"/>
      </w:pPr>
      <w:r>
        <w:rPr>
          <w:rFonts w:ascii="Calibri" w:cs="Calibri" w:eastAsia="Calibri" w:hAnsi="Calibri"/>
          <w:color w:val="1F2937"/>
          <w:sz w:val="21"/>
          <w:szCs w:val="21"/>
        </w:rPr>
        <w:t xml:space="preserve">Project line gathering the work carried out on inter-library loans during the 22 May session. Seven sub-deliveries, all in production:</w:t>
      </w:r>
    </w:p>
    <w:p>
      <w:pPr>
        <w:spacing w:after="120" w:before="0" w:line="276"/>
      </w:pPr>
      <w:r>
        <w:rPr>
          <w:rFonts w:ascii="Calibri" w:cs="Calibri" w:eastAsia="Calibri" w:hAnsi="Calibri"/>
          <w:b/>
          <w:bCs/>
          <w:color w:val="1F2937"/>
          <w:sz w:val="21"/>
          <w:szCs w:val="21"/>
        </w:rPr>
        <w:t xml:space="preserve">Partial returns of ILLs. </w:t>
      </w:r>
      <w:r>
        <w:rPr>
          <w:rFonts w:ascii="Calibri" w:cs="Calibri" w:eastAsia="Calibri" w:hAnsi="Calibri"/>
          <w:color w:val="1F2937"/>
          <w:sz w:val="21"/>
          <w:szCs w:val="21"/>
        </w:rPr>
        <w:t xml:space="preserve">The parcialmente_devolvido status, declared in the model but inert, is now wired: RPC fn_peb_update_item_status (copy-by-copy marking, atomic), consolidation trigger recomputing status_global with a phase guard, notification branch, expandable marking frontend, enriched mails (per-copy status, quantified summary line).</w:t>
      </w:r>
    </w:p>
    <w:p>
      <w:pPr>
        <w:spacing w:after="120" w:before="0" w:line="276"/>
      </w:pPr>
      <w:r>
        <w:rPr>
          <w:rFonts w:ascii="Calibri" w:cs="Calibri" w:eastAsia="Calibri" w:hAnsi="Calibri"/>
          <w:b/>
          <w:bCs/>
          <w:color w:val="1F2937"/>
          <w:sz w:val="21"/>
          <w:szCs w:val="21"/>
        </w:rPr>
        <w:t xml:space="preserve">Creation-mail regression fixed. </w:t>
      </w:r>
      <w:r>
        <w:rPr>
          <w:rFonts w:ascii="Calibri" w:cs="Calibri" w:eastAsia="Calibri" w:hAnsi="Calibri"/>
          <w:color w:val="1F2937"/>
          <w:sz w:val="21"/>
          <w:szCs w:val="21"/>
        </w:rPr>
        <w:t xml:space="preserve">Moving the « created » notification emission into the creation RPC had introduced a silent permission denied (the RPC is not SECURITY DEFINER and could not call the internal functions locked by #150). Fix: a dedicated SECURITY DEFINER bridge fn_peb_emit_created_notification, minimal surface.</w:t>
      </w:r>
    </w:p>
    <w:p>
      <w:pPr>
        <w:spacing w:after="120" w:before="0" w:line="276"/>
      </w:pPr>
      <w:r>
        <w:rPr>
          <w:rFonts w:ascii="Calibri" w:cs="Calibri" w:eastAsia="Calibri" w:hAnsi="Calibri"/>
          <w:b/>
          <w:bCs/>
          <w:color w:val="1F2937"/>
          <w:sz w:val="21"/>
          <w:szCs w:val="21"/>
        </w:rPr>
        <w:t xml:space="preserve">Bounded DELETE policies. </w:t>
      </w:r>
      <w:r>
        <w:rPr>
          <w:rFonts w:ascii="Calibri" w:cs="Calibri" w:eastAsia="Calibri" w:hAnsi="Calibri"/>
          <w:color w:val="1F2937"/>
          <w:sz w:val="21"/>
          <w:szCs w:val="21"/>
        </w:rPr>
        <w:t xml:space="preserve">interlibrary_loans_v2 and interlibrary_loan_items_v2 had no DELETE policy: the « discard » button failed. Two policies created, deletion restricted to drafts (preparacao / aguardando_saida). Memory doctrine: an ILL that has entered circulation is closed, not erased.</w:t>
      </w:r>
    </w:p>
    <w:p>
      <w:pPr>
        <w:spacing w:after="120" w:before="0" w:line="276"/>
      </w:pPr>
      <w:r>
        <w:rPr>
          <w:rFonts w:ascii="Calibri" w:cs="Calibri" w:eastAsia="Calibri" w:hAnsi="Calibri"/>
          <w:b/>
          <w:bCs/>
          <w:color w:val="1F2937"/>
          <w:sz w:val="21"/>
          <w:szCs w:val="21"/>
        </w:rPr>
        <w:t xml:space="preserve">Self-loan forbidden. </w:t>
      </w:r>
      <w:r>
        <w:rPr>
          <w:rFonts w:ascii="Calibri" w:cs="Calibri" w:eastAsia="Calibri" w:hAnsi="Calibri"/>
          <w:color w:val="1F2937"/>
          <w:sz w:val="21"/>
          <w:szCs w:val="21"/>
        </w:rPr>
        <w:t xml:space="preserve">fn_peb_authorized did not check lender ≠ borrower. Defence-in-depth fix: an inequality condition in the function and a structural CHECK on the table.</w:t>
      </w:r>
    </w:p>
    <w:p>
      <w:pPr>
        <w:spacing w:after="120" w:before="0" w:line="276"/>
      </w:pPr>
      <w:r>
        <w:rPr>
          <w:rFonts w:ascii="Calibri" w:cs="Calibri" w:eastAsia="Calibri" w:hAnsi="Calibri"/>
          <w:b/>
          <w:bCs/>
          <w:color w:val="1F2937"/>
          <w:sz w:val="21"/>
          <w:szCs w:val="21"/>
        </w:rPr>
        <w:t xml:space="preserve">Copy availability and lender scope. </w:t>
      </w:r>
      <w:r>
        <w:rPr>
          <w:rFonts w:ascii="Calibri" w:cs="Calibri" w:eastAsia="Calibri" w:hAnsi="Calibri"/>
          <w:color w:val="1F2937"/>
          <w:sz w:val="21"/>
          <w:szCs w:val="21"/>
        </w:rPr>
        <w:t xml:space="preserve">fn_peb_search_exemplares filtered neither by library nor by availability. New parameter p_lender_library_id; availability filter over four circuits (loan aberto, reservation ativa, other ILL, consultation ativa); hard guard replayed at creation. « First come, first served » rule, no collective/individual priority.</w:t>
      </w:r>
    </w:p>
    <w:p>
      <w:pPr>
        <w:spacing w:after="120" w:before="0" w:line="276"/>
      </w:pPr>
      <w:r>
        <w:rPr>
          <w:rFonts w:ascii="Calibri" w:cs="Calibri" w:eastAsia="Calibri" w:hAnsi="Calibri"/>
          <w:b/>
          <w:bCs/>
          <w:color w:val="1F2937"/>
          <w:sz w:val="21"/>
          <w:szCs w:val="21"/>
        </w:rPr>
        <w:t xml:space="preserve">Mandatory fields at creation. </w:t>
      </w:r>
      <w:r>
        <w:rPr>
          <w:rFonts w:ascii="Calibri" w:cs="Calibri" w:eastAsia="Calibri" w:hAnsi="Calibri"/>
          <w:color w:val="1F2937"/>
          <w:sz w:val="21"/>
          <w:szCs w:val="21"/>
        </w:rPr>
        <w:t xml:space="preserve">coordination contact, valid e-mail, at least one copy, logistics mode.</w:t>
      </w:r>
    </w:p>
    <w:p>
      <w:pPr>
        <w:spacing w:after="120" w:before="0" w:line="276"/>
      </w:pPr>
      <w:r>
        <w:rPr>
          <w:rFonts w:ascii="Calibri" w:cs="Calibri" w:eastAsia="Calibri" w:hAnsi="Calibri"/>
          <w:b/>
          <w:bCs/>
          <w:color w:val="1F2937"/>
          <w:sz w:val="21"/>
          <w:szCs w:val="21"/>
        </w:rPr>
        <w:t xml:space="preserve">logistics_mode as an enumeration. </w:t>
      </w:r>
      <w:r>
        <w:rPr>
          <w:rFonts w:ascii="Calibri" w:cs="Calibri" w:eastAsia="Calibri" w:hAnsi="Calibri"/>
          <w:color w:val="1F2937"/>
          <w:sz w:val="21"/>
          <w:szCs w:val="21"/>
        </w:rPr>
        <w:t xml:space="preserve">Four modes — postal delivery, hand delivery, militant carriage, to be arranged — with a CHECK in the database, a select in the form, mails translated across 8 locales.</w:t>
      </w:r>
    </w:p>
    <w:p>
      <w:pPr>
        <w:spacing w:after="120" w:before="0" w:line="276"/>
      </w:pPr>
      <w:r>
        <w:rPr>
          <w:rFonts w:ascii="Calibri" w:cs="Calibri" w:eastAsia="Calibri" w:hAnsi="Calibri"/>
          <w:b/>
          <w:bCs/>
          <w:color w:val="1F2937"/>
          <w:sz w:val="21"/>
          <w:szCs w:val="21"/>
        </w:rPr>
        <w:t xml:space="preserve">What remains attached to this project but NOT addressed: </w:t>
      </w:r>
      <w:r>
        <w:rPr>
          <w:rFonts w:ascii="Calibri" w:cs="Calibri" w:eastAsia="Calibri" w:hAnsi="Calibri"/>
          <w:color w:val="1F2937"/>
          <w:sz w:val="21"/>
          <w:szCs w:val="21"/>
        </w:rPr>
        <w:t xml:space="preserve">the ILL lifecycle is not locked — see #ILL-lifecycle. Testing partial returns revealed that an ILL can be marked devolvido without ever having gone through dispatch (ILL #23: devolvido, dispatched_at null).</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Unify the model's granularity on the copy</w:t>
      </w:r>
      <w:r>
        <w:rPr>
          <w:rFonts w:ascii="Calibri" w:cs="Calibri" w:eastAsia="Calibri" w:hAnsi="Calibri"/>
          <w:i/>
          <w:iCs/>
          <w:color w:val="6B7280"/>
          <w:sz w:val="20"/>
          <w:szCs w:val="20"/>
        </w:rPr>
        <w:t xml:space="preserve">   (score 15, HIGH)</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Design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BE SCOPED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structural project, dedicated spec, several sessions      </w:t>
      </w:r>
    </w:p>
    <w:p>
      <w:pPr>
        <w:spacing w:after="120" w:before="0" w:line="276"/>
      </w:pPr>
      <w:r>
        <w:rPr>
          <w:rFonts w:ascii="Calibri" w:cs="Calibri" w:eastAsia="Calibri" w:hAnsi="Calibri"/>
          <w:b/>
          <w:bCs/>
          <w:color w:val="1F2937"/>
          <w:sz w:val="21"/>
          <w:szCs w:val="21"/>
        </w:rPr>
        <w:t xml:space="preserve">Structural item. </w:t>
      </w:r>
      <w:r>
        <w:rPr>
          <w:rFonts w:ascii="Calibri" w:cs="Calibri" w:eastAsia="Calibri" w:hAnsi="Calibri"/>
          <w:color w:val="1F2937"/>
          <w:sz w:val="21"/>
          <w:szCs w:val="21"/>
        </w:rPr>
        <w:t xml:space="preserve">Absorbs the former #J (« loanable granularity per copy »).</w:t>
      </w:r>
    </w:p>
    <w:p>
      <w:pPr>
        <w:spacing w:after="120" w:before="0" w:line="276"/>
      </w:pPr>
      <w:r>
        <w:rPr>
          <w:rFonts w:ascii="Calibri" w:cs="Calibri" w:eastAsia="Calibri" w:hAnsi="Calibri"/>
          <w:color w:val="1F2937"/>
          <w:sz w:val="21"/>
          <w:szCs w:val="21"/>
        </w:rPr>
        <w:t xml:space="preserve">The AnarBib model currently reasons at two granularities depending on the circuit: loans (emprestimo_itens_v2) and reservations (reserva_linhas_v2) go down to item_id — the physical copy — while consultation (consulta_linhas_v2, consulta_item_workflow_v2) reasons at holding_id — the holding. Concrete consequence: AnarBib cannot say « this specific copy is in consultation ». The case raised in a meeting by a comrade from BTL — four copies of one work, two on loan and two in consultation — is not representable on the consultation side as things stand.</w:t>
      </w:r>
    </w:p>
    <w:p>
      <w:pPr>
        <w:spacing w:after="120" w:before="0" w:line="276"/>
      </w:pPr>
      <w:r>
        <w:rPr>
          <w:rFonts w:ascii="Calibri" w:cs="Calibri" w:eastAsia="Calibri" w:hAnsi="Calibri"/>
          <w:color w:val="1F2937"/>
          <w:sz w:val="21"/>
          <w:szCs w:val="21"/>
        </w:rPr>
        <w:t xml:space="preserve">This inconsistency was brought to light by the #ILL-availability project: the rule for a copy's availability for an ILL could be written exactly for three circuits out of four; for consultation, lacking item_id, it had to be set deliberately cautiously (an active consultation blocks the whole holding) — a provisional rule to be tightened once this project is carried out.</w:t>
      </w:r>
    </w:p>
    <w:p>
      <w:pPr>
        <w:spacing w:after="120" w:before="0" w:line="276"/>
      </w:pPr>
      <w:r>
        <w:rPr>
          <w:rFonts w:ascii="Calibri" w:cs="Calibri" w:eastAsia="Calibri" w:hAnsi="Calibri"/>
          <w:b/>
          <w:bCs/>
          <w:color w:val="1F2937"/>
          <w:sz w:val="21"/>
          <w:szCs w:val="21"/>
        </w:rPr>
        <w:t xml:space="preserve">Amplifying stake — federation. </w:t>
      </w:r>
      <w:r>
        <w:rPr>
          <w:rFonts w:ascii="Calibri" w:cs="Calibri" w:eastAsia="Calibri" w:hAnsi="Calibri"/>
          <w:color w:val="1F2937"/>
          <w:sz w:val="21"/>
          <w:szCs w:val="21"/>
        </w:rPr>
        <w:t xml:space="preserve">When several libraries in the network each bring their own copy of the same work (for instance Bakunin's God and the State), reasoning by copy will no longer be a finishing touch but the condition for the federated catalogue to stay coherent. The critical point is the « copies » tab of the Catalogação page: that is where item granularity must be impeccable.</w:t>
      </w:r>
    </w:p>
    <w:p>
      <w:pPr>
        <w:spacing w:after="120" w:before="0" w:line="276"/>
      </w:pPr>
      <w:r>
        <w:rPr>
          <w:rFonts w:ascii="Calibri" w:cs="Calibri" w:eastAsia="Calibri" w:hAnsi="Calibri"/>
          <w:b/>
          <w:bCs/>
          <w:color w:val="1F2937"/>
          <w:sz w:val="21"/>
          <w:szCs w:val="21"/>
        </w:rPr>
        <w:t xml:space="preserve">Project scope: </w:t>
      </w:r>
      <w:r>
        <w:rPr>
          <w:rFonts w:ascii="Calibri" w:cs="Calibri" w:eastAsia="Calibri" w:hAnsi="Calibri"/>
          <w:color w:val="1F2937"/>
          <w:sz w:val="21"/>
          <w:szCs w:val="21"/>
        </w:rPr>
        <w:t xml:space="preserve">add item_id to consulta_linhas_v2 (and possibly to the workflow); decide at which point of the consultation circuit the specific copy is resolved; migrate existing consultations; review the frontend and RPCs of the consultation circuit; clarify the role of book_holdings in the model (cataloguing convention vs circulation entity). Cornerstone — to be specified carefully before any data migration. A dedicated spec in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Lock the state machine of the inter-library loan</w:t>
      </w:r>
      <w:r>
        <w:rPr>
          <w:rFonts w:ascii="Calibri" w:cs="Calibri" w:eastAsia="Calibri" w:hAnsi="Calibri"/>
          <w:i/>
          <w:iCs/>
          <w:color w:val="6B7280"/>
          <w:sz w:val="20"/>
          <w:szCs w:val="20"/>
        </w:rPr>
        <w:t xml:space="preserve">   (score 13, MEDIUM)</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TO BE SCOPED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2-3 sessions      </w:t>
      </w:r>
    </w:p>
    <w:p>
      <w:pPr>
        <w:spacing w:after="120" w:before="0" w:line="276"/>
      </w:pPr>
      <w:r>
        <w:rPr>
          <w:rFonts w:ascii="Calibri" w:cs="Calibri" w:eastAsia="Calibri" w:hAnsi="Calibri"/>
          <w:color w:val="1F2937"/>
          <w:sz w:val="21"/>
          <w:szCs w:val="21"/>
        </w:rPr>
        <w:t xml:space="preserve">The ILL lifecycle is not locked. Testing partial returns (22 May session) revealed two distinct but linked gaps.</w:t>
      </w:r>
    </w:p>
    <w:p>
      <w:pPr>
        <w:spacing w:after="120" w:before="0" w:line="276"/>
      </w:pPr>
      <w:r>
        <w:rPr>
          <w:rFonts w:ascii="Calibri" w:cs="Calibri" w:eastAsia="Calibri" w:hAnsi="Calibri"/>
          <w:b/>
          <w:bCs/>
          <w:color w:val="1F2937"/>
          <w:sz w:val="21"/>
          <w:szCs w:val="21"/>
        </w:rPr>
        <w:t xml:space="preserve">Gap A — dispatch to copies propagation. </w:t>
      </w:r>
      <w:r>
        <w:rPr>
          <w:rFonts w:ascii="Calibri" w:cs="Calibri" w:eastAsia="Calibri" w:hAnsi="Calibri"/>
          <w:color w:val="1F2937"/>
          <w:sz w:val="21"/>
          <w:szCs w:val="21"/>
        </w:rPr>
        <w:t xml:space="preserve">No trigger propagates status_global changes to the copies' item_status. When an ILL becomes « dispatched » (status_global = emprestado), nothing moves its copies from reservado_para_saida to emprestado; the dispatched_at and returned_at columns are never set. A trigger symmetrical to the return-consolidation one is needed, in the outbound direction.</w:t>
      </w:r>
    </w:p>
    <w:p>
      <w:pPr>
        <w:spacing w:after="120" w:before="0" w:line="276"/>
      </w:pPr>
      <w:r>
        <w:rPr>
          <w:rFonts w:ascii="Calibri" w:cs="Calibri" w:eastAsia="Calibri" w:hAnsi="Calibri"/>
          <w:b/>
          <w:bCs/>
          <w:color w:val="1F2937"/>
          <w:sz w:val="21"/>
          <w:szCs w:val="21"/>
        </w:rPr>
        <w:t xml:space="preserve">Gap B — transition locking. </w:t>
      </w:r>
      <w:r>
        <w:rPr>
          <w:rFonts w:ascii="Calibri" w:cs="Calibri" w:eastAsia="Calibri" w:hAnsi="Calibri"/>
          <w:color w:val="1F2937"/>
          <w:sz w:val="21"/>
          <w:szCs w:val="21"/>
        </w:rPr>
        <w:t xml:space="preserve">Nothing prevents skipping steps: one can mark a return on an ILL that was never dispatched. ILL #23 is the proof — status_global devolvido, but dispatched_at and returned_at both null: marked returned without ever having formally left. The licit transitions of the cycle must be defined (preparacao, aguardando_saida, emprestado, em_devolucao, devolvido / parcialmente_devolvido, with cancelado and atrasado as branches), skips forbidden, and existing ILLs already in inconsistent states handled.</w:t>
      </w:r>
    </w:p>
    <w:p>
      <w:pPr>
        <w:spacing w:after="120" w:before="0" w:line="276"/>
      </w:pPr>
      <w:r>
        <w:rPr>
          <w:rFonts w:ascii="Calibri" w:cs="Calibri" w:eastAsia="Calibri" w:hAnsi="Calibri"/>
          <w:color w:val="1F2937"/>
          <w:sz w:val="21"/>
          <w:szCs w:val="21"/>
        </w:rPr>
        <w:t xml:space="preserve">This project also covers the matter of intermediate mails: an ILL settled in several successive markings currently emits several mails, including snapshots of transient states (a copy shown « reservado para saída » in a partial-return mail — accurate at time T but disconcerting). Once the cycle is locked, these burst mails must be grouped or throttled.</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Archiving of completed ILLs into a history</w:t>
      </w:r>
      <w:r>
        <w:rPr>
          <w:rFonts w:ascii="Calibri" w:cs="Calibri" w:eastAsia="Calibri" w:hAnsi="Calibri"/>
          <w:i/>
          <w:iCs/>
          <w:color w:val="6B7280"/>
          <w:sz w:val="20"/>
          <w:szCs w:val="20"/>
        </w:rPr>
        <w:t xml:space="preserve">   (score 12, MEDIUM)</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 sessions      </w:t>
      </w:r>
    </w:p>
    <w:p>
      <w:pPr>
        <w:spacing w:after="120" w:before="0" w:line="276"/>
      </w:pPr>
      <w:r>
        <w:rPr>
          <w:rFonts w:ascii="Calibri" w:cs="Calibri" w:eastAsia="Calibri" w:hAnsi="Calibri"/>
          <w:color w:val="1F2937"/>
          <w:sz w:val="21"/>
          <w:szCs w:val="21"/>
        </w:rPr>
        <w:t xml:space="preserve">The ILL list on the Biblioteca page grows without limit: every completed loan stays there. A devolvido (and cancelado?) ILL that went well has no reason either to be deleted — it is a trace of the circulation of holdings between collectives, a militant memory — or to clutter the working list.</w:t>
      </w:r>
    </w:p>
    <w:p>
      <w:pPr>
        <w:spacing w:after="120" w:before="0" w:line="276"/>
      </w:pPr>
      <w:r>
        <w:rPr>
          <w:rFonts w:ascii="Calibri" w:cs="Calibri" w:eastAsia="Calibri" w:hAnsi="Calibri"/>
          <w:b/>
          <w:bCs/>
          <w:color w:val="1F2937"/>
          <w:sz w:val="21"/>
          <w:szCs w:val="21"/>
        </w:rPr>
        <w:t xml:space="preserve">Mechanism to build: </w:t>
      </w:r>
      <w:r>
        <w:rPr>
          <w:rFonts w:ascii="Calibri" w:cs="Calibri" w:eastAsia="Calibri" w:hAnsi="Calibri"/>
          <w:color w:val="1F2937"/>
          <w:sz w:val="21"/>
          <w:szCs w:val="21"/>
        </w:rPr>
        <w:t xml:space="preserve">a completed ILL leaves the active list of BibliotecaPage and becomes consultable on demand, in the Relatórios / inter-library exchanges tab. To be scoped: archiving marker (an archived_at column, or derived from status); triggering (automatic on reaching devolvido, manual, or deferred); display on the Relatórios side; reversibility. To be built on the model of the existing api.painel_*_history_v1 views. High priority: the runaway-page problem is real and will grow.</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Weekly reports enriched with ILL activity</w:t>
      </w:r>
      <w:r>
        <w:rPr>
          <w:rFonts w:ascii="Calibri" w:cs="Calibri" w:eastAsia="Calibri" w:hAnsi="Calibri"/>
          <w:i/>
          <w:iCs/>
          <w:color w:val="6B7280"/>
          <w:sz w:val="20"/>
          <w:szCs w:val="20"/>
        </w:rPr>
        <w:t xml:space="preserve">   (score 10)</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The weekly network / library reports are too terse and do not include inter-library loans. To be enriched so that a weekly report reflects ILL activity (open loans, returns, exchanges in progress). To be thought through together with #ILL-archive — a structured ILL history provides exactly the material for these reports, the data views must be drawn once for both uses. Overlaps sub-finding (a) of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Remove the inherited anon GRANT from ILL RPCs</w:t>
      </w:r>
      <w:r>
        <w:rPr>
          <w:rFonts w:ascii="Calibri" w:cs="Calibri" w:eastAsia="Calibri" w:hAnsi="Calibri"/>
          <w:i/>
          <w:iCs/>
          <w:color w:val="6B7280"/>
          <w:sz w:val="20"/>
          <w:szCs w:val="20"/>
        </w:rPr>
        <w:t xml:space="preserve">   (score 8)</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OPEN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The ILL RPCs (fn_peb_update_status, fn_peb_create_loan_with_items) carry a GRANT EXECUTE … TO anon inherited from an earlier step. There is no reason for an anonymous role to create or modify an ILL. To be removed — alignment with the #150 doctrine (restriction of functions to legitimate roles).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Circulation through digital sharing</w:t>
      </w:r>
      <w:r>
        <w:rPr>
          <w:rFonts w:ascii="Calibri" w:cs="Calibri" w:eastAsia="Calibri" w:hAnsi="Calibri"/>
          <w:i/>
          <w:iCs/>
          <w:color w:val="6B7280"/>
          <w:sz w:val="20"/>
          <w:szCs w:val="20"/>
        </w:rPr>
        <w:t xml:space="preserve">   (score 5, emerging)</w:t>
      </w:r>
    </w:p>
    <w:p>
      <w:pPr>
        <w:spacing w:after="120" w:before="0" w:line="276"/>
      </w:pPr>
      <w:r>
        <w:rPr>
          <w:rFonts w:ascii="Calibri" w:cs="Calibri" w:eastAsia="Calibri" w:hAnsi="Calibri"/>
          <w:b/>
          <w:bCs/>
          <w:color w:val="4B5563"/>
          <w:sz w:val="19"/>
          <w:szCs w:val="19"/>
        </w:rPr>
        <w:t xml:space="preserve">Theme: </w:t>
      </w:r>
      <w:r>
        <w:rPr>
          <w:rFonts w:ascii="Calibri" w:cs="Calibri" w:eastAsia="Calibri" w:hAnsi="Calibri"/>
          <w:color w:val="4B5563"/>
          <w:sz w:val="19"/>
          <w:szCs w:val="19"/>
        </w:rPr>
        <w:t xml:space="preserve">ILL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REFLECTION      </w:t>
      </w:r>
      <w:r>
        <w:rPr>
          <w:rFonts w:ascii="Calibri" w:cs="Calibri" w:eastAsia="Calibri" w:hAnsi="Calibri"/>
          <w:b/>
          <w:bCs/>
          <w:color w:val="4B5563"/>
          <w:sz w:val="19"/>
          <w:szCs w:val="19"/>
        </w:rPr>
        <w:t xml:space="preserve">Estimate: </w:t>
      </w:r>
      <w:r>
        <w:rPr>
          <w:rFonts w:ascii="Calibri" w:cs="Calibri" w:eastAsia="Calibri" w:hAnsi="Calibri"/>
          <w:color w:val="4B5563"/>
          <w:sz w:val="19"/>
          <w:szCs w:val="19"/>
        </w:rPr>
        <w:t xml:space="preserve">to be scoped      </w:t>
      </w:r>
    </w:p>
    <w:p>
      <w:pPr>
        <w:spacing w:after="120" w:before="0" w:line="276"/>
      </w:pPr>
      <w:r>
        <w:rPr>
          <w:rFonts w:ascii="Calibri" w:cs="Calibri" w:eastAsia="Calibri" w:hAnsi="Calibri"/>
          <w:color w:val="1F2937"/>
          <w:sz w:val="21"/>
          <w:szCs w:val="21"/>
        </w:rPr>
        <w:t xml:space="preserve">Emerged on 22 May. Between two distant libraries (an ocean: São Paulo–Lausanne), the concrete and frugal circulation of a document — especially a pamphlet or an out-of-print text — often goes through dematerialisation: one scans, transmits a PDF, the destination library prints and binds locally. This mode does not fit the classic ILL model, which assumes an object leaves and returns: here nothing returns. To be thought through as a distinct circuit, without copying the ILL return mechanics. Emerging project, not mature — recorded so the idea is not lost.</w:t>
      </w:r>
    </w:p>
    <w:p>
      <w:r>
        <w:br w:type="page"/>
      </w:r>
    </w:p>
    <w:p>
      <w:pPr>
        <w:pStyle w:val="Heading1"/>
        <w:spacing w:after="200" w:before="320"/>
      </w:pPr>
      <w:r>
        <w:rPr>
          <w:rFonts w:ascii="Calibri" w:cs="Calibri" w:eastAsia="Calibri" w:hAnsi="Calibri"/>
          <w:b/>
          <w:bCs/>
          <w:color w:val="1E40AF"/>
          <w:sz w:val="30"/>
          <w:szCs w:val="30"/>
        </w:rPr>
        <w:t xml:space="preserve">F. Recommended sequencing</w:t>
      </w:r>
    </w:p>
    <w:p>
      <w:pPr>
        <w:spacing w:after="120" w:before="0" w:line="276"/>
      </w:pPr>
      <w:r>
        <w:rPr>
          <w:rFonts w:ascii="Calibri" w:cs="Calibri" w:eastAsia="Calibri" w:hAnsi="Calibri"/>
          <w:color w:val="1F2937"/>
          <w:sz w:val="21"/>
          <w:szCs w:val="21"/>
        </w:rPr>
        <w:t xml:space="preserve">The sequencing below is indicative. The Biblioteca framework project (#BIBLIO) is the priority through-line: its steps 3 to 10 advance in parallel with everything else and take up a large share of available time until it is finished.</w:t>
      </w:r>
    </w:p>
    <w:p>
      <w:pPr>
        <w:pStyle w:val="Heading2"/>
        <w:spacing w:after="140" w:before="240"/>
      </w:pPr>
      <w:r>
        <w:rPr>
          <w:rFonts w:ascii="Calibri" w:cs="Calibri" w:eastAsia="Calibri" w:hAnsi="Calibri"/>
          <w:b/>
          <w:bCs/>
          <w:color w:val="1E40AF"/>
          <w:sz w:val="25"/>
          <w:szCs w:val="25"/>
        </w:rPr>
        <w:t xml:space="preserve">Short term — 2 to 4 sessions</w:t>
      </w:r>
    </w:p>
    <w:p>
      <w:pPr>
        <w:spacing w:after="120" w:before="0" w:line="276"/>
      </w:pPr>
      <w:r>
        <w:rPr>
          <w:rFonts w:ascii="Calibri" w:cs="Calibri" w:eastAsia="Calibri" w:hAnsi="Calibri"/>
          <w:color w:val="1F2937"/>
          <w:sz w:val="21"/>
          <w:szCs w:val="21"/>
        </w:rPr>
        <w:t xml:space="preserve">Absolute priority: advance #BIBLIO. Step 3 only awaits Woodpecker being restored to push its front-end patch; steps 4 to 7 (audit of intermediate gaps) can then follow on. In parallel, depending on available energy, one of the options below.</w:t>
      </w:r>
    </w:p>
    <w:p>
      <w:pPr>
        <w:pStyle w:val="Heading3"/>
        <w:spacing w:after="100" w:before="180"/>
      </w:pPr>
      <w:r>
        <w:rPr>
          <w:rFonts w:ascii="Calibri" w:cs="Calibri" w:eastAsia="Calibri" w:hAnsi="Calibri"/>
          <w:b/>
          <w:bCs/>
          <w:color w:val="4B5563"/>
          <w:sz w:val="22"/>
          <w:szCs w:val="22"/>
        </w:rPr>
        <w:t xml:space="preserve">Reader account project option (#CL — strong Dunkerque coherence)</w:t>
      </w:r>
    </w:p>
    <w:p>
      <w:pPr>
        <w:pStyle w:val="ListParagraph"/>
        <w:numPr>
          <w:ilvl w:val="0"/>
          <w:numId w:val="2"/>
        </w:numPr>
        <w:spacing w:after="60" w:line="276"/>
      </w:pPr>
      <w:r>
        <w:rPr>
          <w:rFonts w:ascii="Calibri" w:cs="Calibri" w:eastAsia="Calibri" w:hAnsi="Calibri"/>
          <w:color w:val="1F2937"/>
          <w:sz w:val="21"/>
          <w:szCs w:val="21"/>
        </w:rPr>
        <w:t xml:space="preserve">Sprint 1 of the mega-item: #CL.3 (account status banner — small project, big UX gain, founds the back-end summary object), then #CL.1 (clickable history) and #CL.2 (tracked reservations, which absorbs #61, #138 and #157). ~3-4 sessions.</w:t>
      </w:r>
    </w:p>
    <w:p>
      <w:pPr>
        <w:pStyle w:val="ListParagraph"/>
        <w:numPr>
          <w:ilvl w:val="0"/>
          <w:numId w:val="2"/>
        </w:numPr>
        <w:spacing w:after="60" w:line="276"/>
      </w:pPr>
      <w:r>
        <w:rPr>
          <w:rFonts w:ascii="Calibri" w:cs="Calibri" w:eastAsia="Calibri" w:hAnsi="Calibri"/>
          <w:color w:val="1F2937"/>
          <w:sz w:val="21"/>
          <w:szCs w:val="21"/>
        </w:rPr>
        <w:t xml:space="preserve">Why: the Dunkerque notebook has already done the prioritisation and mini-spec work; the three "very high" sub-items are ready to execute and turn conta.html into an observation post onto the living catalogue.</w:t>
      </w:r>
    </w:p>
    <w:p>
      <w:pPr>
        <w:pStyle w:val="Heading3"/>
        <w:spacing w:after="100" w:before="180"/>
      </w:pPr>
      <w:r>
        <w:rPr>
          <w:rFonts w:ascii="Calibri" w:cs="Calibri" w:eastAsia="Calibri" w:hAnsi="Calibri"/>
          <w:b/>
          <w:bCs/>
          <w:color w:val="4B5563"/>
          <w:sz w:val="22"/>
          <w:szCs w:val="22"/>
        </w:rPr>
        <w:t xml:space="preserve">Karina option (#K1)</w:t>
      </w:r>
    </w:p>
    <w:p>
      <w:pPr>
        <w:pStyle w:val="ListParagraph"/>
        <w:numPr>
          <w:ilvl w:val="0"/>
          <w:numId w:val="2"/>
        </w:numPr>
        <w:spacing w:after="60" w:line="276"/>
      </w:pPr>
      <w:r>
        <w:rPr>
          <w:rFonts w:ascii="Calibri" w:cs="Calibri" w:eastAsia="Calibri" w:hAnsi="Calibri"/>
          <w:color w:val="1F2937"/>
          <w:sz w:val="21"/>
          <w:szCs w:val="21"/>
        </w:rPr>
        <w:t xml:space="preserve">Session 1 — packets 1+2 (profiles.signup_intent DB migration + restructured register EF). ~4h.</w:t>
      </w:r>
    </w:p>
    <w:p>
      <w:pPr>
        <w:pStyle w:val="ListParagraph"/>
        <w:numPr>
          <w:ilvl w:val="0"/>
          <w:numId w:val="2"/>
        </w:numPr>
        <w:spacing w:after="60" w:line="276"/>
      </w:pPr>
      <w:r>
        <w:rPr>
          <w:rFonts w:ascii="Calibri" w:cs="Calibri" w:eastAsia="Calibri" w:hAnsi="Calibri"/>
          <w:color w:val="1F2937"/>
          <w:sz w:val="21"/>
          <w:szCs w:val="21"/>
        </w:rPr>
        <w:t xml:space="preserve">Session 2 — packet 4 (CriarContaPage front end: select refactor into 3 cases). ~2-3h.</w:t>
      </w:r>
    </w:p>
    <w:p>
      <w:pPr>
        <w:pStyle w:val="ListParagraph"/>
        <w:numPr>
          <w:ilvl w:val="0"/>
          <w:numId w:val="2"/>
        </w:numPr>
        <w:spacing w:after="60" w:line="276"/>
      </w:pPr>
      <w:r>
        <w:rPr>
          <w:rFonts w:ascii="Calibri" w:cs="Calibri" w:eastAsia="Calibri" w:hAnsi="Calibri"/>
          <w:color w:val="1F2937"/>
          <w:sz w:val="21"/>
          <w:szCs w:val="21"/>
        </w:rPr>
        <w:t xml:space="preserve">Why: a UX fix in the process of silent abandonment; spec written, scope framed.</w:t>
      </w:r>
    </w:p>
    <w:p>
      <w:pPr>
        <w:pStyle w:val="Heading3"/>
        <w:spacing w:after="100" w:before="180"/>
      </w:pPr>
      <w:r>
        <w:rPr>
          <w:rFonts w:ascii="Calibri" w:cs="Calibri" w:eastAsia="Calibri" w:hAnsi="Calibri"/>
          <w:b/>
          <w:bCs/>
          <w:color w:val="4B5563"/>
          <w:sz w:val="22"/>
          <w:szCs w:val="22"/>
        </w:rPr>
        <w:t xml:space="preserve">Anti-mega-machine doctrine option</w:t>
      </w:r>
    </w:p>
    <w:p>
      <w:pPr>
        <w:pStyle w:val="ListParagraph"/>
        <w:numPr>
          <w:ilvl w:val="0"/>
          <w:numId w:val="2"/>
        </w:numPr>
        <w:spacing w:after="60" w:line="276"/>
      </w:pPr>
      <w:r>
        <w:rPr>
          <w:rFonts w:ascii="Calibri" w:cs="Calibri" w:eastAsia="Calibri" w:hAnsi="Calibri"/>
          <w:color w:val="1F2937"/>
          <w:sz w:val="21"/>
          <w:szCs w:val="21"/>
        </w:rPr>
        <w:t xml:space="preserve">Session 1 — #MM1 + #MM5 + #MM3. ~3-4h for 3 items.</w:t>
      </w:r>
    </w:p>
    <w:p>
      <w:pPr>
        <w:pStyle w:val="ListParagraph"/>
        <w:numPr>
          <w:ilvl w:val="0"/>
          <w:numId w:val="2"/>
        </w:numPr>
        <w:spacing w:after="60" w:line="276"/>
      </w:pPr>
      <w:r>
        <w:rPr>
          <w:rFonts w:ascii="Calibri" w:cs="Calibri" w:eastAsia="Calibri" w:hAnsi="Calibri"/>
          <w:color w:val="1F2937"/>
          <w:sz w:val="21"/>
          <w:szCs w:val="21"/>
        </w:rPr>
        <w:t xml:space="preserve">Session 2 — #MM2 + #MM4. ~5-6h for 2 items with a structuring effect.</w:t>
      </w:r>
    </w:p>
    <w:p>
      <w:pPr>
        <w:pStyle w:val="Heading3"/>
        <w:spacing w:after="100" w:before="180"/>
      </w:pPr>
      <w:r>
        <w:rPr>
          <w:rFonts w:ascii="Calibri" w:cs="Calibri" w:eastAsia="Calibri" w:hAnsi="Calibri"/>
          <w:b/>
          <w:bCs/>
          <w:color w:val="4B5563"/>
          <w:sz w:val="22"/>
          <w:szCs w:val="22"/>
        </w:rPr>
        <w:t xml:space="preserve">Hygiene quick wins — to catch a breath</w:t>
      </w:r>
    </w:p>
    <w:p>
      <w:pPr>
        <w:pStyle w:val="ListParagraph"/>
        <w:numPr>
          <w:ilvl w:val="0"/>
          <w:numId w:val="2"/>
        </w:numPr>
        <w:spacing w:after="60" w:line="276"/>
      </w:pPr>
      <w:r>
        <w:rPr>
          <w:rFonts w:ascii="Calibri" w:cs="Calibri" w:eastAsia="Calibri" w:hAnsi="Calibri"/>
          <w:color w:val="1F2937"/>
          <w:sz w:val="21"/>
          <w:szCs w:val="21"/>
        </w:rPr>
        <w:t xml:space="preserve">#147 LanguagePicker (1h), #148 remove AnarBib-functions/ (5 min), #71 de.json typo (5 min), #146 GitHub Pages (decision, 5 min). ~1h30 for 3-4 visibly closed items.</w:t>
      </w:r>
    </w:p>
    <w:p>
      <w:pPr>
        <w:pStyle w:val="Heading2"/>
        <w:spacing w:after="140" w:before="240"/>
      </w:pPr>
      <w:r>
        <w:rPr>
          <w:rFonts w:ascii="Calibri" w:cs="Calibri" w:eastAsia="Calibri" w:hAnsi="Calibri"/>
          <w:b/>
          <w:bCs/>
          <w:color w:val="1E40AF"/>
          <w:sz w:val="25"/>
          <w:szCs w:val="25"/>
        </w:rPr>
        <w:t xml:space="preserve">Medium term — 2 to 6 weeks</w:t>
      </w:r>
    </w:p>
    <w:p>
      <w:pPr>
        <w:pStyle w:val="ListParagraph"/>
        <w:numPr>
          <w:ilvl w:val="0"/>
          <w:numId w:val="2"/>
        </w:numPr>
        <w:spacing w:after="60" w:line="276"/>
      </w:pPr>
      <w:r>
        <w:rPr>
          <w:rFonts w:ascii="Calibri" w:cs="Calibri" w:eastAsia="Calibri" w:hAnsi="Calibri"/>
          <w:color w:val="1F2937"/>
          <w:sz w:val="21"/>
          <w:szCs w:val="21"/>
        </w:rPr>
        <w:t xml:space="preserve">Completion of #BIBLIO (steps 4 to 10, with step 10 in 4 packets — the largest).</w:t>
      </w:r>
    </w:p>
    <w:p>
      <w:pPr>
        <w:pStyle w:val="ListParagraph"/>
        <w:numPr>
          <w:ilvl w:val="0"/>
          <w:numId w:val="2"/>
        </w:numPr>
        <w:spacing w:after="60" w:line="276"/>
      </w:pPr>
      <w:r>
        <w:rPr>
          <w:rFonts w:ascii="Calibri" w:cs="Calibri" w:eastAsia="Calibri" w:hAnsi="Calibri"/>
          <w:color w:val="1F2937"/>
          <w:sz w:val="21"/>
          <w:szCs w:val="21"/>
        </w:rPr>
        <w:t xml:space="preserve">Completion of the mega-item #CL: after sprint 1, sprint 2 (#CL.4, #CL.5) then sprint 3 (#CL.6, #CL.8, #CL.9).</w:t>
      </w:r>
    </w:p>
    <w:p>
      <w:pPr>
        <w:pStyle w:val="ListParagraph"/>
        <w:numPr>
          <w:ilvl w:val="0"/>
          <w:numId w:val="2"/>
        </w:numPr>
        <w:spacing w:after="60" w:line="276"/>
      </w:pPr>
      <w:r>
        <w:rPr>
          <w:rFonts w:ascii="Calibri" w:cs="Calibri" w:eastAsia="Calibri" w:hAnsi="Calibri"/>
          <w:color w:val="1F2937"/>
          <w:sz w:val="21"/>
          <w:szCs w:val="21"/>
        </w:rPr>
        <w:t xml:space="preserve">Completion of the Karina spec #K1 (remaining packets 5/6/7/8).</w:t>
      </w:r>
    </w:p>
    <w:p>
      <w:pPr>
        <w:pStyle w:val="ListParagraph"/>
        <w:numPr>
          <w:ilvl w:val="0"/>
          <w:numId w:val="2"/>
        </w:numPr>
        <w:spacing w:after="60" w:line="276"/>
      </w:pPr>
      <w:r>
        <w:rPr>
          <w:rFonts w:ascii="Calibri" w:cs="Calibri" w:eastAsia="Calibri" w:hAnsi="Calibri"/>
          <w:color w:val="1F2937"/>
          <w:sz w:val="21"/>
          <w:szCs w:val="21"/>
        </w:rPr>
        <w:t xml:space="preserve">Completion of the 5 MM anti-mega-machine items.</w:t>
      </w:r>
    </w:p>
    <w:p>
      <w:pPr>
        <w:pStyle w:val="ListParagraph"/>
        <w:numPr>
          <w:ilvl w:val="0"/>
          <w:numId w:val="2"/>
        </w:numPr>
        <w:spacing w:after="60" w:line="276"/>
      </w:pPr>
      <w:r>
        <w:rPr>
          <w:rFonts w:ascii="Calibri" w:cs="Calibri" w:eastAsia="Calibri" w:hAnsi="Calibri"/>
          <w:color w:val="1F2937"/>
          <w:sz w:val="21"/>
          <w:szCs w:val="21"/>
        </w:rPr>
        <w:t xml:space="preserve">Triggering of #110 R.6 (Brevo removal) — scheduled for 05/06/2026, subject to R.5 being confirmed in the green and no incident. R.6 sequenced: see docs/decisions/CHANTIER_110_R6_sequencage_2026-05-22.md.</w:t>
      </w:r>
    </w:p>
    <w:p>
      <w:pPr>
        <w:pStyle w:val="ListParagraph"/>
        <w:numPr>
          <w:ilvl w:val="0"/>
          <w:numId w:val="2"/>
        </w:numPr>
        <w:spacing w:after="60" w:line="276"/>
      </w:pPr>
      <w:r>
        <w:rPr>
          <w:rFonts w:ascii="Calibri" w:cs="Calibri" w:eastAsia="Calibri" w:hAnsi="Calibri"/>
          <w:color w:val="1F2937"/>
          <w:sz w:val="21"/>
          <w:szCs w:val="21"/>
        </w:rPr>
        <w:t xml:space="preserve">Launch of project #153 (cross-cutting mail audit), to be coordinated with the end of #110 and with step 8 of #BIBLIO.</w:t>
      </w:r>
    </w:p>
    <w:p>
      <w:pPr>
        <w:pStyle w:val="ListParagraph"/>
        <w:numPr>
          <w:ilvl w:val="0"/>
          <w:numId w:val="2"/>
        </w:numPr>
        <w:spacing w:after="60" w:line="276"/>
      </w:pPr>
      <w:r>
        <w:rPr>
          <w:rFonts w:ascii="Calibri" w:cs="Calibri" w:eastAsia="Calibri" w:hAnsi="Calibri"/>
          <w:color w:val="1F2937"/>
          <w:sz w:val="21"/>
          <w:szCs w:val="21"/>
        </w:rPr>
        <w:t xml:space="preserve">Run #144 (reservations + loans QA).</w:t>
      </w:r>
    </w:p>
    <w:p>
      <w:pPr>
        <w:pStyle w:val="ListParagraph"/>
        <w:numPr>
          <w:ilvl w:val="0"/>
          <w:numId w:val="2"/>
        </w:numPr>
        <w:spacing w:after="60" w:line="276"/>
      </w:pPr>
      <w:r>
        <w:rPr>
          <w:rFonts w:ascii="Calibri" w:cs="Calibri" w:eastAsia="Calibri" w:hAnsi="Calibri"/>
          <w:color w:val="1F2937"/>
          <w:sz w:val="21"/>
          <w:szCs w:val="21"/>
        </w:rPr>
        <w:t xml:space="preserve">Project H ISBN scanner (massive UX gain, visible to the BTL comrades) and project J per-copy granularity (real BTL case).</w:t>
      </w:r>
    </w:p>
    <w:p>
      <w:pPr>
        <w:pStyle w:val="Heading2"/>
        <w:spacing w:after="140" w:before="240"/>
      </w:pPr>
      <w:r>
        <w:rPr>
          <w:rFonts w:ascii="Calibri" w:cs="Calibri" w:eastAsia="Calibri" w:hAnsi="Calibri"/>
          <w:b/>
          <w:bCs/>
          <w:color w:val="1E40AF"/>
          <w:sz w:val="25"/>
          <w:szCs w:val="25"/>
        </w:rPr>
        <w:t xml:space="preserve">Long term — Bologna projects and method extension</w:t>
      </w:r>
    </w:p>
    <w:p>
      <w:pPr>
        <w:pStyle w:val="ListParagraph"/>
        <w:numPr>
          <w:ilvl w:val="0"/>
          <w:numId w:val="2"/>
        </w:numPr>
        <w:spacing w:after="60" w:line="276"/>
      </w:pPr>
      <w:r>
        <w:rPr>
          <w:rFonts w:ascii="Calibri" w:cs="Calibri" w:eastAsia="Calibri" w:hAnsi="Calibri"/>
          <w:color w:val="1F2937"/>
          <w:sz w:val="21"/>
          <w:szCs w:val="21"/>
        </w:rPr>
        <w:t xml:space="preserve">Bologna preparation projects #BG2, #BG3, #BG4: backups, logging, RLS hardening. Spreadable over the months until September 2026, at 1-2 days a week. #BG4 (RLS) is the largest and most structuring; #BG2 (backups) the most urgent in terms of risk. The GDPR strand is already an asset (section G).</w:t>
      </w:r>
    </w:p>
    <w:p>
      <w:pPr>
        <w:pStyle w:val="ListParagraph"/>
        <w:numPr>
          <w:ilvl w:val="0"/>
          <w:numId w:val="2"/>
        </w:numPr>
        <w:spacing w:after="60" w:line="276"/>
      </w:pPr>
      <w:r>
        <w:rPr>
          <w:rFonts w:ascii="Calibri" w:cs="Calibri" w:eastAsia="Calibri" w:hAnsi="Calibri"/>
          <w:color w:val="1F2937"/>
          <w:sz w:val="21"/>
          <w:szCs w:val="21"/>
        </w:rPr>
        <w:t xml:space="preserve">Extension of the parity+audit method: after #BIBLIO, the Importações page (#60), then Catalogção (#58, #152). Sequential, about six calendar months in total — the trajectory settled on 21 May toward the Bologna presentation.</w:t>
      </w:r>
    </w:p>
    <w:p>
      <w:pPr>
        <w:pStyle w:val="ListParagraph"/>
        <w:numPr>
          <w:ilvl w:val="0"/>
          <w:numId w:val="2"/>
        </w:numPr>
        <w:spacing w:after="60" w:line="276"/>
      </w:pPr>
      <w:r>
        <w:rPr>
          <w:rFonts w:ascii="Calibri" w:cs="Calibri" w:eastAsia="Calibri" w:hAnsi="Calibri"/>
          <w:color w:val="1F2937"/>
          <w:sz w:val="21"/>
          <w:szCs w:val="21"/>
        </w:rPr>
        <w:t xml:space="preserve">Project I archive.org (politically strong).</w:t>
      </w:r>
    </w:p>
    <w:p>
      <w:pPr>
        <w:pStyle w:val="ListParagraph"/>
        <w:numPr>
          <w:ilvl w:val="0"/>
          <w:numId w:val="2"/>
        </w:numPr>
        <w:spacing w:after="60" w:line="276"/>
      </w:pPr>
      <w:r>
        <w:rPr>
          <w:rFonts w:ascii="Calibri" w:cs="Calibri" w:eastAsia="Calibri" w:hAnsi="Calibri"/>
          <w:color w:val="1F2937"/>
          <w:sz w:val="21"/>
          <w:szCs w:val="21"/>
        </w:rPr>
        <w:t xml:space="preserve">consultas spec v2.2 (#139) and incorporation of the internalised doctrines.</w:t>
      </w:r>
    </w:p>
    <w:p>
      <w:pPr>
        <w:pStyle w:val="ListParagraph"/>
        <w:numPr>
          <w:ilvl w:val="0"/>
          <w:numId w:val="2"/>
        </w:numPr>
        <w:spacing w:after="60" w:line="276"/>
      </w:pPr>
      <w:r>
        <w:rPr>
          <w:rFonts w:ascii="Calibri" w:cs="Calibri" w:eastAsia="Calibri" w:hAnsi="Calibri"/>
          <w:color w:val="1F2937"/>
          <w:sz w:val="21"/>
          <w:szCs w:val="21"/>
        </w:rPr>
        <w:t xml:space="preserve">Enriched OPAC layer (#OPAC1 to #OPAC6).</w:t>
      </w:r>
    </w:p>
    <w:p>
      <w:pPr>
        <w:pStyle w:val="ListParagraph"/>
        <w:numPr>
          <w:ilvl w:val="0"/>
          <w:numId w:val="2"/>
        </w:numPr>
        <w:spacing w:after="60" w:line="276"/>
      </w:pPr>
      <w:r>
        <w:rPr>
          <w:rFonts w:ascii="Calibri" w:cs="Calibri" w:eastAsia="Calibri" w:hAnsi="Calibri"/>
          <w:color w:val="1F2937"/>
          <w:sz w:val="21"/>
          <w:szCs w:val="21"/>
        </w:rPr>
        <w:t xml:space="preserve">Automatic attachment of orphan readers (#K3, after #K1).</w:t>
      </w:r>
    </w:p>
    <w:p>
      <w:pPr>
        <w:pStyle w:val="ListParagraph"/>
        <w:numPr>
          <w:ilvl w:val="0"/>
          <w:numId w:val="2"/>
        </w:numPr>
        <w:spacing w:after="60" w:line="276"/>
      </w:pPr>
      <w:r>
        <w:rPr>
          <w:rFonts w:ascii="Calibri" w:cs="Calibri" w:eastAsia="Calibri" w:hAnsi="Calibri"/>
          <w:color w:val="1F2937"/>
          <w:sz w:val="21"/>
          <w:szCs w:val="21"/>
        </w:rPr>
        <w:t xml:space="preserve">Sub-items #CL.7 and #CL.10 of the reader account project, after the core bricks are stabilised.</w:t>
      </w:r>
    </w:p>
    <w:p>
      <w:pPr>
        <w:pStyle w:val="ListParagraph"/>
        <w:numPr>
          <w:ilvl w:val="0"/>
          <w:numId w:val="2"/>
        </w:numPr>
        <w:spacing w:after="60" w:line="276"/>
      </w:pPr>
      <w:r>
        <w:rPr>
          <w:rFonts w:ascii="Calibri" w:cs="Calibri" w:eastAsia="Calibri" w:hAnsi="Calibri"/>
          <w:color w:val="1F2937"/>
          <w:sz w:val="21"/>
          <w:szCs w:val="21"/>
        </w:rPr>
        <w:t xml:space="preserve">Automated Playwright E2E tests (#31, #32, after the manual QA).</w:t>
      </w:r>
    </w:p>
    <w:p>
      <w:pPr>
        <w:pStyle w:val="ListParagraph"/>
        <w:numPr>
          <w:ilvl w:val="0"/>
          <w:numId w:val="2"/>
        </w:numPr>
        <w:spacing w:after="60" w:line="276"/>
      </w:pPr>
      <w:r>
        <w:rPr>
          <w:rFonts w:ascii="Calibri" w:cs="Calibri" w:eastAsia="Calibri" w:hAnsi="Calibri"/>
          <w:color w:val="1F2937"/>
          <w:sz w:val="21"/>
          <w:szCs w:val="21"/>
        </w:rPr>
        <w:t xml:space="preserve">Project #111 full library onboarding wizard, anti-mega-machine enriched (Q3 2026 outlook).</w:t>
      </w:r>
    </w:p>
    <w:p>
      <w:r>
        <w:br w:type="page"/>
      </w:r>
    </w:p>
    <w:p>
      <w:pPr>
        <w:pStyle w:val="Heading1"/>
        <w:spacing w:after="200" w:before="320"/>
      </w:pPr>
      <w:r>
        <w:rPr>
          <w:rFonts w:ascii="Calibri" w:cs="Calibri" w:eastAsia="Calibri" w:hAnsi="Calibri"/>
          <w:b/>
          <w:bCs/>
          <w:color w:val="1E40AF"/>
          <w:sz w:val="30"/>
          <w:szCs w:val="30"/>
        </w:rPr>
        <w:t xml:space="preserve">Section G — Asset: GDPR compliance (project completed)</w:t>
      </w:r>
    </w:p>
    <w:p>
      <w:pPr>
        <w:spacing w:after="120" w:before="0" w:line="276"/>
      </w:pPr>
      <w:r>
        <w:rPr>
          <w:rFonts w:ascii="Calibri" w:cs="Calibri" w:eastAsia="Calibri" w:hAnsi="Calibri"/>
          <w:color w:val="1F2937"/>
          <w:sz w:val="21"/>
          <w:szCs w:val="21"/>
        </w:rPr>
        <w:t xml:space="preserve">The Bologna preparation dossier listed five technical projects; four gave rise to open #BG items. The fifth, GDPR compliance, does not appear as an open item because the project was carried out end to end about two weeks ago. This section records it as an asset, for the record and for the Bologna presentation.</w:t>
      </w:r>
    </w:p>
    <w:p>
      <w:pPr>
        <w:pStyle w:val="Heading3"/>
        <w:spacing w:after="100" w:before="180"/>
      </w:pPr>
      <w:r>
        <w:rPr>
          <w:rFonts w:ascii="Calibri" w:cs="Calibri" w:eastAsia="Calibri" w:hAnsi="Calibri"/>
          <w:b/>
          <w:bCs/>
          <w:color w:val="4B5563"/>
          <w:sz w:val="22"/>
          <w:szCs w:val="22"/>
        </w:rPr>
        <w:t xml:space="preserve">What was delivered</w:t>
      </w:r>
    </w:p>
    <w:p>
      <w:pPr>
        <w:pStyle w:val="ListParagraph"/>
        <w:numPr>
          <w:ilvl w:val="0"/>
          <w:numId w:val="2"/>
        </w:numPr>
        <w:spacing w:after="60" w:line="276"/>
      </w:pPr>
      <w:r>
        <w:rPr>
          <w:rFonts w:ascii="Calibri" w:cs="Calibri" w:eastAsia="Calibri" w:hAnsi="Calibri"/>
          <w:color w:val="1F2937"/>
          <w:sz w:val="21"/>
          <w:szCs w:val="21"/>
        </w:rPr>
        <w:t xml:space="preserve">Processing register written and committed (docs/legal/REGISTRE_TRAITEMENTS.md), in two layers: a generic template customisable by any member library, and a filled example (appendix A) for the instance operated by Xavier.</w:t>
      </w:r>
    </w:p>
    <w:p>
      <w:pPr>
        <w:pStyle w:val="ListParagraph"/>
        <w:numPr>
          <w:ilvl w:val="0"/>
          <w:numId w:val="2"/>
        </w:numPr>
        <w:spacing w:after="60" w:line="276"/>
      </w:pPr>
      <w:r>
        <w:rPr>
          <w:rFonts w:ascii="Calibri" w:cs="Calibri" w:eastAsia="Calibri" w:hAnsi="Calibri"/>
          <w:color w:val="1F2937"/>
          <w:sz w:val="21"/>
          <w:szCs w:val="21"/>
        </w:rPr>
        <w:t xml:space="preserve">Public legal documents in docs/legal/, translated into the six locales, licensed CC-BY-SA-4.0 — reusable and adaptable by other libraries even outside AnarBib.</w:t>
      </w:r>
    </w:p>
    <w:p>
      <w:pPr>
        <w:pStyle w:val="ListParagraph"/>
        <w:numPr>
          <w:ilvl w:val="0"/>
          <w:numId w:val="2"/>
        </w:numPr>
        <w:spacing w:after="60" w:line="276"/>
      </w:pPr>
      <w:r>
        <w:rPr>
          <w:rFonts w:ascii="Calibri" w:cs="Calibri" w:eastAsia="Calibri" w:hAnsi="Calibri"/>
          <w:color w:val="1F2937"/>
          <w:sz w:val="21"/>
          <w:szCs w:val="21"/>
        </w:rPr>
        <w:t xml:space="preserve">Dual legal basis assumed: simultaneous compliance with the European GDPR (article 30, article 37) and the Brazilian LGPD, reflecting the make-up of the RebAL network.</w:t>
      </w:r>
    </w:p>
    <w:p>
      <w:pPr>
        <w:pStyle w:val="ListParagraph"/>
        <w:numPr>
          <w:ilvl w:val="0"/>
          <w:numId w:val="2"/>
        </w:numPr>
        <w:spacing w:after="60" w:line="276"/>
      </w:pPr>
      <w:r>
        <w:rPr>
          <w:rFonts w:ascii="Calibri" w:cs="Calibri" w:eastAsia="Calibri" w:hAnsi="Calibri"/>
          <w:color w:val="1F2937"/>
          <w:sz w:val="21"/>
          <w:szCs w:val="21"/>
        </w:rPr>
        <w:t xml:space="preserve">Compliance of the processing chain: Supabase DPA signed, standard contractual clauses for the transitional sa-east-1 transfer, explicit mention "eu-west migration under study".</w:t>
      </w:r>
    </w:p>
    <w:p>
      <w:pPr>
        <w:pStyle w:val="ListParagraph"/>
        <w:numPr>
          <w:ilvl w:val="0"/>
          <w:numId w:val="2"/>
        </w:numPr>
        <w:spacing w:after="60" w:line="276"/>
      </w:pPr>
      <w:r>
        <w:rPr>
          <w:rFonts w:ascii="Calibri" w:cs="Calibri" w:eastAsia="Calibri" w:hAnsi="Calibri"/>
          <w:color w:val="1F2937"/>
          <w:sz w:val="21"/>
          <w:szCs w:val="21"/>
        </w:rPr>
        <w:t xml:space="preserve">Data-subject rights implemented: right of access, right to erasure ("Delete my account" button on /conta, delete_user_account function with cryptographic deletion), right to portability (GDPR Phase 3 — JSON + CSV export in a zip, direct download from /conta, full scope: profile + circulation + history + memberships).</w:t>
      </w:r>
    </w:p>
    <w:p>
      <w:pPr>
        <w:pStyle w:val="ListParagraph"/>
        <w:numPr>
          <w:ilvl w:val="0"/>
          <w:numId w:val="2"/>
        </w:numPr>
        <w:spacing w:after="60" w:line="276"/>
      </w:pPr>
      <w:r>
        <w:rPr>
          <w:rFonts w:ascii="Calibri" w:cs="Calibri" w:eastAsia="Calibri" w:hAnsi="Calibri"/>
          <w:color w:val="1F2937"/>
          <w:sz w:val="21"/>
          <w:szCs w:val="21"/>
        </w:rPr>
        <w:t xml:space="preserve">Per-library privacy sections exposed (LibraryPrivacySection component, privacy-{locale}.md files, pt-BR fallback with notice).</w:t>
      </w:r>
    </w:p>
    <w:p>
      <w:pPr>
        <w:pStyle w:val="ListParagraph"/>
        <w:numPr>
          <w:ilvl w:val="0"/>
          <w:numId w:val="2"/>
        </w:numPr>
        <w:spacing w:after="60" w:line="276"/>
      </w:pPr>
      <w:r>
        <w:rPr>
          <w:rFonts w:ascii="Calibri" w:cs="Calibri" w:eastAsia="Calibri" w:hAnsi="Calibri"/>
          <w:color w:val="1F2937"/>
          <w:sz w:val="21"/>
          <w:szCs w:val="21"/>
        </w:rPr>
        <w:t xml:space="preserve">Honesty about the debt: the register explicitly lists the measures not yet implemented at the time of writing, rather than hiding them.</w:t>
      </w:r>
    </w:p>
    <w:p>
      <w:pPr>
        <w:pStyle w:val="Heading3"/>
        <w:spacing w:after="100" w:before="180"/>
      </w:pPr>
      <w:r>
        <w:rPr>
          <w:rFonts w:ascii="Calibri" w:cs="Calibri" w:eastAsia="Calibri" w:hAnsi="Calibri"/>
          <w:b/>
          <w:bCs/>
          <w:color w:val="4B5563"/>
          <w:sz w:val="22"/>
          <w:szCs w:val="22"/>
        </w:rPr>
        <w:t xml:space="preserve">Operational remainder</w:t>
      </w:r>
    </w:p>
    <w:p>
      <w:pPr>
        <w:spacing w:after="120" w:before="0" w:line="276"/>
      </w:pPr>
      <w:r>
        <w:rPr>
          <w:rFonts w:ascii="Calibri" w:cs="Calibri" w:eastAsia="Calibri" w:hAnsi="Calibri"/>
          <w:color w:val="1F2937"/>
          <w:sz w:val="21"/>
          <w:szCs w:val="21"/>
        </w:rPr>
        <w:t xml:space="preserve">Single operational remainder: the two GDPR cron jobs (cron #6 fn_notify_users_before_purge, cron #7 fn_purge_expired_data) are deployed but deliberately disabled (active=false). This is not an oversight but a precautionary choice: no automatic purge as long as the network's libraries have not validated their retention policies and as long as the D-30 notifications have not been tested for real. Activation via SELECT cron.alter_job(jobid := 6, active := true). This remainder opens no backlog item: it will resolve naturally as each library moves into operational adoption, and the short backup retention planned in #BG2 must be aligned with the GDPR retention durations (initial values 730/365/365/90 days).</w:t>
      </w:r>
    </w:p>
    <w:p>
      <w:r>
        <w:br w:type="page"/>
      </w:r>
    </w:p>
    <w:p>
      <w:pPr>
        <w:pStyle w:val="Heading1"/>
        <w:spacing w:after="200" w:before="320"/>
      </w:pPr>
      <w:r>
        <w:rPr>
          <w:rFonts w:ascii="Calibri" w:cs="Calibri" w:eastAsia="Calibri" w:hAnsi="Calibri"/>
          <w:b/>
          <w:bCs/>
          <w:color w:val="1E40AF"/>
          <w:sz w:val="30"/>
          <w:szCs w:val="30"/>
        </w:rPr>
        <w:t xml:space="preserve">Appendix — Bologna 2026 preparation</w:t>
      </w:r>
    </w:p>
    <w:p>
      <w:pPr>
        <w:spacing w:after="120" w:before="0" w:line="276"/>
      </w:pPr>
      <w:r>
        <w:rPr>
          <w:rFonts w:ascii="Calibri" w:cs="Calibri" w:eastAsia="Calibri" w:hAnsi="Calibri"/>
          <w:color w:val="1F2937"/>
          <w:sz w:val="21"/>
          <w:szCs w:val="21"/>
        </w:rPr>
        <w:t xml:space="preserve">This appendix recaps, outside the scoring, the elements for preparing the presentation at the Bologna FICEDL (September 2026). It accompanies backlog items #BG2 to #BG5 and section G (GDPR asset): the items carry the technical work to do, section G what is already done, the appendix the discourse to hold. The Italian comrades of the Berneri/Pinelli have practised documentation for decades and will arrive with precise technical questions.</w:t>
      </w:r>
    </w:p>
    <w:p>
      <w:pPr>
        <w:pStyle w:val="Heading2"/>
        <w:spacing w:after="140" w:before="240"/>
      </w:pPr>
      <w:r>
        <w:rPr>
          <w:rFonts w:ascii="Calibri" w:cs="Calibri" w:eastAsia="Calibri" w:hAnsi="Calibri"/>
          <w:b/>
          <w:bCs/>
          <w:color w:val="1E40AF"/>
          <w:sz w:val="25"/>
          <w:szCs w:val="25"/>
        </w:rPr>
        <w:t xml:space="preserve">Anti-AI and anti-scraping protection</w:t>
      </w:r>
    </w:p>
    <w:p>
      <w:pPr>
        <w:spacing w:after="120" w:before="0" w:line="276"/>
      </w:pPr>
      <w:r>
        <w:rPr>
          <w:rFonts w:ascii="Calibri" w:cs="Calibri" w:eastAsia="Calibri" w:hAnsi="Calibri"/>
          <w:color w:val="1F2937"/>
          <w:sz w:val="21"/>
          <w:szCs w:val="21"/>
        </w:rPr>
        <w:t xml:space="preserve">The site and the application are served by Codeberg Pages, which has deployed Anubis on its own infrastructure to face AI scrapers. Visitors are filtered upstream, without AnarBib having to manage it.</w:t>
      </w:r>
    </w:p>
    <w:p>
      <w:pPr>
        <w:spacing w:after="120" w:before="0" w:line="276"/>
      </w:pPr>
      <w:r>
        <w:rPr>
          <w:rFonts w:ascii="Calibri" w:cs="Calibri" w:eastAsia="Calibri" w:hAnsi="Calibri"/>
          <w:color w:val="1F2937"/>
          <w:sz w:val="21"/>
          <w:szCs w:val="21"/>
        </w:rPr>
        <w:t xml:space="preserve">This is a consequence of the militant infrastructure choice: by going through Codeberg rather than AWS or Cloudflare, AnarBib benefits from a collective defence effort against LLM bots. The Codeberg choice was not a default; it now produces concrete benefits.</w:t>
      </w:r>
    </w:p>
    <w:p>
      <w:pPr>
        <w:spacing w:after="120" w:before="0" w:line="276"/>
      </w:pPr>
      <w:r>
        <w:rPr>
          <w:rFonts w:ascii="Calibri" w:cs="Calibri" w:eastAsia="Calibri" w:hAnsi="Calibri"/>
          <w:color w:val="1F2937"/>
          <w:sz w:val="21"/>
          <w:szCs w:val="21"/>
        </w:rPr>
        <w:t xml:space="preserve">For the Supabase backend, Anubis does not apply (a managed service). Protection runs through native Supabase rate limiting, progressive hardening of high-privilege functions (#BG4) and strict Row Level Security.</w:t>
      </w:r>
    </w:p>
    <w:p>
      <w:pPr>
        <w:spacing w:after="120" w:before="0" w:line="276"/>
      </w:pPr>
      <w:r>
        <w:rPr>
          <w:rFonts w:ascii="Calibri" w:cs="Calibri" w:eastAsia="Calibri" w:hAnsi="Calibri"/>
          <w:color w:val="1F2937"/>
          <w:sz w:val="21"/>
          <w:szCs w:val="21"/>
        </w:rPr>
        <w:t xml:space="preserve">Honesty to assume: Codeberg observed in 2025 that some scrapers were solving Anubis. It is an arms race; Anubis is one layer among others, not a definitive protection.</w:t>
      </w:r>
    </w:p>
    <w:p>
      <w:pPr>
        <w:pStyle w:val="Heading2"/>
        <w:spacing w:after="140" w:before="240"/>
      </w:pPr>
      <w:r>
        <w:rPr>
          <w:rFonts w:ascii="Calibri" w:cs="Calibri" w:eastAsia="Calibri" w:hAnsi="Calibri"/>
          <w:b/>
          <w:bCs/>
          <w:color w:val="1E40AF"/>
          <w:sz w:val="25"/>
          <w:szCs w:val="25"/>
        </w:rPr>
        <w:t xml:space="preserve">Likely questions and answers</w:t>
      </w:r>
    </w:p>
    <w:p>
      <w:pPr>
        <w:spacing w:after="40" w:before="0" w:line="276"/>
      </w:pPr>
      <w:r>
        <w:rPr>
          <w:rFonts w:ascii="Calibri" w:cs="Calibri" w:eastAsia="Calibri" w:hAnsi="Calibri"/>
          <w:b/>
          <w:bCs/>
          <w:color w:val="4B5563"/>
          <w:sz w:val="21"/>
          <w:szCs w:val="21"/>
        </w:rPr>
        <w:t xml:space="preserve">And if Codeberg changes policy or shuts down?</w:t>
      </w:r>
    </w:p>
    <w:p>
      <w:pPr>
        <w:spacing w:after="140" w:before="0" w:line="276"/>
      </w:pPr>
      <w:r>
        <w:rPr>
          <w:rFonts w:ascii="Calibri" w:cs="Calibri" w:eastAsia="Calibri" w:hAnsi="Calibri"/>
          <w:color w:val="1F2937"/>
          <w:sz w:val="21"/>
          <w:szCs w:val="21"/>
        </w:rPr>
        <w:t xml:space="preserve">The code is exportable at any time to any free forge (self-hosted Forgejo, Disroot, a return to GitHub if necessary). AnarBib has already migrated once, from GitHub to Codeberg, for ethical reasons.</w:t>
      </w:r>
    </w:p>
    <w:p>
      <w:pPr>
        <w:spacing w:after="40" w:before="0" w:line="276"/>
      </w:pPr>
      <w:r>
        <w:rPr>
          <w:rFonts w:ascii="Calibri" w:cs="Calibri" w:eastAsia="Calibri" w:hAnsi="Calibri"/>
          <w:b/>
          <w:bCs/>
          <w:color w:val="4B5563"/>
          <w:sz w:val="21"/>
          <w:szCs w:val="21"/>
        </w:rPr>
        <w:t xml:space="preserve">Are readers' data protected against a direct attack on Supabase?</w:t>
      </w:r>
    </w:p>
    <w:p>
      <w:pPr>
        <w:spacing w:after="140" w:before="0" w:line="276"/>
      </w:pPr>
      <w:r>
        <w:rPr>
          <w:rFonts w:ascii="Calibri" w:cs="Calibri" w:eastAsia="Calibri" w:hAnsi="Calibri"/>
          <w:color w:val="1F2937"/>
          <w:sz w:val="21"/>
          <w:szCs w:val="21"/>
        </w:rPr>
        <w:t xml:space="preserve">Several layers: native rate limiting on authentication, PostgreSQL RLS guaranteeing that a reader accesses only their own data, hardening in progress (4 ERRORs and 144 WARNs identified, handled progressively — #BG4).</w:t>
      </w:r>
    </w:p>
    <w:p>
      <w:pPr>
        <w:spacing w:after="40" w:before="0" w:line="276"/>
      </w:pPr>
      <w:r>
        <w:rPr>
          <w:rFonts w:ascii="Calibri" w:cs="Calibri" w:eastAsia="Calibri" w:hAnsi="Calibri"/>
          <w:b/>
          <w:bCs/>
          <w:color w:val="4B5563"/>
          <w:sz w:val="21"/>
          <w:szCs w:val="21"/>
        </w:rPr>
        <w:t xml:space="preserve">What about the GDPR? How are you compliant?</w:t>
      </w:r>
    </w:p>
    <w:p>
      <w:pPr>
        <w:spacing w:after="140" w:before="0" w:line="276"/>
      </w:pPr>
      <w:r>
        <w:rPr>
          <w:rFonts w:ascii="Calibri" w:cs="Calibri" w:eastAsia="Calibri" w:hAnsi="Calibri"/>
          <w:color w:val="1F2937"/>
          <w:sz w:val="21"/>
          <w:szCs w:val="21"/>
        </w:rPr>
        <w:t xml:space="preserve">Compliance was carried out end to end: a public, multilingual processing register, a dual GDPR and LGPD basis, a signed Supabase DPA, rights of access, portability and erasure implemented on /conta. The legal documents are public and CC-BY-SA licensed, reusable by other libraries.</w:t>
      </w:r>
    </w:p>
    <w:p>
      <w:pPr>
        <w:spacing w:after="40" w:before="0" w:line="276"/>
      </w:pPr>
      <w:r>
        <w:rPr>
          <w:rFonts w:ascii="Calibri" w:cs="Calibri" w:eastAsia="Calibri" w:hAnsi="Calibri"/>
          <w:b/>
          <w:bCs/>
          <w:color w:val="4B5563"/>
          <w:sz w:val="21"/>
          <w:szCs w:val="21"/>
        </w:rPr>
        <w:t xml:space="preserve">And the right to erasure against the backups?</w:t>
      </w:r>
    </w:p>
    <w:p>
      <w:pPr>
        <w:spacing w:after="140" w:before="0" w:line="276"/>
      </w:pPr>
      <w:r>
        <w:rPr>
          <w:rFonts w:ascii="Calibri" w:cs="Calibri" w:eastAsia="Calibri" w:hAnsi="Calibri"/>
          <w:color w:val="1F2937"/>
          <w:sz w:val="21"/>
          <w:szCs w:val="21"/>
        </w:rPr>
        <w:t xml:space="preserve">Backups will have a short retention (of the order of 6 weeks); beyond that, they are destroyed. The backup strategy is being framed (#BG2) and aligned with the GDPR retention durations.</w:t>
      </w:r>
    </w:p>
    <w:p>
      <w:pPr>
        <w:spacing w:after="40" w:before="0" w:line="276"/>
      </w:pPr>
      <w:r>
        <w:rPr>
          <w:rFonts w:ascii="Calibri" w:cs="Calibri" w:eastAsia="Calibri" w:hAnsi="Calibri"/>
          <w:b/>
          <w:bCs/>
          <w:color w:val="4B5563"/>
          <w:sz w:val="21"/>
          <w:szCs w:val="21"/>
        </w:rPr>
        <w:t xml:space="preserve">And if a State demands access to the backups by judicial means?</w:t>
      </w:r>
    </w:p>
    <w:p>
      <w:pPr>
        <w:spacing w:after="140" w:before="0" w:line="276"/>
      </w:pPr>
      <w:r>
        <w:rPr>
          <w:rFonts w:ascii="Calibri" w:cs="Calibri" w:eastAsia="Calibri" w:hAnsi="Calibri"/>
          <w:color w:val="1F2937"/>
          <w:sz w:val="21"/>
          <w:szCs w:val="21"/>
        </w:rPr>
        <w:t xml:space="preserve">Backups will be encrypted with a key that is not at the host, shared among several comrades across several jurisdictions. A warrant at Disroot or Codeberg yields only unreadable encrypted data.</w:t>
      </w:r>
    </w:p>
    <w:p>
      <w:pPr>
        <w:spacing w:after="40" w:before="0" w:line="276"/>
      </w:pPr>
      <w:r>
        <w:rPr>
          <w:rFonts w:ascii="Calibri" w:cs="Calibri" w:eastAsia="Calibri" w:hAnsi="Calibri"/>
          <w:b/>
          <w:bCs/>
          <w:color w:val="4B5563"/>
          <w:sz w:val="21"/>
          <w:szCs w:val="21"/>
        </w:rPr>
        <w:t xml:space="preserve">What do you log about your users?</w:t>
      </w:r>
    </w:p>
    <w:p>
      <w:pPr>
        <w:spacing w:after="140" w:before="0" w:line="276"/>
      </w:pPr>
      <w:r>
        <w:rPr>
          <w:rFonts w:ascii="Calibri" w:cs="Calibri" w:eastAsia="Calibri" w:hAnsi="Calibri"/>
          <w:color w:val="1F2937"/>
          <w:sz w:val="21"/>
          <w:szCs w:val="21"/>
        </w:rPr>
        <w:t xml:space="preserve">The minimum: IPs truncated before logging, short retention (7 to 30 days), record-access logging disabled, a public JOURNALISATION.md document, anomaly detection without individual tracking (#BG3).</w:t>
      </w:r>
    </w:p>
    <w:p>
      <w:pPr>
        <w:spacing w:after="40" w:before="0" w:line="276"/>
      </w:pPr>
      <w:r>
        <w:rPr>
          <w:rFonts w:ascii="Calibri" w:cs="Calibri" w:eastAsia="Calibri" w:hAnsi="Calibri"/>
          <w:b/>
          <w:bCs/>
          <w:color w:val="4B5563"/>
          <w:sz w:val="21"/>
          <w:szCs w:val="21"/>
        </w:rPr>
        <w:t xml:space="preserve">Why no "Sign in with Google"?</w:t>
      </w:r>
    </w:p>
    <w:p>
      <w:pPr>
        <w:spacing w:after="140" w:before="0" w:line="276"/>
      </w:pPr>
      <w:r>
        <w:rPr>
          <w:rFonts w:ascii="Calibri" w:cs="Calibri" w:eastAsia="Calibri" w:hAnsi="Calibri"/>
          <w:color w:val="1F2937"/>
          <w:sz w:val="21"/>
          <w:szCs w:val="21"/>
        </w:rPr>
        <w:t xml:space="preserve">A political choice: each connection via a GAFAM would send a notification to Mountain View. AnarBib prefers a little more friction to vassalisation to the platforms. Email/identifier + password authentication, bcrypt-hashed (#BG5).</w:t>
      </w:r>
    </w:p>
    <w:p>
      <w:pPr>
        <w:spacing w:after="40" w:before="0" w:line="276"/>
      </w:pPr>
      <w:r>
        <w:rPr>
          <w:rFonts w:ascii="Calibri" w:cs="Calibri" w:eastAsia="Calibri" w:hAnsi="Calibri"/>
          <w:b/>
          <w:bCs/>
          <w:color w:val="4B5563"/>
          <w:sz w:val="21"/>
          <w:szCs w:val="21"/>
        </w:rPr>
        <w:t xml:space="preserve">And if the developers disappear tomorrow?</w:t>
      </w:r>
    </w:p>
    <w:p>
      <w:pPr>
        <w:spacing w:after="140" w:before="0" w:line="276"/>
      </w:pPr>
      <w:r>
        <w:rPr>
          <w:rFonts w:ascii="Calibri" w:cs="Calibri" w:eastAsia="Calibri" w:hAnsi="Calibri"/>
          <w:color w:val="1F2937"/>
          <w:sz w:val="21"/>
          <w:szCs w:val="21"/>
        </w:rPr>
        <w:t xml:space="preserve">The code is free and hosted on Codeberg, the database exportable, the documentation exists. That is precisely why we document, multilingualise and push toward horizontality.</w:t>
      </w:r>
    </w:p>
    <w:p>
      <w:pPr>
        <w:pStyle w:val="Heading2"/>
        <w:spacing w:after="140" w:before="240"/>
      </w:pPr>
      <w:r>
        <w:rPr>
          <w:rFonts w:ascii="Calibri" w:cs="Calibri" w:eastAsia="Calibri" w:hAnsi="Calibri"/>
          <w:b/>
          <w:bCs/>
          <w:color w:val="1E40AF"/>
          <w:sz w:val="25"/>
          <w:szCs w:val="25"/>
        </w:rPr>
        <w:t xml:space="preserve">Notes on tone</w:t>
      </w:r>
    </w:p>
    <w:p>
      <w:pPr>
        <w:pStyle w:val="ListParagraph"/>
        <w:numPr>
          <w:ilvl w:val="0"/>
          <w:numId w:val="2"/>
        </w:numPr>
        <w:spacing w:after="60" w:line="276"/>
      </w:pPr>
      <w:r>
        <w:rPr>
          <w:rFonts w:ascii="Calibri" w:cs="Calibri" w:eastAsia="Calibri" w:hAnsi="Calibri"/>
          <w:color w:val="1F2937"/>
          <w:sz w:val="21"/>
          <w:szCs w:val="21"/>
        </w:rPr>
        <w:t xml:space="preserve">Quantified humility: saying "65 %" rather than "90 %" earns credibility. AnarBib arrives saying what works, what does not work yet, and its honest rhythm. The parity+audit method of project #BIBLIO is itself presentable as an act of transparency.</w:t>
      </w:r>
    </w:p>
    <w:p>
      <w:pPr>
        <w:pStyle w:val="ListParagraph"/>
        <w:numPr>
          <w:ilvl w:val="0"/>
          <w:numId w:val="2"/>
        </w:numPr>
        <w:spacing w:after="60" w:line="276"/>
      </w:pPr>
      <w:r>
        <w:rPr>
          <w:rFonts w:ascii="Calibri" w:cs="Calibri" w:eastAsia="Calibri" w:hAnsi="Calibri"/>
          <w:color w:val="1F2937"/>
          <w:sz w:val="21"/>
          <w:szCs w:val="21"/>
        </w:rPr>
        <w:t xml:space="preserve">Coherence between principles and practice: each time a political choice (Codeberg vs AWS, Supabase, six languages, real gratuity) has produced a measurable practical effect, that is a stronger demonstration than a thousand speeches.</w:t>
      </w:r>
    </w:p>
    <w:p>
      <w:pPr>
        <w:pStyle w:val="ListParagraph"/>
        <w:numPr>
          <w:ilvl w:val="0"/>
          <w:numId w:val="2"/>
        </w:numPr>
        <w:spacing w:after="60" w:line="276"/>
      </w:pPr>
      <w:r>
        <w:rPr>
          <w:rFonts w:ascii="Calibri" w:cs="Calibri" w:eastAsia="Calibri" w:hAnsi="Calibri"/>
          <w:color w:val="1F2937"/>
          <w:sz w:val="21"/>
          <w:szCs w:val="21"/>
        </w:rPr>
        <w:t xml:space="preserve">Acknowledgement of limits: "Non lo so, è un punto che non abbiamo ancora affrontato" is worth more than a patched-up answer. Anarchist comrades value intellectual honesty.</w:t>
      </w:r>
    </w:p>
    <w:p>
      <w:pPr>
        <w:pStyle w:val="Heading2"/>
        <w:spacing w:after="140" w:before="240"/>
      </w:pPr>
      <w:r>
        <w:rPr>
          <w:rFonts w:ascii="Calibri" w:cs="Calibri" w:eastAsia="Calibri" w:hAnsi="Calibri"/>
          <w:b/>
          <w:bCs/>
          <w:color w:val="1E40AF"/>
          <w:sz w:val="25"/>
          <w:szCs w:val="25"/>
        </w:rPr>
        <w:t xml:space="preserve">Recap of the Bologna technical projects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Project</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Political stance</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State / load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GDPR</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 shield against market logics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Asset (section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Backups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Technical autonomy + political resistance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Logging</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Bare minimum, transparency</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p-d</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hardening</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 technical guarantee, not a promise</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No vassalisation to the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Settled — 0 p-d</w:t>
            </w:r>
          </w:p>
        </w:tc>
      </w:tr>
    </w:tbl>
    <w:p>
      <w:pPr>
        <w:spacing w:after="120" w:before="140" w:line="276"/>
      </w:pPr>
      <w:r>
        <w:rPr>
          <w:rFonts w:ascii="Calibri" w:cs="Calibri" w:eastAsia="Calibri" w:hAnsi="Calibri"/>
          <w:i/>
          <w:iCs/>
          <w:color w:val="4B5563"/>
          <w:sz w:val="21"/>
          <w:szCs w:val="21"/>
        </w:rPr>
        <w:t xml:space="preserve">Still to carry out: 24 to 36 person-days (#BG2, #BG3, #BG4), spreadable over the months until the presentation, at 1-2 days a week — the project's effective rhythm. The GDPR project, the most demanding in documentary volume, is already finished.</w:t>
      </w:r>
    </w:p>
    <w:p>
      <w:r>
        <w:br w:type="page"/>
      </w:r>
    </w:p>
    <w:p>
      <w:pPr>
        <w:spacing w:after="200" w:before="2400"/>
        <w:jc w:val="center"/>
      </w:pPr>
      <w:r>
        <w:rPr>
          <w:rFonts w:ascii="Calibri" w:cs="Calibri" w:eastAsia="Calibri" w:hAnsi="Calibri"/>
          <w:color w:val="6B7280"/>
          <w:sz w:val="28"/>
          <w:szCs w:val="28"/>
        </w:rPr>
        <w:t xml:space="preserve">———  ✦  ———</w:t>
      </w:r>
    </w:p>
    <w:p>
      <w:pPr>
        <w:spacing w:after="120"/>
        <w:jc w:val="center"/>
      </w:pPr>
      <w:r>
        <w:rPr>
          <w:rFonts w:ascii="Calibri" w:cs="Calibri" w:eastAsia="Calibri" w:hAnsi="Calibri"/>
          <w:b/>
          <w:bCs/>
          <w:color w:val="1E40AF"/>
          <w:sz w:val="44"/>
          <w:szCs w:val="44"/>
        </w:rPr>
        <w:t xml:space="preserve">Versão em português (Brasil)</w:t>
      </w:r>
    </w:p>
    <w:p>
      <w:pPr>
        <w:spacing w:after="200"/>
        <w:jc w:val="center"/>
      </w:pPr>
      <w:r>
        <w:rPr>
          <w:rFonts w:ascii="Calibri" w:cs="Calibri" w:eastAsia="Calibri" w:hAnsi="Calibri"/>
          <w:i/>
          <w:iCs/>
          <w:color w:val="6B7280"/>
          <w:sz w:val="22"/>
          <w:szCs w:val="22"/>
        </w:rPr>
        <w:t xml:space="preserve">AnarBib — Backlog técnico v14</w:t>
      </w:r>
    </w:p>
    <w:p>
      <w:pPr>
        <w:spacing w:after="200"/>
        <w:jc w:val="center"/>
      </w:pPr>
      <w:r>
        <w:rPr>
          <w:rFonts w:ascii="Calibri" w:cs="Calibri" w:eastAsia="Calibri" w:hAnsi="Calibri"/>
          <w:color w:val="6B7280"/>
          <w:sz w:val="28"/>
          <w:szCs w:val="28"/>
        </w:rPr>
        <w:t xml:space="preserve">———  ✦  ———</w:t>
      </w:r>
    </w:p>
    <w:p>
      <w:r>
        <w:br w:type="page"/>
      </w:r>
    </w:p>
    <w:p>
      <w:pPr>
        <w:spacing w:after="80"/>
      </w:pPr>
      <w:r>
        <w:rPr>
          <w:rFonts w:ascii="Calibri" w:cs="Calibri" w:eastAsia="Calibri" w:hAnsi="Calibri"/>
          <w:b/>
          <w:bCs/>
          <w:color w:val="1E40AF"/>
          <w:sz w:val="40"/>
          <w:szCs w:val="40"/>
        </w:rPr>
        <w:t xml:space="preserve">AnarBib — Backlog técnico v14</w:t>
      </w:r>
    </w:p>
    <w:p>
      <w:pPr>
        <w:spacing w:after="60" w:before="0" w:line="276"/>
      </w:pPr>
      <w:r>
        <w:rPr>
          <w:rFonts w:ascii="Calibri" w:cs="Calibri" w:eastAsia="Calibri" w:hAnsi="Calibri"/>
          <w:i/>
          <w:iCs/>
          <w:color w:val="6B7280"/>
          <w:sz w:val="19"/>
          <w:szCs w:val="19"/>
        </w:rPr>
        <w:t xml:space="preserve">Backlog unificado — v14 (22/05/2026). Sucede ao v13. Integra a sessão de trabalho de 22/05 dedicada ao ciclo do empréstimo interbibliotecas (PEB): um canteiro entregue reunido sob a linha #ILL, e sete itens abertos por essa mesma sessão — incluindo dois canteiros estruturais, #MODEL-item-grain e #ILL-lifecycle. Conserva todo o conteúdo do v13: canteiro-quadro Biblioteca #BIBLIO, mega-item #CL, canteiros de Bolonha, seção G RGPD.</w:t>
      </w:r>
    </w:p>
    <w:p>
      <w:pPr>
        <w:spacing w:after="200" w:before="0" w:line="276"/>
      </w:pPr>
      <w:r>
        <w:rPr>
          <w:rFonts w:ascii="Calibri" w:cs="Calibri" w:eastAsia="Calibri" w:hAnsi="Calibri"/>
          <w:color w:val="6B7280"/>
          <w:sz w:val="19"/>
          <w:szCs w:val="19"/>
        </w:rPr>
        <w:t xml:space="preserve">Data: 22 de maio de 2026 — atualizado após a sessão de trabalho sobre o ciclo do empréstimo interbibliotecas (PEB)</w:t>
      </w:r>
    </w:p>
    <w:p>
      <w:pPr>
        <w:pStyle w:val="Heading1"/>
        <w:spacing w:after="200" w:before="320"/>
      </w:pPr>
      <w:r>
        <w:rPr>
          <w:rFonts w:ascii="Calibri" w:cs="Calibri" w:eastAsia="Calibri" w:hAnsi="Calibri"/>
          <w:b/>
          <w:bCs/>
          <w:color w:val="1E40AF"/>
          <w:sz w:val="30"/>
          <w:szCs w:val="30"/>
        </w:rPr>
        <w:t xml:space="preserve">A. Visão geral</w:t>
      </w:r>
    </w:p>
    <w:p>
      <w:pPr>
        <w:spacing w:after="120" w:before="0" w:line="276"/>
      </w:pPr>
      <w:r>
        <w:rPr>
          <w:rFonts w:ascii="Calibri" w:cs="Calibri" w:eastAsia="Calibri" w:hAnsi="Calibri"/>
          <w:color w:val="1F2937"/>
          <w:sz w:val="21"/>
          <w:szCs w:val="21"/>
        </w:rPr>
        <w:t xml:space="preserve">Este backlog v14 sucede ao v13. Integra a sessão de trabalho de 22/05 dedicada ao ciclo do empréstimo interbibliotecas (PEB). Essa sessão entregou sete subentregas em produção, reunidas sob uma linha-canteiro resolvida #ILL, e abriu sete itens: dois canteiros estruturais (#MODEL-item-grain, #ILL-lifecycle), quatro mini-canteiros PEB (#ILL-archive, #ILL-reports, #ILL-rpc-anon, #ILL-digital) e um ponto de wording (#158). Contribuição principal: a sessão trouxe à luz uma questão de modelo — o projeto não raciocina uniformemente no exemplar (item_id) — que se torna o item estrutural #MODEL-item-grain e absorve o antigo #J.</w:t>
      </w:r>
    </w:p>
    <w:p>
      <w:pPr>
        <w:spacing w:after="120" w:before="0" w:line="276"/>
      </w:pPr>
      <w:r>
        <w:rPr>
          <w:rFonts w:ascii="Calibri" w:cs="Calibri" w:eastAsia="Calibri" w:hAnsi="Calibri"/>
          <w:color w:val="1F2937"/>
          <w:sz w:val="21"/>
          <w:szCs w:val="21"/>
        </w:rPr>
        <w:t xml:space="preserve">Correções vindas das sete conversas: a galeria #K2 está concluída (a tabela-resumo do v12 ainda a listava como FASE 2, contradizendo sua própria ficha — corrigido, #K2 sai da contagem em aberto); o canteiro #110 passou a R.4 e está agora em R.5 (monitoramento), restando R.6 (remoção do Brevo) a ser acionada; o dado do bundle de #16 está atualizado (oito línguas agora implantadas, index em torno de 1605 KB e não 1204); a Biblioteca Terra Livre está consolidada em produção com uma segunda inscrição (Adriano Skoda, 21/05).</w:t>
      </w:r>
    </w:p>
    <w:p>
      <w:pPr>
        <w:spacing w:after="120" w:before="0" w:line="276"/>
      </w:pPr>
      <w:r>
        <w:rPr>
          <w:rFonts w:ascii="Calibri" w:cs="Calibri" w:eastAsia="Calibri" w:hAnsi="Calibri"/>
          <w:color w:val="1F2937"/>
          <w:sz w:val="21"/>
          <w:szCs w:val="21"/>
        </w:rPr>
        <w:t xml:space="preserve">Primeiro acréscimo estrutural: o canteiro-quadro Biblioteca, até aqui ausente do backlog, entra nele como item maior #BIBLIO, em prioridade crítica, com o estado detalhado de suas dez etapas. Era o grande ausente das versões anteriores, embora seja o fio condutor do trabalho corrente.</w:t>
      </w:r>
    </w:p>
    <w:p>
      <w:pPr>
        <w:spacing w:after="120" w:before="0" w:line="276"/>
      </w:pPr>
      <w:r>
        <w:rPr>
          <w:rFonts w:ascii="Calibri" w:cs="Calibri" w:eastAsia="Calibri" w:hAnsi="Calibri"/>
          <w:color w:val="1F2937"/>
          <w:sz w:val="21"/>
          <w:szCs w:val="21"/>
        </w:rPr>
        <w:t xml:space="preserve">Segundo acréscimo: as dez funcionalidades de conta de leitor·a do caderno de canteiro reutilizável redigido com a Biblioteca de Dunquerque são reunidas sob um mega-item #CL «canteiro conta de leitor·a», desdobrado em dez subitens #CL.1 a #CL.10. O mega-item carrega uma pontuação única e uma ficha-quadro; os subitens retomam a priorização que o caderno já estabeleceu. Esse agrupamento traduz a natureza real do trabalho: conta.html deve tornar-se um posto de observação pessoal sobre o catálogo vivo, o que é um canteiro coerente e não dez tarefas dispersas.</w:t>
      </w:r>
    </w:p>
    <w:p>
      <w:pPr>
        <w:spacing w:after="120" w:before="0" w:line="276"/>
      </w:pPr>
      <w:r>
        <w:rPr>
          <w:rFonts w:ascii="Calibri" w:cs="Calibri" w:eastAsia="Calibri" w:hAnsi="Calibri"/>
          <w:color w:val="1F2937"/>
          <w:sz w:val="21"/>
          <w:szCs w:val="21"/>
        </w:rPr>
        <w:t xml:space="preserve">Terceiro acréscimo: quatro itens #BG vindos do dossiê de preparação de Bolonha 2026 (backups, registro de logs, endurecimento RLS, nota sobre OAuth). O quinto canteiro do dossiê — a conformidade RGPD/LGPD — NÃO deu origem a um item em aberto: esse canteiro foi conduzido de ponta a ponta há cerca de duas semanas (registro de tratamentos, documentos legais multilíngues, dupla base RGPD/LGPD, DPA Supabase, direito de acesso, portabilidade, exclusão de conta, crons de expurgo implantados). Está registrado na seção G como um acervo conquistado, com seu único resíduo operacional. Um anexo «Preparação de Bolonha 2026» recapitula, além disso, os argumentos e as perguntas antecipadas, fora da pontuação.</w:t>
      </w:r>
    </w:p>
    <w:p>
      <w:pPr>
        <w:pStyle w:val="Heading2"/>
        <w:spacing w:after="140" w:before="240"/>
      </w:pPr>
      <w:r>
        <w:rPr>
          <w:rFonts w:ascii="Calibri" w:cs="Calibri" w:eastAsia="Calibri" w:hAnsi="Calibri"/>
          <w:b/>
          <w:bCs/>
          <w:color w:val="1E40AF"/>
          <w:sz w:val="25"/>
          <w:szCs w:val="25"/>
        </w:rPr>
        <w:t xml:space="preserve">Contagem</w:t>
      </w:r>
    </w:p>
    <w:p>
      <w:pPr>
        <w:spacing w:after="120" w:before="0" w:line="276"/>
      </w:pPr>
      <w:r>
        <w:rPr>
          <w:rFonts w:ascii="Calibri" w:cs="Calibri" w:eastAsia="Calibri" w:hAnsi="Calibri"/>
          <w:color w:val="1F2937"/>
          <w:sz w:val="21"/>
          <w:szCs w:val="21"/>
        </w:rPr>
        <w:t xml:space="preserve">O backlog v14 conta 78 linhas na tabela da seção C, incluindo o item-canteiro #BIBLIO e o mega-item #CL. Em relação ao v13 (71 linhas): o item #J é retirado, fundido no novo item estrutural #MODEL-item-grain; oito linhas entram — a linha-canteiro resolvida #ILL, os dois canteiros estruturais #MODEL-item-grain e #ILL-lifecycle, os quatro mini-canteiros PEB #ILL-archive, #ILL-reports, #ILL-rpc-anon e #ILL-digital, e o item de wording #158. O mega-item #CL desdobra-se ainda em 10 subitens #CL.1 a #CL.10 detalhados na seção D. Acrescentando esses 10 subitens, obtém-se cerca de 87 unidades de trabalho registradas. As novas linhas PEB são inseridas no fim da tabela.</w:t>
      </w:r>
    </w:p>
    <w:p>
      <w:pPr>
        <w:pStyle w:val="Heading2"/>
        <w:spacing w:after="140" w:before="240"/>
      </w:pPr>
      <w:r>
        <w:rPr>
          <w:rFonts w:ascii="Calibri" w:cs="Calibri" w:eastAsia="Calibri" w:hAnsi="Calibri"/>
          <w:b/>
          <w:bCs/>
          <w:color w:val="1E40AF"/>
          <w:sz w:val="25"/>
          <w:szCs w:val="25"/>
        </w:rPr>
        <w:t xml:space="preserve">Distribuição por prioridade</w:t>
      </w:r>
    </w:p>
    <w:p>
      <w:pPr>
        <w:pStyle w:val="ListParagraph"/>
        <w:numPr>
          <w:ilvl w:val="0"/>
          <w:numId w:val="2"/>
        </w:numPr>
        <w:spacing w:after="60" w:line="276"/>
      </w:pPr>
      <w:r>
        <w:rPr>
          <w:rFonts w:ascii="Calibri" w:cs="Calibri" w:eastAsia="Calibri" w:hAnsi="Calibri"/>
          <w:b/>
          <w:bCs/>
          <w:color w:val="991B1B"/>
          <w:sz w:val="21"/>
          <w:szCs w:val="21"/>
        </w:rPr>
        <w:t xml:space="preserve">Crítico (pontuação ≥ 18): 2 itens (#K1, #BIBLIO)</w:t>
      </w:r>
    </w:p>
    <w:p>
      <w:pPr>
        <w:pStyle w:val="ListParagraph"/>
        <w:numPr>
          <w:ilvl w:val="0"/>
          <w:numId w:val="2"/>
        </w:numPr>
        <w:spacing w:after="60" w:line="276"/>
      </w:pPr>
      <w:r>
        <w:rPr>
          <w:rFonts w:ascii="Calibri" w:cs="Calibri" w:eastAsia="Calibri" w:hAnsi="Calibri"/>
          <w:b/>
          <w:bCs/>
          <w:color w:val="92400E"/>
          <w:sz w:val="21"/>
          <w:szCs w:val="21"/>
        </w:rPr>
        <w:t xml:space="preserve">Alta (15-17): 10 itens</w:t>
      </w:r>
    </w:p>
    <w:p>
      <w:pPr>
        <w:pStyle w:val="ListParagraph"/>
        <w:numPr>
          <w:ilvl w:val="0"/>
          <w:numId w:val="2"/>
        </w:numPr>
        <w:spacing w:after="60" w:line="276"/>
      </w:pPr>
      <w:r>
        <w:rPr>
          <w:rFonts w:ascii="Calibri" w:cs="Calibri" w:eastAsia="Calibri" w:hAnsi="Calibri"/>
          <w:b/>
          <w:bCs/>
          <w:color w:val="1E40AF"/>
          <w:sz w:val="21"/>
          <w:szCs w:val="21"/>
        </w:rPr>
        <w:t xml:space="preserve">Média (12-14): 12 itens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Higiene / dívida (8-11): 20 itens</w:t>
      </w:r>
    </w:p>
    <w:p>
      <w:pPr>
        <w:pStyle w:val="ListParagraph"/>
        <w:numPr>
          <w:ilvl w:val="0"/>
          <w:numId w:val="2"/>
        </w:numPr>
        <w:spacing w:after="60" w:line="276"/>
      </w:pPr>
      <w:r>
        <w:rPr>
          <w:rFonts w:ascii="Calibri" w:cs="Calibri" w:eastAsia="Calibri" w:hAnsi="Calibri"/>
          <w:b w:val="false"/>
          <w:bCs w:val="false"/>
          <w:color w:val="6B7280"/>
          <w:sz w:val="21"/>
          <w:szCs w:val="21"/>
        </w:rPr>
        <w:t xml:space="preserve">Desejável (≤ 7): 34 itens</w:t>
      </w:r>
    </w:p>
    <w:p>
      <w:pPr>
        <w:pStyle w:val="Heading2"/>
        <w:spacing w:after="140" w:before="240"/>
      </w:pPr>
      <w:r>
        <w:rPr>
          <w:rFonts w:ascii="Calibri" w:cs="Calibri" w:eastAsia="Calibri" w:hAnsi="Calibri"/>
          <w:b/>
          <w:bCs/>
          <w:color w:val="1E40AF"/>
          <w:sz w:val="25"/>
          <w:szCs w:val="25"/>
        </w:rPr>
        <w:t xml:space="preserve">Distribuição por tema</w:t>
      </w:r>
    </w:p>
    <w:p>
      <w:pPr>
        <w:pStyle w:val="ListParagraph"/>
        <w:numPr>
          <w:ilvl w:val="0"/>
          <w:numId w:val="2"/>
        </w:numPr>
        <w:spacing w:after="60" w:line="276"/>
      </w:pPr>
      <w:r>
        <w:rPr>
          <w:rFonts w:ascii="Calibri" w:cs="Calibri" w:eastAsia="Calibri" w:hAnsi="Calibri"/>
          <w:color w:val="1F2937"/>
          <w:sz w:val="21"/>
          <w:szCs w:val="21"/>
        </w:rPr>
        <w:t xml:space="preserve">Canteiro-quadro: 1 item maior (#BIBLIO, 10 etapas)</w:t>
      </w:r>
    </w:p>
    <w:p>
      <w:pPr>
        <w:pStyle w:val="ListParagraph"/>
        <w:numPr>
          <w:ilvl w:val="0"/>
          <w:numId w:val="2"/>
        </w:numPr>
        <w:spacing w:after="60" w:line="276"/>
      </w:pPr>
      <w:r>
        <w:rPr>
          <w:rFonts w:ascii="Calibri" w:cs="Calibri" w:eastAsia="Calibri" w:hAnsi="Calibri"/>
          <w:color w:val="1F2937"/>
          <w:sz w:val="21"/>
          <w:szCs w:val="21"/>
        </w:rPr>
        <w:t xml:space="preserve">Conta de leitor·a: 1 mega-item (#CL) + 10 subitens #CL.1-#CL.10</w:t>
      </w:r>
    </w:p>
    <w:p>
      <w:pPr>
        <w:pStyle w:val="ListParagraph"/>
        <w:numPr>
          <w:ilvl w:val="0"/>
          <w:numId w:val="2"/>
        </w:numPr>
        <w:spacing w:after="60" w:line="276"/>
      </w:pPr>
      <w:r>
        <w:rPr>
          <w:rFonts w:ascii="Calibri" w:cs="Calibri" w:eastAsia="Calibri" w:hAnsi="Calibri"/>
          <w:color w:val="1F2937"/>
          <w:sz w:val="21"/>
          <w:szCs w:val="21"/>
        </w:rPr>
        <w:t xml:space="preserve">OPAC: 6 itens</w:t>
      </w:r>
    </w:p>
    <w:p>
      <w:pPr>
        <w:pStyle w:val="ListParagraph"/>
        <w:numPr>
          <w:ilvl w:val="0"/>
          <w:numId w:val="2"/>
        </w:numPr>
        <w:spacing w:after="60" w:line="276"/>
      </w:pPr>
      <w:r>
        <w:rPr>
          <w:rFonts w:ascii="Calibri" w:cs="Calibri" w:eastAsia="Calibri" w:hAnsi="Calibri"/>
          <w:color w:val="1F2937"/>
          <w:sz w:val="21"/>
          <w:szCs w:val="21"/>
        </w:rPr>
        <w:t xml:space="preserve">Catalogação: 6 itens</w:t>
      </w:r>
    </w:p>
    <w:p>
      <w:pPr>
        <w:pStyle w:val="ListParagraph"/>
        <w:numPr>
          <w:ilvl w:val="0"/>
          <w:numId w:val="2"/>
        </w:numPr>
        <w:spacing w:after="60" w:line="276"/>
      </w:pPr>
      <w:r>
        <w:rPr>
          <w:rFonts w:ascii="Calibri" w:cs="Calibri" w:eastAsia="Calibri" w:hAnsi="Calibri"/>
          <w:color w:val="1F2937"/>
          <w:sz w:val="21"/>
          <w:szCs w:val="21"/>
        </w:rPr>
        <w:t xml:space="preserve">Segurança: 6 itens (exceto RGPD, conquistado — ver seção G)</w:t>
      </w:r>
    </w:p>
    <w:p>
      <w:pPr>
        <w:pStyle w:val="ListParagraph"/>
        <w:numPr>
          <w:ilvl w:val="0"/>
          <w:numId w:val="2"/>
        </w:numPr>
        <w:spacing w:after="60" w:line="276"/>
      </w:pPr>
      <w:r>
        <w:rPr>
          <w:rFonts w:ascii="Calibri" w:cs="Calibri" w:eastAsia="Calibri" w:hAnsi="Calibri"/>
          <w:color w:val="1F2937"/>
          <w:sz w:val="21"/>
          <w:szCs w:val="21"/>
        </w:rPr>
        <w:t xml:space="preserve">Antimega-máquina: 5 itens</w:t>
      </w:r>
    </w:p>
    <w:p>
      <w:pPr>
        <w:pStyle w:val="ListParagraph"/>
        <w:numPr>
          <w:ilvl w:val="0"/>
          <w:numId w:val="2"/>
        </w:numPr>
        <w:spacing w:after="60" w:line="276"/>
      </w:pPr>
      <w:r>
        <w:rPr>
          <w:rFonts w:ascii="Calibri" w:cs="Calibri" w:eastAsia="Calibri" w:hAnsi="Calibri"/>
          <w:color w:val="1F2937"/>
          <w:sz w:val="21"/>
          <w:szCs w:val="21"/>
        </w:rPr>
        <w:t xml:space="preserve">Higiene: 7 itens</w:t>
      </w:r>
    </w:p>
    <w:p>
      <w:pPr>
        <w:pStyle w:val="ListParagraph"/>
        <w:numPr>
          <w:ilvl w:val="0"/>
          <w:numId w:val="2"/>
        </w:numPr>
        <w:spacing w:after="60" w:line="276"/>
      </w:pPr>
      <w:r>
        <w:rPr>
          <w:rFonts w:ascii="Calibri" w:cs="Calibri" w:eastAsia="Calibri" w:hAnsi="Calibri"/>
          <w:color w:val="1F2937"/>
          <w:sz w:val="21"/>
          <w:szCs w:val="21"/>
        </w:rPr>
        <w:t xml:space="preserve">i18n: 6 itens</w:t>
      </w:r>
    </w:p>
    <w:p>
      <w:pPr>
        <w:pStyle w:val="ListParagraph"/>
        <w:numPr>
          <w:ilvl w:val="0"/>
          <w:numId w:val="2"/>
        </w:numPr>
        <w:spacing w:after="60" w:line="276"/>
      </w:pPr>
      <w:r>
        <w:rPr>
          <w:rFonts w:ascii="Calibri" w:cs="Calibri" w:eastAsia="Calibri" w:hAnsi="Calibri"/>
          <w:color w:val="1F2937"/>
          <w:sz w:val="21"/>
          <w:szCs w:val="21"/>
        </w:rPr>
        <w:t xml:space="preserve">Cotizações: 4 itens</w:t>
      </w:r>
    </w:p>
    <w:p>
      <w:pPr>
        <w:pStyle w:val="ListParagraph"/>
        <w:numPr>
          <w:ilvl w:val="0"/>
          <w:numId w:val="2"/>
        </w:numPr>
        <w:spacing w:after="60" w:line="276"/>
      </w:pPr>
      <w:r>
        <w:rPr>
          <w:rFonts w:ascii="Calibri" w:cs="Calibri" w:eastAsia="Calibri" w:hAnsi="Calibri"/>
          <w:color w:val="1F2937"/>
          <w:sz w:val="21"/>
          <w:szCs w:val="21"/>
        </w:rPr>
        <w:t xml:space="preserve">UX: 5 itens</w:t>
      </w:r>
    </w:p>
    <w:p>
      <w:pPr>
        <w:pStyle w:val="ListParagraph"/>
        <w:numPr>
          <w:ilvl w:val="0"/>
          <w:numId w:val="2"/>
        </w:numPr>
        <w:spacing w:after="60" w:line="276"/>
      </w:pPr>
      <w:r>
        <w:rPr>
          <w:rFonts w:ascii="Calibri" w:cs="Calibri" w:eastAsia="Calibri" w:hAnsi="Calibri"/>
          <w:color w:val="1F2937"/>
          <w:sz w:val="21"/>
          <w:szCs w:val="21"/>
        </w:rPr>
        <w:t xml:space="preserve">Bugs UX: 4 itens</w:t>
      </w:r>
    </w:p>
    <w:p>
      <w:pPr>
        <w:pStyle w:val="ListParagraph"/>
        <w:numPr>
          <w:ilvl w:val="0"/>
          <w:numId w:val="2"/>
        </w:numPr>
        <w:spacing w:after="60" w:line="276"/>
      </w:pPr>
      <w:r>
        <w:rPr>
          <w:rFonts w:ascii="Calibri" w:cs="Calibri" w:eastAsia="Calibri" w:hAnsi="Calibri"/>
          <w:color w:val="1F2937"/>
          <w:sz w:val="21"/>
          <w:szCs w:val="21"/>
        </w:rPr>
        <w:t xml:space="preserve">Onboarding: 2 itens</w:t>
      </w:r>
    </w:p>
    <w:p>
      <w:pPr>
        <w:pStyle w:val="ListParagraph"/>
        <w:numPr>
          <w:ilvl w:val="0"/>
          <w:numId w:val="2"/>
        </w:numPr>
        <w:spacing w:after="60" w:line="276"/>
      </w:pPr>
      <w:r>
        <w:rPr>
          <w:rFonts w:ascii="Calibri" w:cs="Calibri" w:eastAsia="Calibri" w:hAnsi="Calibri"/>
          <w:color w:val="1F2937"/>
          <w:sz w:val="21"/>
          <w:szCs w:val="21"/>
        </w:rPr>
        <w:t xml:space="preserve">Desempenho: 3 itens</w:t>
      </w:r>
    </w:p>
    <w:p>
      <w:pPr>
        <w:pStyle w:val="ListParagraph"/>
        <w:numPr>
          <w:ilvl w:val="0"/>
          <w:numId w:val="2"/>
        </w:numPr>
        <w:spacing w:after="60" w:line="276"/>
      </w:pPr>
      <w:r>
        <w:rPr>
          <w:rFonts w:ascii="Calibri" w:cs="Calibri" w:eastAsia="Calibri" w:hAnsi="Calibri"/>
          <w:color w:val="1F2937"/>
          <w:sz w:val="21"/>
          <w:szCs w:val="21"/>
        </w:rPr>
        <w:t xml:space="preserve">Testes: 2 itens</w:t>
      </w:r>
    </w:p>
    <w:p>
      <w:pPr>
        <w:pStyle w:val="ListParagraph"/>
        <w:numPr>
          <w:ilvl w:val="0"/>
          <w:numId w:val="2"/>
        </w:numPr>
        <w:spacing w:after="60" w:line="276"/>
      </w:pPr>
      <w:r>
        <w:rPr>
          <w:rFonts w:ascii="Calibri" w:cs="Calibri" w:eastAsia="Calibri" w:hAnsi="Calibri"/>
          <w:color w:val="1F2937"/>
          <w:sz w:val="21"/>
          <w:szCs w:val="21"/>
        </w:rPr>
        <w:t xml:space="preserve">Membership: 2 itens</w:t>
      </w:r>
    </w:p>
    <w:p>
      <w:pPr>
        <w:pStyle w:val="ListParagraph"/>
        <w:numPr>
          <w:ilvl w:val="0"/>
          <w:numId w:val="2"/>
        </w:numPr>
        <w:spacing w:after="60" w:line="276"/>
      </w:pPr>
      <w:r>
        <w:rPr>
          <w:rFonts w:ascii="Calibri" w:cs="Calibri" w:eastAsia="Calibri" w:hAnsi="Calibri"/>
          <w:color w:val="1F2937"/>
          <w:sz w:val="21"/>
          <w:szCs w:val="21"/>
        </w:rPr>
        <w:t xml:space="preserve">Mail: 2 itens</w:t>
      </w:r>
    </w:p>
    <w:p>
      <w:pPr>
        <w:pStyle w:val="ListParagraph"/>
        <w:numPr>
          <w:ilvl w:val="0"/>
          <w:numId w:val="2"/>
        </w:numPr>
        <w:spacing w:after="60" w:line="276"/>
      </w:pPr>
      <w:r>
        <w:rPr>
          <w:rFonts w:ascii="Calibri" w:cs="Calibri" w:eastAsia="Calibri" w:hAnsi="Calibri"/>
          <w:color w:val="1F2937"/>
          <w:sz w:val="21"/>
          <w:szCs w:val="21"/>
        </w:rPr>
        <w:t xml:space="preserve">Notificações: 2 itens</w:t>
      </w:r>
    </w:p>
    <w:p>
      <w:pPr>
        <w:pStyle w:val="ListParagraph"/>
        <w:numPr>
          <w:ilvl w:val="0"/>
          <w:numId w:val="2"/>
        </w:numPr>
        <w:spacing w:after="60" w:line="276"/>
      </w:pPr>
      <w:r>
        <w:rPr>
          <w:rFonts w:ascii="Calibri" w:cs="Calibri" w:eastAsia="Calibri" w:hAnsi="Calibri"/>
          <w:color w:val="1F2937"/>
          <w:sz w:val="21"/>
          <w:szCs w:val="21"/>
        </w:rPr>
        <w:t xml:space="preserve">Infraestrutura: 1 item</w:t>
      </w:r>
    </w:p>
    <w:p>
      <w:pPr>
        <w:pStyle w:val="ListParagraph"/>
        <w:numPr>
          <w:ilvl w:val="0"/>
          <w:numId w:val="2"/>
        </w:numPr>
        <w:spacing w:after="60" w:line="276"/>
      </w:pPr>
      <w:r>
        <w:rPr>
          <w:rFonts w:ascii="Calibri" w:cs="Calibri" w:eastAsia="Calibri" w:hAnsi="Calibri"/>
          <w:color w:val="1F2937"/>
          <w:sz w:val="21"/>
          <w:szCs w:val="21"/>
        </w:rPr>
        <w:t xml:space="preserve">Onboarding biblio: 1 item</w:t>
      </w:r>
    </w:p>
    <w:p>
      <w:pPr>
        <w:pStyle w:val="ListParagraph"/>
        <w:numPr>
          <w:ilvl w:val="0"/>
          <w:numId w:val="2"/>
        </w:numPr>
        <w:spacing w:after="60" w:line="276"/>
      </w:pPr>
      <w:r>
        <w:rPr>
          <w:rFonts w:ascii="Calibri" w:cs="Calibri" w:eastAsia="Calibri" w:hAnsi="Calibri"/>
          <w:color w:val="1F2937"/>
          <w:sz w:val="21"/>
          <w:szCs w:val="21"/>
        </w:rPr>
        <w:t xml:space="preserve">QA: 1 item</w:t>
      </w:r>
    </w:p>
    <w:p>
      <w:pPr>
        <w:pStyle w:val="ListParagraph"/>
        <w:numPr>
          <w:ilvl w:val="0"/>
          <w:numId w:val="2"/>
        </w:numPr>
        <w:spacing w:after="60" w:line="276"/>
      </w:pPr>
      <w:r>
        <w:rPr>
          <w:rFonts w:ascii="Calibri" w:cs="Calibri" w:eastAsia="Calibri" w:hAnsi="Calibri"/>
          <w:color w:val="1F2937"/>
          <w:sz w:val="21"/>
          <w:szCs w:val="21"/>
        </w:rPr>
        <w:t xml:space="preserve">Spec: 1 item</w:t>
      </w:r>
    </w:p>
    <w:p>
      <w:pPr>
        <w:pStyle w:val="ListParagraph"/>
        <w:numPr>
          <w:ilvl w:val="0"/>
          <w:numId w:val="2"/>
        </w:numPr>
        <w:spacing w:after="60" w:line="276"/>
      </w:pPr>
      <w:r>
        <w:rPr>
          <w:rFonts w:ascii="Calibri" w:cs="Calibri" w:eastAsia="Calibri" w:hAnsi="Calibri"/>
          <w:color w:val="1F2937"/>
          <w:sz w:val="21"/>
          <w:szCs w:val="21"/>
        </w:rPr>
        <w:t xml:space="preserve">Rede: 1 item</w:t>
      </w:r>
    </w:p>
    <w:p>
      <w:pPr>
        <w:pStyle w:val="ListParagraph"/>
        <w:numPr>
          <w:ilvl w:val="0"/>
          <w:numId w:val="2"/>
        </w:numPr>
        <w:spacing w:after="60" w:line="276"/>
      </w:pPr>
      <w:r>
        <w:rPr>
          <w:rFonts w:ascii="Calibri" w:cs="Calibri" w:eastAsia="Calibri" w:hAnsi="Calibri"/>
          <w:color w:val="1F2937"/>
          <w:sz w:val="21"/>
          <w:szCs w:val="21"/>
        </w:rPr>
        <w:t xml:space="preserve">Concepção: 1 item</w:t>
      </w:r>
    </w:p>
    <w:p>
      <w:pPr>
        <w:pStyle w:val="ListParagraph"/>
        <w:numPr>
          <w:ilvl w:val="0"/>
          <w:numId w:val="2"/>
        </w:numPr>
        <w:spacing w:after="60" w:line="276"/>
      </w:pPr>
      <w:r>
        <w:rPr>
          <w:rFonts w:ascii="Calibri" w:cs="Calibri" w:eastAsia="Calibri" w:hAnsi="Calibri"/>
          <w:color w:val="1F2937"/>
          <w:sz w:val="21"/>
          <w:szCs w:val="21"/>
        </w:rPr>
        <w:t xml:space="preserve">Manutenção: 1 item</w:t>
      </w:r>
    </w:p>
    <w:p>
      <w:pPr>
        <w:pStyle w:val="ListParagraph"/>
        <w:numPr>
          <w:ilvl w:val="0"/>
          <w:numId w:val="2"/>
        </w:numPr>
        <w:spacing w:after="60" w:line="276"/>
      </w:pPr>
      <w:r>
        <w:rPr>
          <w:rFonts w:ascii="Calibri" w:cs="Calibri" w:eastAsia="Calibri" w:hAnsi="Calibri"/>
          <w:color w:val="1F2937"/>
          <w:sz w:val="21"/>
          <w:szCs w:val="21"/>
        </w:rPr>
        <w:t xml:space="preserve">PEB / interbibliotecas: 6 itens</w:t>
      </w:r>
    </w:p>
    <w:p>
      <w:pPr>
        <w:pStyle w:val="Heading1"/>
        <w:spacing w:after="200" w:before="320"/>
      </w:pPr>
      <w:r>
        <w:rPr>
          <w:rFonts w:ascii="Calibri" w:cs="Calibri" w:eastAsia="Calibri" w:hAnsi="Calibri"/>
          <w:b/>
          <w:bCs/>
          <w:color w:val="1E40AF"/>
          <w:sz w:val="30"/>
          <w:szCs w:val="30"/>
        </w:rPr>
        <w:t xml:space="preserve">B. Convenção de pontuação e estimativa</w:t>
      </w:r>
    </w:p>
    <w:p>
      <w:pPr>
        <w:spacing w:after="120" w:before="0" w:line="276"/>
      </w:pPr>
      <w:r>
        <w:rPr>
          <w:rFonts w:ascii="Calibri" w:cs="Calibri" w:eastAsia="Calibri" w:hAnsi="Calibri"/>
          <w:color w:val="1F2937"/>
          <w:sz w:val="21"/>
          <w:szCs w:val="21"/>
        </w:rPr>
        <w:t xml:space="preserve">Pontuação = importância política (1-5) + esforço/urgência inverso (1-3). Para coerência com o histórico, mantém-se a grade estendida (máx. 18 = crítico).</w:t>
      </w:r>
    </w:p>
    <w:p>
      <w:pPr>
        <w:spacing w:after="120" w:before="0" w:line="276"/>
      </w:pPr>
      <w:r>
        <w:rPr>
          <w:rFonts w:ascii="Calibri" w:cs="Calibri" w:eastAsia="Calibri" w:hAnsi="Calibri"/>
          <w:color w:val="1F2937"/>
          <w:sz w:val="21"/>
          <w:szCs w:val="21"/>
        </w:rPr>
        <w:t xml:space="preserve">Estimativa de tempo: razoável, em sessões de 2-4h (o ritmo noturno efetivo observado nas seis últimas semanas). Uma «sessão» = um bloco coerente. As estimativas em pessoa-dias (p-d) correspondem aos canteiros Bolonha #BG, distribuíveis em várias sessões dedicadas. O mega-item #CL e o item-canteiro #BIBLIO carregam uma estimativa global; o detalhamento está em suas fichas respectivas.</w:t>
      </w:r>
    </w:p>
    <w:p>
      <w:pPr>
        <w:spacing w:after="80" w:before="0" w:line="276"/>
      </w:pPr>
      <w:r>
        <w:rPr>
          <w:rFonts w:ascii="Calibri" w:cs="Calibri" w:eastAsia="Calibri" w:hAnsi="Calibri"/>
          <w:b/>
          <w:bCs/>
          <w:color w:val="1F2937"/>
          <w:sz w:val="21"/>
          <w:szCs w:val="21"/>
        </w:rPr>
        <w:t xml:space="preserve">Status utilizados:</w:t>
      </w:r>
    </w:p>
    <w:p>
      <w:pPr>
        <w:pStyle w:val="ListParagraph"/>
        <w:numPr>
          <w:ilvl w:val="0"/>
          <w:numId w:val="2"/>
        </w:numPr>
        <w:spacing w:after="60" w:line="276"/>
      </w:pPr>
      <w:r>
        <w:rPr>
          <w:rFonts w:ascii="Calibri" w:cs="Calibri" w:eastAsia="Calibri" w:hAnsi="Calibri"/>
          <w:color w:val="1F2937"/>
          <w:sz w:val="21"/>
          <w:szCs w:val="21"/>
        </w:rPr>
        <w:t xml:space="preserve">🟢 PRONTO — pré-requisitos concluídos, pode começar imediatamente</w:t>
      </w:r>
    </w:p>
    <w:p>
      <w:pPr>
        <w:pStyle w:val="ListParagraph"/>
        <w:numPr>
          <w:ilvl w:val="0"/>
          <w:numId w:val="2"/>
        </w:numPr>
        <w:spacing w:after="60" w:line="276"/>
      </w:pPr>
      <w:r>
        <w:rPr>
          <w:rFonts w:ascii="Calibri" w:cs="Calibri" w:eastAsia="Calibri" w:hAnsi="Calibri"/>
          <w:color w:val="1F2937"/>
          <w:sz w:val="21"/>
          <w:szCs w:val="21"/>
        </w:rPr>
        <w:t xml:space="preserve">🟠 EM ABERTO / EM CURSO — não iniciado ou em andamento, pré-requisitos atendidos</w:t>
      </w:r>
    </w:p>
    <w:p>
      <w:pPr>
        <w:pStyle w:val="ListParagraph"/>
        <w:numPr>
          <w:ilvl w:val="0"/>
          <w:numId w:val="2"/>
        </w:numPr>
        <w:spacing w:after="60" w:line="276"/>
      </w:pPr>
      <w:r>
        <w:rPr>
          <w:rFonts w:ascii="Calibri" w:cs="Calibri" w:eastAsia="Calibri" w:hAnsi="Calibri"/>
          <w:color w:val="1F2937"/>
          <w:sz w:val="21"/>
          <w:szCs w:val="21"/>
        </w:rPr>
        <w:t xml:space="preserve">🟡 PARCIAL / A PLANEJAR / A ENQUADRAR — estado intermediário</w:t>
      </w:r>
    </w:p>
    <w:p>
      <w:pPr>
        <w:pStyle w:val="ListParagraph"/>
        <w:numPr>
          <w:ilvl w:val="0"/>
          <w:numId w:val="2"/>
        </w:numPr>
        <w:spacing w:after="60" w:line="276"/>
      </w:pPr>
      <w:r>
        <w:rPr>
          <w:rFonts w:ascii="Calibri" w:cs="Calibri" w:eastAsia="Calibri" w:hAnsi="Calibri"/>
          <w:color w:val="1F2937"/>
          <w:sz w:val="21"/>
          <w:szCs w:val="21"/>
        </w:rPr>
        <w:t xml:space="preserve">🆕 — novo item vindo de uma sessão recente (RebAL, BTL, Karina, Dunquerque, Bolonha)</w:t>
      </w:r>
    </w:p>
    <w:p>
      <w:pPr>
        <w:pStyle w:val="ListParagraph"/>
        <w:numPr>
          <w:ilvl w:val="0"/>
          <w:numId w:val="2"/>
        </w:numPr>
        <w:spacing w:after="60" w:line="276"/>
      </w:pPr>
      <w:r>
        <w:rPr>
          <w:rFonts w:ascii="Calibri" w:cs="Calibri" w:eastAsia="Calibri" w:hAnsi="Calibri"/>
          <w:color w:val="1F2937"/>
          <w:sz w:val="21"/>
          <w:szCs w:val="21"/>
        </w:rPr>
        <w:t xml:space="preserve">✅ — resolvido, entregue ou firmado (mantido para registro)</w:t>
      </w:r>
    </w:p>
    <w:p>
      <w:r>
        <w:br w:type="page"/>
      </w:r>
    </w:p>
    <w:p>
      <w:pPr>
        <w:pStyle w:val="Heading1"/>
        <w:spacing w:after="200" w:before="320"/>
      </w:pPr>
      <w:r>
        <w:rPr>
          <w:rFonts w:ascii="Calibri" w:cs="Calibri" w:eastAsia="Calibri" w:hAnsi="Calibri"/>
          <w:b/>
          <w:bCs/>
          <w:color w:val="1E40AF"/>
          <w:sz w:val="30"/>
          <w:szCs w:val="30"/>
        </w:rPr>
        <w:t xml:space="preserve">C. Tabela completa dos itens</w:t>
      </w:r>
    </w:p>
    <w:p>
      <w:pPr>
        <w:spacing w:after="120" w:before="0" w:line="276"/>
      </w:pPr>
      <w:r>
        <w:rPr>
          <w:rFonts w:ascii="Calibri" w:cs="Calibri" w:eastAsia="Calibri" w:hAnsi="Calibri"/>
          <w:color w:val="1F2937"/>
          <w:sz w:val="21"/>
          <w:szCs w:val="21"/>
        </w:rPr>
        <w:t xml:space="preserve">Ordenação: pontuação decrescente, depois identificador. Cor de fundo conforme a prioridade. O item-canteiro #BIBLIO e o mega-item #CL aparecem como linhas únicas; seu detalhamento está na seção 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820"/>
        <w:gridCol w:w="1300"/>
        <w:gridCol w:w="3680"/>
        <w:gridCol w:w="620"/>
        <w:gridCol w:w="1700"/>
        <w:gridCol w:w="1640"/>
      </w:tblGrid>
      <w:tr>
        <w:trPr>
          <w:tblHeader/>
        </w:trPr>
        <w:tc>
          <w:tcPr>
            <w:tcW w:type="dxa" w:w="8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w:t>
            </w:r>
          </w:p>
        </w:tc>
        <w:tc>
          <w:tcPr>
            <w:tcW w:type="dxa" w:w="13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Tema</w:t>
            </w:r>
          </w:p>
        </w:tc>
        <w:tc>
          <w:tcPr>
            <w:tcW w:type="dxa" w:w="368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Título</w:t>
            </w:r>
          </w:p>
        </w:tc>
        <w:tc>
          <w:tcPr>
            <w:tcW w:type="dxa" w:w="62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Pont.</w:t>
            </w:r>
          </w:p>
        </w:tc>
        <w:tc>
          <w:tcPr>
            <w:tcW w:type="dxa" w:w="17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Estimativa</w:t>
            </w:r>
          </w:p>
        </w:tc>
        <w:tc>
          <w:tcPr>
            <w:tcW w:type="dxa" w:w="164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vAlign w:val="center"/>
          </w:tcPr>
          <w:p>
            <w:pPr>
              <w:spacing w:after="0" w:line="240"/>
            </w:pPr>
            <w:r>
              <w:rPr>
                <w:rFonts w:ascii="Calibri" w:cs="Calibri" w:eastAsia="Calibri" w:hAnsi="Calibri"/>
                <w:b/>
                <w:bCs/>
                <w:color w:val="FFFFFF"/>
                <w:sz w:val="18"/>
                <w:szCs w:val="18"/>
              </w:rPr>
              <w:t xml:space="preserve">Status</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#K1</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criar-conta v0.3 — 3 casos distintos no select + faixa-vitrine</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(4-5h) — pacotes 1+2 BD+EF, depois 1 sessão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PRONTO</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bCs/>
                <w:color w:val="991B1B"/>
                <w:sz w:val="17"/>
                <w:szCs w:val="17"/>
              </w:rPr>
              <w:t xml:space="preserve">#BIBLIO</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Canteiro-quadro</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 paridade doutrinária da página Biblioteca — etapas 1-10 (EA-00→EA-18)</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jc w:val="center"/>
            </w:pPr>
            <w:r>
              <w:rPr>
                <w:rFonts w:ascii="Calibri" w:cs="Calibri" w:eastAsia="Calibri" w:hAnsi="Calibri"/>
                <w:b/>
                <w:bCs/>
                <w:color w:val="991B1B"/>
                <w:sz w:val="17"/>
                <w:szCs w:val="17"/>
              </w:rPr>
              <w:t xml:space="preserve">18</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 semanas — etapas 3 a 10 restantes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#33</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Testar o cenário de bloqueio de empréstimos por cotização expirada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 QA em produção</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#CL</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Conta de leitor·a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conta de leitor·a — conta.html posto de observação (mega-item, 10 subitens)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16</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6-9 sessões no total (ver subitens)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DUNQUERQUE</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#110</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Migração Brevo → Resend</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R.5 em monitoramento; R.6 planejada 05/06</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 (R.5)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#36</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Ativar as cotizações para o CIRA Marselha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após #33</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#61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Prazo de retirada nas reservas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#H</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Scanner de ISBN móvel para catalogação rápida</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 (1 backend + 1 frontend + 0,5 testes)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#MM1</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Enriquecer o banner G: «... ou escreva para nós para conversarmos juntes»</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 (1 alteração simples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#MM5</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Faixa antimega-máquina na SolicitarBibliotecaPage</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 (componente + i18n × 6 locales)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bCs/>
                <w:color w:val="92400E"/>
                <w:sz w:val="17"/>
                <w:szCs w:val="17"/>
              </w:rPr>
              <w:t xml:space="preserve">#BG4</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Endurecimento RLS / advisors Supabase (4 ERROR + 144 WARN)</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jc w:val="center"/>
            </w:pPr>
            <w:r>
              <w:rPr>
                <w:rFonts w:ascii="Calibri" w:cs="Calibri" w:eastAsia="Calibri" w:hAnsi="Calibri"/>
                <w:b/>
                <w:bCs/>
                <w:color w:val="92400E"/>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13-22 p-d — canteiro longo</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CURSO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#I</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Integração archive.org (Wayback + IA Items)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#J</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Granularidade loanable por exemplar (reserva / consulta)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sessões (1 backend + 1 frontend)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BTL (reunião 18/05)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#MM2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Rodapé global persistente: mail coletivo + Matrix em todas as páginas da equipe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14</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#111</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 biblio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Wizard de onboarding biblio completo — painéis 1-10 (após validação de admin de rede)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Grande canteiro — a enquadrar (provavelmente 2-3 semanas)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PERSPECTIVA Q3 2026</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Infraestrutura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Estratégia de backup militante (dump cifrado, fora do site, teste de restauração)</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13</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6-7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ENQUADRAR</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#144</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Conduzir as QA manuais de reservas + empréstimos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 por doc (2 docs)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PRONTO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#32</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Testes</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 E2E do percurso da equipe: circulação, no-show, libera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#58</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Refatoração da página Catalogacao: painel de controle</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#60</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Importação CSV / OPF / JSON de catálogos existentes</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#79</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RBAC de catalogação: 8 funções sem guarda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#153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Mail</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transversal dos conteúdos de mails automatizados (estilo, logos, coerência)</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b/>
                <w:bCs/>
                <w:color w:val="1E40AF"/>
                <w:sz w:val="17"/>
                <w:szCs w:val="17"/>
              </w:rPr>
              <w:t xml:space="preserve">#BG3</w:t>
            </w:r>
          </w:p>
        </w:tc>
        <w:tc>
          <w:tcPr>
            <w:tcW w:type="dxa" w:w="13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Registro de logs militante: minimização, truncamento de IP, rotação, JOURNALISATION.md</w:t>
            </w:r>
          </w:p>
        </w:tc>
        <w:tc>
          <w:tcPr>
            <w:tcW w:type="dxa" w:w="62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jc w:val="center"/>
            </w:pPr>
            <w:r>
              <w:rPr>
                <w:rFonts w:ascii="Calibri" w:cs="Calibri" w:eastAsia="Calibri" w:hAnsi="Calibri"/>
                <w:b/>
                <w:bCs/>
                <w:color w:val="1E40AF"/>
                <w:sz w:val="17"/>
                <w:szCs w:val="17"/>
              </w:rPr>
              <w:t xml:space="preserve">12</w:t>
            </w:r>
          </w:p>
        </w:tc>
        <w:tc>
          <w:tcPr>
            <w:tcW w:type="dxa" w:w="170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5-7 p-d</w:t>
            </w:r>
          </w:p>
        </w:tc>
        <w:tc>
          <w:tcPr>
            <w:tcW w:type="dxa" w:w="1640"/>
            <w:tcBorders>
              <w:top w:val="single" w:color="D1D5DB" w:sz="1"/>
              <w:left w:val="single" w:color="D1D5DB" w:sz="1"/>
              <w:bottom w:val="single" w:color="D1D5DB" w:sz="1"/>
              <w:right w:val="single" w:color="D1D5DB" w:sz="1"/>
            </w:tcBorders>
            <w:shd w:fill="E7ED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ENQUADRAR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#138</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Etapa de workflow D2 do lado da leitora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#139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Spec consultas v2.2 — integrar as doutrinas internalizadas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Quadros inline «vamos conversar antes» nas páginas Biblioteca sensíveis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11</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 (4 quadros direcionados + i18n)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#K3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Onboarding</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Vínculo automático de leitoras órfãs (fase 2 Karina)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backend + 1 frontend</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FASE 2</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#MM4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Antimega-máquina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Página /conversemos: canal humano primeiro, guias depois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3-4h (página completa + roteamento + i18n × 6 locales)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RIFLEXION 19/05</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Teste E2E do percurso da leitora reserva → retirada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#35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Componente StaffMembershipManager (renovações)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Documentar SECURITY DEFINER via COMMENT ON FUNCTION</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56% auditado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#64</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Rede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Página Rede: visão de rede federativa das bibliotecas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#OPAC1</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Barra de ações da ficha: citar / mail / imprimir / exportar / link permanente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#OPAC3</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Links de autoridade sistemáticos em todos es contribuidores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9</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PanelPage.jsx (~2300 linhas após #143)</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#119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 segredos: tokens Codeberg, Woodpecker, Windows Cred Mgr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#149</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Padrão de erros RPC silenciosos (auditoria + helper)</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#20</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must_change_password: aplicação real no login ausente</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#25</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 de expiração de cotização (7d, 1d, dia D)</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PLANEJAR</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(nulld, nullx) para regras de circulação não renováveis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#OPAC6</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Aba 'Descrição' com resumo/notas/assuntos bem estruturados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0,5-1 sessão</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#152</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Catalogação</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Detecção de quase-duplicatas (documentos e autoridades)</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bCs/>
                <w:color w:val="4B5563"/>
                <w:sz w:val="17"/>
                <w:szCs w:val="17"/>
              </w:rPr>
              <w:t xml:space="preserve">#157</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Gestão de reserva em conta: a leitora não pode gerir sua reserva</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jc w:val="center"/>
            </w:pPr>
            <w:r>
              <w:rPr>
                <w:rFonts w:ascii="Calibri" w:cs="Calibri" w:eastAsia="Calibri" w:hAnsi="Calibri"/>
                <w:b/>
                <w:bCs/>
                <w:color w:val="4B5563"/>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a diagnosticar</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LanguagePicker: retirar bandeiras de Estados, nomes na própria língua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Bundle index ~1605 KB: 8 locales i18n carregados estaticamente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7</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dedicada</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Desempenho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Code-split AccountPage.jsx (~1400 linhas)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#34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Membership</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Componente ReaderMembershipBadge (status de leitor·a)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ReaderPage i18n (0 ocorrência confirmada)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#62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Filtros avançados do catálogo: intervalo de ano, ISBN, assunto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Botões de navegação condicionais conforme o papel (auditoria completa)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PARCIAL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Exibição MARC consultável no OPAC público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2-3h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Aba 'Documentos similares' com recomendações contextuais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 sessões</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Concepção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Contador AUTORIDADES na página Biblioteca: a repensar no nível da rede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Verificar a fiação de ponta a ponta do convite de participantes (tarefas internas)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library_contact_profiles: RLS de escrita presente mas nenhum editor de frontend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6</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#OPAC5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OPAC</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Tags de leitor·a (folksonomia leve)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RebAL</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#49</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Fase 5 i18n: teste CI de órfãs + chaves não utilizadas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Auditoria defesa-em-profundidade Cat 2: ~30 funções de cálculo puro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4</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SPRINT HIGIENE</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Excluir/renomear AnarBib-functions/ obsoleto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#22</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Cotizações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fn_submit_library_request_via_claim: COALESCE em user_id</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#43</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Notificações de devolução em atraso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 PLANEJAR</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Top books de 90 dias carregado mas não renderizado na UI</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Manual completo do AnarBib: versões traduzidas (URL i18n)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1-2h</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BLOQUEADO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Bugs UX</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Strings PT-BR hardcoded em Relatórios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#154</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Robustez de notify-internal-task: task_id não-UUID provoca um 500 cru</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#BG5</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Segurança</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OAuth GAFAM: nota de não-implementação (escolha política firmada)</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0 — já feito</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FIRMADO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#146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Desativar GitHub Pages (espelho inútil)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ADIADO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#17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Limpeza de 566 chaves i18n órfãs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 sessão de passagem dedicada</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#26</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Manutenção</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4 tabelas _backup_*_20260408 ainda em produção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Limpar o hook stub link_book_contributors_to_authors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#80</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Hook pre-commit: ignorar comentários SQL + doutrina « testes de verificação » (padrões robustos, sem cadeia de formato incerto)</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2</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#57</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Higiene</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Avisos do linter (.linter.toml ausente)</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30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bCs/>
                <w:color w:val="6B7280"/>
                <w:sz w:val="17"/>
                <w:szCs w:val="17"/>
              </w:rPr>
              <w:t xml:space="preserve">#71</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Vollstaendiges → Vollstandiges em de.json</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jc w:val="center"/>
            </w:pPr>
            <w:r>
              <w:rPr>
                <w:rFonts w:ascii="Calibri" w:cs="Calibri" w:eastAsia="Calibri" w:hAnsi="Calibri"/>
                <w:b/>
                <w:bCs/>
                <w:color w:val="6B7280"/>
                <w:sz w:val="17"/>
                <w:szCs w:val="17"/>
              </w:rPr>
              <w:t xml:space="preserve">1</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6"/>
                <w:szCs w:val="16"/>
              </w:rPr>
              <w:t xml:space="preserve">🟡 EM ABERTO</w:t>
            </w:r>
          </w:p>
        </w:tc>
      </w:tr>
      <w:tr>
        <w:tc>
          <w:tcPr>
            <w:tcW w:type="dxa" w:w="8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#MODEL-item-grain</w:t>
            </w:r>
          </w:p>
        </w:tc>
        <w:tc>
          <w:tcPr>
            <w:tcW w:type="dxa" w:w="13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Concepção</w:t>
            </w:r>
          </w:p>
        </w:tc>
        <w:tc>
          <w:tcPr>
            <w:tcW w:type="dxa" w:w="368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Unificar a granularidade do modelo no exemplar (item_id) — absorve #J</w:t>
            </w:r>
          </w:p>
        </w:tc>
        <w:tc>
          <w:tcPr>
            <w:tcW w:type="dxa" w:w="62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w:t>
            </w:r>
          </w:p>
        </w:tc>
        <w:tc>
          <w:tcPr>
            <w:tcW w:type="dxa" w:w="170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estrutural — spec dedicada, várias sessões</w:t>
            </w:r>
          </w:p>
        </w:tc>
        <w:tc>
          <w:tcPr>
            <w:tcW w:type="dxa" w:w="1640"/>
            <w:tcBorders>
              <w:top w:val="single" w:color="D1D5DB" w:sz="1"/>
              <w:left w:val="single" w:color="D1D5DB" w:sz="1"/>
              <w:bottom w:val="single" w:color="D1D5DB" w:sz="1"/>
              <w:right w:val="single" w:color="D1D5DB" w:sz="1"/>
            </w:tcBorders>
            <w:shd w:fill="FDF0E0"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 DELIMITAR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#ILL-lifecycle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Travar a máquina de estados do empréstimo interbibliotecas</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13</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2-3 sessões — spec + migração + frontend</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 DELIMITAR</w:t>
            </w:r>
          </w:p>
        </w:tc>
      </w:tr>
      <w:tr>
        <w:tc>
          <w:tcPr>
            <w:tcW w:type="dxa" w:w="8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#ILL-archive</w:t>
            </w:r>
          </w:p>
        </w:tc>
        <w:tc>
          <w:tcPr>
            <w:tcW w:type="dxa" w:w="13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Arquivamento dos PEB encerrados num histórico consultável</w:t>
            </w:r>
          </w:p>
        </w:tc>
        <w:tc>
          <w:tcPr>
            <w:tcW w:type="dxa" w:w="62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w:t>
            </w:r>
          </w:p>
        </w:tc>
        <w:tc>
          <w:tcPr>
            <w:tcW w:type="dxa" w:w="170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 sessões</w:t>
            </w:r>
          </w:p>
        </w:tc>
        <w:tc>
          <w:tcPr>
            <w:tcW w:type="dxa" w:w="1640"/>
            <w:tcBorders>
              <w:top w:val="single" w:color="D1D5DB" w:sz="1"/>
              <w:left w:val="single" w:color="D1D5DB" w:sz="1"/>
              <w:bottom w:val="single" w:color="D1D5DB" w:sz="1"/>
              <w:right w:val="single" w:color="D1D5DB" w:sz="1"/>
            </w:tcBorders>
            <w:shd w:fill="FCE7E7"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#ILL-reports</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Relatórios semanais enriquecidos com a atividade PEB</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10</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1-2h</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#ILL-rpc-anon</w:t>
            </w:r>
          </w:p>
        </w:tc>
        <w:tc>
          <w:tcPr>
            <w:tcW w:type="dxa" w:w="13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Retirar o GRANT anon herdado das RPC do PEB (alinhamento #150)</w:t>
            </w:r>
          </w:p>
        </w:tc>
        <w:tc>
          <w:tcPr>
            <w:tcW w:type="dxa" w:w="62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8</w:t>
            </w:r>
          </w:p>
        </w:tc>
        <w:tc>
          <w:tcPr>
            <w:tcW w:type="dxa" w:w="17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30 min</w:t>
            </w:r>
          </w:p>
        </w:tc>
        <w:tc>
          <w:tcPr>
            <w:tcW w:type="dxa" w:w="164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#158</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i18n</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Rótulo “Descartar” → “Eliminar” (botão de exclusão do PEB), 8 locales</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3</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15 min</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ABERTO</w:t>
            </w:r>
          </w:p>
        </w:tc>
      </w:tr>
      <w:tr>
        <w:tc>
          <w:tcPr>
            <w:tcW w:type="dxa" w:w="8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#ILL-digital</w:t>
            </w:r>
          </w:p>
        </w:tc>
        <w:tc>
          <w:tcPr>
            <w:tcW w:type="dxa" w:w="13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Circulação por compartilhamento digital (scan/PDF/impressão local)</w:t>
            </w:r>
          </w:p>
        </w:tc>
        <w:tc>
          <w:tcPr>
            <w:tcW w:type="dxa" w:w="62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5</w:t>
            </w:r>
          </w:p>
        </w:tc>
        <w:tc>
          <w:tcPr>
            <w:tcW w:type="dxa" w:w="170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A delimitar — canteiro emergente</w:t>
            </w:r>
          </w:p>
        </w:tc>
        <w:tc>
          <w:tcPr>
            <w:tcW w:type="dxa" w:w="1640"/>
            <w:tcBorders>
              <w:top w:val="single" w:color="D1D5DB" w:sz="1"/>
              <w:left w:val="single" w:color="D1D5DB" w:sz="1"/>
              <w:bottom w:val="single" w:color="D1D5DB" w:sz="1"/>
              <w:right w:val="single" w:color="D1D5DB" w:sz="1"/>
            </w:tcBorders>
            <w:shd w:fill="F9FAFB"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REFLEXÃO</w:t>
            </w:r>
          </w:p>
        </w:tc>
      </w:tr>
      <w:tr>
        <w:tc>
          <w:tcPr>
            <w:tcW w:type="dxa" w:w="8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b/>
                <w:color w:val="1F2937"/>
                <w:sz w:val="17"/>
                <w:szCs w:val="17"/>
              </w:rPr>
              <w:t xml:space="preserve">#ILL</w:t>
            </w:r>
          </w:p>
        </w:tc>
        <w:tc>
          <w:tcPr>
            <w:tcW w:type="dxa" w:w="13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PEB</w:t>
            </w:r>
          </w:p>
        </w:tc>
        <w:tc>
          <w:tcPr>
            <w:tcW w:type="dxa" w:w="368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Canteiro PEB — ciclo do empréstimo interbibliotecas (maio 2026)</w:t>
            </w:r>
          </w:p>
        </w:tc>
        <w:tc>
          <w:tcPr>
            <w:tcW w:type="dxa" w:w="62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w:t>
            </w:r>
          </w:p>
        </w:tc>
        <w:tc>
          <w:tcPr>
            <w:tcW w:type="dxa" w:w="17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entregue 22/05</w:t>
            </w:r>
          </w:p>
        </w:tc>
        <w:tc>
          <w:tcPr>
            <w:tcW w:type="dxa" w:w="164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vAlign w:val="center"/>
          </w:tcPr>
          <w:p>
            <w:pPr>
              <w:spacing w:after="0" w:line="240"/>
            </w:pPr>
            <w:r>
              <w:rPr>
                <w:rFonts w:ascii="Calibri" w:cs="Calibri" w:eastAsia="Calibri" w:hAnsi="Calibri"/>
                <w:color w:val="1F2937"/>
                <w:sz w:val="17"/>
                <w:szCs w:val="17"/>
              </w:rPr>
              <w:t xml:space="preserve">✅ EM GRANDE PARTE ENTREGUE</w:t>
            </w:r>
          </w:p>
        </w:tc>
      </w:tr>
    </w:tbl>
    <w:p>
      <w:r>
        <w:br w:type="page"/>
      </w:r>
    </w:p>
    <w:p>
      <w:pPr>
        <w:pStyle w:val="Heading1"/>
        <w:spacing w:after="200" w:before="320"/>
      </w:pPr>
      <w:r>
        <w:rPr>
          <w:rFonts w:ascii="Calibri" w:cs="Calibri" w:eastAsia="Calibri" w:hAnsi="Calibri"/>
          <w:b/>
          <w:bCs/>
          <w:color w:val="1E40AF"/>
          <w:sz w:val="30"/>
          <w:szCs w:val="30"/>
        </w:rPr>
        <w:t xml:space="preserve">D. Detalhes dos itens</w:t>
      </w:r>
    </w:p>
    <w:p>
      <w:pPr>
        <w:spacing w:after="120" w:before="0" w:line="276"/>
      </w:pPr>
      <w:r>
        <w:rPr>
          <w:rFonts w:ascii="Calibri" w:cs="Calibri" w:eastAsia="Calibri" w:hAnsi="Calibri"/>
          <w:color w:val="1F2937"/>
          <w:sz w:val="21"/>
          <w:szCs w:val="21"/>
        </w:rPr>
        <w:t xml:space="preserve">Esta seção retoma em fichas detalhadas o item-canteiro #BIBLIO, o mega-item #CL e seus 10 subitens, os itens com pontuação ≥ 8 e alguns itens de menor pontuação com valor documental.</w:t>
      </w:r>
    </w:p>
    <w:p>
      <w:pPr>
        <w:pStyle w:val="Heading2"/>
        <w:spacing w:after="140" w:before="240"/>
      </w:pPr>
      <w:r>
        <w:rPr>
          <w:rFonts w:ascii="Calibri" w:cs="Calibri" w:eastAsia="Calibri" w:hAnsi="Calibri"/>
          <w:b/>
          <w:bCs/>
          <w:color w:val="1E40AF"/>
          <w:sz w:val="25"/>
          <w:szCs w:val="25"/>
        </w:rPr>
        <w:t xml:space="preserve">#BIBLIO — Auditoria de paridade doutrinária da página Biblioteca — etapas 1-10  (pontuação 18, CRÍTICO)</w:t>
      </w:r>
    </w:p>
    <w:p>
      <w:pPr>
        <w:spacing w:after="10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Canteiro-quadro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 semanas — etapas 3 a 10 restantes</w:t>
      </w:r>
    </w:p>
    <w:p>
      <w:pPr>
        <w:spacing w:after="120" w:before="0" w:line="276"/>
      </w:pPr>
      <w:r>
        <w:rPr>
          <w:rFonts w:ascii="Calibri" w:cs="Calibri" w:eastAsia="Calibri" w:hAnsi="Calibri"/>
          <w:color w:val="1F2937"/>
          <w:sz w:val="21"/>
          <w:szCs w:val="21"/>
        </w:rPr>
        <w:t xml:space="preserve">Item-canteiro maior. O canteiro-quadro Biblioteca foi aberto em 21/05/2026; é conduzido em seu documento dedicado docs/decisions/CHANTIER_audit_biblioteca_parite_doctrinale_2026-05-21.md, mas entra agora no backlog como item de pleno direito, em prioridade crítica, por ser o fio condutor do trabalho corrente.</w:t>
      </w:r>
    </w:p>
    <w:p>
      <w:pPr>
        <w:spacing w:after="120" w:before="0" w:line="276"/>
      </w:pPr>
      <w:r>
        <w:rPr>
          <w:rFonts w:ascii="Calibri" w:cs="Calibri" w:eastAsia="Calibri" w:hAnsi="Calibri"/>
          <w:color w:val="1F2937"/>
          <w:sz w:val="21"/>
          <w:szCs w:val="21"/>
        </w:rPr>
        <w:t xml:space="preserve">Natureza do canteiro: auditoria de paridade funcional, qualitativa e doutrinária da página Biblioteca. Dezenove lacunas foram identificadas e todas decididas (EA-00 a EA-18). EA-00, reformulado em 21/05, carrega a doutrina RPC v3 nuançada — RPC obrigatória para as ações de BD arriscadas, supabase.from() autorizado para as leituras simples protegidas por RLS, supabase.storage.from() fora do perímetro RPC — a inscrever no Grand Livre Blanc v15. A sequência de execução corre em dez etapas.</w:t>
      </w:r>
    </w:p>
    <w:p>
      <w:pPr>
        <w:spacing w:after="120" w:before="0" w:line="276"/>
      </w:pPr>
      <w:r>
        <w:rPr>
          <w:rFonts w:ascii="Calibri" w:cs="Calibri" w:eastAsia="Calibri" w:hAnsi="Calibri"/>
          <w:color w:val="1F2937"/>
          <w:sz w:val="21"/>
          <w:szCs w:val="21"/>
        </w:rPr>
        <w:t xml:space="preserve">Estratégia pós-Biblioteca firmada em 21/05: o método de paridade funcional + qualitativa + auditoria doutrinária estender-se-á em seguida a Importações e depois a Catalogação, sequencialmente, num total de cerca de seis meses calendários. A apresentação de Bolonha FICEDL de setembro de 2026 é transformada de prazo em etapa reivindicada: apresentação do projeto em estado real, AnarBib como um comum em construção, o método paridade+auditoria posto como um ato de transparência libertária.</w:t>
      </w:r>
    </w:p>
    <w:p>
      <w:pPr>
        <w:pStyle w:val="Heading3"/>
        <w:spacing w:after="100" w:before="180"/>
      </w:pPr>
      <w:r>
        <w:rPr>
          <w:rFonts w:ascii="Calibri" w:cs="Calibri" w:eastAsia="Calibri" w:hAnsi="Calibri"/>
          <w:b/>
          <w:bCs/>
          <w:color w:val="4B5563"/>
          <w:sz w:val="22"/>
          <w:szCs w:val="22"/>
        </w:rPr>
        <w:t xml:space="preserve">As dez etapas do canteiro</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400"/>
        <w:gridCol w:w="2200"/>
      </w:tblGrid>
      <w:tr>
        <w:trPr>
          <w:tblHeader/>
        </w:trPr>
        <w:tc>
          <w:tcPr>
            <w:tcW w:type="dxa" w:w="7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jc w:val="center"/>
            </w:pPr>
            <w:r>
              <w:rPr>
                <w:rFonts w:ascii="Calibri" w:cs="Calibri" w:eastAsia="Calibri" w:hAnsi="Calibri"/>
                <w:b/>
                <w:bCs/>
                <w:color w:val="FFFFFF"/>
                <w:sz w:val="18"/>
                <w:szCs w:val="18"/>
              </w:rPr>
              <w:t xml:space="preserve">Etapa</w:t>
            </w:r>
          </w:p>
        </w:tc>
        <w:tc>
          <w:tcPr>
            <w:tcW w:type="dxa" w:w="3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Descrição</w:t>
            </w:r>
          </w:p>
        </w:tc>
        <w:tc>
          <w:tcPr>
            <w:tcW w:type="dxa" w:w="24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Lacunas cobertas</w:t>
            </w:r>
          </w:p>
        </w:tc>
        <w:tc>
          <w:tcPr>
            <w:tcW w:type="dxa" w:w="22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Estado</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i18n da página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EA-16</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Entregue</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2</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Empréstimo interbibliotecas — RPC</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Fase 1 entregue — 4 dívidas anotadas para a fase 2</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3</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Backend EA-15 + patch de frontend</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EA-15</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Backend empurrado (commit ebe9a0e49d); patch de frontend pronto para empurrar quando o Woodpecker for restabelecido</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4-7</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Etapas intermediárias de auditoria (lacunas EA-01→EA-14, EA-17→EA-18 distribuídas)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EA-01→EA-14, EA-17, EA-18</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A conduzir — sequência de auditoria enquadrada</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8</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Mails da página Biblioteca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ligada a #153 (incl. subconstatação f, empréstimo interbibliotecas)</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A conduzir</w:t>
            </w:r>
          </w:p>
        </w:tc>
      </w:tr>
      <w:tr>
        <w:tc>
          <w:tcPr>
            <w:tcW w:type="dxa" w:w="7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9</w:t>
            </w:r>
          </w:p>
        </w:tc>
        <w:tc>
          <w:tcPr>
            <w:tcW w:type="dxa" w:w="3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Teste do empréstimo interbibliotecas com exemplares</w:t>
            </w:r>
          </w:p>
        </w:tc>
        <w:tc>
          <w:tcPr>
            <w:tcW w:type="dxa" w:w="24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EA-12 (verificação)</w:t>
            </w:r>
          </w:p>
        </w:tc>
        <w:tc>
          <w:tcPr>
            <w:tcW w:type="dxa" w:w="22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Testada 22/05 — fez emergir a subconstatação (f) de #153</w:t>
            </w:r>
          </w:p>
        </w:tc>
      </w:tr>
      <w:tr>
        <w:tc>
          <w:tcPr>
            <w:tcW w:type="dxa" w:w="7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jc w:val="center"/>
            </w:pPr>
            <w:r>
              <w:rPr>
                <w:rFonts w:ascii="Calibri" w:cs="Calibri" w:eastAsia="Calibri" w:hAnsi="Calibri"/>
                <w:b/>
                <w:bCs/>
                <w:color w:val="1E40AF"/>
                <w:sz w:val="16"/>
                <w:szCs w:val="16"/>
              </w:rPr>
              <w:t xml:space="preserve">10</w:t>
            </w:r>
          </w:p>
        </w:tc>
        <w:tc>
          <w:tcPr>
            <w:tcW w:type="dxa" w:w="3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Fiação de frontend das trocas (a mais volumosa)</w:t>
            </w:r>
          </w:p>
        </w:tc>
        <w:tc>
          <w:tcPr>
            <w:tcW w:type="dxa" w:w="24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EA-11, EA-20</w:t>
            </w:r>
          </w:p>
        </w:tc>
        <w:tc>
          <w:tcPr>
            <w:tcW w:type="dxa" w:w="22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 Mapeada — 54 funções, 4 pacotes; EA-20 = #156</w:t>
            </w:r>
          </w:p>
        </w:tc>
      </w:tr>
    </w:tbl>
    <w:p>
      <w:pPr>
        <w:spacing w:after="60" w:before="0" w:line="276"/>
      </w:pPr>
      <w:r>
        <w:rPr>
          <w:rFonts w:ascii="Calibri" w:cs="Calibri" w:eastAsia="Calibri" w:hAnsi="Calibri"/>
          <w:color w:val="1F2937"/>
          <w:sz w:val="21"/>
          <w:szCs w:val="21"/>
        </w:rPr>
        <w:t xml:space="preserve"/>
      </w:r>
    </w:p>
    <w:p>
      <w:pPr>
        <w:spacing w:after="120" w:before="0" w:line="276"/>
      </w:pPr>
      <w:r>
        <w:rPr>
          <w:rFonts w:ascii="Calibri" w:cs="Calibri" w:eastAsia="Calibri" w:hAnsi="Calibri"/>
          <w:color w:val="1F2937"/>
          <w:sz w:val="21"/>
          <w:szCs w:val="21"/>
        </w:rPr>
        <w:t xml:space="preserve">Articulações com o resto do backlog: a etapa 10 condiciona notify-document-permission-request, mudo enquanto library_contact_profiles estiver vazio — o mesmo assunto do item #156 (EA-20). A etapa 8 (mails) deve ser coordenada com o canteiro #153, cujo subconstatação (f) — notificações de empréstimo interbibliotecas unilaterais — emergiu justamente do teste da etapa 9. A etapa 7 cruza com #151 (contador AUTORIDADES). Quatro dívidas foram anotadas na fase 2 da etapa 2 (empréstimo interbibliotecas).</w:t>
      </w:r>
    </w:p>
    <w:p>
      <w:pPr>
        <w:spacing w:after="120" w:before="0" w:line="276"/>
      </w:pPr>
      <w:r>
        <w:rPr>
          <w:rFonts w:ascii="Calibri" w:cs="Calibri" w:eastAsia="Calibri" w:hAnsi="Calibri"/>
          <w:color w:val="1F2937"/>
          <w:sz w:val="21"/>
          <w:szCs w:val="21"/>
        </w:rPr>
        <w:t xml:space="preserve">Ponto de infraestrutura a ter em mente: enquanto o Woodpecker devolver «could not load config from forge: context deadline exceeded», trata-se de uma falha de infraestrutura do Codeberg, jamais um problema de código — verificar status.codeberg.org antes de qualquer outro diagnóstico. O patch de frontend da etapa 3 está pronto e só aguarda o restabelecimento do CI.</w:t>
      </w:r>
    </w:p>
    <w:p>
      <w:pPr>
        <w:pStyle w:val="Heading2"/>
        <w:spacing w:after="140" w:before="240"/>
      </w:pPr>
      <w:r>
        <w:rPr>
          <w:rFonts w:ascii="Calibri" w:cs="Calibri" w:eastAsia="Calibri" w:hAnsi="Calibri"/>
          <w:b/>
          <w:bCs/>
          <w:color w:val="1E40AF"/>
          <w:sz w:val="25"/>
          <w:szCs w:val="25"/>
        </w:rPr>
        <w:t xml:space="preserve">#CL — Canteiro conta de leitor·a — conta.html como posto de observação  (pontuação 16, ALTA)</w:t>
      </w:r>
    </w:p>
    <w:p>
      <w:pPr>
        <w:spacing w:after="10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Conta de leitor·a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DUNQUERQUE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6-9 sessões no total, distribuídas pelos 10 subitens</w:t>
      </w:r>
    </w:p>
    <w:p>
      <w:pPr>
        <w:spacing w:after="120" w:before="0" w:line="276"/>
      </w:pPr>
      <w:r>
        <w:rPr>
          <w:rFonts w:ascii="Calibri" w:cs="Calibri" w:eastAsia="Calibri" w:hAnsi="Calibri"/>
          <w:color w:val="1F2937"/>
          <w:sz w:val="21"/>
          <w:szCs w:val="21"/>
        </w:rPr>
        <w:t xml:space="preserve">Mega-item vindo do caderno de canteiro reutilizável redigido com a Biblioteca de Dunquerque. Princípio diretor do caderno: fazer de conta.html um posto de observação pessoal sobre o catálogo vivo, e não uma mera página administrativa. O caderno traduz dez funcionalidades inspiradas num portal de biblioteca municipal em páginas, dados, ações e dependências mínimas para o AnarBib.</w:t>
      </w:r>
    </w:p>
    <w:p>
      <w:pPr>
        <w:spacing w:after="120" w:before="0" w:line="276"/>
      </w:pPr>
      <w:r>
        <w:rPr>
          <w:rFonts w:ascii="Calibri" w:cs="Calibri" w:eastAsia="Calibri" w:hAnsi="Calibri"/>
          <w:color w:val="1F2937"/>
          <w:sz w:val="21"/>
          <w:szCs w:val="21"/>
        </w:rPr>
        <w:t xml:space="preserve">Os dez subitens abaixo retomam a priorização que o caderno já fixou («muito alta» a «baixa»). Distribuem-se em três sprints recomendados pelo caderno: sprint 1 — #CL.1, #CL.2, #CL.3 (o núcleo de circulação); sprint 2 — #CL.4, #CL.5 (autonomia e tecido conjuntivo); sprint 3 — #CL.6, #CL.8, #CL.9 (conforto e sobriedade). #CL.7 e #CL.10 vêm após a estabilização dos tijolos centrais.</w:t>
      </w:r>
    </w:p>
    <w:p>
      <w:pPr>
        <w:spacing w:after="120" w:before="0" w:line="276"/>
      </w:pPr>
      <w:r>
        <w:rPr>
          <w:rFonts w:ascii="Calibri" w:cs="Calibri" w:eastAsia="Calibri" w:hAnsi="Calibri"/>
          <w:color w:val="1F2937"/>
          <w:sz w:val="21"/>
          <w:szCs w:val="21"/>
        </w:rPr>
        <w:t xml:space="preserve">Regras de método do caderno, a respeitar em todos os subitens: patches mínimos e localizados; partir sempre do arquivo canônico exato; distinguir claramente os dados locais por biblioteca dos dados globais de rede; evitar toda lógica de frontend que reconstrua sozinha regras de negócio dispersas; visar superfícies de backend simples, legíveis e reutilizáveis por conta.html e painel.html.</w:t>
      </w:r>
    </w:p>
    <w:p>
      <w:pPr>
        <w:pStyle w:val="Heading3"/>
        <w:spacing w:after="100" w:before="180"/>
      </w:pPr>
      <w:r>
        <w:rPr>
          <w:rFonts w:ascii="Calibri" w:cs="Calibri" w:eastAsia="Calibri" w:hAnsi="Calibri"/>
          <w:b/>
          <w:bCs/>
          <w:color w:val="4B5563"/>
          <w:sz w:val="22"/>
          <w:szCs w:val="22"/>
        </w:rPr>
        <w:t xml:space="preserve">Os dez subitens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300"/>
        <w:gridCol w:w="1600"/>
      </w:tblGrid>
      <w:tr>
        <w:trPr>
          <w:tblHeader/>
        </w:trPr>
        <w:tc>
          <w:tcPr>
            <w:tcW w:type="dxa" w:w="9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Subitem</w:t>
            </w:r>
          </w:p>
        </w:tc>
        <w:tc>
          <w:tcPr>
            <w:tcW w:type="dxa" w:w="48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Título</w:t>
            </w:r>
          </w:p>
        </w:tc>
        <w:tc>
          <w:tcPr>
            <w:tcW w:type="dxa" w:w="13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Prioridade do caderno</w:t>
            </w:r>
          </w:p>
        </w:tc>
        <w:tc>
          <w:tcPr>
            <w:tcW w:type="dxa" w:w="1600"/>
            <w:tcBorders>
              <w:top w:val="single" w:color="D1D5DB" w:sz="1"/>
              <w:left w:val="single" w:color="D1D5DB" w:sz="1"/>
              <w:bottom w:val="single" w:color="D1D5DB" w:sz="1"/>
              <w:right w:val="single" w:color="D1D5DB" w:sz="1"/>
            </w:tcBorders>
            <w:shd w:fill="1E40AF" w:val="clear"/>
            <w:tcMar>
              <w:top w:type="dxa" w:w="55"/>
              <w:left w:type="dxa" w:w="90"/>
              <w:bottom w:type="dxa" w:w="55"/>
              <w:right w:type="dxa" w:w="90"/>
            </w:tcMar>
            <w:vAlign w:val="center"/>
          </w:tcPr>
          <w:p>
            <w:pPr>
              <w:spacing w:after="0" w:line="236"/>
            </w:pPr>
            <w:r>
              <w:rPr>
                <w:rFonts w:ascii="Calibri" w:cs="Calibri" w:eastAsia="Calibri" w:hAnsi="Calibri"/>
                <w:b/>
                <w:bCs/>
                <w:color w:val="FFFFFF"/>
                <w:sz w:val="18"/>
                <w:szCs w:val="18"/>
              </w:rPr>
              <w:t xml:space="preserve">Estimativa</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Histórico clicável → ficha do livro → próxima disponibilidade local</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#CL.2</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Reservas de leitor·a acompanhadas de ponta a ponta (estados + etapas)</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#CL.3</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Faixa de estado da conta / bloqueios / ação requerida</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Muito 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#CL.4</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Empréstimos em curso com renovação clara (motivo de recusa explícito)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Alta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#CL.5</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Navegação contínua conta → livro → autor → index</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Alta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#CL.6</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Central de avisos / notificações na interface (conta.html)</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1-2 sessões</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#CL.7</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Meus dados / segurança / biblioteca de vínculo</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#CL.8</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Domínio do histórico pela leitora (ocultar / desativar conservação)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Média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#CL.9</w:t>
            </w:r>
          </w:p>
        </w:tc>
        <w:tc>
          <w:tcPr>
            <w:tcW w:type="dxa" w:w="48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Lista de desejos / guardar para depois</w:t>
            </w:r>
          </w:p>
        </w:tc>
        <w:tc>
          <w:tcPr>
            <w:tcW w:type="dxa" w:w="13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Baixa</w:t>
            </w:r>
          </w:p>
        </w:tc>
        <w:tc>
          <w:tcPr>
            <w:tcW w:type="dxa" w:w="1600"/>
            <w:tcBorders>
              <w:top w:val="single" w:color="D1D5DB" w:sz="1"/>
              <w:left w:val="single" w:color="D1D5DB" w:sz="1"/>
              <w:bottom w:val="single" w:color="D1D5DB" w:sz="1"/>
              <w:right w:val="single" w:color="D1D5DB" w:sz="1"/>
            </w:tcBorders>
            <w:shd w:fill="FFFFFF"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1 sessão</w:t>
            </w:r>
          </w:p>
        </w:tc>
      </w:tr>
      <w:tr>
        <w:tc>
          <w:tcPr>
            <w:tcW w:type="dxa" w:w="9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b/>
                <w:bCs/>
                <w:color w:val="92400E"/>
                <w:sz w:val="17"/>
                <w:szCs w:val="17"/>
              </w:rPr>
              <w:t xml:space="preserve">#CL.10</w:t>
            </w:r>
          </w:p>
        </w:tc>
        <w:tc>
          <w:tcPr>
            <w:tcW w:type="dxa" w:w="48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7"/>
                <w:szCs w:val="17"/>
              </w:rPr>
              <w:t xml:space="preserve">Informações práticas de retirada integradas ao percurso</w:t>
            </w:r>
          </w:p>
        </w:tc>
        <w:tc>
          <w:tcPr>
            <w:tcW w:type="dxa" w:w="13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Baixa</w:t>
            </w:r>
          </w:p>
        </w:tc>
        <w:tc>
          <w:tcPr>
            <w:tcW w:type="dxa" w:w="1600"/>
            <w:tcBorders>
              <w:top w:val="single" w:color="D1D5DB" w:sz="1"/>
              <w:left w:val="single" w:color="D1D5DB" w:sz="1"/>
              <w:bottom w:val="single" w:color="D1D5DB" w:sz="1"/>
              <w:right w:val="single" w:color="D1D5DB" w:sz="1"/>
            </w:tcBorders>
            <w:shd w:fill="F1F3F5" w:val="clear"/>
            <w:tcMar>
              <w:top w:type="dxa" w:w="55"/>
              <w:left w:type="dxa" w:w="90"/>
              <w:bottom w:type="dxa" w:w="55"/>
              <w:right w:type="dxa" w:w="90"/>
            </w:tcMar>
            <w:vAlign w:val="center"/>
          </w:tcPr>
          <w:p>
            <w:pPr>
              <w:spacing w:after="0" w:line="236"/>
            </w:pPr>
            <w:r>
              <w:rPr>
                <w:rFonts w:ascii="Calibri" w:cs="Calibri" w:eastAsia="Calibri" w:hAnsi="Calibri"/>
                <w:color w:val="1F2937"/>
                <w:sz w:val="16"/>
                <w:szCs w:val="16"/>
              </w:rPr>
              <w:t xml:space="preserve">0,5 sessão</w:t>
            </w:r>
          </w:p>
        </w:tc>
      </w:tr>
    </w:tbl>
    <w:p>
      <w:pPr>
        <w:spacing w:after="60" w:before="0" w:line="276"/>
      </w:pPr>
      <w:r>
        <w:rPr>
          <w:rFonts w:ascii="Calibri" w:cs="Calibri" w:eastAsia="Calibri" w:hAnsi="Calibri"/>
          <w:color w:val="1F2937"/>
          <w:sz w:val="21"/>
          <w:szCs w:val="21"/>
        </w:rPr>
        <w:t xml:space="preserve"/>
      </w:r>
    </w:p>
    <w:p>
      <w:pPr>
        <w:pStyle w:val="Heading3"/>
        <w:spacing w:after="100" w:before="180"/>
      </w:pPr>
      <w:r>
        <w:rPr>
          <w:rFonts w:ascii="Calibri" w:cs="Calibri" w:eastAsia="Calibri" w:hAnsi="Calibri"/>
          <w:b/>
          <w:bCs/>
          <w:color w:val="4B5563"/>
          <w:sz w:val="22"/>
          <w:szCs w:val="22"/>
        </w:rPr>
        <w:t xml:space="preserve">Fichas dos subitens</w:t>
      </w:r>
    </w:p>
    <w:p>
      <w:pPr>
        <w:spacing w:after="60" w:before="160" w:line="276"/>
      </w:pPr>
      <w:r>
        <w:rPr>
          <w:rFonts w:ascii="Calibri" w:cs="Calibri" w:eastAsia="Calibri" w:hAnsi="Calibri"/>
          <w:b/>
          <w:bCs/>
          <w:color w:val="1E40AF"/>
          <w:sz w:val="21"/>
          <w:szCs w:val="21"/>
        </w:rPr>
        <w:t xml:space="preserve">#CL.1 — </w:t>
      </w:r>
      <w:r>
        <w:rPr>
          <w:rFonts w:ascii="Calibri" w:cs="Calibri" w:eastAsia="Calibri" w:hAnsi="Calibri"/>
          <w:b/>
          <w:bCs/>
          <w:color w:val="1F2937"/>
          <w:sz w:val="21"/>
          <w:szCs w:val="21"/>
        </w:rPr>
        <w:t xml:space="preserve">Histórico clicável → ficha do livro → próxima disponibilidade local</w:t>
      </w:r>
      <w:r>
        <w:rPr>
          <w:rFonts w:ascii="Calibri" w:cs="Calibri" w:eastAsia="Calibri" w:hAnsi="Calibri"/>
          <w:i/>
          <w:iCs/>
          <w:color w:val="6B7280"/>
          <w:sz w:val="19"/>
          <w:szCs w:val="19"/>
        </w:rPr>
        <w:t xml:space="preserve">   (prioridade do caderno: Muito alta — 1-2 sessões)</w:t>
      </w:r>
    </w:p>
    <w:p>
      <w:pPr>
        <w:spacing w:after="120" w:before="0" w:line="276"/>
      </w:pPr>
      <w:r>
        <w:rPr>
          <w:rFonts w:ascii="Calibri" w:cs="Calibri" w:eastAsia="Calibri" w:hAnsi="Calibri"/>
          <w:color w:val="1F2937"/>
          <w:sz w:val="21"/>
          <w:szCs w:val="21"/>
        </w:rPr>
        <w:t xml:space="preserve">Caderno, ficha 2.1. A funcionalidade considerada a mais imediatamente inspiradora e a mais coerente com a filosofia do AnarBib. Objetivo: transformar o histórico em ferramenta de reuso — a leitora parte de seus usos passados para voltar ao catálogo vivo, verificar a disponibilidade, reservar.</w:t>
      </w:r>
    </w:p>
    <w:p>
      <w:pPr>
        <w:spacing w:after="120" w:before="0" w:line="276"/>
      </w:pPr>
      <w:r>
        <w:rPr>
          <w:rFonts w:ascii="Calibri" w:cs="Calibri" w:eastAsia="Calibri" w:hAnsi="Calibri"/>
          <w:color w:val="1F2937"/>
          <w:sz w:val="21"/>
          <w:szCs w:val="21"/>
        </w:rPr>
        <w:t xml:space="preserve">Dados por linha: capa em miniatura, título, autor·a, biblioteca, datas de empréstimo e de devolução real, status atual (disponível / tudo emprestado / consulta no local / indisponível) e, se tudo estiver emprestado, a data de devolução mais próxima. Dependências: superfície local por biblioteca; campos available_count_local, on_loan_count_local, earliest_due_back_at, is_reservable. Regra de negócio: uma ficha contextualizada a uma biblioteca exibe apenas informações locais.</w:t>
      </w:r>
    </w:p>
    <w:p>
      <w:pPr>
        <w:spacing w:after="60" w:before="160" w:line="276"/>
      </w:pPr>
      <w:r>
        <w:rPr>
          <w:rFonts w:ascii="Calibri" w:cs="Calibri" w:eastAsia="Calibri" w:hAnsi="Calibri"/>
          <w:b/>
          <w:bCs/>
          <w:color w:val="1E40AF"/>
          <w:sz w:val="21"/>
          <w:szCs w:val="21"/>
        </w:rPr>
        <w:t xml:space="preserve">#CL.2 — </w:t>
      </w:r>
      <w:r>
        <w:rPr>
          <w:rFonts w:ascii="Calibri" w:cs="Calibri" w:eastAsia="Calibri" w:hAnsi="Calibri"/>
          <w:b/>
          <w:bCs/>
          <w:color w:val="1F2937"/>
          <w:sz w:val="21"/>
          <w:szCs w:val="21"/>
        </w:rPr>
        <w:t xml:space="preserve">Reservas de leitor·a acompanhadas de ponta a ponta (estados + etapas)</w:t>
      </w:r>
      <w:r>
        <w:rPr>
          <w:rFonts w:ascii="Calibri" w:cs="Calibri" w:eastAsia="Calibri" w:hAnsi="Calibri"/>
          <w:i/>
          <w:iCs/>
          <w:color w:val="6B7280"/>
          <w:sz w:val="19"/>
          <w:szCs w:val="19"/>
        </w:rPr>
        <w:t xml:space="preserve">   (prioridade do caderno: Muito alta — 1-2 sessões)</w:t>
      </w:r>
    </w:p>
    <w:p>
      <w:pPr>
        <w:spacing w:after="120" w:before="0" w:line="276"/>
      </w:pPr>
      <w:r>
        <w:rPr>
          <w:rFonts w:ascii="Calibri" w:cs="Calibri" w:eastAsia="Calibri" w:hAnsi="Calibri"/>
          <w:color w:val="1F2937"/>
          <w:sz w:val="21"/>
          <w:szCs w:val="21"/>
        </w:rPr>
        <w:t xml:space="preserve">Caderno, ficha 2.2. Funcionalidade central de circulação: elimina a sensação de buraco negro após o clique em «reservar». Telas: conta.html (Reservas ativas), livro.html.</w:t>
      </w:r>
    </w:p>
    <w:p>
      <w:pPr>
        <w:spacing w:after="120" w:before="0" w:line="276"/>
      </w:pPr>
      <w:r>
        <w:rPr>
          <w:rFonts w:ascii="Calibri" w:cs="Calibri" w:eastAsia="Calibri" w:hAnsi="Calibri"/>
          <w:color w:val="1F2937"/>
          <w:sz w:val="21"/>
          <w:szCs w:val="21"/>
        </w:rPr>
        <w:t xml:space="preserve">Dependências: uma visão única do lado da leitora para reservas_v2; campos workflow_stage, pickup_library_name, pickup_deadline_at, can_cancel, book_id; rótulos humanos estáveis (solicitada, em preparação, pronta para retirada, retirada a combinar, expirada, cancelada pelo leitor, cancelada pela biblioteca). Cobre #61 (prazo de retirada = pickup_deadline_at), #138 (etapa de workflow D2 do lado da leitora) e #157 (o bug de aceitação de horário do lado da proprietária) — tudo a tratar neste subitem.</w:t>
      </w:r>
    </w:p>
    <w:p>
      <w:pPr>
        <w:spacing w:after="60" w:before="160" w:line="276"/>
      </w:pPr>
      <w:r>
        <w:rPr>
          <w:rFonts w:ascii="Calibri" w:cs="Calibri" w:eastAsia="Calibri" w:hAnsi="Calibri"/>
          <w:b/>
          <w:bCs/>
          <w:color w:val="1E40AF"/>
          <w:sz w:val="21"/>
          <w:szCs w:val="21"/>
        </w:rPr>
        <w:t xml:space="preserve">#CL.3 — </w:t>
      </w:r>
      <w:r>
        <w:rPr>
          <w:rFonts w:ascii="Calibri" w:cs="Calibri" w:eastAsia="Calibri" w:hAnsi="Calibri"/>
          <w:b/>
          <w:bCs/>
          <w:color w:val="1F2937"/>
          <w:sz w:val="21"/>
          <w:szCs w:val="21"/>
        </w:rPr>
        <w:t xml:space="preserve">Faixa de estado da conta / bloqueios / ação requerida</w:t>
      </w:r>
      <w:r>
        <w:rPr>
          <w:rFonts w:ascii="Calibri" w:cs="Calibri" w:eastAsia="Calibri" w:hAnsi="Calibri"/>
          <w:i/>
          <w:iCs/>
          <w:color w:val="6B7280"/>
          <w:sz w:val="19"/>
          <w:szCs w:val="19"/>
        </w:rPr>
        <w:t xml:space="preserve">   (prioridade do caderno: Muito alta — 1 sessão)</w:t>
      </w:r>
    </w:p>
    <w:p>
      <w:pPr>
        <w:spacing w:after="120" w:before="0" w:line="276"/>
      </w:pPr>
      <w:r>
        <w:rPr>
          <w:rFonts w:ascii="Calibri" w:cs="Calibri" w:eastAsia="Calibri" w:hAnsi="Calibri"/>
          <w:color w:val="1F2937"/>
          <w:sz w:val="21"/>
          <w:szCs w:val="21"/>
        </w:rPr>
        <w:t xml:space="preserve">Caderno, ficha 2.3. Pequeno canteiro, enorme ganho de UX: torna imediatamente compreensível por que uma ação está disponível ou não.</w:t>
      </w:r>
    </w:p>
    <w:p>
      <w:pPr>
        <w:spacing w:after="120" w:before="0" w:line="276"/>
      </w:pPr>
      <w:r>
        <w:rPr>
          <w:rFonts w:ascii="Calibri" w:cs="Calibri" w:eastAsia="Calibri" w:hAnsi="Calibri"/>
          <w:color w:val="1F2937"/>
          <w:sz w:val="21"/>
          <w:szCs w:val="21"/>
        </w:rPr>
        <w:t xml:space="preserve">Tela: topo de conta.html. Dados: estado geral (conta ativa / atenção / bloqueada), causa do bloqueio, ação esperada, validade da inscrição. Dependência estrutural: um objeto-resumo único do lado do backend (account_status, blocking_reason_code, blocking_reason_label, membership_expires_at) — evitar que o frontend reconstrua um cacho de regras. Deve saber expor o motivo de bloqueio por cotização expirada (#33).</w:t>
      </w:r>
    </w:p>
    <w:p>
      <w:pPr>
        <w:spacing w:after="60" w:before="160" w:line="276"/>
      </w:pPr>
      <w:r>
        <w:rPr>
          <w:rFonts w:ascii="Calibri" w:cs="Calibri" w:eastAsia="Calibri" w:hAnsi="Calibri"/>
          <w:b/>
          <w:bCs/>
          <w:color w:val="1E40AF"/>
          <w:sz w:val="21"/>
          <w:szCs w:val="21"/>
        </w:rPr>
        <w:t xml:space="preserve">#CL.4 — </w:t>
      </w:r>
      <w:r>
        <w:rPr>
          <w:rFonts w:ascii="Calibri" w:cs="Calibri" w:eastAsia="Calibri" w:hAnsi="Calibri"/>
          <w:b/>
          <w:bCs/>
          <w:color w:val="1F2937"/>
          <w:sz w:val="21"/>
          <w:szCs w:val="21"/>
        </w:rPr>
        <w:t xml:space="preserve">Empréstimos em curso com renovação clara (motivo de recusa explícito)</w:t>
      </w:r>
      <w:r>
        <w:rPr>
          <w:rFonts w:ascii="Calibri" w:cs="Calibri" w:eastAsia="Calibri" w:hAnsi="Calibri"/>
          <w:i/>
          <w:iCs/>
          <w:color w:val="6B7280"/>
          <w:sz w:val="19"/>
          <w:szCs w:val="19"/>
        </w:rPr>
        <w:t xml:space="preserve">   (prioridade do caderno: Alta — 1 sessão)</w:t>
      </w:r>
    </w:p>
    <w:p>
      <w:pPr>
        <w:spacing w:after="120" w:before="0" w:line="276"/>
      </w:pPr>
      <w:r>
        <w:rPr>
          <w:rFonts w:ascii="Calibri" w:cs="Calibri" w:eastAsia="Calibri" w:hAnsi="Calibri"/>
          <w:color w:val="1F2937"/>
          <w:sz w:val="21"/>
          <w:szCs w:val="21"/>
        </w:rPr>
        <w:t xml:space="preserve">Caderno, ficha 2.4. Autonomia concreta para a leitora, menos intervenções manuais. Telas: conta.html (Empréstimos em curso), espelho em painel.html.</w:t>
      </w:r>
    </w:p>
    <w:p>
      <w:pPr>
        <w:spacing w:after="120" w:before="0" w:line="276"/>
      </w:pPr>
      <w:r>
        <w:rPr>
          <w:rFonts w:ascii="Calibri" w:cs="Calibri" w:eastAsia="Calibri" w:hAnsi="Calibri"/>
          <w:color w:val="1F2937"/>
          <w:sz w:val="21"/>
          <w:szCs w:val="21"/>
        </w:rPr>
        <w:t xml:space="preserve">Dependências: estabilização de emprestimos_v2; campos can_renew, renewal_denial_reason, due_at, book_id; motivo de recusa explícito (já reservado, cota atingida, atraso, não renovável). O motivo «não renovável» cruza com o bug #6 — (nulld, nullx) a condicionar por circulation_mode.</w:t>
      </w:r>
    </w:p>
    <w:p>
      <w:pPr>
        <w:spacing w:after="60" w:before="160" w:line="276"/>
      </w:pPr>
      <w:r>
        <w:rPr>
          <w:rFonts w:ascii="Calibri" w:cs="Calibri" w:eastAsia="Calibri" w:hAnsi="Calibri"/>
          <w:b/>
          <w:bCs/>
          <w:color w:val="1E40AF"/>
          <w:sz w:val="21"/>
          <w:szCs w:val="21"/>
        </w:rPr>
        <w:t xml:space="preserve">#CL.5 — </w:t>
      </w:r>
      <w:r>
        <w:rPr>
          <w:rFonts w:ascii="Calibri" w:cs="Calibri" w:eastAsia="Calibri" w:hAnsi="Calibri"/>
          <w:b/>
          <w:bCs/>
          <w:color w:val="1F2937"/>
          <w:sz w:val="21"/>
          <w:szCs w:val="21"/>
        </w:rPr>
        <w:t xml:space="preserve">Navegação contínua conta → livro → autor → index</w:t>
      </w:r>
      <w:r>
        <w:rPr>
          <w:rFonts w:ascii="Calibri" w:cs="Calibri" w:eastAsia="Calibri" w:hAnsi="Calibri"/>
          <w:i/>
          <w:iCs/>
          <w:color w:val="6B7280"/>
          <w:sz w:val="19"/>
          <w:szCs w:val="19"/>
        </w:rPr>
        <w:t xml:space="preserve">   (prioridade do caderno: Alta — 1 sessão)</w:t>
      </w:r>
    </w:p>
    <w:p>
      <w:pPr>
        <w:spacing w:after="120" w:before="0" w:line="276"/>
      </w:pPr>
      <w:r>
        <w:rPr>
          <w:rFonts w:ascii="Calibri" w:cs="Calibri" w:eastAsia="Calibri" w:hAnsi="Calibri"/>
          <w:color w:val="1F2937"/>
          <w:sz w:val="21"/>
          <w:szCs w:val="21"/>
        </w:rPr>
        <w:t xml:space="preserve">Caderno, ficha 2.5. Funcionalidade de ligação: sem ela, mesmo bons tijolos parecem fragmentados. Dependências: URLs estáveis por ID, retenção eventual de um library_id ou library_slug contextual, boa manutenção de filtros e ordenações no retorno. Cruza com #75.</w:t>
      </w:r>
    </w:p>
    <w:p>
      <w:pPr>
        <w:spacing w:after="60" w:before="160" w:line="276"/>
      </w:pPr>
      <w:r>
        <w:rPr>
          <w:rFonts w:ascii="Calibri" w:cs="Calibri" w:eastAsia="Calibri" w:hAnsi="Calibri"/>
          <w:b/>
          <w:bCs/>
          <w:color w:val="1E40AF"/>
          <w:sz w:val="21"/>
          <w:szCs w:val="21"/>
        </w:rPr>
        <w:t xml:space="preserve">#CL.6 — </w:t>
      </w:r>
      <w:r>
        <w:rPr>
          <w:rFonts w:ascii="Calibri" w:cs="Calibri" w:eastAsia="Calibri" w:hAnsi="Calibri"/>
          <w:b/>
          <w:bCs/>
          <w:color w:val="1F2937"/>
          <w:sz w:val="21"/>
          <w:szCs w:val="21"/>
        </w:rPr>
        <w:t xml:space="preserve">Central de avisos / notificações na interface (conta.html)</w:t>
      </w:r>
      <w:r>
        <w:rPr>
          <w:rFonts w:ascii="Calibri" w:cs="Calibri" w:eastAsia="Calibri" w:hAnsi="Calibri"/>
          <w:i/>
          <w:iCs/>
          <w:color w:val="6B7280"/>
          <w:sz w:val="19"/>
          <w:szCs w:val="19"/>
        </w:rPr>
        <w:t xml:space="preserve">   (prioridade do caderno: Média — 1-2 sessões)</w:t>
      </w:r>
    </w:p>
    <w:p>
      <w:pPr>
        <w:spacing w:after="120" w:before="0" w:line="276"/>
      </w:pPr>
      <w:r>
        <w:rPr>
          <w:rFonts w:ascii="Calibri" w:cs="Calibri" w:eastAsia="Calibri" w:hAnsi="Calibri"/>
          <w:color w:val="1F2937"/>
          <w:sz w:val="21"/>
          <w:szCs w:val="21"/>
        </w:rPr>
        <w:t xml:space="preserve">Caderno, ficha 2.6. Torna visíveis na conta os eventos já enviados por e-mail — mais robusto que o e-mail sozinho. Tela: conta.html (bloco Avisos). Dados: mensagem curta, data, lido / não lido. Dependência: reutilizar os eventos já estruturados para a cadeia de mail. Sinergia com #153 e notify-event.</w:t>
      </w:r>
    </w:p>
    <w:p>
      <w:pPr>
        <w:spacing w:after="60" w:before="160" w:line="276"/>
      </w:pPr>
      <w:r>
        <w:rPr>
          <w:rFonts w:ascii="Calibri" w:cs="Calibri" w:eastAsia="Calibri" w:hAnsi="Calibri"/>
          <w:b/>
          <w:bCs/>
          <w:color w:val="1E40AF"/>
          <w:sz w:val="21"/>
          <w:szCs w:val="21"/>
        </w:rPr>
        <w:t xml:space="preserve">#CL.7 — </w:t>
      </w:r>
      <w:r>
        <w:rPr>
          <w:rFonts w:ascii="Calibri" w:cs="Calibri" w:eastAsia="Calibri" w:hAnsi="Calibri"/>
          <w:b/>
          <w:bCs/>
          <w:color w:val="1F2937"/>
          <w:sz w:val="21"/>
          <w:szCs w:val="21"/>
        </w:rPr>
        <w:t xml:space="preserve">Meus dados / segurança / biblioteca de vínculo</w:t>
      </w:r>
      <w:r>
        <w:rPr>
          <w:rFonts w:ascii="Calibri" w:cs="Calibri" w:eastAsia="Calibri" w:hAnsi="Calibri"/>
          <w:i/>
          <w:iCs/>
          <w:color w:val="6B7280"/>
          <w:sz w:val="19"/>
          <w:szCs w:val="19"/>
        </w:rPr>
        <w:t xml:space="preserve">   (prioridade do caderno: Média — 1 sessão)</w:t>
      </w:r>
    </w:p>
    <w:p>
      <w:pPr>
        <w:spacing w:after="120" w:before="0" w:line="276"/>
      </w:pPr>
      <w:r>
        <w:rPr>
          <w:rFonts w:ascii="Calibri" w:cs="Calibri" w:eastAsia="Calibri" w:hAnsi="Calibri"/>
          <w:color w:val="1F2937"/>
          <w:sz w:val="21"/>
          <w:szCs w:val="21"/>
        </w:rPr>
        <w:t xml:space="preserve">Caderno, ficha 2.7. Unifica a camada conta de leitor·a sem perder o centro de gravidade circulação. A iniciar após a estabilização dos tijolos centrais (#CL.1 a #CL.4). Dados: nome, e-mail, biblioteca de vínculo, validade, preferências de notificação, segurança. Cruza com #20 e o trabalho criar-conta #K1.</w:t>
      </w:r>
    </w:p>
    <w:p>
      <w:pPr>
        <w:spacing w:after="60" w:before="160" w:line="276"/>
      </w:pPr>
      <w:r>
        <w:rPr>
          <w:rFonts w:ascii="Calibri" w:cs="Calibri" w:eastAsia="Calibri" w:hAnsi="Calibri"/>
          <w:b/>
          <w:bCs/>
          <w:color w:val="1E40AF"/>
          <w:sz w:val="21"/>
          <w:szCs w:val="21"/>
        </w:rPr>
        <w:t xml:space="preserve">#CL.8 — </w:t>
      </w:r>
      <w:r>
        <w:rPr>
          <w:rFonts w:ascii="Calibri" w:cs="Calibri" w:eastAsia="Calibri" w:hAnsi="Calibri"/>
          <w:b/>
          <w:bCs/>
          <w:color w:val="1F2937"/>
          <w:sz w:val="21"/>
          <w:szCs w:val="21"/>
        </w:rPr>
        <w:t xml:space="preserve">Domínio do histórico pela leitora (ocultar / desativar conservação)</w:t>
      </w:r>
      <w:r>
        <w:rPr>
          <w:rFonts w:ascii="Calibri" w:cs="Calibri" w:eastAsia="Calibri" w:hAnsi="Calibri"/>
          <w:i/>
          <w:iCs/>
          <w:color w:val="6B7280"/>
          <w:sz w:val="19"/>
          <w:szCs w:val="19"/>
        </w:rPr>
        <w:t xml:space="preserve">   (prioridade do caderno: Média — 1 sessão)</w:t>
      </w:r>
    </w:p>
    <w:p>
      <w:pPr>
        <w:spacing w:after="120" w:before="0" w:line="276"/>
      </w:pPr>
      <w:r>
        <w:rPr>
          <w:rFonts w:ascii="Calibri" w:cs="Calibri" w:eastAsia="Calibri" w:hAnsi="Calibri"/>
          <w:color w:val="1F2937"/>
          <w:sz w:val="21"/>
          <w:szCs w:val="21"/>
        </w:rPr>
        <w:t xml:space="preserve">Caderno, ficha 2.8. Permite à leitora decidir o que conserva — coerente com a sobriedade e com o campo history_enabled já presente em user_library_memberships. Vínculo doutrinário com o item de registro de logs #BG3 (minimização dos dados). Nota: este subitem cruza diretamente com o direito ao apagamento já tratado pelo canteiro RGPD conquistado (seção G); é a sua contraparte de UX do lado da leitora.</w:t>
      </w:r>
    </w:p>
    <w:p>
      <w:pPr>
        <w:spacing w:after="60" w:before="160" w:line="276"/>
      </w:pPr>
      <w:r>
        <w:rPr>
          <w:rFonts w:ascii="Calibri" w:cs="Calibri" w:eastAsia="Calibri" w:hAnsi="Calibri"/>
          <w:b/>
          <w:bCs/>
          <w:color w:val="1E40AF"/>
          <w:sz w:val="21"/>
          <w:szCs w:val="21"/>
        </w:rPr>
        <w:t xml:space="preserve">#CL.9 — </w:t>
      </w:r>
      <w:r>
        <w:rPr>
          <w:rFonts w:ascii="Calibri" w:cs="Calibri" w:eastAsia="Calibri" w:hAnsi="Calibri"/>
          <w:b/>
          <w:bCs/>
          <w:color w:val="1F2937"/>
          <w:sz w:val="21"/>
          <w:szCs w:val="21"/>
        </w:rPr>
        <w:t xml:space="preserve">Lista de desejos / guardar para depois</w:t>
      </w:r>
      <w:r>
        <w:rPr>
          <w:rFonts w:ascii="Calibri" w:cs="Calibri" w:eastAsia="Calibri" w:hAnsi="Calibri"/>
          <w:i/>
          <w:iCs/>
          <w:color w:val="6B7280"/>
          <w:sz w:val="19"/>
          <w:szCs w:val="19"/>
        </w:rPr>
        <w:t xml:space="preserve">   (prioridade do caderno: Baixa — 1 sessão)</w:t>
      </w:r>
    </w:p>
    <w:p>
      <w:pPr>
        <w:spacing w:after="120" w:before="0" w:line="276"/>
      </w:pPr>
      <w:r>
        <w:rPr>
          <w:rFonts w:ascii="Calibri" w:cs="Calibri" w:eastAsia="Calibri" w:hAnsi="Calibri"/>
          <w:color w:val="1F2937"/>
          <w:sz w:val="21"/>
          <w:szCs w:val="21"/>
        </w:rPr>
        <w:t xml:space="preserve">Caderno, ficha 2.9. Uma camada de conforto não bloqueante: reencontrar mais tarde um título sem reservá-lo. Uma tabela leve vinculada à leitora, sem incidência sobre a circulação.</w:t>
      </w:r>
    </w:p>
    <w:p>
      <w:pPr>
        <w:spacing w:after="60" w:before="160" w:line="276"/>
      </w:pPr>
      <w:r>
        <w:rPr>
          <w:rFonts w:ascii="Calibri" w:cs="Calibri" w:eastAsia="Calibri" w:hAnsi="Calibri"/>
          <w:b/>
          <w:bCs/>
          <w:color w:val="1E40AF"/>
          <w:sz w:val="21"/>
          <w:szCs w:val="21"/>
        </w:rPr>
        <w:t xml:space="preserve">#CL.10 — </w:t>
      </w:r>
      <w:r>
        <w:rPr>
          <w:rFonts w:ascii="Calibri" w:cs="Calibri" w:eastAsia="Calibri" w:hAnsi="Calibri"/>
          <w:b/>
          <w:bCs/>
          <w:color w:val="1F2937"/>
          <w:sz w:val="21"/>
          <w:szCs w:val="21"/>
        </w:rPr>
        <w:t xml:space="preserve">Informações práticas de retirada integradas ao percurso</w:t>
      </w:r>
      <w:r>
        <w:rPr>
          <w:rFonts w:ascii="Calibri" w:cs="Calibri" w:eastAsia="Calibri" w:hAnsi="Calibri"/>
          <w:i/>
          <w:iCs/>
          <w:color w:val="6B7280"/>
          <w:sz w:val="19"/>
          <w:szCs w:val="19"/>
        </w:rPr>
        <w:t xml:space="preserve">   (prioridade do caderno: Baixa — 0,5 sessão)</w:t>
      </w:r>
    </w:p>
    <w:p>
      <w:pPr>
        <w:spacing w:after="120" w:before="0" w:line="276"/>
      </w:pPr>
      <w:r>
        <w:rPr>
          <w:rFonts w:ascii="Calibri" w:cs="Calibri" w:eastAsia="Calibri" w:hAnsi="Calibri"/>
          <w:color w:val="1F2937"/>
          <w:sz w:val="21"/>
          <w:szCs w:val="21"/>
        </w:rPr>
        <w:t xml:space="preserve">Caderno, ficha 2.10. Reduz a hesitação no momento da retirada física. Dados: nome da biblioteca de retirada, endereço, horários, contato, lembrete do prazo. Depende da qualidade dos dados de biblioteca publicáveis — portanto a articular com #64 (página Rede) e #156 (contatos de biblioteca).</w:t>
      </w:r>
    </w:p>
    <w:p>
      <w:pPr>
        <w:pStyle w:val="Heading2"/>
        <w:spacing w:after="140" w:before="240"/>
      </w:pPr>
      <w:r>
        <w:rPr>
          <w:rFonts w:ascii="Calibri" w:cs="Calibri" w:eastAsia="Calibri" w:hAnsi="Calibri"/>
          <w:b/>
          <w:bCs/>
          <w:color w:val="1E40AF"/>
          <w:sz w:val="25"/>
          <w:szCs w:val="25"/>
        </w:rPr>
        <w:t xml:space="preserve">Crítico (pontuação ≥ 18) — outros itens</w:t>
      </w:r>
    </w:p>
    <w:p>
      <w:pPr>
        <w:spacing w:after="60" w:before="200" w:line="276"/>
      </w:pPr>
      <w:r>
        <w:rPr>
          <w:rFonts w:ascii="Calibri" w:cs="Calibri" w:eastAsia="Calibri" w:hAnsi="Calibri"/>
          <w:b/>
          <w:bCs/>
          <w:color w:val="1E40AF"/>
          <w:sz w:val="22"/>
          <w:szCs w:val="22"/>
        </w:rPr>
        <w:t xml:space="preserve">#K1 — </w:t>
      </w:r>
      <w:r>
        <w:rPr>
          <w:rFonts w:ascii="Calibri" w:cs="Calibri" w:eastAsia="Calibri" w:hAnsi="Calibri"/>
          <w:b/>
          <w:bCs/>
          <w:color w:val="1F2937"/>
          <w:sz w:val="22"/>
          <w:szCs w:val="22"/>
        </w:rPr>
        <w:t xml:space="preserve">Spec criar-conta v0.3 — 3 casos distintos no select + faixa-vitrine</w:t>
      </w:r>
      <w:r>
        <w:rPr>
          <w:rFonts w:ascii="Calibri" w:cs="Calibri" w:eastAsia="Calibri" w:hAnsi="Calibri"/>
          <w:i/>
          <w:iCs/>
          <w:color w:val="6B7280"/>
          <w:sz w:val="20"/>
          <w:szCs w:val="20"/>
        </w:rPr>
        <w:t xml:space="preserve">   (pontuação 18)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PARCIALMENTE ENTREGUE</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restam pacotes 2, 4, 5, 6, 7, 8 — pacote 2 (refatoração da EF register) concebido, aguardando testes</w:t>
      </w:r>
    </w:p>
    <w:p>
      <w:pPr>
        <w:spacing w:after="120" w:before="0" w:line="276"/>
      </w:pPr>
      <w:r>
        <w:rPr>
          <w:rFonts w:ascii="Calibri" w:cs="Calibri" w:eastAsia="Calibri" w:hAnsi="Calibri"/>
          <w:color w:val="1F2937"/>
          <w:sz w:val="21"/>
          <w:szCs w:val="21"/>
        </w:rPr>
        <w:t xml:space="preserve">Caso Karina (18/05). Spec v0.3 (galeria #K2 integrada, pacote 3 absorvido, faixa alinhada com o entregue). ENTREGUE: pacote 1 (migração profiles.signup_intent — 3 colunas + CHECK + RPC fn_clear_my_signup_metadata_field, implantada e verificada em prod em 21/05). Pacote 2 (refatoração da EF register, switch em 3 intents) remontado em 22/05, testes pendentes.</w:t>
      </w:r>
    </w:p>
    <w:p>
      <w:pPr>
        <w:spacing w:after="120" w:before="0" w:line="276"/>
      </w:pPr>
      <w:r>
        <w:rPr>
          <w:rFonts w:ascii="Calibri" w:cs="Calibri" w:eastAsia="Calibri" w:hAnsi="Calibri"/>
          <w:color w:val="1F2937"/>
          <w:sz w:val="21"/>
          <w:szCs w:val="21"/>
        </w:rPr>
        <w:t xml:space="preserve">RESTA: pacote 2 (a testar), pacote 4 (refatoração do select em 3 casos — sentinela __solicitar__ ainda no lugar), pacote 5 (i18n), pacote 6 (mail welcome-reader-orphan, a redigir para o Resend), pacote 7 (aviso de privacidade + exposição em /conta), pacote 8 (testes E2E). O pacote 3 está absorvido por #K2 (número conservado, sem objeto).</w:t>
      </w:r>
    </w:p>
    <w:p>
      <w:pPr>
        <w:spacing w:after="120" w:before="0" w:line="276"/>
      </w:pPr>
      <w:r>
        <w:rPr>
          <w:rFonts w:ascii="Calibri" w:cs="Calibri" w:eastAsia="Calibri" w:hAnsi="Calibri"/>
          <w:color w:val="1F2937"/>
          <w:sz w:val="21"/>
          <w:szCs w:val="21"/>
        </w:rPr>
        <w:t xml:space="preserve">Núcleo restante = pacote 4 (refatoração do select em 3 casos), é o que faz aparecer as 3 opções na tela para as Karinas. Ordem de execução: 2, 4, 5, 6, 7, 8.</w:t>
      </w:r>
    </w:p>
    <w:p>
      <w:pPr>
        <w:pStyle w:val="Heading2"/>
        <w:spacing w:after="140" w:before="240"/>
      </w:pPr>
      <w:r>
        <w:rPr>
          <w:rFonts w:ascii="Calibri" w:cs="Calibri" w:eastAsia="Calibri" w:hAnsi="Calibri"/>
          <w:b/>
          <w:bCs/>
          <w:color w:val="1E40AF"/>
          <w:sz w:val="25"/>
          <w:szCs w:val="25"/>
        </w:rPr>
        <w:t xml:space="preserve">Alta (pontuação 15-17)</w:t>
      </w:r>
    </w:p>
    <w:p>
      <w:pPr>
        <w:spacing w:after="60" w:before="200" w:line="276"/>
      </w:pPr>
      <w:r>
        <w:rPr>
          <w:rFonts w:ascii="Calibri" w:cs="Calibri" w:eastAsia="Calibri" w:hAnsi="Calibri"/>
          <w:b/>
          <w:bCs/>
          <w:color w:val="1E40AF"/>
          <w:sz w:val="22"/>
          <w:szCs w:val="22"/>
        </w:rPr>
        <w:t xml:space="preserve">#33 — </w:t>
      </w:r>
      <w:r>
        <w:rPr>
          <w:rFonts w:ascii="Calibri" w:cs="Calibri" w:eastAsia="Calibri" w:hAnsi="Calibri"/>
          <w:b/>
          <w:bCs/>
          <w:color w:val="1F2937"/>
          <w:sz w:val="22"/>
          <w:szCs w:val="22"/>
        </w:rPr>
        <w:t xml:space="preserve">Testar o cenário de bloqueio de empréstimos por cotização expirada</w:t>
      </w:r>
      <w:r>
        <w:rPr>
          <w:rFonts w:ascii="Calibri" w:cs="Calibri" w:eastAsia="Calibri" w:hAnsi="Calibri"/>
          <w:i/>
          <w:iCs/>
          <w:color w:val="6B7280"/>
          <w:sz w:val="20"/>
          <w:szCs w:val="20"/>
        </w:rPr>
        <w:t xml:space="preserve">   (pontuação 16)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Cotizações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 QA em produção</w:t>
      </w:r>
    </w:p>
    <w:p>
      <w:pPr>
        <w:spacing w:after="120" w:before="0" w:line="276"/>
      </w:pPr>
      <w:r>
        <w:rPr>
          <w:rFonts w:ascii="Calibri" w:cs="Calibri" w:eastAsia="Calibri" w:hAnsi="Calibri"/>
          <w:color w:val="1F2937"/>
          <w:sz w:val="21"/>
          <w:szCs w:val="21"/>
        </w:rPr>
        <w:t xml:space="preserve">Pré-requisito para #36, ativação do CIRA Marselha.</w:t>
      </w:r>
    </w:p>
    <w:p>
      <w:pPr>
        <w:spacing w:after="60" w:before="200" w:line="276"/>
      </w:pPr>
      <w:r>
        <w:rPr>
          <w:rFonts w:ascii="Calibri" w:cs="Calibri" w:eastAsia="Calibri" w:hAnsi="Calibri"/>
          <w:b/>
          <w:bCs/>
          <w:color w:val="1E40AF"/>
          <w:sz w:val="22"/>
          <w:szCs w:val="22"/>
        </w:rPr>
        <w:t xml:space="preserve">#110 — </w:t>
      </w:r>
      <w:r>
        <w:rPr>
          <w:rFonts w:ascii="Calibri" w:cs="Calibri" w:eastAsia="Calibri" w:hAnsi="Calibri"/>
          <w:b/>
          <w:bCs/>
          <w:color w:val="1F2937"/>
          <w:sz w:val="22"/>
          <w:szCs w:val="22"/>
        </w:rPr>
        <w:t xml:space="preserve">Migração Brevo → Resend</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 (R.5 — monitoramento)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R.5 em curso; R.6 (remoção do Brevo) planejada para 05/06/2026, sujeita a R.5 no verde</w:t>
      </w:r>
    </w:p>
    <w:p>
      <w:pPr>
        <w:spacing w:after="120" w:before="0" w:line="276"/>
      </w:pPr>
      <w:r>
        <w:rPr>
          <w:rFonts w:ascii="Calibri" w:cs="Calibri" w:eastAsia="Calibri" w:hAnsi="Calibri"/>
          <w:color w:val="1F2937"/>
          <w:sz w:val="21"/>
          <w:szCs w:val="21"/>
        </w:rPr>
        <w:t xml:space="preserve">Spec redigida em 13/05. Setup do subdomínio feito em 07/05. Doutrina política: o Resend não rastreia por padrão (ao contrário do Brevo, bloqueado por pessoas usuárias de VPN/antirrastreio).</w:t>
      </w:r>
    </w:p>
    <w:p>
      <w:pPr>
        <w:spacing w:after="120" w:before="0" w:line="276"/>
      </w:pPr>
      <w:r>
        <w:rPr>
          <w:rFonts w:ascii="Calibri" w:cs="Calibri" w:eastAsia="Calibri" w:hAnsi="Calibri"/>
          <w:color w:val="1F2937"/>
          <w:sz w:val="21"/>
          <w:szCs w:val="21"/>
        </w:rPr>
        <w:t xml:space="preserve">Avanço consolidado em 22/05: R.1 e R.2 concluídos. R.3 (alinhamento dos 7 transportes de mail autônomos sobre o wrapper neutro sendEmail) concluído em 21/05, sem dívida R.7. R.4 (virada MAIL_PROVIDER=resend) efetuada em 21/05 por volta das 21h08: variável global, todos os transportes viram juntos. Validação por cinco famílias de mails, todos recebidos com status delivered no painel Resend. R.4.4 verificado: silêncio do Brevo confirmado.</w:t>
      </w:r>
    </w:p>
    <w:p>
      <w:pPr>
        <w:spacing w:after="120" w:before="0" w:line="276"/>
      </w:pPr>
      <w:r>
        <w:rPr>
          <w:rFonts w:ascii="Calibri" w:cs="Calibri" w:eastAsia="Calibri" w:hAnsi="Calibri"/>
          <w:color w:val="1F2937"/>
          <w:sz w:val="21"/>
          <w:szCs w:val="21"/>
        </w:rPr>
        <w:t xml:space="preserve">Estado atual: R.5 — monitoramento. O Brevo é mantido enquanto R.5 não confirmar o Resend ao longo do tempo; rollback possível por MAIL_PROVIDER=brevo. Monitorado: logs Resend (sem erros 403/422), crons reais. notify-mid-loan-reading foi exercido em runtime em 22/05 (empréstimo real, ponto médio calculado em 31/05, data passada à EF, e-mail recebido, status delivered no Resend): seu teste não está mais pendente. Monitoramento D+1 (22/05) conclusivo: nenhum desvio no Resend, silêncio do Brevo mantido. Próxima etapa: R.6, remoção do Brevo — planejada para 05/06/2026, sujeita a R.5 no verde e à ausência de incidente (incidente Resend, taxa anormal de bounce ou de spam). R.6 foi sequenciada: ver docs/decisions/CHANTIER_110_R6_sequencage_2026-05-22.md.</w:t>
      </w:r>
    </w:p>
    <w:p>
      <w:pPr>
        <w:spacing w:after="120" w:before="0" w:line="276"/>
      </w:pPr>
      <w:r>
        <w:rPr>
          <w:rFonts w:ascii="Calibri" w:cs="Calibri" w:eastAsia="Calibri" w:hAnsi="Calibri"/>
          <w:color w:val="1F2937"/>
          <w:sz w:val="21"/>
          <w:szCs w:val="21"/>
        </w:rPr>
        <w:t xml:space="preserve">Spec revisada para v0.3 (feita em 21/05): v0.2 arquivada. Costura de variantes de remetente (constatação R.4): ANARBIB_SENDER_EMAIL e NETWORK_SENDER_EMAIL alinhadas a no-reply@notifications.anarbib.org durante R.4; verificar se subsistem outras variantes — a aproximar de #119.</w:t>
      </w:r>
    </w:p>
    <w:p>
      <w:pPr>
        <w:spacing w:after="60" w:before="200" w:line="276"/>
      </w:pPr>
      <w:r>
        <w:rPr>
          <w:rFonts w:ascii="Calibri" w:cs="Calibri" w:eastAsia="Calibri" w:hAnsi="Calibri"/>
          <w:b/>
          <w:bCs/>
          <w:color w:val="1E40AF"/>
          <w:sz w:val="22"/>
          <w:szCs w:val="22"/>
        </w:rPr>
        <w:t xml:space="preserve">#36 — </w:t>
      </w:r>
      <w:r>
        <w:rPr>
          <w:rFonts w:ascii="Calibri" w:cs="Calibri" w:eastAsia="Calibri" w:hAnsi="Calibri"/>
          <w:b/>
          <w:bCs/>
          <w:color w:val="1F2937"/>
          <w:sz w:val="22"/>
          <w:szCs w:val="22"/>
        </w:rPr>
        <w:t xml:space="preserve">Ativar as cotizações para o CIRA Marselha</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Cotizações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após #33</w:t>
      </w:r>
    </w:p>
    <w:p>
      <w:pPr>
        <w:spacing w:after="120" w:before="0" w:line="276"/>
      </w:pPr>
      <w:r>
        <w:rPr>
          <w:rFonts w:ascii="Calibri" w:cs="Calibri" w:eastAsia="Calibri" w:hAnsi="Calibri"/>
          <w:color w:val="1F2937"/>
          <w:sz w:val="21"/>
          <w:szCs w:val="21"/>
        </w:rPr>
        <w:t xml:space="preserve">Depende de #33. Primeira implantação real de cotizações.</w:t>
      </w:r>
    </w:p>
    <w:p>
      <w:pPr>
        <w:spacing w:after="60" w:before="200" w:line="276"/>
      </w:pPr>
      <w:r>
        <w:rPr>
          <w:rFonts w:ascii="Calibri" w:cs="Calibri" w:eastAsia="Calibri" w:hAnsi="Calibri"/>
          <w:b/>
          <w:bCs/>
          <w:color w:val="1E40AF"/>
          <w:sz w:val="22"/>
          <w:szCs w:val="22"/>
        </w:rPr>
        <w:t xml:space="preserve">#61 — </w:t>
      </w:r>
      <w:r>
        <w:rPr>
          <w:rFonts w:ascii="Calibri" w:cs="Calibri" w:eastAsia="Calibri" w:hAnsi="Calibri"/>
          <w:b/>
          <w:bCs/>
          <w:color w:val="1F2937"/>
          <w:sz w:val="22"/>
          <w:szCs w:val="22"/>
        </w:rPr>
        <w:t xml:space="preserve">Prazo de retirada nas reservas</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Lacuna crítica de UX nas reservas de leitor·a. É o campo pickup_deadline_at — coberto pelo subitem #CL.2: a tratar nesse quadro.</w:t>
      </w:r>
    </w:p>
    <w:p>
      <w:pPr>
        <w:spacing w:after="60" w:before="200" w:line="276"/>
      </w:pPr>
      <w:r>
        <w:rPr>
          <w:rFonts w:ascii="Calibri" w:cs="Calibri" w:eastAsia="Calibri" w:hAnsi="Calibri"/>
          <w:b/>
          <w:bCs/>
          <w:color w:val="1E40AF"/>
          <w:sz w:val="22"/>
          <w:szCs w:val="22"/>
        </w:rPr>
        <w:t xml:space="preserve">#H — </w:t>
      </w:r>
      <w:r>
        <w:rPr>
          <w:rFonts w:ascii="Calibri" w:cs="Calibri" w:eastAsia="Calibri" w:hAnsi="Calibri"/>
          <w:b/>
          <w:bCs/>
          <w:color w:val="1F2937"/>
          <w:sz w:val="22"/>
          <w:szCs w:val="22"/>
        </w:rPr>
        <w:t xml:space="preserve">Scanner de ISBN móvel para catalogação rápida</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 (1 backend + 1 frontend + 0,5 testes)</w:t>
      </w:r>
    </w:p>
    <w:p>
      <w:pPr>
        <w:spacing w:after="120" w:before="0" w:line="276"/>
      </w:pPr>
      <w:r>
        <w:rPr>
          <w:rFonts w:ascii="Calibri" w:cs="Calibri" w:eastAsia="Calibri" w:hAnsi="Calibri"/>
          <w:color w:val="1F2937"/>
          <w:sz w:val="21"/>
          <w:szCs w:val="21"/>
        </w:rPr>
        <w:t xml:space="preserve">Pedido espontâneo dos compas de SP. Edge Function isbn-lookup (Open Library + BnF SRU + DNB SRU, nunca Google Books). Reduzir a catalogação de 5-10 min para 30 s por livro.</w:t>
      </w:r>
    </w:p>
    <w:p>
      <w:pPr>
        <w:spacing w:after="60" w:before="200" w:line="276"/>
      </w:pPr>
      <w:r>
        <w:rPr>
          <w:rFonts w:ascii="Calibri" w:cs="Calibri" w:eastAsia="Calibri" w:hAnsi="Calibri"/>
          <w:b/>
          <w:bCs/>
          <w:color w:val="1E40AF"/>
          <w:sz w:val="22"/>
          <w:szCs w:val="22"/>
        </w:rPr>
        <w:t xml:space="preserve">#MM1 — </w:t>
      </w:r>
      <w:r>
        <w:rPr>
          <w:rFonts w:ascii="Calibri" w:cs="Calibri" w:eastAsia="Calibri" w:hAnsi="Calibri"/>
          <w:b/>
          <w:bCs/>
          <w:color w:val="1F2937"/>
          <w:sz w:val="22"/>
          <w:szCs w:val="22"/>
        </w:rPr>
        <w:t xml:space="preserve">Enriquecer o banner G: «... ou escreva para nós para conversarmos juntes»</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(1 alteração simples + i18n × 6 locales)</w:t>
      </w:r>
    </w:p>
    <w:p>
      <w:pPr>
        <w:spacing w:after="120" w:before="0" w:line="276"/>
      </w:pPr>
      <w:r>
        <w:rPr>
          <w:rFonts w:ascii="Calibri" w:cs="Calibri" w:eastAsia="Calibri" w:hAnsi="Calibri"/>
          <w:color w:val="1F2937"/>
          <w:sz w:val="21"/>
          <w:szCs w:val="21"/>
        </w:rPr>
        <w:t xml:space="preserve">Ganho imediato. O banner G entregue em 19/05 remete ao mecanismo de votação, deve também tornar visível o canal humano. Doutrina antimega-máquina §2: o canal humano vem primeiro.</w:t>
      </w:r>
    </w:p>
    <w:p>
      <w:pPr>
        <w:spacing w:after="60" w:before="200" w:line="276"/>
      </w:pPr>
      <w:r>
        <w:rPr>
          <w:rFonts w:ascii="Calibri" w:cs="Calibri" w:eastAsia="Calibri" w:hAnsi="Calibri"/>
          <w:b/>
          <w:bCs/>
          <w:color w:val="1E40AF"/>
          <w:sz w:val="22"/>
          <w:szCs w:val="22"/>
        </w:rPr>
        <w:t xml:space="preserve">#MM5 — </w:t>
      </w:r>
      <w:r>
        <w:rPr>
          <w:rFonts w:ascii="Calibri" w:cs="Calibri" w:eastAsia="Calibri" w:hAnsi="Calibri"/>
          <w:b/>
          <w:bCs/>
          <w:color w:val="1F2937"/>
          <w:sz w:val="22"/>
          <w:szCs w:val="22"/>
        </w:rPr>
        <w:t xml:space="preserve">Faixa antimega-máquina na SolicitarBibliotecaPage</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1h (componente + i18n × 6 locales)</w:t>
      </w:r>
    </w:p>
    <w:p>
      <w:pPr>
        <w:spacing w:after="120" w:before="0" w:line="276"/>
      </w:pPr>
      <w:r>
        <w:rPr>
          <w:rFonts w:ascii="Calibri" w:cs="Calibri" w:eastAsia="Calibri" w:hAnsi="Calibri"/>
          <w:color w:val="1F2937"/>
          <w:sz w:val="21"/>
          <w:szCs w:val="21"/>
        </w:rPr>
        <w:t xml:space="preserve">Um quadro antes do formulário: «você também pode escrever para nós para discutirmos antes». O ponto de entrada de biblioteca é um lugar-chave para encarnar a doutrina.</w:t>
      </w:r>
    </w:p>
    <w:p>
      <w:pPr>
        <w:spacing w:after="60" w:before="200" w:line="276"/>
      </w:pPr>
      <w:r>
        <w:rPr>
          <w:rFonts w:ascii="Calibri" w:cs="Calibri" w:eastAsia="Calibri" w:hAnsi="Calibri"/>
          <w:b/>
          <w:bCs/>
          <w:color w:val="1E40AF"/>
          <w:sz w:val="22"/>
          <w:szCs w:val="22"/>
        </w:rPr>
        <w:t xml:space="preserve">#BG4 — </w:t>
      </w:r>
      <w:r>
        <w:rPr>
          <w:rFonts w:ascii="Calibri" w:cs="Calibri" w:eastAsia="Calibri" w:hAnsi="Calibri"/>
          <w:b/>
          <w:bCs/>
          <w:color w:val="1F2937"/>
          <w:sz w:val="22"/>
          <w:szCs w:val="22"/>
        </w:rPr>
        <w:t xml:space="preserve">Endurecimento RLS / advisors Supabase (4 ERROR + 144 WARN)</w:t>
      </w:r>
      <w:r>
        <w:rPr>
          <w:rFonts w:ascii="Calibri" w:cs="Calibri" w:eastAsia="Calibri" w:hAnsi="Calibri"/>
          <w:i/>
          <w:iCs/>
          <w:color w:val="6B7280"/>
          <w:sz w:val="20"/>
          <w:szCs w:val="20"/>
        </w:rPr>
        <w:t xml:space="preserve">   (pontuação 15)</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CURSO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13-22 p-d — canteiro longo, distribuível</w:t>
      </w:r>
    </w:p>
    <w:p>
      <w:pPr>
        <w:spacing w:after="120" w:before="0" w:line="276"/>
      </w:pPr>
      <w:r>
        <w:rPr>
          <w:rFonts w:ascii="Calibri" w:cs="Calibri" w:eastAsia="Calibri" w:hAnsi="Calibri"/>
          <w:color w:val="1F2937"/>
          <w:sz w:val="21"/>
          <w:szCs w:val="21"/>
        </w:rPr>
        <w:t xml:space="preserve">Item de enquadramento vindo do dossiê de preparação de Bolonha (vertente RLS Postgres). Dá um status e um horizonte ao trabalho de endurecimento já iniciado (canteiros #150, L.12*, advisors).</w:t>
      </w:r>
    </w:p>
    <w:p>
      <w:pPr>
        <w:spacing w:after="120" w:before="0" w:line="276"/>
      </w:pPr>
      <w:r>
        <w:rPr>
          <w:rFonts w:ascii="Calibri" w:cs="Calibri" w:eastAsia="Calibri" w:hAnsi="Calibri"/>
          <w:color w:val="1F2937"/>
          <w:sz w:val="21"/>
          <w:szCs w:val="21"/>
        </w:rPr>
        <w:t xml:space="preserve">Posição política para Bolonha: a Row Level Security é uma garantia técnica, não uma promessa. Quando o AnarBib diz que os dados não saem de sua biblioteca, é porque a base recusa tecnicamente liberá-los — uma regra inscrita em SQL, verificável pela leitura das policies no Codeberg.</w:t>
      </w:r>
    </w:p>
    <w:p>
      <w:pPr>
        <w:spacing w:after="120" w:before="0" w:line="276"/>
      </w:pPr>
      <w:r>
        <w:rPr>
          <w:rFonts w:ascii="Calibri" w:cs="Calibri" w:eastAsia="Calibri" w:hAnsi="Calibri"/>
          <w:color w:val="1F2937"/>
          <w:sz w:val="21"/>
          <w:szCs w:val="21"/>
        </w:rPr>
        <w:t xml:space="preserve">Subcanteiros: tratar os 4 ERROR dos advisors (1-2 p-d); tratar progressivamente os 144 WARN (5-10 p-d); documentar as policies em RLS.md (2 p-d); acrescentar testes automatizados sobre as policies (3-5 p-d); restringir as funções de privilégio elevado (2-3 p-d). #BG4 é o item-guarda-chuva: #79, #81 e #4 são componentes já pontuados separadamente — não os substitui, dá-lhes um quadro comum.</w:t>
      </w:r>
    </w:p>
    <w:p>
      <w:pPr>
        <w:pStyle w:val="Heading2"/>
        <w:spacing w:after="140" w:before="240"/>
      </w:pPr>
      <w:r>
        <w:rPr>
          <w:rFonts w:ascii="Calibri" w:cs="Calibri" w:eastAsia="Calibri" w:hAnsi="Calibri"/>
          <w:b/>
          <w:bCs/>
          <w:color w:val="1E40AF"/>
          <w:sz w:val="25"/>
          <w:szCs w:val="25"/>
        </w:rPr>
        <w:t xml:space="preserve">Média (pontuação 12-14)</w:t>
      </w:r>
    </w:p>
    <w:p>
      <w:pPr>
        <w:spacing w:after="60" w:before="200" w:line="276"/>
      </w:pPr>
      <w:r>
        <w:rPr>
          <w:rFonts w:ascii="Calibri" w:cs="Calibri" w:eastAsia="Calibri" w:hAnsi="Calibri"/>
          <w:b/>
          <w:bCs/>
          <w:color w:val="1E40AF"/>
          <w:sz w:val="22"/>
          <w:szCs w:val="22"/>
        </w:rPr>
        <w:t xml:space="preserve">#I — </w:t>
      </w:r>
      <w:r>
        <w:rPr>
          <w:rFonts w:ascii="Calibri" w:cs="Calibri" w:eastAsia="Calibri" w:hAnsi="Calibri"/>
          <w:b/>
          <w:bCs/>
          <w:color w:val="1F2937"/>
          <w:sz w:val="22"/>
          <w:szCs w:val="22"/>
        </w:rPr>
        <w:t xml:space="preserve">Integração archive.org (Wayback + IA Items)</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Preservação da memória militante digital. Tabela web_documents separada. Toggle mirror_locally por documento. Moderação apenas pela equipe da biblioteca.</w:t>
      </w:r>
    </w:p>
    <w:p>
      <w:pPr>
        <w:spacing w:after="60" w:before="200" w:line="276"/>
      </w:pPr>
      <w:r>
        <w:rPr>
          <w:rFonts w:ascii="Calibri" w:cs="Calibri" w:eastAsia="Calibri" w:hAnsi="Calibri"/>
          <w:b/>
          <w:bCs/>
          <w:color w:val="1E40AF"/>
          <w:sz w:val="22"/>
          <w:szCs w:val="22"/>
        </w:rPr>
        <w:t xml:space="preserve">#J — </w:t>
      </w:r>
      <w:r>
        <w:rPr>
          <w:rFonts w:ascii="Calibri" w:cs="Calibri" w:eastAsia="Calibri" w:hAnsi="Calibri"/>
          <w:b/>
          <w:bCs/>
          <w:color w:val="1F2937"/>
          <w:sz w:val="22"/>
          <w:szCs w:val="22"/>
        </w:rPr>
        <w:t xml:space="preserve">Granularidade loanable por exemplar (reserva / consulta)</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BTL (reunião 18/05)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 sessões (1 backend + 1 frontend)</w:t>
      </w:r>
    </w:p>
    <w:p>
      <w:pPr>
        <w:spacing w:after="120" w:before="0" w:line="276"/>
      </w:pPr>
      <w:r>
        <w:rPr>
          <w:rFonts w:ascii="Calibri" w:cs="Calibri" w:eastAsia="Calibri" w:hAnsi="Calibri"/>
          <w:color w:val="1F2937"/>
          <w:sz w:val="21"/>
          <w:szCs w:val="21"/>
        </w:rPr>
        <w:t xml:space="preserve">Caso BTL: 4 exemplares dos quais 2 emprestáveis + 2 de consulta. Opção A: exemplares.loanable bool DEFAULT true. Cruza com o subitem #CL.1 (o status «consulta no local»).</w:t>
      </w:r>
    </w:p>
    <w:p>
      <w:pPr>
        <w:spacing w:after="60" w:before="200" w:line="276"/>
      </w:pPr>
      <w:r>
        <w:rPr>
          <w:rFonts w:ascii="Calibri" w:cs="Calibri" w:eastAsia="Calibri" w:hAnsi="Calibri"/>
          <w:b/>
          <w:bCs/>
          <w:color w:val="1E40AF"/>
          <w:sz w:val="22"/>
          <w:szCs w:val="22"/>
        </w:rPr>
        <w:t xml:space="preserve">#MM2 — </w:t>
      </w:r>
      <w:r>
        <w:rPr>
          <w:rFonts w:ascii="Calibri" w:cs="Calibri" w:eastAsia="Calibri" w:hAnsi="Calibri"/>
          <w:b/>
          <w:bCs/>
          <w:color w:val="1F2937"/>
          <w:sz w:val="22"/>
          <w:szCs w:val="22"/>
        </w:rPr>
        <w:t xml:space="preserve">Rodapé global persistente: mail coletivo + Matrix em todas as páginas da equipe</w:t>
      </w:r>
      <w:r>
        <w:rPr>
          <w:rFonts w:ascii="Calibri" w:cs="Calibri" w:eastAsia="Calibri" w:hAnsi="Calibri"/>
          <w:i/>
          <w:iCs/>
          <w:color w:val="6B7280"/>
          <w:sz w:val="20"/>
          <w:szCs w:val="20"/>
        </w:rPr>
        <w:t xml:space="preserve">   (pontuação 14)</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 (componente Footer + integração Painel/Biblioteca/NetworkAdmin/AdminsPanel + i18n)</w:t>
      </w:r>
    </w:p>
    <w:p>
      <w:pPr>
        <w:spacing w:after="120" w:before="0" w:line="276"/>
      </w:pPr>
      <w:r>
        <w:rPr>
          <w:rFonts w:ascii="Calibri" w:cs="Calibri" w:eastAsia="Calibri" w:hAnsi="Calibri"/>
          <w:color w:val="1F2937"/>
          <w:sz w:val="21"/>
          <w:szCs w:val="21"/>
        </w:rPr>
        <w:t xml:space="preserve">Doutrina §2.2 exigência 1: em cada lugar onde uma decisão configurante possa ser tomada, o coletivo deve ver um canal humano disponível. Nem tooltip, nem FAQ — anarbib@proton.me + Matrix #anarbib:libreflux.fr visíveis diretamente.</w:t>
      </w:r>
    </w:p>
    <w:p>
      <w:pPr>
        <w:spacing w:after="60" w:before="200" w:line="276"/>
      </w:pPr>
      <w:r>
        <w:rPr>
          <w:rFonts w:ascii="Calibri" w:cs="Calibri" w:eastAsia="Calibri" w:hAnsi="Calibri"/>
          <w:b/>
          <w:bCs/>
          <w:color w:val="1E40AF"/>
          <w:sz w:val="22"/>
          <w:szCs w:val="22"/>
        </w:rPr>
        <w:t xml:space="preserve">#111 — </w:t>
      </w:r>
      <w:r>
        <w:rPr>
          <w:rFonts w:ascii="Calibri" w:cs="Calibri" w:eastAsia="Calibri" w:hAnsi="Calibri"/>
          <w:b/>
          <w:bCs/>
          <w:color w:val="1F2937"/>
          <w:sz w:val="22"/>
          <w:szCs w:val="22"/>
        </w:rPr>
        <w:t xml:space="preserve">Wizard de onboarding biblio completo — painéis 1-10 (após validação de admin de rede)</w:t>
      </w:r>
      <w:r>
        <w:rPr>
          <w:rFonts w:ascii="Calibri" w:cs="Calibri" w:eastAsia="Calibri" w:hAnsi="Calibri"/>
          <w:i/>
          <w:iCs/>
          <w:color w:val="6B7280"/>
          <w:sz w:val="20"/>
          <w:szCs w:val="20"/>
        </w:rPr>
        <w:t xml:space="preserve">   (pontuação 13)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biblio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PERSPECTIVA Q3 2026</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Grande canteiro — a enquadrar (provavelmente 2-3 semanas)</w:t>
      </w:r>
    </w:p>
    <w:p>
      <w:pPr>
        <w:spacing w:after="120" w:before="0" w:line="276"/>
      </w:pPr>
      <w:r>
        <w:rPr>
          <w:rFonts w:ascii="Calibri" w:cs="Calibri" w:eastAsia="Calibri" w:hAnsi="Calibri"/>
          <w:color w:val="1F2937"/>
          <w:sz w:val="21"/>
          <w:szCs w:val="21"/>
        </w:rPr>
        <w:t xml:space="preserve">Implementação dos painéis 1-10 de spec-onboarding-biblioteca v1.1 §6 (painel 0 entregue em 19/05 em F.3 do canteiro perfis). Enriquecido pela doutrina antimega-máquina. Ideia alternativa a reconsiderar: um percurso de entrada em anarbib.org em vez de app.anarbib.org.</w:t>
      </w:r>
    </w:p>
    <w:p>
      <w:pPr>
        <w:spacing w:after="60" w:before="200" w:line="276"/>
      </w:pPr>
      <w:r>
        <w:rPr>
          <w:rFonts w:ascii="Calibri" w:cs="Calibri" w:eastAsia="Calibri" w:hAnsi="Calibri"/>
          <w:b/>
          <w:bCs/>
          <w:color w:val="1E40AF"/>
          <w:sz w:val="22"/>
          <w:szCs w:val="22"/>
        </w:rPr>
        <w:t xml:space="preserve">#BG2 — </w:t>
      </w:r>
      <w:r>
        <w:rPr>
          <w:rFonts w:ascii="Calibri" w:cs="Calibri" w:eastAsia="Calibri" w:hAnsi="Calibri"/>
          <w:b/>
          <w:bCs/>
          <w:color w:val="1F2937"/>
          <w:sz w:val="22"/>
          <w:szCs w:val="22"/>
        </w:rPr>
        <w:t xml:space="preserve">Estratégia de backup militante (dump cifrado, fora do site, teste de restauração)</w:t>
      </w:r>
      <w:r>
        <w:rPr>
          <w:rFonts w:ascii="Calibri" w:cs="Calibri" w:eastAsia="Calibri" w:hAnsi="Calibri"/>
          <w:i/>
          <w:iCs/>
          <w:color w:val="6B7280"/>
          <w:sz w:val="20"/>
          <w:szCs w:val="20"/>
        </w:rPr>
        <w:t xml:space="preserve">   (pontuação 13)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Infraestrutura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A ENQUADRAR</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6-7 p-d</w:t>
      </w:r>
    </w:p>
    <w:p>
      <w:pPr>
        <w:spacing w:after="120" w:before="0" w:line="276"/>
      </w:pPr>
      <w:r>
        <w:rPr>
          <w:rFonts w:ascii="Calibri" w:cs="Calibri" w:eastAsia="Calibri" w:hAnsi="Calibri"/>
          <w:color w:val="1F2937"/>
          <w:sz w:val="21"/>
          <w:szCs w:val="21"/>
        </w:rPr>
        <w:t xml:space="preserve">Item de enquadramento vindo do dossiê de Bolonha. Constatação inicial: o código e a documentação estão seguros no Codeberg, mas a base Supabase e o Storage (capas, PDFs, logos) não estão salvos fora do provedor — eis a lacuna atual.</w:t>
      </w:r>
    </w:p>
    <w:p>
      <w:pPr>
        <w:spacing w:after="120" w:before="0" w:line="276"/>
      </w:pPr>
      <w:r>
        <w:rPr>
          <w:rFonts w:ascii="Calibri" w:cs="Calibri" w:eastAsia="Calibri" w:hAnsi="Calibri"/>
          <w:color w:val="1F2937"/>
          <w:sz w:val="21"/>
          <w:szCs w:val="21"/>
        </w:rPr>
        <w:t xml:space="preserve">Canteiros: (1) dump pg_dump periódico automático fora do Supabase; (2) cifragem dos backups (gpg ou age, chave privada offline, repartida entre duas pessoas compas de confiança); (3) teste de restauração mensal documentado em RESTAURATION.md; (4) backup do Storage; (5) MIGRATION.md para self-hosted.</w:t>
      </w:r>
    </w:p>
    <w:p>
      <w:pPr>
        <w:spacing w:after="120" w:before="0" w:line="276"/>
      </w:pPr>
      <w:r>
        <w:rPr>
          <w:rFonts w:ascii="Calibri" w:cs="Calibri" w:eastAsia="Calibri" w:hAnsi="Calibri"/>
          <w:color w:val="1F2937"/>
          <w:sz w:val="21"/>
          <w:szCs w:val="21"/>
        </w:rPr>
        <w:t xml:space="preserve">Recomendação: começar por um disco local (gratuito, imediato, offline); VPS militante (Disroot, FramaCloud) a médio prazo. A regra 3-2-1, ou mesmo 3-2-1-1-0. Coerente com a doutrina de método já firmada — nenhuma ação de endurecimento sem um dump SQL atual: #BG2 industrializa esse dump.</w:t>
      </w:r>
    </w:p>
    <w:p>
      <w:pPr>
        <w:spacing w:after="60" w:before="200" w:line="276"/>
      </w:pPr>
      <w:r>
        <w:rPr>
          <w:rFonts w:ascii="Calibri" w:cs="Calibri" w:eastAsia="Calibri" w:hAnsi="Calibri"/>
          <w:b/>
          <w:bCs/>
          <w:color w:val="1E40AF"/>
          <w:sz w:val="22"/>
          <w:szCs w:val="22"/>
        </w:rPr>
        <w:t xml:space="preserve">#144 — </w:t>
      </w:r>
      <w:r>
        <w:rPr>
          <w:rFonts w:ascii="Calibri" w:cs="Calibri" w:eastAsia="Calibri" w:hAnsi="Calibri"/>
          <w:b/>
          <w:bCs/>
          <w:color w:val="1F2937"/>
          <w:sz w:val="22"/>
          <w:szCs w:val="22"/>
        </w:rPr>
        <w:t xml:space="preserve">Conduzir as QA manuais de reservas + empréstimos</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QA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PRONTO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 por doc (2 docs)</w:t>
      </w:r>
    </w:p>
    <w:p>
      <w:pPr>
        <w:spacing w:after="120" w:before="0" w:line="276"/>
      </w:pPr>
      <w:r>
        <w:rPr>
          <w:rFonts w:ascii="Calibri" w:cs="Calibri" w:eastAsia="Calibri" w:hAnsi="Calibri"/>
          <w:color w:val="1F2937"/>
          <w:sz w:val="21"/>
          <w:szCs w:val="21"/>
        </w:rPr>
        <w:t xml:space="preserve">QA_MANUELLE_reservations + QA_MANUELLE_emprestimos redigidos em 17/05, 10 cenários cada. Saída esperada: lista de bugs priorizados.</w:t>
      </w:r>
    </w:p>
    <w:p>
      <w:pPr>
        <w:spacing w:after="60" w:before="200" w:line="276"/>
      </w:pPr>
      <w:r>
        <w:rPr>
          <w:rFonts w:ascii="Calibri" w:cs="Calibri" w:eastAsia="Calibri" w:hAnsi="Calibri"/>
          <w:b/>
          <w:bCs/>
          <w:color w:val="1E40AF"/>
          <w:sz w:val="22"/>
          <w:szCs w:val="22"/>
        </w:rPr>
        <w:t xml:space="preserve">#32 — </w:t>
      </w:r>
      <w:r>
        <w:rPr>
          <w:rFonts w:ascii="Calibri" w:cs="Calibri" w:eastAsia="Calibri" w:hAnsi="Calibri"/>
          <w:b/>
          <w:bCs/>
          <w:color w:val="1F2937"/>
          <w:sz w:val="22"/>
          <w:szCs w:val="22"/>
        </w:rPr>
        <w:t xml:space="preserve">Teste E2E do percurso da equipe: circulação, no-show, libera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Testes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w:t>
      </w:r>
    </w:p>
    <w:p>
      <w:pPr>
        <w:spacing w:after="120" w:before="0" w:line="276"/>
      </w:pPr>
      <w:r>
        <w:rPr>
          <w:rFonts w:ascii="Calibri" w:cs="Calibri" w:eastAsia="Calibri" w:hAnsi="Calibri"/>
          <w:color w:val="1F2937"/>
          <w:sz w:val="21"/>
          <w:szCs w:val="21"/>
        </w:rPr>
        <w:t xml:space="preserve">Faltam testes automatizados de ponta a ponta do lado da equipe.</w:t>
      </w:r>
    </w:p>
    <w:p>
      <w:pPr>
        <w:spacing w:after="60" w:before="200" w:line="276"/>
      </w:pPr>
      <w:r>
        <w:rPr>
          <w:rFonts w:ascii="Calibri" w:cs="Calibri" w:eastAsia="Calibri" w:hAnsi="Calibri"/>
          <w:b/>
          <w:bCs/>
          <w:color w:val="1E40AF"/>
          <w:sz w:val="22"/>
          <w:szCs w:val="22"/>
        </w:rPr>
        <w:t xml:space="preserve">#58 — </w:t>
      </w:r>
      <w:r>
        <w:rPr>
          <w:rFonts w:ascii="Calibri" w:cs="Calibri" w:eastAsia="Calibri" w:hAnsi="Calibri"/>
          <w:b/>
          <w:bCs/>
          <w:color w:val="1F2937"/>
          <w:sz w:val="22"/>
          <w:szCs w:val="22"/>
        </w:rPr>
        <w:t xml:space="preserve">Refatoração da página Catalogacao: painel de controle</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Dossiê de abertura já redigido. A avançar após a conclusão do pacote H scanner de ISBN. O canteiro Catalogação faz parte da extensão prevista do método paridade+auditoria após #BIBLIO e Importações.</w:t>
      </w:r>
    </w:p>
    <w:p>
      <w:pPr>
        <w:spacing w:after="60" w:before="200" w:line="276"/>
      </w:pPr>
      <w:r>
        <w:rPr>
          <w:rFonts w:ascii="Calibri" w:cs="Calibri" w:eastAsia="Calibri" w:hAnsi="Calibri"/>
          <w:b/>
          <w:bCs/>
          <w:color w:val="1E40AF"/>
          <w:sz w:val="22"/>
          <w:szCs w:val="22"/>
        </w:rPr>
        <w:t xml:space="preserve">#60 — </w:t>
      </w:r>
      <w:r>
        <w:rPr>
          <w:rFonts w:ascii="Calibri" w:cs="Calibri" w:eastAsia="Calibri" w:hAnsi="Calibri"/>
          <w:b/>
          <w:bCs/>
          <w:color w:val="1F2937"/>
          <w:sz w:val="22"/>
          <w:szCs w:val="22"/>
        </w:rPr>
        <w:t xml:space="preserve">Importação CSV / OPF / JSON de catálogos existentes</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PARCIAL</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 sessões</w:t>
      </w:r>
    </w:p>
    <w:p>
      <w:pPr>
        <w:spacing w:after="120" w:before="0" w:line="276"/>
      </w:pPr>
      <w:r>
        <w:rPr>
          <w:rFonts w:ascii="Calibri" w:cs="Calibri" w:eastAsia="Calibri" w:hAnsi="Calibri"/>
          <w:color w:val="1F2937"/>
          <w:sz w:val="21"/>
          <w:szCs w:val="21"/>
        </w:rPr>
        <w:t xml:space="preserve">A página Importacoes existe. Resta a consolidação do workflow + a UI de correspondência automática. A página Importações é, ela própria, o próximo alvo do método paridade+auditoria após #BIBLIO.</w:t>
      </w:r>
    </w:p>
    <w:p>
      <w:pPr>
        <w:spacing w:after="60" w:before="200" w:line="276"/>
      </w:pPr>
      <w:r>
        <w:rPr>
          <w:rFonts w:ascii="Calibri" w:cs="Calibri" w:eastAsia="Calibri" w:hAnsi="Calibri"/>
          <w:b/>
          <w:bCs/>
          <w:color w:val="1E40AF"/>
          <w:sz w:val="22"/>
          <w:szCs w:val="22"/>
        </w:rPr>
        <w:t xml:space="preserve">#79 — </w:t>
      </w:r>
      <w:r>
        <w:rPr>
          <w:rFonts w:ascii="Calibri" w:cs="Calibri" w:eastAsia="Calibri" w:hAnsi="Calibri"/>
          <w:b/>
          <w:bCs/>
          <w:color w:val="1F2937"/>
          <w:sz w:val="22"/>
          <w:szCs w:val="22"/>
        </w:rPr>
        <w:t xml:space="preserve">RBAC de catalogação: 8 funções sem guarda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Vindo da auditoria #150 (18/05). publish_book_draft, publish_author_draft, publish_exemplar_draft, publish_catalog_batch, create_*_draft_from_*, fn_bulk_*. Lacuna de RBAC, não de ACL. Componente do canteiro-guarda-chuva #BG4.</w:t>
      </w:r>
    </w:p>
    <w:p>
      <w:pPr>
        <w:spacing w:after="60" w:before="200" w:line="276"/>
      </w:pPr>
      <w:r>
        <w:rPr>
          <w:rFonts w:ascii="Calibri" w:cs="Calibri" w:eastAsia="Calibri" w:hAnsi="Calibri"/>
          <w:b/>
          <w:bCs/>
          <w:color w:val="1E40AF"/>
          <w:sz w:val="22"/>
          <w:szCs w:val="22"/>
        </w:rPr>
        <w:t xml:space="preserve">#153 — </w:t>
      </w:r>
      <w:r>
        <w:rPr>
          <w:rFonts w:ascii="Calibri" w:cs="Calibri" w:eastAsia="Calibri" w:hAnsi="Calibri"/>
          <w:b/>
          <w:bCs/>
          <w:color w:val="1F2937"/>
          <w:sz w:val="22"/>
          <w:szCs w:val="22"/>
        </w:rPr>
        <w:t xml:space="preserve">Auditoria transversal dos conteúdos de mails automatizados (estilo, logos, coerência)</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Mail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w:t>
      </w:r>
    </w:p>
    <w:p>
      <w:pPr>
        <w:spacing w:after="120" w:before="0" w:line="276"/>
      </w:pPr>
      <w:r>
        <w:rPr>
          <w:rFonts w:ascii="Calibri" w:cs="Calibri" w:eastAsia="Calibri" w:hAnsi="Calibri"/>
          <w:color w:val="1F2937"/>
          <w:sz w:val="21"/>
          <w:szCs w:val="21"/>
        </w:rPr>
        <w:t xml:space="preserve">Constatação de 20/05. As mensagens automatizadas carregam uma dívida transversal. Duas famílias: (1) harmonização de forma (estilos, logos, diagramação desigual); (2) pertinência e exatidão dos conteúdos (os relatórios semanais não integram os dados de consultas; o mail de cancelamento é idêntico do lado da leitora e do lado da biblioteca, não conforme).</w:t>
      </w:r>
    </w:p>
    <w:p>
      <w:pPr>
        <w:spacing w:after="120" w:before="0" w:line="276"/>
      </w:pPr>
      <w:r>
        <w:rPr>
          <w:rFonts w:ascii="Calibri" w:cs="Calibri" w:eastAsia="Calibri" w:hAnsi="Calibri"/>
          <w:color w:val="1F2937"/>
          <w:sz w:val="21"/>
          <w:szCs w:val="21"/>
        </w:rPr>
        <w:t xml:space="preserve">Perímetro: levantar todos os eventos de mail e seus handlers, definir uma grade de coerência, corrigir fluxo por fluxo. Um canteiro dedicado, distinto de #110 mas a coordenar — e a coordenar com a etapa 8 do canteiro #BIBLIO.</w:t>
      </w:r>
    </w:p>
    <w:p>
      <w:pPr>
        <w:spacing w:after="120" w:before="0" w:line="276"/>
      </w:pPr>
      <w:r>
        <w:rPr>
          <w:rFonts w:ascii="Calibri" w:cs="Calibri" w:eastAsia="Calibri" w:hAnsi="Calibri"/>
          <w:color w:val="1F2937"/>
          <w:sz w:val="21"/>
          <w:szCs w:val="21"/>
        </w:rPr>
        <w:t xml:space="preserve">Subconstatações R.3 (21/05): (a) Logos — logo_url nulo em todo o parque, fonte do logo variável conforme a EF, auditoria fonte por fonte. (b) register — a renderização HTML da leitora é melhor que as renderizações internas library/admin. (c) Entregabilidade — mails de notifications.anarbib.org no spam do Gmail, reputação nova, transitório.</w:t>
      </w:r>
    </w:p>
    <w:p>
      <w:pPr>
        <w:spacing w:after="120" w:before="0" w:line="276"/>
      </w:pPr>
      <w:r>
        <w:rPr>
          <w:rFonts w:ascii="Calibri" w:cs="Calibri" w:eastAsia="Calibri" w:hAnsi="Calibri"/>
          <w:color w:val="1F2937"/>
          <w:sz w:val="21"/>
          <w:szCs w:val="21"/>
        </w:rPr>
        <w:t xml:space="preserve">Subconstatações R.4 (21/05): (d) Cancelamento de reserva — o mail destinado à biblioteca é redigido como o mail destinado à leitora. (e) Transformação reserva → empréstimo — leitora e biblioteca recebem cada uma dois mails em vez de um, um duplicado a corrigir no handler.</w:t>
      </w:r>
    </w:p>
    <w:p>
      <w:pPr>
        <w:spacing w:after="120" w:before="0" w:line="276"/>
      </w:pPr>
      <w:r>
        <w:rPr>
          <w:rFonts w:ascii="Calibri" w:cs="Calibri" w:eastAsia="Calibri" w:hAnsi="Calibri"/>
          <w:color w:val="1F2937"/>
          <w:sz w:val="21"/>
          <w:szCs w:val="21"/>
        </w:rPr>
        <w:t xml:space="preserve">Subconstatação de 22/05, RESOLVIDA em 22/05: (f) Notificações do empréstimo interbibliotecas — o mail de criação não recebido pela biblioteca que originou o pedido vinha de um permission denied silencioso (a RPC de criação, não SECURITY DEFINER, não podia chamar as funções de notificação bloqueadas por #150). Corrigido pela ponte SECURITY DEFINER fn_peb_emit_created_notification — ver a linha-canteiro #ILL. Resíduo menor: a cobertura do lado da biblioteca-alvo resta a confirmar em teste. A subconstatação (a) — relatórios semanais sem dados — é agora portada pelo item dedicado #ILL-reports.</w:t>
      </w:r>
    </w:p>
    <w:p>
      <w:pPr>
        <w:spacing w:after="60" w:before="200" w:line="276"/>
      </w:pPr>
      <w:r>
        <w:rPr>
          <w:rFonts w:ascii="Calibri" w:cs="Calibri" w:eastAsia="Calibri" w:hAnsi="Calibri"/>
          <w:b/>
          <w:bCs/>
          <w:color w:val="1E40AF"/>
          <w:sz w:val="22"/>
          <w:szCs w:val="22"/>
        </w:rPr>
        <w:t xml:space="preserve">#BG3 — </w:t>
      </w:r>
      <w:r>
        <w:rPr>
          <w:rFonts w:ascii="Calibri" w:cs="Calibri" w:eastAsia="Calibri" w:hAnsi="Calibri"/>
          <w:b/>
          <w:bCs/>
          <w:color w:val="1F2937"/>
          <w:sz w:val="22"/>
          <w:szCs w:val="22"/>
        </w:rPr>
        <w:t xml:space="preserve">Registro de logs militante: minimização, truncamento de IP, rotação, JOURNALISATION.md</w:t>
      </w:r>
      <w:r>
        <w:rPr>
          <w:rFonts w:ascii="Calibri" w:cs="Calibri" w:eastAsia="Calibri" w:hAnsi="Calibri"/>
          <w:i/>
          <w:iCs/>
          <w:color w:val="6B7280"/>
          <w:sz w:val="20"/>
          <w:szCs w:val="20"/>
        </w:rPr>
        <w:t xml:space="preserve">   (pontuação 12)</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A ENQUADRAR</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5-7 p-d</w:t>
      </w:r>
    </w:p>
    <w:p>
      <w:pPr>
        <w:spacing w:after="120" w:before="0" w:line="276"/>
      </w:pPr>
      <w:r>
        <w:rPr>
          <w:rFonts w:ascii="Calibri" w:cs="Calibri" w:eastAsia="Calibri" w:hAnsi="Calibri"/>
          <w:color w:val="1F2937"/>
          <w:sz w:val="21"/>
          <w:szCs w:val="21"/>
        </w:rPr>
        <w:t xml:space="preserve">Item de enquadramento vindo do dossiê de Bolonha. Paradoxo central: proteger-se contra os ataques (o que exige logs) sem tornar-se uma ameaça às próprias leitoras (o que exige não guardar logs).</w:t>
      </w:r>
    </w:p>
    <w:p>
      <w:pPr>
        <w:spacing w:after="120" w:before="0" w:line="276"/>
      </w:pPr>
      <w:r>
        <w:rPr>
          <w:rFonts w:ascii="Calibri" w:cs="Calibri" w:eastAsia="Calibri" w:hAnsi="Calibri"/>
          <w:color w:val="1F2937"/>
          <w:sz w:val="21"/>
          <w:szCs w:val="21"/>
        </w:rPr>
        <w:t xml:space="preserve">Quatro princípios: minimização, anonimização (IPs truncados), rotação curta (7-30 dias), transparência (JOURNALISATION.md público, multilíngue).</w:t>
      </w:r>
    </w:p>
    <w:p>
      <w:pPr>
        <w:spacing w:after="120" w:before="0" w:line="276"/>
      </w:pPr>
      <w:r>
        <w:rPr>
          <w:rFonts w:ascii="Calibri" w:cs="Calibri" w:eastAsia="Calibri" w:hAnsi="Calibri"/>
          <w:color w:val="1F2937"/>
          <w:sz w:val="21"/>
          <w:szCs w:val="21"/>
        </w:rPr>
        <w:t xml:space="preserve">Canteiros: JOURNALISATION.md; configurar a verbosidade do Postgres ao mínimo; truncar os IPs antes do registro; rotação automática por uma tarefa noturna; detecção mínima de anomalias (alerta por mail sem rastreio individual); INCIDENT_RESPONSE.md.</w:t>
      </w:r>
    </w:p>
    <w:p>
      <w:pPr>
        <w:spacing w:after="120" w:before="0" w:line="276"/>
      </w:pPr>
      <w:r>
        <w:rPr>
          <w:rFonts w:ascii="Calibri" w:cs="Calibri" w:eastAsia="Calibri" w:hAnsi="Calibri"/>
          <w:color w:val="1F2937"/>
          <w:sz w:val="21"/>
          <w:szCs w:val="21"/>
        </w:rPr>
        <w:t xml:space="preserve">Grade de retenção proposta: autenticação 14 dias, erros SQL 30 dias, escritas sensíveis 90 dias, acesso a registros não logado, logs do Storage 7 dias, logs de Edge functions 14 dias. A verificar do lado do frontend: sem analytics, sem Sentry, sem rastreio.</w:t>
      </w:r>
    </w:p>
    <w:p>
      <w:pPr>
        <w:pStyle w:val="Heading2"/>
        <w:spacing w:after="140" w:before="240"/>
      </w:pPr>
      <w:r>
        <w:rPr>
          <w:rFonts w:ascii="Calibri" w:cs="Calibri" w:eastAsia="Calibri" w:hAnsi="Calibri"/>
          <w:b/>
          <w:bCs/>
          <w:color w:val="1E40AF"/>
          <w:sz w:val="25"/>
          <w:szCs w:val="25"/>
        </w:rPr>
        <w:t xml:space="preserve">Higiene / dívida (pontuação 8-11)</w:t>
      </w:r>
    </w:p>
    <w:p>
      <w:pPr>
        <w:spacing w:after="60" w:before="200" w:line="276"/>
      </w:pPr>
      <w:r>
        <w:rPr>
          <w:rFonts w:ascii="Calibri" w:cs="Calibri" w:eastAsia="Calibri" w:hAnsi="Calibri"/>
          <w:b/>
          <w:bCs/>
          <w:color w:val="1E40AF"/>
          <w:sz w:val="22"/>
          <w:szCs w:val="22"/>
        </w:rPr>
        <w:t xml:space="preserve">#138 — </w:t>
      </w:r>
      <w:r>
        <w:rPr>
          <w:rFonts w:ascii="Calibri" w:cs="Calibri" w:eastAsia="Calibri" w:hAnsi="Calibri"/>
          <w:b/>
          <w:bCs/>
          <w:color w:val="1F2937"/>
          <w:sz w:val="22"/>
          <w:szCs w:val="22"/>
        </w:rPr>
        <w:t xml:space="preserve">Etapa de workflow D2 do lado da leitora</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Exibição das etapas do workflow de consulta do lado da leitora. Cruza com o subitem #CL.2 — a tratar dentro do canteiro conta de leitor·a.</w:t>
      </w:r>
    </w:p>
    <w:p>
      <w:pPr>
        <w:spacing w:after="60" w:before="200" w:line="276"/>
      </w:pPr>
      <w:r>
        <w:rPr>
          <w:rFonts w:ascii="Calibri" w:cs="Calibri" w:eastAsia="Calibri" w:hAnsi="Calibri"/>
          <w:b/>
          <w:bCs/>
          <w:color w:val="1E40AF"/>
          <w:sz w:val="22"/>
          <w:szCs w:val="22"/>
        </w:rPr>
        <w:t xml:space="preserve">#139 — </w:t>
      </w:r>
      <w:r>
        <w:rPr>
          <w:rFonts w:ascii="Calibri" w:cs="Calibri" w:eastAsia="Calibri" w:hAnsi="Calibri"/>
          <w:b/>
          <w:bCs/>
          <w:color w:val="1F2937"/>
          <w:sz w:val="22"/>
          <w:szCs w:val="22"/>
        </w:rPr>
        <w:t xml:space="preserve">Spec consultas v2.2 — integrar as doutrinas internalizadas</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Spec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3-4h</w:t>
      </w:r>
    </w:p>
    <w:p>
      <w:pPr>
        <w:spacing w:after="120" w:before="0" w:line="276"/>
      </w:pPr>
      <w:r>
        <w:rPr>
          <w:rFonts w:ascii="Calibri" w:cs="Calibri" w:eastAsia="Calibri" w:hAnsi="Calibri"/>
          <w:color w:val="1F2937"/>
          <w:sz w:val="21"/>
          <w:szCs w:val="21"/>
        </w:rPr>
        <w:t xml:space="preserve">Doutrina #141.2.E (ordem de UPDATE narrativa-antes-do-estado), #141.2.C (distinção workflow_note vs schedule_reply_note), R8 (mail de coordenação), toggles D3-D6.</w:t>
      </w:r>
    </w:p>
    <w:p>
      <w:pPr>
        <w:spacing w:after="60" w:before="200" w:line="276"/>
      </w:pPr>
      <w:r>
        <w:rPr>
          <w:rFonts w:ascii="Calibri" w:cs="Calibri" w:eastAsia="Calibri" w:hAnsi="Calibri"/>
          <w:b/>
          <w:bCs/>
          <w:color w:val="1E40AF"/>
          <w:sz w:val="22"/>
          <w:szCs w:val="22"/>
        </w:rPr>
        <w:t xml:space="preserve">#MM3 — </w:t>
      </w:r>
      <w:r>
        <w:rPr>
          <w:rFonts w:ascii="Calibri" w:cs="Calibri" w:eastAsia="Calibri" w:hAnsi="Calibri"/>
          <w:b/>
          <w:bCs/>
          <w:color w:val="1F2937"/>
          <w:sz w:val="22"/>
          <w:szCs w:val="22"/>
        </w:rPr>
        <w:t xml:space="preserve">Quadros inline «vamos conversar antes» nas páginas Biblioteca sensíveis</w:t>
      </w:r>
      <w:r>
        <w:rPr>
          <w:rFonts w:ascii="Calibri" w:cs="Calibri" w:eastAsia="Calibri" w:hAnsi="Calibri"/>
          <w:i/>
          <w:iCs/>
          <w:color w:val="6B7280"/>
          <w:sz w:val="20"/>
          <w:szCs w:val="20"/>
        </w:rPr>
        <w:t xml:space="preserve">   (pontuação 11)</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 (4 quadros direcionados + i18n)</w:t>
      </w:r>
    </w:p>
    <w:p>
      <w:pPr>
        <w:spacing w:after="120" w:before="0" w:line="276"/>
      </w:pPr>
      <w:r>
        <w:rPr>
          <w:rFonts w:ascii="Calibri" w:cs="Calibri" w:eastAsia="Calibri" w:hAnsi="Calibri"/>
          <w:color w:val="1F2937"/>
          <w:sz w:val="21"/>
          <w:szCs w:val="21"/>
        </w:rPr>
        <w:t xml:space="preserve">Páginas: governança, perfil de adoção, transições, regimento. Um quadro inline visível. Antecipa o cenário em que um·a coordenador·a fica bloqueade numa decisão configurante.</w:t>
      </w:r>
    </w:p>
    <w:p>
      <w:pPr>
        <w:spacing w:after="60" w:before="200" w:line="276"/>
      </w:pPr>
      <w:r>
        <w:rPr>
          <w:rFonts w:ascii="Calibri" w:cs="Calibri" w:eastAsia="Calibri" w:hAnsi="Calibri"/>
          <w:b/>
          <w:bCs/>
          <w:color w:val="1E40AF"/>
          <w:sz w:val="22"/>
          <w:szCs w:val="22"/>
        </w:rPr>
        <w:t xml:space="preserve">#K3 — </w:t>
      </w:r>
      <w:r>
        <w:rPr>
          <w:rFonts w:ascii="Calibri" w:cs="Calibri" w:eastAsia="Calibri" w:hAnsi="Calibri"/>
          <w:b/>
          <w:bCs/>
          <w:color w:val="1F2937"/>
          <w:sz w:val="22"/>
          <w:szCs w:val="22"/>
        </w:rPr>
        <w:t xml:space="preserve">Vínculo automático de leitoras órfãs (fase 2 Karina)</w:t>
      </w:r>
      <w:r>
        <w:rPr>
          <w:rFonts w:ascii="Calibri" w:cs="Calibri" w:eastAsia="Calibri" w:hAnsi="Calibri"/>
          <w:i/>
          <w:iCs/>
          <w:color w:val="6B7280"/>
          <w:sz w:val="20"/>
          <w:szCs w:val="20"/>
        </w:rPr>
        <w:t xml:space="preserve">   (pontuação 10)</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Onboarding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FASE 2</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 backend + 1 frontend</w:t>
      </w:r>
    </w:p>
    <w:p>
      <w:pPr>
        <w:spacing w:after="120" w:before="0" w:line="276"/>
      </w:pPr>
      <w:r>
        <w:rPr>
          <w:rFonts w:ascii="Calibri" w:cs="Calibri" w:eastAsia="Calibri" w:hAnsi="Calibri"/>
          <w:color w:val="1F2937"/>
          <w:sz w:val="21"/>
          <w:szCs w:val="21"/>
        </w:rPr>
        <w:t xml:space="preserve">Quando uma biblioteca mencionada por uma leitora órfã entra no AnarBib: claim reader_attachment. Spec dedicada a redigir (cenários A/B/C).</w:t>
      </w:r>
    </w:p>
    <w:p>
      <w:pPr>
        <w:spacing w:after="60" w:before="200" w:line="276"/>
      </w:pPr>
      <w:r>
        <w:rPr>
          <w:rFonts w:ascii="Calibri" w:cs="Calibri" w:eastAsia="Calibri" w:hAnsi="Calibri"/>
          <w:b/>
          <w:bCs/>
          <w:color w:val="1E40AF"/>
          <w:sz w:val="22"/>
          <w:szCs w:val="22"/>
        </w:rPr>
        <w:t xml:space="preserve">#MM4 — </w:t>
      </w:r>
      <w:r>
        <w:rPr>
          <w:rFonts w:ascii="Calibri" w:cs="Calibri" w:eastAsia="Calibri" w:hAnsi="Calibri"/>
          <w:b/>
          <w:bCs/>
          <w:color w:val="1F2937"/>
          <w:sz w:val="22"/>
          <w:szCs w:val="22"/>
        </w:rPr>
        <w:t xml:space="preserve">Página /conversemos: canal humano primeiro, guias depois</w:t>
      </w:r>
      <w:r>
        <w:rPr>
          <w:rFonts w:ascii="Calibri" w:cs="Calibri" w:eastAsia="Calibri" w:hAnsi="Calibri"/>
          <w:i/>
          <w:iCs/>
          <w:color w:val="6B7280"/>
          <w:sz w:val="20"/>
          <w:szCs w:val="20"/>
        </w:rPr>
        <w:t xml:space="preserve">   (pontuação 10)</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Antimega-máquina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RIFLEXION 19/05</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3-4h (página completa + roteamento + i18n × 6 locales)</w:t>
      </w:r>
    </w:p>
    <w:p>
      <w:pPr>
        <w:spacing w:after="120" w:before="0" w:line="276"/>
      </w:pPr>
      <w:r>
        <w:rPr>
          <w:rFonts w:ascii="Calibri" w:cs="Calibri" w:eastAsia="Calibri" w:hAnsi="Calibri"/>
          <w:color w:val="1F2937"/>
          <w:sz w:val="21"/>
          <w:szCs w:val="21"/>
        </w:rPr>
        <w:t xml:space="preserve">Uma página curta que apresenta o AnarBib como uma federação ferramentada por um SIGB (não o inverso). Doutrina §2.2 exigência 3: as admins de rede são compas que partilham o conhecimento, não uma central de atendimento.</w:t>
      </w:r>
    </w:p>
    <w:p>
      <w:pPr>
        <w:spacing w:after="60" w:before="200" w:line="276"/>
      </w:pPr>
      <w:r>
        <w:rPr>
          <w:rFonts w:ascii="Calibri" w:cs="Calibri" w:eastAsia="Calibri" w:hAnsi="Calibri"/>
          <w:b/>
          <w:bCs/>
          <w:color w:val="1E40AF"/>
          <w:sz w:val="22"/>
          <w:szCs w:val="22"/>
        </w:rPr>
        <w:t xml:space="preserve">#119 — </w:t>
      </w:r>
      <w:r>
        <w:rPr>
          <w:rFonts w:ascii="Calibri" w:cs="Calibri" w:eastAsia="Calibri" w:hAnsi="Calibri"/>
          <w:b/>
          <w:bCs/>
          <w:color w:val="1F2937"/>
          <w:sz w:val="22"/>
          <w:szCs w:val="22"/>
        </w:rPr>
        <w:t xml:space="preserve">Auditoria de segredos: tokens Codeberg, Woodpecker, Windows Cred Mgr</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Higiene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2-3h</w:t>
      </w:r>
    </w:p>
    <w:p>
      <w:pPr>
        <w:spacing w:after="120" w:before="0" w:line="276"/>
      </w:pPr>
      <w:r>
        <w:rPr>
          <w:rFonts w:ascii="Calibri" w:cs="Calibri" w:eastAsia="Calibri" w:hAnsi="Calibri"/>
          <w:color w:val="1F2937"/>
          <w:sz w:val="21"/>
          <w:szCs w:val="21"/>
        </w:rPr>
        <w:t xml:space="preserve">A autenticação local quebra regularmente.</w:t>
      </w:r>
    </w:p>
    <w:p>
      <w:pPr>
        <w:spacing w:after="120" w:before="0" w:line="276"/>
      </w:pPr>
      <w:r>
        <w:rPr>
          <w:rFonts w:ascii="Calibri" w:cs="Calibri" w:eastAsia="Calibri" w:hAnsi="Calibri"/>
          <w:color w:val="1F2937"/>
          <w:sz w:val="21"/>
          <w:szCs w:val="21"/>
        </w:rPr>
        <w:t xml:space="preserve">Acréscimo de 21/05: o segredo WEBHOOK_SECRET_NOTIFY_INTERNAL_TASK foi rotacionado em 21/05 (R.3); o webhook Postgres que dispara notify-internal-task ainda envia o valor antigo — a reconciliar antes de qualquer uso real, senão 401.</w:t>
      </w:r>
    </w:p>
    <w:p>
      <w:pPr>
        <w:spacing w:after="120" w:before="0" w:line="276"/>
      </w:pPr>
      <w:r>
        <w:rPr>
          <w:rFonts w:ascii="Calibri" w:cs="Calibri" w:eastAsia="Calibri" w:hAnsi="Calibri"/>
          <w:color w:val="1F2937"/>
          <w:sz w:val="21"/>
          <w:szCs w:val="21"/>
        </w:rPr>
        <w:t xml:space="preserve">Acréscimo de 22/05: costura de variantes de remetente (cf. #110, R.4) — verificar que nenhuma outra variante de SENDER_EMAIL permanece desalinhada do subdomínio Resend.</w:t>
      </w:r>
    </w:p>
    <w:p>
      <w:pPr>
        <w:spacing w:after="60" w:before="200" w:line="276"/>
      </w:pPr>
      <w:r>
        <w:rPr>
          <w:rFonts w:ascii="Calibri" w:cs="Calibri" w:eastAsia="Calibri" w:hAnsi="Calibri"/>
          <w:b/>
          <w:bCs/>
          <w:color w:val="1E40AF"/>
          <w:sz w:val="22"/>
          <w:szCs w:val="22"/>
        </w:rPr>
        <w:t xml:space="preserve">#20 — </w:t>
      </w:r>
      <w:r>
        <w:rPr>
          <w:rFonts w:ascii="Calibri" w:cs="Calibri" w:eastAsia="Calibri" w:hAnsi="Calibri"/>
          <w:b/>
          <w:bCs/>
          <w:color w:val="1F2937"/>
          <w:sz w:val="22"/>
          <w:szCs w:val="22"/>
        </w:rPr>
        <w:t xml:space="preserve">must_change_password: aplicação real no login ausente</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Exibido em PanelPage mas não bloqueado no login. Confirmado pertinente pelo caso Adriano Skoda (BTL, 21/05): conta criada com must_change_password=true mas ainda sem password_changed_at.</w:t>
      </w:r>
    </w:p>
    <w:p>
      <w:pPr>
        <w:spacing w:after="60" w:before="200" w:line="276"/>
      </w:pPr>
      <w:r>
        <w:rPr>
          <w:rFonts w:ascii="Calibri" w:cs="Calibri" w:eastAsia="Calibri" w:hAnsi="Calibri"/>
          <w:b/>
          <w:bCs/>
          <w:color w:val="1E40AF"/>
          <w:sz w:val="22"/>
          <w:szCs w:val="22"/>
        </w:rPr>
        <w:t xml:space="preserve">#6 — </w:t>
      </w:r>
      <w:r>
        <w:rPr>
          <w:rFonts w:ascii="Calibri" w:cs="Calibri" w:eastAsia="Calibri" w:hAnsi="Calibri"/>
          <w:b/>
          <w:bCs/>
          <w:color w:val="1F2937"/>
          <w:sz w:val="22"/>
          <w:szCs w:val="22"/>
        </w:rPr>
        <w:t xml:space="preserve">(nulld, nullx) para regras de circulação não renováveis</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1h</w:t>
      </w:r>
    </w:p>
    <w:p>
      <w:pPr>
        <w:spacing w:after="120" w:before="0" w:line="276"/>
      </w:pPr>
      <w:r>
        <w:rPr>
          <w:rFonts w:ascii="Calibri" w:cs="Calibri" w:eastAsia="Calibri" w:hAnsi="Calibri"/>
          <w:color w:val="1F2937"/>
          <w:sz w:val="21"/>
          <w:szCs w:val="21"/>
        </w:rPr>
        <w:t xml:space="preserve">A condicionar por circulation_mode. Cruza com o motivo «não renovável» do subitem #CL.4.</w:t>
      </w:r>
    </w:p>
    <w:p>
      <w:pPr>
        <w:spacing w:after="60" w:before="200" w:line="276"/>
      </w:pPr>
      <w:r>
        <w:rPr>
          <w:rFonts w:ascii="Calibri" w:cs="Calibri" w:eastAsia="Calibri" w:hAnsi="Calibri"/>
          <w:b/>
          <w:bCs/>
          <w:color w:val="1E40AF"/>
          <w:sz w:val="22"/>
          <w:szCs w:val="22"/>
        </w:rPr>
        <w:t xml:space="preserve">#152 — </w:t>
      </w:r>
      <w:r>
        <w:rPr>
          <w:rFonts w:ascii="Calibri" w:cs="Calibri" w:eastAsia="Calibri" w:hAnsi="Calibri"/>
          <w:b/>
          <w:bCs/>
          <w:color w:val="1F2937"/>
          <w:sz w:val="22"/>
          <w:szCs w:val="22"/>
        </w:rPr>
        <w:t xml:space="preserve">Catalogação: detecção de quase-duplicatas (documentos e autoridades)</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Catalogação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w:t>
      </w:r>
    </w:p>
    <w:p>
      <w:pPr>
        <w:spacing w:after="120" w:before="0" w:line="276"/>
      </w:pPr>
      <w:r>
        <w:rPr>
          <w:rFonts w:ascii="Calibri" w:cs="Calibri" w:eastAsia="Calibri" w:hAnsi="Calibri"/>
          <w:color w:val="1F2937"/>
          <w:sz w:val="21"/>
          <w:szCs w:val="21"/>
        </w:rPr>
        <w:t xml:space="preserve">Emergiu em 20/05. Numa rede federada, sem salvaguarda, a catalogação acumula duplicatas. Uma ferramenta de detecção por critérios cruzados, disparada antes da validação: documentos (título + autor·a + ano + ISBN/editora), autoridades (nome + datas).</w:t>
      </w:r>
    </w:p>
    <w:p>
      <w:pPr>
        <w:spacing w:after="120" w:before="0" w:line="276"/>
      </w:pPr>
      <w:r>
        <w:rPr>
          <w:rFonts w:ascii="Calibri" w:cs="Calibri" w:eastAsia="Calibri" w:hAnsi="Calibri"/>
          <w:color w:val="1F2937"/>
          <w:sz w:val="21"/>
          <w:szCs w:val="21"/>
        </w:rPr>
        <w:t xml:space="preserve">Distinção estrutural: documentos e autoridades são entidades bibliográficas partilhadas, a deduplicar; os exemplares criam-se quantos houver fisicamente. Um pré-requisito do futuro canteiro Catalogação.</w:t>
      </w:r>
    </w:p>
    <w:p>
      <w:pPr>
        <w:spacing w:after="60" w:before="200" w:line="276"/>
      </w:pPr>
      <w:r>
        <w:rPr>
          <w:rFonts w:ascii="Calibri" w:cs="Calibri" w:eastAsia="Calibri" w:hAnsi="Calibri"/>
          <w:b/>
          <w:bCs/>
          <w:color w:val="1E40AF"/>
          <w:sz w:val="22"/>
          <w:szCs w:val="22"/>
        </w:rPr>
        <w:t xml:space="preserve">#157 — </w:t>
      </w:r>
      <w:r>
        <w:rPr>
          <w:rFonts w:ascii="Calibri" w:cs="Calibri" w:eastAsia="Calibri" w:hAnsi="Calibri"/>
          <w:b/>
          <w:bCs/>
          <w:color w:val="1F2937"/>
          <w:sz w:val="22"/>
          <w:szCs w:val="22"/>
        </w:rPr>
        <w:t xml:space="preserve">Gestão de reserva em conta: a leitora não pode gerir sua própria reserva</w:t>
      </w:r>
      <w:r>
        <w:rPr>
          <w:rFonts w:ascii="Calibri" w:cs="Calibri" w:eastAsia="Calibri" w:hAnsi="Calibri"/>
          <w:i/>
          <w:iCs/>
          <w:color w:val="6B7280"/>
          <w:sz w:val="20"/>
          <w:szCs w:val="20"/>
        </w:rPr>
        <w:t xml:space="preserve">   (pontuação 8)</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Bugs 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a diagnosticar</w:t>
      </w:r>
    </w:p>
    <w:p>
      <w:pPr>
        <w:spacing w:after="120" w:before="0" w:line="276"/>
      </w:pPr>
      <w:r>
        <w:rPr>
          <w:rFonts w:ascii="Calibri" w:cs="Calibri" w:eastAsia="Calibri" w:hAnsi="Calibri"/>
          <w:color w:val="1F2937"/>
          <w:sz w:val="21"/>
          <w:szCs w:val="21"/>
        </w:rPr>
        <w:t xml:space="preserve">Constatado em 21/05 (testes R.4). Em conta, aba «Reservas e consultas», quando uma biblioteca propôs um horário de retirada, a proprietária da reserva não consegue aceitá-lo: «Erro: Você não pode gerir esta reserva». O cancelamento funciona.</w:t>
      </w:r>
    </w:p>
    <w:p>
      <w:pPr>
        <w:spacing w:after="120" w:before="0" w:line="276"/>
      </w:pPr>
      <w:r>
        <w:rPr>
          <w:rFonts w:ascii="Calibri" w:cs="Calibri" w:eastAsia="Calibri" w:hAnsi="Calibri"/>
          <w:color w:val="1F2937"/>
          <w:sz w:val="21"/>
          <w:szCs w:val="21"/>
        </w:rPr>
        <w:t xml:space="preserve">Bug assimétrico: uma conta de leitora simples não consegue gerir sua própria reserva, enquanto uma conta de admin/coordenador·a consegue. A ação «aceitar o horário» parece guardada por um papel da equipe. A diagnosticar: provavelmente uma policy RLS ou uma guarda RPC restritiva demais. Cruza com o subitem #CL.2.</w:t>
      </w:r>
    </w:p>
    <w:p>
      <w:pPr>
        <w:pStyle w:val="Heading2"/>
        <w:spacing w:after="140" w:before="240"/>
      </w:pPr>
      <w:r>
        <w:rPr>
          <w:rFonts w:ascii="Calibri" w:cs="Calibri" w:eastAsia="Calibri" w:hAnsi="Calibri"/>
          <w:b/>
          <w:bCs/>
          <w:color w:val="1E40AF"/>
          <w:sz w:val="25"/>
          <w:szCs w:val="25"/>
        </w:rPr>
        <w:t xml:space="preserve">Desejável, detalhados (pontuação ≤ 7)</w:t>
      </w:r>
    </w:p>
    <w:p>
      <w:pPr>
        <w:spacing w:after="60" w:before="200" w:line="276"/>
      </w:pPr>
      <w:r>
        <w:rPr>
          <w:rFonts w:ascii="Calibri" w:cs="Calibri" w:eastAsia="Calibri" w:hAnsi="Calibri"/>
          <w:b/>
          <w:bCs/>
          <w:color w:val="1E40AF"/>
          <w:sz w:val="22"/>
          <w:szCs w:val="22"/>
        </w:rPr>
        <w:t xml:space="preserve">#16 — </w:t>
      </w:r>
      <w:r>
        <w:rPr>
          <w:rFonts w:ascii="Calibri" w:cs="Calibri" w:eastAsia="Calibri" w:hAnsi="Calibri"/>
          <w:b/>
          <w:bCs/>
          <w:color w:val="1F2937"/>
          <w:sz w:val="22"/>
          <w:szCs w:val="22"/>
        </w:rPr>
        <w:t xml:space="preserve">Bundle index ~1605 KB: 8 locales i18n carregados estaticamente</w:t>
      </w:r>
      <w:r>
        <w:rPr>
          <w:rFonts w:ascii="Calibri" w:cs="Calibri" w:eastAsia="Calibri" w:hAnsi="Calibri"/>
          <w:i/>
          <w:iCs/>
          <w:color w:val="6B7280"/>
          <w:sz w:val="20"/>
          <w:szCs w:val="20"/>
        </w:rPr>
        <w:t xml:space="preserve">   (pontuação 7)</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Desempenho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 sessão dedicada</w:t>
      </w:r>
    </w:p>
    <w:p>
      <w:pPr>
        <w:spacing w:after="120" w:before="0" w:line="276"/>
      </w:pPr>
      <w:r>
        <w:rPr>
          <w:rFonts w:ascii="Calibri" w:cs="Calibri" w:eastAsia="Calibri" w:hAnsi="Calibri"/>
          <w:color w:val="1F2937"/>
          <w:sz w:val="21"/>
          <w:szCs w:val="21"/>
        </w:rPr>
        <w:t xml:space="preserve">Causa identificada em 20/05 via rollup-plugin-visualizer, dado atualizado em 21/05: oito línguas agora implantadas, o chunk index pesa cerca de 1605 KB. Uma parte importante do peso vem dos locales carregados estaticamente — cada visitante baixa todas as línguas.</w:t>
      </w:r>
    </w:p>
    <w:p>
      <w:pPr>
        <w:spacing w:after="120" w:before="0" w:line="276"/>
      </w:pPr>
      <w:r>
        <w:rPr>
          <w:rFonts w:ascii="Calibri" w:cs="Calibri" w:eastAsia="Calibri" w:hAnsi="Calibri"/>
          <w:color w:val="1F2937"/>
          <w:sz w:val="21"/>
          <w:szCs w:val="21"/>
        </w:rPr>
        <w:t xml:space="preserve">Remédio: import() dinâmico dos locales, baixar &lt;locale&gt;.json apenas sob demanda. Perímetro: index.js (loadMessages async, import() dinâmico das 7 línguas, pt-BR estático como fallback) + App.jsx. O reload() na troca de língua elimina a complicação da troca a quente.</w:t>
      </w:r>
    </w:p>
    <w:p>
      <w:pPr>
        <w:spacing w:after="120" w:before="0" w:line="276"/>
      </w:pPr>
      <w:r>
        <w:rPr>
          <w:rFonts w:ascii="Calibri" w:cs="Calibri" w:eastAsia="Calibri" w:hAnsi="Calibri"/>
          <w:color w:val="1F2937"/>
          <w:sz w:val="21"/>
          <w:szCs w:val="21"/>
        </w:rPr>
        <w:t xml:space="preserve">Método: medir o tamanho de referência com npm run build antes, verificar depois que o index emagreceu e que chunks de locale apareceram, testar as oito línguas em navegação privada. Remover o rollup-plugin-visualizer uma vez feito. A não confundir com #115 / #13 (páginas já lazy-loaded).</w:t>
      </w:r>
    </w:p>
    <w:p>
      <w:pPr>
        <w:spacing w:after="60" w:before="200" w:line="276"/>
      </w:pPr>
      <w:r>
        <w:rPr>
          <w:rFonts w:ascii="Calibri" w:cs="Calibri" w:eastAsia="Calibri" w:hAnsi="Calibri"/>
          <w:b/>
          <w:bCs/>
          <w:color w:val="1E40AF"/>
          <w:sz w:val="22"/>
          <w:szCs w:val="22"/>
        </w:rPr>
        <w:t xml:space="preserve">#151 — </w:t>
      </w:r>
      <w:r>
        <w:rPr>
          <w:rFonts w:ascii="Calibri" w:cs="Calibri" w:eastAsia="Calibri" w:hAnsi="Calibri"/>
          <w:b/>
          <w:bCs/>
          <w:color w:val="1F2937"/>
          <w:sz w:val="22"/>
          <w:szCs w:val="22"/>
        </w:rPr>
        <w:t xml:space="preserve">Contador AUTORIDADES na página Biblioteca: a repensar no nível da rede</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Concepção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Constatação de 20/05. Uma autoridade é por natureza trans-bibliotecas (a tabela authors não tem coluna library_id). Um contador de autoridades só faz sentido real no nível da rede.</w:t>
      </w:r>
    </w:p>
    <w:p>
      <w:pPr>
        <w:spacing w:after="120" w:before="0" w:line="276"/>
      </w:pPr>
      <w:r>
        <w:rPr>
          <w:rFonts w:ascii="Calibri" w:cs="Calibri" w:eastAsia="Calibri" w:hAnsi="Calibri"/>
          <w:color w:val="1F2937"/>
          <w:sz w:val="21"/>
          <w:szCs w:val="21"/>
        </w:rPr>
        <w:t xml:space="preserve">Duas saídas: (a) retirar esse contador da página Biblioteca e portá-lo ao nível Rede (#64); (b) redefini-lo como «autoridades das quais esta biblioteca detém ao menos uma obra». Uma decisão de concepção — pertence à etapa 7 do canteiro #BIBLIO.</w:t>
      </w:r>
    </w:p>
    <w:p>
      <w:pPr>
        <w:spacing w:after="60" w:before="200" w:line="276"/>
      </w:pPr>
      <w:r>
        <w:rPr>
          <w:rFonts w:ascii="Calibri" w:cs="Calibri" w:eastAsia="Calibri" w:hAnsi="Calibri"/>
          <w:b/>
          <w:bCs/>
          <w:color w:val="1E40AF"/>
          <w:sz w:val="22"/>
          <w:szCs w:val="22"/>
        </w:rPr>
        <w:t xml:space="preserve">#155 — </w:t>
      </w:r>
      <w:r>
        <w:rPr>
          <w:rFonts w:ascii="Calibri" w:cs="Calibri" w:eastAsia="Calibri" w:hAnsi="Calibri"/>
          <w:b/>
          <w:bCs/>
          <w:color w:val="1F2937"/>
          <w:sz w:val="22"/>
          <w:szCs w:val="22"/>
        </w:rPr>
        <w:t xml:space="preserve">Verificar a fiação de ponta a ponta do convite de participantes (tarefas internas)</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Notificações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Emergiu em 21/05. notify-internal-task gere bem um ramo task_invitation. Resta confirmar o gatilho a montante: uma tela de entrada em Painel, uma tabela de convites, um webhook Postgres. A verificar de ponta a ponta.</w:t>
      </w:r>
    </w:p>
    <w:p>
      <w:pPr>
        <w:spacing w:after="60" w:before="200" w:line="276"/>
      </w:pPr>
      <w:r>
        <w:rPr>
          <w:rFonts w:ascii="Calibri" w:cs="Calibri" w:eastAsia="Calibri" w:hAnsi="Calibri"/>
          <w:b/>
          <w:bCs/>
          <w:color w:val="1E40AF"/>
          <w:sz w:val="22"/>
          <w:szCs w:val="22"/>
        </w:rPr>
        <w:t xml:space="preserve">#156 — </w:t>
      </w:r>
      <w:r>
        <w:rPr>
          <w:rFonts w:ascii="Calibri" w:cs="Calibri" w:eastAsia="Calibri" w:hAnsi="Calibri"/>
          <w:b/>
          <w:bCs/>
          <w:color w:val="1F2937"/>
          <w:sz w:val="22"/>
          <w:szCs w:val="22"/>
        </w:rPr>
        <w:t xml:space="preserve">library_contact_profiles: RLS de escrita presente mas nenhum editor de frontend</w:t>
      </w:r>
      <w:r>
        <w:rPr>
          <w:rFonts w:ascii="Calibri" w:cs="Calibri" w:eastAsia="Calibri" w:hAnsi="Calibri"/>
          <w:i/>
          <w:iCs/>
          <w:color w:val="6B7280"/>
          <w:sz w:val="20"/>
          <w:szCs w:val="20"/>
        </w:rPr>
        <w:t xml:space="preserve">   (pontuação 6)</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UX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w:t>
      </w:r>
    </w:p>
    <w:p>
      <w:pPr>
        <w:spacing w:after="120" w:before="0" w:line="276"/>
      </w:pPr>
      <w:r>
        <w:rPr>
          <w:rFonts w:ascii="Calibri" w:cs="Calibri" w:eastAsia="Calibri" w:hAnsi="Calibri"/>
          <w:color w:val="1F2937"/>
          <w:sz w:val="21"/>
          <w:szCs w:val="21"/>
        </w:rPr>
        <w:t xml:space="preserve">Constatado em 21/05 (R.3). A tabela carrega os contatos de uma biblioteca, dispõe de uma RLS de escrita, mas nenhum editor a alimenta no frontend. Consequência: tabela vazia, notify-document-permission-request mudo. É a lacuna EA-20 do canteiro #BIBLIO — a tratar em sua etapa 10.</w:t>
      </w:r>
    </w:p>
    <w:p>
      <w:pPr>
        <w:spacing w:after="60" w:before="200" w:line="276"/>
      </w:pPr>
      <w:r>
        <w:rPr>
          <w:rFonts w:ascii="Calibri" w:cs="Calibri" w:eastAsia="Calibri" w:hAnsi="Calibri"/>
          <w:b/>
          <w:bCs/>
          <w:color w:val="1E40AF"/>
          <w:sz w:val="22"/>
          <w:szCs w:val="22"/>
        </w:rPr>
        <w:t xml:space="preserve">#154 — </w:t>
      </w:r>
      <w:r>
        <w:rPr>
          <w:rFonts w:ascii="Calibri" w:cs="Calibri" w:eastAsia="Calibri" w:hAnsi="Calibri"/>
          <w:b/>
          <w:bCs/>
          <w:color w:val="1F2937"/>
          <w:sz w:val="22"/>
          <w:szCs w:val="22"/>
        </w:rPr>
        <w:t xml:space="preserve">Robustez de notify-internal-task: um task_id não-UUID provoca um 500 cru</w:t>
      </w:r>
      <w:r>
        <w:rPr>
          <w:rFonts w:ascii="Calibri" w:cs="Calibri" w:eastAsia="Calibri" w:hAnsi="Calibri"/>
          <w:i/>
          <w:iCs/>
          <w:color w:val="6B7280"/>
          <w:sz w:val="20"/>
          <w:szCs w:val="20"/>
        </w:rPr>
        <w:t xml:space="preserve">   (pontuação 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Higiene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EM ABERTO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w:t>
      </w:r>
    </w:p>
    <w:p>
      <w:pPr>
        <w:spacing w:after="120" w:before="0" w:line="276"/>
      </w:pPr>
      <w:r>
        <w:rPr>
          <w:rFonts w:ascii="Calibri" w:cs="Calibri" w:eastAsia="Calibri" w:hAnsi="Calibri"/>
          <w:color w:val="1F2937"/>
          <w:sz w:val="21"/>
          <w:szCs w:val="21"/>
        </w:rPr>
        <w:t xml:space="preserve">Constatado em 21/05 (R.3). Quando o payload carrega um task_id não-UUID, o Postgres rejeita e a EF devolve um 500 cru em vez de um skipped gerido. Correção: validar o formato do task_id a montante. Bug anterior a #110.</w:t>
      </w:r>
    </w:p>
    <w:p>
      <w:pPr>
        <w:spacing w:after="60" w:before="200" w:line="276"/>
      </w:pPr>
      <w:r>
        <w:rPr>
          <w:rFonts w:ascii="Calibri" w:cs="Calibri" w:eastAsia="Calibri" w:hAnsi="Calibri"/>
          <w:b/>
          <w:bCs/>
          <w:color w:val="1E40AF"/>
          <w:sz w:val="22"/>
          <w:szCs w:val="22"/>
        </w:rPr>
        <w:t xml:space="preserve">#BG5 — </w:t>
      </w:r>
      <w:r>
        <w:rPr>
          <w:rFonts w:ascii="Calibri" w:cs="Calibri" w:eastAsia="Calibri" w:hAnsi="Calibri"/>
          <w:b/>
          <w:bCs/>
          <w:color w:val="1F2937"/>
          <w:sz w:val="22"/>
          <w:szCs w:val="22"/>
        </w:rPr>
        <w:t xml:space="preserve">OAuth GAFAM: nota de não-implementação (escolha política firmada)</w:t>
      </w:r>
      <w:r>
        <w:rPr>
          <w:rFonts w:ascii="Calibri" w:cs="Calibri" w:eastAsia="Calibri" w:hAnsi="Calibri"/>
          <w:i/>
          <w:iCs/>
          <w:color w:val="6B7280"/>
          <w:sz w:val="20"/>
          <w:szCs w:val="20"/>
        </w:rPr>
        <w:t xml:space="preserve">   (pontuação 3)</w:t>
      </w:r>
    </w:p>
    <w:p>
      <w:pPr>
        <w:spacing w:after="4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Segurança      </w:t>
      </w:r>
      <w:r>
        <w:rPr>
          <w:rFonts w:ascii="Calibri" w:cs="Calibri" w:eastAsia="Calibri" w:hAnsi="Calibri"/>
          <w:b/>
          <w:bCs/>
          <w:color w:val="4B5563"/>
          <w:sz w:val="19"/>
          <w:szCs w:val="19"/>
        </w:rPr>
        <w:t xml:space="preserve">Status: </w:t>
      </w:r>
      <w:r>
        <w:rPr>
          <w:rFonts w:ascii="Calibri" w:cs="Calibri" w:eastAsia="Calibri" w:hAnsi="Calibri"/>
          <w:color w:val="4B5563"/>
          <w:sz w:val="19"/>
          <w:szCs w:val="19"/>
        </w:rPr>
        <w:t xml:space="preserve">✅ FIRMADO</w:t>
      </w:r>
    </w:p>
    <w:p>
      <w:pPr>
        <w:spacing w:after="100" w:before="0" w:line="276"/>
      </w:pP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0 — já feito</w:t>
      </w:r>
    </w:p>
    <w:p>
      <w:pPr>
        <w:spacing w:after="120" w:before="0" w:line="276"/>
      </w:pPr>
      <w:r>
        <w:rPr>
          <w:rFonts w:ascii="Calibri" w:cs="Calibri" w:eastAsia="Calibri" w:hAnsi="Calibri"/>
          <w:color w:val="1F2937"/>
          <w:sz w:val="21"/>
          <w:szCs w:val="21"/>
        </w:rPr>
        <w:t xml:space="preserve">Item documental vindo do dossiê de Bolonha. O AnarBib não implementa nem implementará o OAuth via provedores comerciais. Razões: vassalagem aos GAFAM, perfilamento por cruzamento, dependência técnica, exclusão das compas que recusam por princípio uma conta Google.</w:t>
      </w:r>
    </w:p>
    <w:p>
      <w:pPr>
        <w:spacing w:after="120" w:before="0" w:line="276"/>
      </w:pPr>
      <w:r>
        <w:rPr>
          <w:rFonts w:ascii="Calibri" w:cs="Calibri" w:eastAsia="Calibri" w:hAnsi="Calibri"/>
          <w:color w:val="1F2937"/>
          <w:sz w:val="21"/>
          <w:szCs w:val="21"/>
        </w:rPr>
        <w:t xml:space="preserve">Autenticação adotada: e-mail + senha, opção identificador + senha; hashing bcrypt no Supabase; tokens JWT.</w:t>
      </w:r>
    </w:p>
    <w:p>
      <w:pPr>
        <w:spacing w:after="120" w:before="0" w:line="276"/>
      </w:pPr>
      <w:r>
        <w:rPr>
          <w:rFonts w:ascii="Calibri" w:cs="Calibri" w:eastAsia="Calibri" w:hAnsi="Calibri"/>
          <w:color w:val="1F2937"/>
          <w:sz w:val="21"/>
          <w:szCs w:val="21"/>
        </w:rPr>
        <w:t xml:space="preserve">Mantido no backlog porque a posição deve ser enunciável tal qual em Bolonha. Uma perspectiva distante, não agendada: um OAuth federado entre instâncias AnarBib, coerente com o Fediverso.</w:t>
      </w:r>
    </w:p>
    <w:p>
      <w:pPr>
        <w:keepNext/>
        <w:spacing w:after="40" w:before="280" w:line="276"/>
      </w:pPr>
      <w:r>
        <w:rPr>
          <w:rFonts w:ascii="Calibri" w:cs="Calibri" w:eastAsia="Calibri" w:hAnsi="Calibri"/>
          <w:b/>
          <w:bCs/>
          <w:color w:val="1E40AF"/>
          <w:sz w:val="22"/>
          <w:szCs w:val="22"/>
        </w:rPr>
        <w:t xml:space="preserve">#ILL — </w:t>
      </w:r>
      <w:r>
        <w:rPr>
          <w:rFonts w:ascii="Calibri" w:cs="Calibri" w:eastAsia="Calibri" w:hAnsi="Calibri"/>
          <w:b/>
          <w:bCs/>
          <w:color w:val="1F2937"/>
          <w:sz w:val="22"/>
          <w:szCs w:val="22"/>
        </w:rPr>
        <w:t xml:space="preserve">Canteiro PEB: ciclo do empréstimo interbibliotecas (maio 2026)</w:t>
      </w:r>
      <w:r>
        <w:rPr>
          <w:rFonts w:ascii="Calibri" w:cs="Calibri" w:eastAsia="Calibri" w:hAnsi="Calibri"/>
          <w:i/>
          <w:iCs/>
          <w:color w:val="6B7280"/>
          <w:sz w:val="20"/>
          <w:szCs w:val="20"/>
        </w:rPr>
        <w:t xml:space="preserve">   (✅ em grande parte entregue)</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EM GRANDE PARTE ENTREGUE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entregue em 22/05      </w:t>
      </w:r>
    </w:p>
    <w:p>
      <w:pPr>
        <w:spacing w:after="120" w:before="0" w:line="276"/>
      </w:pPr>
      <w:r>
        <w:rPr>
          <w:rFonts w:ascii="Calibri" w:cs="Calibri" w:eastAsia="Calibri" w:hAnsi="Calibri"/>
          <w:color w:val="1F2937"/>
          <w:sz w:val="21"/>
          <w:szCs w:val="21"/>
        </w:rPr>
        <w:t xml:space="preserve">Linha-canteiro que reúne o trabalho realizado sobre o empréstimo interbibliotecas durante a sessão de 22/05. Sete subentregas, todas em produção:</w:t>
      </w:r>
    </w:p>
    <w:p>
      <w:pPr>
        <w:spacing w:after="120" w:before="0" w:line="276"/>
      </w:pPr>
      <w:r>
        <w:rPr>
          <w:rFonts w:ascii="Calibri" w:cs="Calibri" w:eastAsia="Calibri" w:hAnsi="Calibri"/>
          <w:b/>
          <w:bCs/>
          <w:color w:val="1F2937"/>
          <w:sz w:val="21"/>
          <w:szCs w:val="21"/>
        </w:rPr>
        <w:t xml:space="preserve">Devolução parcial dos PEB. </w:t>
      </w:r>
      <w:r>
        <w:rPr>
          <w:rFonts w:ascii="Calibri" w:cs="Calibri" w:eastAsia="Calibri" w:hAnsi="Calibri"/>
          <w:color w:val="1F2937"/>
          <w:sz w:val="21"/>
          <w:szCs w:val="21"/>
        </w:rPr>
        <w:t xml:space="preserve">O estado parcialmente_devolvido, declarado no modelo mas inerte, está agora ligado: RPC fn_peb_update_item_status (registro exemplar por exemplar, atômico), gatilho de consolidação que recalcula status_global com salvaguarda de fase, ramo de notificação, frontend de registro expansível, e-mails enriquecidos (estado por exemplar, linha de síntese quantificada).</w:t>
      </w:r>
    </w:p>
    <w:p>
      <w:pPr>
        <w:spacing w:after="120" w:before="0" w:line="276"/>
      </w:pPr>
      <w:r>
        <w:rPr>
          <w:rFonts w:ascii="Calibri" w:cs="Calibri" w:eastAsia="Calibri" w:hAnsi="Calibri"/>
          <w:b/>
          <w:bCs/>
          <w:color w:val="1F2937"/>
          <w:sz w:val="21"/>
          <w:szCs w:val="21"/>
        </w:rPr>
        <w:t xml:space="preserve">Regressão do e-mail de criação corrigida. </w:t>
      </w:r>
      <w:r>
        <w:rPr>
          <w:rFonts w:ascii="Calibri" w:cs="Calibri" w:eastAsia="Calibri" w:hAnsi="Calibri"/>
          <w:color w:val="1F2937"/>
          <w:sz w:val="21"/>
          <w:szCs w:val="21"/>
        </w:rPr>
        <w:t xml:space="preserve">Mover a emissão da notificação « created » para a RPC de criação introduzira um permission denied silencioso (a RPC não é SECURITY DEFINER e não podia chamar as funções internas bloqueadas por #150). Correção: uma ponte SECURITY DEFINER dedicada fn_peb_emit_created_notification, superfície mínima.</w:t>
      </w:r>
    </w:p>
    <w:p>
      <w:pPr>
        <w:spacing w:after="120" w:before="0" w:line="276"/>
      </w:pPr>
      <w:r>
        <w:rPr>
          <w:rFonts w:ascii="Calibri" w:cs="Calibri" w:eastAsia="Calibri" w:hAnsi="Calibri"/>
          <w:b/>
          <w:bCs/>
          <w:color w:val="1F2937"/>
          <w:sz w:val="21"/>
          <w:szCs w:val="21"/>
        </w:rPr>
        <w:t xml:space="preserve">Políticas DELETE delimitadas. </w:t>
      </w:r>
      <w:r>
        <w:rPr>
          <w:rFonts w:ascii="Calibri" w:cs="Calibri" w:eastAsia="Calibri" w:hAnsi="Calibri"/>
          <w:color w:val="1F2937"/>
          <w:sz w:val="21"/>
          <w:szCs w:val="21"/>
        </w:rPr>
        <w:t xml:space="preserve">interlibrary_loans_v2 e interlibrary_loan_items_v2 não tinham nenhuma política DELETE: o botão « descartar » falhava. Duas políticas criadas, exclusão reservada aos rascunhos (preparacao / aguardando_saida). Doutrina da memória: um PEB que entrou em circulação encerra-se, não se apaga.</w:t>
      </w:r>
    </w:p>
    <w:p>
      <w:pPr>
        <w:spacing w:after="120" w:before="0" w:line="276"/>
      </w:pPr>
      <w:r>
        <w:rPr>
          <w:rFonts w:ascii="Calibri" w:cs="Calibri" w:eastAsia="Calibri" w:hAnsi="Calibri"/>
          <w:b/>
          <w:bCs/>
          <w:color w:val="1F2937"/>
          <w:sz w:val="21"/>
          <w:szCs w:val="21"/>
        </w:rPr>
        <w:t xml:space="preserve">Autoempréstimo proibido. </w:t>
      </w:r>
      <w:r>
        <w:rPr>
          <w:rFonts w:ascii="Calibri" w:cs="Calibri" w:eastAsia="Calibri" w:hAnsi="Calibri"/>
          <w:color w:val="1F2937"/>
          <w:sz w:val="21"/>
          <w:szCs w:val="21"/>
        </w:rPr>
        <w:t xml:space="preserve">fn_peb_authorized não verificava lender ≠ borrower. Correção em defesa em profundidade: condição de desigualdade na função e CHECK estrutural na tabela.</w:t>
      </w:r>
    </w:p>
    <w:p>
      <w:pPr>
        <w:spacing w:after="120" w:before="0" w:line="276"/>
      </w:pPr>
      <w:r>
        <w:rPr>
          <w:rFonts w:ascii="Calibri" w:cs="Calibri" w:eastAsia="Calibri" w:hAnsi="Calibri"/>
          <w:b/>
          <w:bCs/>
          <w:color w:val="1F2937"/>
          <w:sz w:val="21"/>
          <w:szCs w:val="21"/>
        </w:rPr>
        <w:t xml:space="preserve">Disponibilidade dos exemplares e perímetro emprestador. </w:t>
      </w:r>
      <w:r>
        <w:rPr>
          <w:rFonts w:ascii="Calibri" w:cs="Calibri" w:eastAsia="Calibri" w:hAnsi="Calibri"/>
          <w:color w:val="1F2937"/>
          <w:sz w:val="21"/>
          <w:szCs w:val="21"/>
        </w:rPr>
        <w:t xml:space="preserve">fn_peb_search_exemplares não filtrava nem por biblioteca nem por disponibilidade. Novo parâmetro p_lender_library_id; filtro de disponibilidade sobre quatro circuitos (empréstimo aberto, reserva ativa, outro PEB, consulta ativa); salvaguarda dura repetida na criação. Regra « primeiro a chegar, primeiro a ser servido », sem prioridade coletivo/indivíduo.</w:t>
      </w:r>
    </w:p>
    <w:p>
      <w:pPr>
        <w:spacing w:after="120" w:before="0" w:line="276"/>
      </w:pPr>
      <w:r>
        <w:rPr>
          <w:rFonts w:ascii="Calibri" w:cs="Calibri" w:eastAsia="Calibri" w:hAnsi="Calibri"/>
          <w:b/>
          <w:bCs/>
          <w:color w:val="1F2937"/>
          <w:sz w:val="21"/>
          <w:szCs w:val="21"/>
        </w:rPr>
        <w:t xml:space="preserve">Campos obrigatórios na criação. </w:t>
      </w:r>
      <w:r>
        <w:rPr>
          <w:rFonts w:ascii="Calibri" w:cs="Calibri" w:eastAsia="Calibri" w:hAnsi="Calibri"/>
          <w:color w:val="1F2937"/>
          <w:sz w:val="21"/>
          <w:szCs w:val="21"/>
        </w:rPr>
        <w:t xml:space="preserve">contato de coordenação, e-mail válido, pelo menos um exemplar, modo logístico.</w:t>
      </w:r>
    </w:p>
    <w:p>
      <w:pPr>
        <w:spacing w:after="120" w:before="0" w:line="276"/>
      </w:pPr>
      <w:r>
        <w:rPr>
          <w:rFonts w:ascii="Calibri" w:cs="Calibri" w:eastAsia="Calibri" w:hAnsi="Calibri"/>
          <w:b/>
          <w:bCs/>
          <w:color w:val="1F2937"/>
          <w:sz w:val="21"/>
          <w:szCs w:val="21"/>
        </w:rPr>
        <w:t xml:space="preserve">logistics_mode como enumeração. </w:t>
      </w:r>
      <w:r>
        <w:rPr>
          <w:rFonts w:ascii="Calibri" w:cs="Calibri" w:eastAsia="Calibri" w:hAnsi="Calibri"/>
          <w:color w:val="1F2937"/>
          <w:sz w:val="21"/>
          <w:szCs w:val="21"/>
        </w:rPr>
        <w:t xml:space="preserve">Quatro modos — envio postal, entrega em mãos, transporte militante, a combinar — com CHECK no banco, select no formulário, e-mails traduzidos em 8 locales.</w:t>
      </w:r>
    </w:p>
    <w:p>
      <w:pPr>
        <w:spacing w:after="120" w:before="0" w:line="276"/>
      </w:pPr>
      <w:r>
        <w:rPr>
          <w:rFonts w:ascii="Calibri" w:cs="Calibri" w:eastAsia="Calibri" w:hAnsi="Calibri"/>
          <w:b/>
          <w:bCs/>
          <w:color w:val="1F2937"/>
          <w:sz w:val="21"/>
          <w:szCs w:val="21"/>
        </w:rPr>
        <w:t xml:space="preserve">O que permanece ligado a este canteiro mas NÃO foi tratado: </w:t>
      </w:r>
      <w:r>
        <w:rPr>
          <w:rFonts w:ascii="Calibri" w:cs="Calibri" w:eastAsia="Calibri" w:hAnsi="Calibri"/>
          <w:color w:val="1F2937"/>
          <w:sz w:val="21"/>
          <w:szCs w:val="21"/>
        </w:rPr>
        <w:t xml:space="preserve">o ciclo de vida do PEB não está travado — ver #ILL-lifecycle. O teste da devolução parcial revelou que um PEB pode ser marcado como devolvido sem nunca ter passado pela expedição (PEB #23: devolvido, dispatched_at nulo).</w:t>
      </w:r>
    </w:p>
    <w:p>
      <w:pPr>
        <w:keepNext/>
        <w:spacing w:after="40" w:before="280" w:line="276"/>
      </w:pPr>
      <w:r>
        <w:rPr>
          <w:rFonts w:ascii="Calibri" w:cs="Calibri" w:eastAsia="Calibri" w:hAnsi="Calibri"/>
          <w:b/>
          <w:bCs/>
          <w:color w:val="1E40AF"/>
          <w:sz w:val="22"/>
          <w:szCs w:val="22"/>
        </w:rPr>
        <w:t xml:space="preserve">#MODEL-item-grain — </w:t>
      </w:r>
      <w:r>
        <w:rPr>
          <w:rFonts w:ascii="Calibri" w:cs="Calibri" w:eastAsia="Calibri" w:hAnsi="Calibri"/>
          <w:b/>
          <w:bCs/>
          <w:color w:val="1F2937"/>
          <w:sz w:val="22"/>
          <w:szCs w:val="22"/>
        </w:rPr>
        <w:t xml:space="preserve">Unificar a granularidade do modelo no exemplar</w:t>
      </w:r>
      <w:r>
        <w:rPr>
          <w:rFonts w:ascii="Calibri" w:cs="Calibri" w:eastAsia="Calibri" w:hAnsi="Calibri"/>
          <w:i/>
          <w:iCs/>
          <w:color w:val="6B7280"/>
          <w:sz w:val="20"/>
          <w:szCs w:val="20"/>
        </w:rPr>
        <w:t xml:space="preserve">   (pontuação 15, ALTA)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Concepção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 DELIMITAR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canteiro estrutural, spec dedicada, várias sessões      </w:t>
      </w:r>
    </w:p>
    <w:p>
      <w:pPr>
        <w:spacing w:after="120" w:before="0" w:line="276"/>
      </w:pPr>
      <w:r>
        <w:rPr>
          <w:rFonts w:ascii="Calibri" w:cs="Calibri" w:eastAsia="Calibri" w:hAnsi="Calibri"/>
          <w:b/>
          <w:bCs/>
          <w:color w:val="1F2937"/>
          <w:sz w:val="21"/>
          <w:szCs w:val="21"/>
        </w:rPr>
        <w:t xml:space="preserve">Item estrutural. </w:t>
      </w:r>
      <w:r>
        <w:rPr>
          <w:rFonts w:ascii="Calibri" w:cs="Calibri" w:eastAsia="Calibri" w:hAnsi="Calibri"/>
          <w:color w:val="1F2937"/>
          <w:sz w:val="21"/>
          <w:szCs w:val="21"/>
        </w:rPr>
        <w:t xml:space="preserve">Absorve o antigo #J (« granularidade emprestável por exemplar »).</w:t>
      </w:r>
    </w:p>
    <w:p>
      <w:pPr>
        <w:spacing w:after="120" w:before="0" w:line="276"/>
      </w:pPr>
      <w:r>
        <w:rPr>
          <w:rFonts w:ascii="Calibri" w:cs="Calibri" w:eastAsia="Calibri" w:hAnsi="Calibri"/>
          <w:color w:val="1F2937"/>
          <w:sz w:val="21"/>
          <w:szCs w:val="21"/>
        </w:rPr>
        <w:t xml:space="preserve">O modelo AnarBib raciocina hoje em duas granularidades conforme o circuito: o empréstimo (emprestimo_itens_v2) e a reserva (reserva_linhas_v2) descem ao item_id — o exemplar material — enquanto a consulta (consulta_linhas_v2, consulta_item_workflow_v2) raciocina no holding_id — o acervo. Consequência concreta: o AnarBib não consegue dizer « tal exemplar preciso está em consulta ». O caso levantado em reunião por um companheiro da BTL — quatro exemplares de uma mesma obra, dois em empréstimo e dois em consulta — não é representável do lado da consulta no estado atual.</w:t>
      </w:r>
    </w:p>
    <w:p>
      <w:pPr>
        <w:spacing w:after="120" w:before="0" w:line="276"/>
      </w:pPr>
      <w:r>
        <w:rPr>
          <w:rFonts w:ascii="Calibri" w:cs="Calibri" w:eastAsia="Calibri" w:hAnsi="Calibri"/>
          <w:color w:val="1F2937"/>
          <w:sz w:val="21"/>
          <w:szCs w:val="21"/>
        </w:rPr>
        <w:t xml:space="preserve">Essa incoerência foi trazida à luz pelo canteiro #ILL-availability: a regra de disponibilidade de um exemplar para um PEB pôde ser escrita exatamente para três circuitos em quatro; para a consulta, à falta de item_id, ela teve de ser posta de forma deliberadamente prudente (uma consulta ativa bloqueia todo o acervo) — regra provisória a ser estreitada uma vez levado a cabo este canteiro.</w:t>
      </w:r>
    </w:p>
    <w:p>
      <w:pPr>
        <w:spacing w:after="120" w:before="0" w:line="276"/>
      </w:pPr>
      <w:r>
        <w:rPr>
          <w:rFonts w:ascii="Calibri" w:cs="Calibri" w:eastAsia="Calibri" w:hAnsi="Calibri"/>
          <w:b/>
          <w:bCs/>
          <w:color w:val="1F2937"/>
          <w:sz w:val="21"/>
          <w:szCs w:val="21"/>
        </w:rPr>
        <w:t xml:space="preserve">Fator amplificador — a federação. </w:t>
      </w:r>
      <w:r>
        <w:rPr>
          <w:rFonts w:ascii="Calibri" w:cs="Calibri" w:eastAsia="Calibri" w:hAnsi="Calibri"/>
          <w:color w:val="1F2937"/>
          <w:sz w:val="21"/>
          <w:szCs w:val="21"/>
        </w:rPr>
        <w:t xml:space="preserve">Quando várias bibliotecas da rede trouxerem cada uma o seu próprio exemplar de uma mesma obra (por exemplo Deus e o Estado de Bakunin), raciocinar por exemplar deixará de ser um acabamento para ser a condição de o catálogo federado permanecer coerente. O ponto nevrálgico é a aba « exemplares » da página Catalogação: é ali que a granularidade item deve ser irrepreensível.</w:t>
      </w:r>
    </w:p>
    <w:p>
      <w:pPr>
        <w:spacing w:after="120" w:before="0" w:line="276"/>
      </w:pPr>
      <w:r>
        <w:rPr>
          <w:rFonts w:ascii="Calibri" w:cs="Calibri" w:eastAsia="Calibri" w:hAnsi="Calibri"/>
          <w:b/>
          <w:bCs/>
          <w:color w:val="1F2937"/>
          <w:sz w:val="21"/>
          <w:szCs w:val="21"/>
        </w:rPr>
        <w:t xml:space="preserve">Perímetro do canteiro: </w:t>
      </w:r>
      <w:r>
        <w:rPr>
          <w:rFonts w:ascii="Calibri" w:cs="Calibri" w:eastAsia="Calibri" w:hAnsi="Calibri"/>
          <w:color w:val="1F2937"/>
          <w:sz w:val="21"/>
          <w:szCs w:val="21"/>
        </w:rPr>
        <w:t xml:space="preserve">adicionar item_id a consulta_linhas_v2 (e possivelmente ao workflow); decidir em que momento do circuito de consulta o exemplar preciso é resolvido; migrar as consultas existentes; revisar o frontend e as RPC do circuito de consulta; esclarecer o papel de book_holdings no modelo (convenção de catalogação vs entidade de circulação). Pedra angular — a especificar com cuidado antes de qualquer migração de dados. Uma spec dedicada em docs/specs/.</w:t>
      </w:r>
    </w:p>
    <w:p>
      <w:pPr>
        <w:keepNext/>
        <w:spacing w:after="40" w:before="280" w:line="276"/>
      </w:pPr>
      <w:r>
        <w:rPr>
          <w:rFonts w:ascii="Calibri" w:cs="Calibri" w:eastAsia="Calibri" w:hAnsi="Calibri"/>
          <w:b/>
          <w:bCs/>
          <w:color w:val="1E40AF"/>
          <w:sz w:val="22"/>
          <w:szCs w:val="22"/>
        </w:rPr>
        <w:t xml:space="preserve">#ILL-lifecycle — </w:t>
      </w:r>
      <w:r>
        <w:rPr>
          <w:rFonts w:ascii="Calibri" w:cs="Calibri" w:eastAsia="Calibri" w:hAnsi="Calibri"/>
          <w:b/>
          <w:bCs/>
          <w:color w:val="1F2937"/>
          <w:sz w:val="22"/>
          <w:szCs w:val="22"/>
        </w:rPr>
        <w:t xml:space="preserve">Travar a máquina de estados do empréstimo interbibliotecas</w:t>
      </w:r>
      <w:r>
        <w:rPr>
          <w:rFonts w:ascii="Calibri" w:cs="Calibri" w:eastAsia="Calibri" w:hAnsi="Calibri"/>
          <w:i/>
          <w:iCs/>
          <w:color w:val="6B7280"/>
          <w:sz w:val="20"/>
          <w:szCs w:val="20"/>
        </w:rPr>
        <w:t xml:space="preserve">   (pontuação 13, MÉDIA)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 DELIMITAR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2-3 sessões      </w:t>
      </w:r>
    </w:p>
    <w:p>
      <w:pPr>
        <w:spacing w:after="120" w:before="0" w:line="276"/>
      </w:pPr>
      <w:r>
        <w:rPr>
          <w:rFonts w:ascii="Calibri" w:cs="Calibri" w:eastAsia="Calibri" w:hAnsi="Calibri"/>
          <w:color w:val="1F2937"/>
          <w:sz w:val="21"/>
          <w:szCs w:val="21"/>
        </w:rPr>
        <w:t xml:space="preserve">O ciclo de vida de um PEB não está travado. O teste da devolução parcial (sessão de 22/05) revelou duas lacunas distintas mas ligadas.</w:t>
      </w:r>
    </w:p>
    <w:p>
      <w:pPr>
        <w:spacing w:after="120" w:before="0" w:line="276"/>
      </w:pPr>
      <w:r>
        <w:rPr>
          <w:rFonts w:ascii="Calibri" w:cs="Calibri" w:eastAsia="Calibri" w:hAnsi="Calibri"/>
          <w:b/>
          <w:bCs/>
          <w:color w:val="1F2937"/>
          <w:sz w:val="21"/>
          <w:szCs w:val="21"/>
        </w:rPr>
        <w:t xml:space="preserve">Lacuna A — a propagação expedição para exemplares. </w:t>
      </w:r>
      <w:r>
        <w:rPr>
          <w:rFonts w:ascii="Calibri" w:cs="Calibri" w:eastAsia="Calibri" w:hAnsi="Calibri"/>
          <w:color w:val="1F2937"/>
          <w:sz w:val="21"/>
          <w:szCs w:val="21"/>
        </w:rPr>
        <w:t xml:space="preserve">Nenhum gatilho propaga as mudanças de status_global para os item_status dos exemplares. Quando um PEB passa a « expedido » (status_global = emprestado), nada faz seus exemplares passarem de reservado_para_saida a emprestado; as colunas dispatched_at e returned_at nunca são preenchidas. É preciso um gatilho simétrico ao de consolidação da devolução, no sentido de ida.</w:t>
      </w:r>
    </w:p>
    <w:p>
      <w:pPr>
        <w:spacing w:after="120" w:before="0" w:line="276"/>
      </w:pPr>
      <w:r>
        <w:rPr>
          <w:rFonts w:ascii="Calibri" w:cs="Calibri" w:eastAsia="Calibri" w:hAnsi="Calibri"/>
          <w:b/>
          <w:bCs/>
          <w:color w:val="1F2937"/>
          <w:sz w:val="21"/>
          <w:szCs w:val="21"/>
        </w:rPr>
        <w:t xml:space="preserve">Lacuna B — a trava das transições. </w:t>
      </w:r>
      <w:r>
        <w:rPr>
          <w:rFonts w:ascii="Calibri" w:cs="Calibri" w:eastAsia="Calibri" w:hAnsi="Calibri"/>
          <w:color w:val="1F2937"/>
          <w:sz w:val="21"/>
          <w:szCs w:val="21"/>
        </w:rPr>
        <w:t xml:space="preserve">Nada impede pular etapas: pode-se registrar uma devolução num PEB nunca expedido. O PEB #23 é a prova — status_global devolvido, mas dispatched_at e returned_at ambos nulos: marcado como devolvido sem nunca ter formalmente partido. É preciso definir as transições lícitas do ciclo (preparacao, aguardando_saida, emprestado, em_devolucao, devolvido / parcialmente_devolvido, com cancelado e atrasado como ramos), proibir os saltos, e tratar os PEB existentes já em estados incoerentes.</w:t>
      </w:r>
    </w:p>
    <w:p>
      <w:pPr>
        <w:spacing w:after="120" w:before="0" w:line="276"/>
      </w:pPr>
      <w:r>
        <w:rPr>
          <w:rFonts w:ascii="Calibri" w:cs="Calibri" w:eastAsia="Calibri" w:hAnsi="Calibri"/>
          <w:color w:val="1F2937"/>
          <w:sz w:val="21"/>
          <w:szCs w:val="21"/>
        </w:rPr>
        <w:t xml:space="preserve">Este canteiro abrange igualmente a questão dos e-mails intermediários: um PEB resolvido em vários registros sucessivos emite hoje vários e-mails, incluindo fotografias de estados transitórios (um exemplar exibido como « reservado para saída » num e-mail de devolução parcial — exato no instante T mas desconcertante). Uma vez travado o ciclo, esses e-mails em rajada devem ser agrupados ou temporizados.</w:t>
      </w:r>
    </w:p>
    <w:p>
      <w:pPr>
        <w:keepNext/>
        <w:spacing w:after="40" w:before="280" w:line="276"/>
      </w:pPr>
      <w:r>
        <w:rPr>
          <w:rFonts w:ascii="Calibri" w:cs="Calibri" w:eastAsia="Calibri" w:hAnsi="Calibri"/>
          <w:b/>
          <w:bCs/>
          <w:color w:val="1E40AF"/>
          <w:sz w:val="22"/>
          <w:szCs w:val="22"/>
        </w:rPr>
        <w:t xml:space="preserve">#ILL-archive — </w:t>
      </w:r>
      <w:r>
        <w:rPr>
          <w:rFonts w:ascii="Calibri" w:cs="Calibri" w:eastAsia="Calibri" w:hAnsi="Calibri"/>
          <w:b/>
          <w:bCs/>
          <w:color w:val="1F2937"/>
          <w:sz w:val="22"/>
          <w:szCs w:val="22"/>
        </w:rPr>
        <w:t xml:space="preserve">Arquivamento dos PEB encerrados num histórico</w:t>
      </w:r>
      <w:r>
        <w:rPr>
          <w:rFonts w:ascii="Calibri" w:cs="Calibri" w:eastAsia="Calibri" w:hAnsi="Calibri"/>
          <w:i/>
          <w:iCs/>
          <w:color w:val="6B7280"/>
          <w:sz w:val="20"/>
          <w:szCs w:val="20"/>
        </w:rPr>
        <w:t xml:space="preserve">   (pontuação 12, MÉDIA)</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 sessões      </w:t>
      </w:r>
    </w:p>
    <w:p>
      <w:pPr>
        <w:spacing w:after="120" w:before="0" w:line="276"/>
      </w:pPr>
      <w:r>
        <w:rPr>
          <w:rFonts w:ascii="Calibri" w:cs="Calibri" w:eastAsia="Calibri" w:hAnsi="Calibri"/>
          <w:color w:val="1F2937"/>
          <w:sz w:val="21"/>
          <w:szCs w:val="21"/>
        </w:rPr>
        <w:t xml:space="preserve">A lista dos PEB na página Biblioteca cresce sem limite: cada empréstimo encerrado permanece nela. Um PEB devolvido (e cancelado?) que correu bem não tem razão nem de ser excluído — é um traço da circulação dos acervos entre coletivos, uma memória militante — nem de obstruir a fila de trabalho.</w:t>
      </w:r>
    </w:p>
    <w:p>
      <w:pPr>
        <w:spacing w:after="120" w:before="0" w:line="276"/>
      </w:pPr>
      <w:r>
        <w:rPr>
          <w:rFonts w:ascii="Calibri" w:cs="Calibri" w:eastAsia="Calibri" w:hAnsi="Calibri"/>
          <w:b/>
          <w:bCs/>
          <w:color w:val="1F2937"/>
          <w:sz w:val="21"/>
          <w:szCs w:val="21"/>
        </w:rPr>
        <w:t xml:space="preserve">Mecanismo a construir: </w:t>
      </w:r>
      <w:r>
        <w:rPr>
          <w:rFonts w:ascii="Calibri" w:cs="Calibri" w:eastAsia="Calibri" w:hAnsi="Calibri"/>
          <w:color w:val="1F2937"/>
          <w:sz w:val="21"/>
          <w:szCs w:val="21"/>
        </w:rPr>
        <w:t xml:space="preserve">um PEB encerrado sai da lista ativa da BibliotecaPage e torna-se consultável sob demanda, na aba Relatórios / intercâmbios interbibliotecas. A delimitar: marcador de arquivamento (uma coluna archived_at, ou derivado do estado); disparo (automático ao atingir devolvido, manual, ou diferido); exibição do lado de Relatórios; reversibilidade. A construir no modelo das views api.painel_*_history_v1 já existentes. Prioridade alta: o problema de página interminável é real e crescerá.</w:t>
      </w:r>
    </w:p>
    <w:p>
      <w:pPr>
        <w:keepNext/>
        <w:spacing w:after="40" w:before="280" w:line="276"/>
      </w:pPr>
      <w:r>
        <w:rPr>
          <w:rFonts w:ascii="Calibri" w:cs="Calibri" w:eastAsia="Calibri" w:hAnsi="Calibri"/>
          <w:b/>
          <w:bCs/>
          <w:color w:val="1E40AF"/>
          <w:sz w:val="22"/>
          <w:szCs w:val="22"/>
        </w:rPr>
        <w:t xml:space="preserve">#ILL-reports — </w:t>
      </w:r>
      <w:r>
        <w:rPr>
          <w:rFonts w:ascii="Calibri" w:cs="Calibri" w:eastAsia="Calibri" w:hAnsi="Calibri"/>
          <w:b/>
          <w:bCs/>
          <w:color w:val="1F2937"/>
          <w:sz w:val="22"/>
          <w:szCs w:val="22"/>
        </w:rPr>
        <w:t xml:space="preserve">Relatórios semanais enriquecidos com a atividade PEB</w:t>
      </w:r>
      <w:r>
        <w:rPr>
          <w:rFonts w:ascii="Calibri" w:cs="Calibri" w:eastAsia="Calibri" w:hAnsi="Calibri"/>
          <w:i/>
          <w:iCs/>
          <w:color w:val="6B7280"/>
          <w:sz w:val="20"/>
          <w:szCs w:val="20"/>
        </w:rPr>
        <w:t xml:space="preserve">   (pontuação 10)</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1-2h      </w:t>
      </w:r>
    </w:p>
    <w:p>
      <w:pPr>
        <w:spacing w:after="120" w:before="0" w:line="276"/>
      </w:pPr>
      <w:r>
        <w:rPr>
          <w:rFonts w:ascii="Calibri" w:cs="Calibri" w:eastAsia="Calibri" w:hAnsi="Calibri"/>
          <w:color w:val="1F2937"/>
          <w:sz w:val="21"/>
          <w:szCs w:val="21"/>
        </w:rPr>
        <w:t xml:space="preserve">Os relatórios semanais de rede / bibliotecas são sumários demais e não integram os empréstimos interbibliotecas. A enriquecer para que um relatório semanal reflita a atividade PEB (empréstimos abertos, devoluções, intercâmbios em curso). A pensar em conjunto com #ILL-archive — um histórico PEB estruturado fornece exatamente a matéria desses relatórios, as views de dados devem ser desenhadas uma só vez para os dois usos. Recobre o subconstato (a) de #153.</w:t>
      </w:r>
    </w:p>
    <w:p>
      <w:pPr>
        <w:keepNext/>
        <w:spacing w:after="40" w:before="280" w:line="276"/>
      </w:pPr>
      <w:r>
        <w:rPr>
          <w:rFonts w:ascii="Calibri" w:cs="Calibri" w:eastAsia="Calibri" w:hAnsi="Calibri"/>
          <w:b/>
          <w:bCs/>
          <w:color w:val="1E40AF"/>
          <w:sz w:val="22"/>
          <w:szCs w:val="22"/>
        </w:rPr>
        <w:t xml:space="preserve">#ILL-rpc-anon — </w:t>
      </w:r>
      <w:r>
        <w:rPr>
          <w:rFonts w:ascii="Calibri" w:cs="Calibri" w:eastAsia="Calibri" w:hAnsi="Calibri"/>
          <w:b/>
          <w:bCs/>
          <w:color w:val="1F2937"/>
          <w:sz w:val="22"/>
          <w:szCs w:val="22"/>
        </w:rPr>
        <w:t xml:space="preserve">Retirar o GRANT anon herdado das RPC do PEB</w:t>
      </w:r>
      <w:r>
        <w:rPr>
          <w:rFonts w:ascii="Calibri" w:cs="Calibri" w:eastAsia="Calibri" w:hAnsi="Calibri"/>
          <w:i/>
          <w:iCs/>
          <w:color w:val="6B7280"/>
          <w:sz w:val="20"/>
          <w:szCs w:val="20"/>
        </w:rPr>
        <w:t xml:space="preserve">   (pontuação 8)</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ABERTO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30 min      </w:t>
      </w:r>
    </w:p>
    <w:p>
      <w:pPr>
        <w:spacing w:after="120" w:before="0" w:line="276"/>
      </w:pPr>
      <w:r>
        <w:rPr>
          <w:rFonts w:ascii="Calibri" w:cs="Calibri" w:eastAsia="Calibri" w:hAnsi="Calibri"/>
          <w:color w:val="1F2937"/>
          <w:sz w:val="21"/>
          <w:szCs w:val="21"/>
        </w:rPr>
        <w:t xml:space="preserve">As RPC do PEB (fn_peb_update_status, fn_peb_create_loan_with_items) carregam um GRANT EXECUTE … TO anon herdado de uma etapa anterior. Não há razão para um papel anônimo criar ou modificar um PEB. A retirar — alinhamento com a doutrina #150 (restrição das funções aos papéis legítimos).</w:t>
      </w:r>
    </w:p>
    <w:p>
      <w:pPr>
        <w:keepNext/>
        <w:spacing w:after="40" w:before="280" w:line="276"/>
      </w:pPr>
      <w:r>
        <w:rPr>
          <w:rFonts w:ascii="Calibri" w:cs="Calibri" w:eastAsia="Calibri" w:hAnsi="Calibri"/>
          <w:b/>
          <w:bCs/>
          <w:color w:val="1E40AF"/>
          <w:sz w:val="22"/>
          <w:szCs w:val="22"/>
        </w:rPr>
        <w:t xml:space="preserve">#ILL-digital — </w:t>
      </w:r>
      <w:r>
        <w:rPr>
          <w:rFonts w:ascii="Calibri" w:cs="Calibri" w:eastAsia="Calibri" w:hAnsi="Calibri"/>
          <w:b/>
          <w:bCs/>
          <w:color w:val="1F2937"/>
          <w:sz w:val="22"/>
          <w:szCs w:val="22"/>
        </w:rPr>
        <w:t xml:space="preserve">Circulação por compartilhamento digital</w:t>
      </w:r>
      <w:r>
        <w:rPr>
          <w:rFonts w:ascii="Calibri" w:cs="Calibri" w:eastAsia="Calibri" w:hAnsi="Calibri"/>
          <w:i/>
          <w:iCs/>
          <w:color w:val="6B7280"/>
          <w:sz w:val="20"/>
          <w:szCs w:val="20"/>
        </w:rPr>
        <w:t xml:space="preserve">   (pontuação 5, emergente)</w:t>
      </w:r>
    </w:p>
    <w:p>
      <w:pPr>
        <w:spacing w:after="120" w:before="0" w:line="276"/>
      </w:pPr>
      <w:r>
        <w:rPr>
          <w:rFonts w:ascii="Calibri" w:cs="Calibri" w:eastAsia="Calibri" w:hAnsi="Calibri"/>
          <w:b/>
          <w:bCs/>
          <w:color w:val="4B5563"/>
          <w:sz w:val="19"/>
          <w:szCs w:val="19"/>
        </w:rPr>
        <w:t xml:space="preserve">Tema: </w:t>
      </w:r>
      <w:r>
        <w:rPr>
          <w:rFonts w:ascii="Calibri" w:cs="Calibri" w:eastAsia="Calibri" w:hAnsi="Calibri"/>
          <w:color w:val="4B5563"/>
          <w:sz w:val="19"/>
          <w:szCs w:val="19"/>
        </w:rPr>
        <w:t xml:space="preserve">PEB      </w:t>
      </w:r>
      <w:r>
        <w:rPr>
          <w:rFonts w:ascii="Calibri" w:cs="Calibri" w:eastAsia="Calibri" w:hAnsi="Calibri"/>
          <w:b/>
          <w:bCs/>
          <w:color w:val="4B5563"/>
          <w:sz w:val="19"/>
          <w:szCs w:val="19"/>
        </w:rPr>
        <w:t xml:space="preserve">Estado: </w:t>
      </w:r>
      <w:r>
        <w:rPr>
          <w:rFonts w:ascii="Calibri" w:cs="Calibri" w:eastAsia="Calibri" w:hAnsi="Calibri"/>
          <w:color w:val="4B5563"/>
          <w:sz w:val="19"/>
          <w:szCs w:val="19"/>
        </w:rPr>
        <w:t xml:space="preserve">🟡 REFLEXÃO      </w:t>
      </w:r>
      <w:r>
        <w:rPr>
          <w:rFonts w:ascii="Calibri" w:cs="Calibri" w:eastAsia="Calibri" w:hAnsi="Calibri"/>
          <w:b/>
          <w:bCs/>
          <w:color w:val="4B5563"/>
          <w:sz w:val="19"/>
          <w:szCs w:val="19"/>
        </w:rPr>
        <w:t xml:space="preserve">Estimativa: </w:t>
      </w:r>
      <w:r>
        <w:rPr>
          <w:rFonts w:ascii="Calibri" w:cs="Calibri" w:eastAsia="Calibri" w:hAnsi="Calibri"/>
          <w:color w:val="4B5563"/>
          <w:sz w:val="19"/>
          <w:szCs w:val="19"/>
        </w:rPr>
        <w:t xml:space="preserve">a delimitar      </w:t>
      </w:r>
    </w:p>
    <w:p>
      <w:pPr>
        <w:spacing w:after="120" w:before="0" w:line="276"/>
      </w:pPr>
      <w:r>
        <w:rPr>
          <w:rFonts w:ascii="Calibri" w:cs="Calibri" w:eastAsia="Calibri" w:hAnsi="Calibri"/>
          <w:color w:val="1F2937"/>
          <w:sz w:val="21"/>
          <w:szCs w:val="21"/>
        </w:rPr>
        <w:t xml:space="preserve">Emergiu em 22/05. Entre duas bibliotecas distantes (um oceano: São Paulo–Lausanne), a circulação concreta e econômica de um documento — sobretudo um folheto ou um texto esgotado — passa muitas vezes pela desmaterialização: digitaliza-se, transmite-se um PDF, a biblioteca de destino imprime e encaderna localmente. Esse modo não cabe no modelo PEB clássico, que pressupõe que um objeto parte e volta: aqui nada volta. A pensar como um circuito distinto, sem decalcar a mecânica de devolução do PEB. Canteiro emergente, não maduro — registrado para que a ideia não se perca.</w:t>
      </w:r>
    </w:p>
    <w:p>
      <w:r>
        <w:br w:type="page"/>
      </w:r>
    </w:p>
    <w:p>
      <w:pPr>
        <w:pStyle w:val="Heading1"/>
        <w:spacing w:after="200" w:before="320"/>
      </w:pPr>
      <w:r>
        <w:rPr>
          <w:rFonts w:ascii="Calibri" w:cs="Calibri" w:eastAsia="Calibri" w:hAnsi="Calibri"/>
          <w:b/>
          <w:bCs/>
          <w:color w:val="1E40AF"/>
          <w:sz w:val="30"/>
          <w:szCs w:val="30"/>
        </w:rPr>
        <w:t xml:space="preserve">F. Sequenciamento recomendado</w:t>
      </w:r>
    </w:p>
    <w:p>
      <w:pPr>
        <w:spacing w:after="120" w:before="0" w:line="276"/>
      </w:pPr>
      <w:r>
        <w:rPr>
          <w:rFonts w:ascii="Calibri" w:cs="Calibri" w:eastAsia="Calibri" w:hAnsi="Calibri"/>
          <w:color w:val="1F2937"/>
          <w:sz w:val="21"/>
          <w:szCs w:val="21"/>
        </w:rPr>
        <w:t xml:space="preserve">O sequenciamento abaixo é indicativo. O canteiro-quadro Biblioteca (#BIBLIO) é o fio condutor prioritário: suas etapas 3 a 10 avançam em paralelo a tudo o mais e mobilizam uma parte importante do tempo disponível até sua conclusão.</w:t>
      </w:r>
    </w:p>
    <w:p>
      <w:pPr>
        <w:pStyle w:val="Heading2"/>
        <w:spacing w:after="140" w:before="240"/>
      </w:pPr>
      <w:r>
        <w:rPr>
          <w:rFonts w:ascii="Calibri" w:cs="Calibri" w:eastAsia="Calibri" w:hAnsi="Calibri"/>
          <w:b/>
          <w:bCs/>
          <w:color w:val="1E40AF"/>
          <w:sz w:val="25"/>
          <w:szCs w:val="25"/>
        </w:rPr>
        <w:t xml:space="preserve">Curto prazo — 2 a 4 sessões</w:t>
      </w:r>
    </w:p>
    <w:p>
      <w:pPr>
        <w:spacing w:after="120" w:before="0" w:line="276"/>
      </w:pPr>
      <w:r>
        <w:rPr>
          <w:rFonts w:ascii="Calibri" w:cs="Calibri" w:eastAsia="Calibri" w:hAnsi="Calibri"/>
          <w:color w:val="1F2937"/>
          <w:sz w:val="21"/>
          <w:szCs w:val="21"/>
        </w:rPr>
        <w:t xml:space="preserve">Prioridade absoluta: fazer avançar #BIBLIO. A etapa 3 só aguarda o restabelecimento do Woodpecker para empurrar seu patch de frontend; as etapas 4 a 7 (auditoria das lacunas intermediárias) podem em seguida encadear-se. Em paralelo, conforme a energia disponível, uma das opções abaixo.</w:t>
      </w:r>
    </w:p>
    <w:p>
      <w:pPr>
        <w:pStyle w:val="Heading3"/>
        <w:spacing w:after="100" w:before="180"/>
      </w:pPr>
      <w:r>
        <w:rPr>
          <w:rFonts w:ascii="Calibri" w:cs="Calibri" w:eastAsia="Calibri" w:hAnsi="Calibri"/>
          <w:b/>
          <w:bCs/>
          <w:color w:val="4B5563"/>
          <w:sz w:val="22"/>
          <w:szCs w:val="22"/>
        </w:rPr>
        <w:t xml:space="preserve">Opção canteiro conta de leitor·a (#CL — forte coerência Dunquerque)</w:t>
      </w:r>
    </w:p>
    <w:p>
      <w:pPr>
        <w:pStyle w:val="ListParagraph"/>
        <w:numPr>
          <w:ilvl w:val="0"/>
          <w:numId w:val="2"/>
        </w:numPr>
        <w:spacing w:after="60" w:line="276"/>
      </w:pPr>
      <w:r>
        <w:rPr>
          <w:rFonts w:ascii="Calibri" w:cs="Calibri" w:eastAsia="Calibri" w:hAnsi="Calibri"/>
          <w:color w:val="1F2937"/>
          <w:sz w:val="21"/>
          <w:szCs w:val="21"/>
        </w:rPr>
        <w:t xml:space="preserve">Sprint 1 do mega-item: #CL.3 (faixa de estado da conta — pequeno canteiro, grande ganho de UX, funda o objeto-resumo de backend), depois #CL.1 (histórico clicável) e #CL.2 (reservas acompanhadas, que absorve #61, #138 e #157). ~3-4 sessões.</w:t>
      </w:r>
    </w:p>
    <w:p>
      <w:pPr>
        <w:pStyle w:val="ListParagraph"/>
        <w:numPr>
          <w:ilvl w:val="0"/>
          <w:numId w:val="2"/>
        </w:numPr>
        <w:spacing w:after="60" w:line="276"/>
      </w:pPr>
      <w:r>
        <w:rPr>
          <w:rFonts w:ascii="Calibri" w:cs="Calibri" w:eastAsia="Calibri" w:hAnsi="Calibri"/>
          <w:color w:val="1F2937"/>
          <w:sz w:val="21"/>
          <w:szCs w:val="21"/>
        </w:rPr>
        <w:t xml:space="preserve">Por quê: o caderno de Dunquerque já fez o trabalho de priorização e de miniespecificação; os três subitens «muito alta» estão prontos para executar e transformam conta.html num posto de observação sobre o catálogo vivo.</w:t>
      </w:r>
    </w:p>
    <w:p>
      <w:pPr>
        <w:pStyle w:val="Heading3"/>
        <w:spacing w:after="100" w:before="180"/>
      </w:pPr>
      <w:r>
        <w:rPr>
          <w:rFonts w:ascii="Calibri" w:cs="Calibri" w:eastAsia="Calibri" w:hAnsi="Calibri"/>
          <w:b/>
          <w:bCs/>
          <w:color w:val="4B5563"/>
          <w:sz w:val="22"/>
          <w:szCs w:val="22"/>
        </w:rPr>
        <w:t xml:space="preserve">Opção Karina (#K1)</w:t>
      </w:r>
    </w:p>
    <w:p>
      <w:pPr>
        <w:pStyle w:val="ListParagraph"/>
        <w:numPr>
          <w:ilvl w:val="0"/>
          <w:numId w:val="2"/>
        </w:numPr>
        <w:spacing w:after="60" w:line="276"/>
      </w:pPr>
      <w:r>
        <w:rPr>
          <w:rFonts w:ascii="Calibri" w:cs="Calibri" w:eastAsia="Calibri" w:hAnsi="Calibri"/>
          <w:color w:val="1F2937"/>
          <w:sz w:val="21"/>
          <w:szCs w:val="21"/>
        </w:rPr>
        <w:t xml:space="preserve">Sessão 1 — pacotes 1+2 (migração BD profiles.signup_intent + EF register reestruturada). ~4h.</w:t>
      </w:r>
    </w:p>
    <w:p>
      <w:pPr>
        <w:pStyle w:val="ListParagraph"/>
        <w:numPr>
          <w:ilvl w:val="0"/>
          <w:numId w:val="2"/>
        </w:numPr>
        <w:spacing w:after="60" w:line="276"/>
      </w:pPr>
      <w:r>
        <w:rPr>
          <w:rFonts w:ascii="Calibri" w:cs="Calibri" w:eastAsia="Calibri" w:hAnsi="Calibri"/>
          <w:color w:val="1F2937"/>
          <w:sz w:val="21"/>
          <w:szCs w:val="21"/>
        </w:rPr>
        <w:t xml:space="preserve">Sessão 2 — pacote 4 (frontend CriarContaPage: refatoração do select em 3 casos). ~2-3h.</w:t>
      </w:r>
    </w:p>
    <w:p>
      <w:pPr>
        <w:pStyle w:val="ListParagraph"/>
        <w:numPr>
          <w:ilvl w:val="0"/>
          <w:numId w:val="2"/>
        </w:numPr>
        <w:spacing w:after="60" w:line="276"/>
      </w:pPr>
      <w:r>
        <w:rPr>
          <w:rFonts w:ascii="Calibri" w:cs="Calibri" w:eastAsia="Calibri" w:hAnsi="Calibri"/>
          <w:color w:val="1F2937"/>
          <w:sz w:val="21"/>
          <w:szCs w:val="21"/>
        </w:rPr>
        <w:t xml:space="preserve">Por quê: uma correção de UX em via de abandono silencioso; spec redigida, perímetro enquadrado.</w:t>
      </w:r>
    </w:p>
    <w:p>
      <w:pPr>
        <w:pStyle w:val="Heading3"/>
        <w:spacing w:after="100" w:before="180"/>
      </w:pPr>
      <w:r>
        <w:rPr>
          <w:rFonts w:ascii="Calibri" w:cs="Calibri" w:eastAsia="Calibri" w:hAnsi="Calibri"/>
          <w:b/>
          <w:bCs/>
          <w:color w:val="4B5563"/>
          <w:sz w:val="22"/>
          <w:szCs w:val="22"/>
        </w:rPr>
        <w:t xml:space="preserve">Opção doutrina antimega-máquina</w:t>
      </w:r>
    </w:p>
    <w:p>
      <w:pPr>
        <w:pStyle w:val="ListParagraph"/>
        <w:numPr>
          <w:ilvl w:val="0"/>
          <w:numId w:val="2"/>
        </w:numPr>
        <w:spacing w:after="60" w:line="276"/>
      </w:pPr>
      <w:r>
        <w:rPr>
          <w:rFonts w:ascii="Calibri" w:cs="Calibri" w:eastAsia="Calibri" w:hAnsi="Calibri"/>
          <w:color w:val="1F2937"/>
          <w:sz w:val="21"/>
          <w:szCs w:val="21"/>
        </w:rPr>
        <w:t xml:space="preserve">Sessão 1 — #MM1 + #MM5 + #MM3. ~3-4h para 3 itens.</w:t>
      </w:r>
    </w:p>
    <w:p>
      <w:pPr>
        <w:pStyle w:val="ListParagraph"/>
        <w:numPr>
          <w:ilvl w:val="0"/>
          <w:numId w:val="2"/>
        </w:numPr>
        <w:spacing w:after="60" w:line="276"/>
      </w:pPr>
      <w:r>
        <w:rPr>
          <w:rFonts w:ascii="Calibri" w:cs="Calibri" w:eastAsia="Calibri" w:hAnsi="Calibri"/>
          <w:color w:val="1F2937"/>
          <w:sz w:val="21"/>
          <w:szCs w:val="21"/>
        </w:rPr>
        <w:t xml:space="preserve">Sessão 2 — #MM2 + #MM4. ~5-6h para 2 itens com efeito estruturante.</w:t>
      </w:r>
    </w:p>
    <w:p>
      <w:pPr>
        <w:pStyle w:val="Heading3"/>
        <w:spacing w:after="100" w:before="180"/>
      </w:pPr>
      <w:r>
        <w:rPr>
          <w:rFonts w:ascii="Calibri" w:cs="Calibri" w:eastAsia="Calibri" w:hAnsi="Calibri"/>
          <w:b/>
          <w:bCs/>
          <w:color w:val="4B5563"/>
          <w:sz w:val="22"/>
          <w:szCs w:val="22"/>
        </w:rPr>
        <w:t xml:space="preserve">Quick wins de higiene — para respirar</w:t>
      </w:r>
    </w:p>
    <w:p>
      <w:pPr>
        <w:pStyle w:val="ListParagraph"/>
        <w:numPr>
          <w:ilvl w:val="0"/>
          <w:numId w:val="2"/>
        </w:numPr>
        <w:spacing w:after="60" w:line="276"/>
      </w:pPr>
      <w:r>
        <w:rPr>
          <w:rFonts w:ascii="Calibri" w:cs="Calibri" w:eastAsia="Calibri" w:hAnsi="Calibri"/>
          <w:color w:val="1F2937"/>
          <w:sz w:val="21"/>
          <w:szCs w:val="21"/>
        </w:rPr>
        <w:t xml:space="preserve">#147 LanguagePicker (1h), #148 remover AnarBib-functions/ (5 min), #71 erro de digitação em de.json (5 min), #146 GitHub Pages (decisão, 5 min). ~1h30 para 3-4 itens visivelmente fechados.</w:t>
      </w:r>
    </w:p>
    <w:p>
      <w:pPr>
        <w:pStyle w:val="Heading2"/>
        <w:spacing w:after="140" w:before="240"/>
      </w:pPr>
      <w:r>
        <w:rPr>
          <w:rFonts w:ascii="Calibri" w:cs="Calibri" w:eastAsia="Calibri" w:hAnsi="Calibri"/>
          <w:b/>
          <w:bCs/>
          <w:color w:val="1E40AF"/>
          <w:sz w:val="25"/>
          <w:szCs w:val="25"/>
        </w:rPr>
        <w:t xml:space="preserve">Médio prazo — 2 a 6 semanas</w:t>
      </w:r>
    </w:p>
    <w:p>
      <w:pPr>
        <w:pStyle w:val="ListParagraph"/>
        <w:numPr>
          <w:ilvl w:val="0"/>
          <w:numId w:val="2"/>
        </w:numPr>
        <w:spacing w:after="60" w:line="276"/>
      </w:pPr>
      <w:r>
        <w:rPr>
          <w:rFonts w:ascii="Calibri" w:cs="Calibri" w:eastAsia="Calibri" w:hAnsi="Calibri"/>
          <w:color w:val="1F2937"/>
          <w:sz w:val="21"/>
          <w:szCs w:val="21"/>
        </w:rPr>
        <w:t xml:space="preserve">Conclusão de #BIBLIO (etapas 4 a 10, com a etapa 10 em 4 pacotes — a mais volumosa).</w:t>
      </w:r>
    </w:p>
    <w:p>
      <w:pPr>
        <w:pStyle w:val="ListParagraph"/>
        <w:numPr>
          <w:ilvl w:val="0"/>
          <w:numId w:val="2"/>
        </w:numPr>
        <w:spacing w:after="60" w:line="276"/>
      </w:pPr>
      <w:r>
        <w:rPr>
          <w:rFonts w:ascii="Calibri" w:cs="Calibri" w:eastAsia="Calibri" w:hAnsi="Calibri"/>
          <w:color w:val="1F2937"/>
          <w:sz w:val="21"/>
          <w:szCs w:val="21"/>
        </w:rPr>
        <w:t xml:space="preserve">Conclusão do mega-item #CL: após o sprint 1, sprint 2 (#CL.4, #CL.5) depois sprint 3 (#CL.6, #CL.8, #CL.9).</w:t>
      </w:r>
    </w:p>
    <w:p>
      <w:pPr>
        <w:pStyle w:val="ListParagraph"/>
        <w:numPr>
          <w:ilvl w:val="0"/>
          <w:numId w:val="2"/>
        </w:numPr>
        <w:spacing w:after="60" w:line="276"/>
      </w:pPr>
      <w:r>
        <w:rPr>
          <w:rFonts w:ascii="Calibri" w:cs="Calibri" w:eastAsia="Calibri" w:hAnsi="Calibri"/>
          <w:color w:val="1F2937"/>
          <w:sz w:val="21"/>
          <w:szCs w:val="21"/>
        </w:rPr>
        <w:t xml:space="preserve">Conclusão da spec Karina #K1 (pacotes restantes 5/6/7/8).</w:t>
      </w:r>
    </w:p>
    <w:p>
      <w:pPr>
        <w:pStyle w:val="ListParagraph"/>
        <w:numPr>
          <w:ilvl w:val="0"/>
          <w:numId w:val="2"/>
        </w:numPr>
        <w:spacing w:after="60" w:line="276"/>
      </w:pPr>
      <w:r>
        <w:rPr>
          <w:rFonts w:ascii="Calibri" w:cs="Calibri" w:eastAsia="Calibri" w:hAnsi="Calibri"/>
          <w:color w:val="1F2937"/>
          <w:sz w:val="21"/>
          <w:szCs w:val="21"/>
        </w:rPr>
        <w:t xml:space="preserve">Conclusão dos 5 itens MM antimega-máquina.</w:t>
      </w:r>
    </w:p>
    <w:p>
      <w:pPr>
        <w:pStyle w:val="ListParagraph"/>
        <w:numPr>
          <w:ilvl w:val="0"/>
          <w:numId w:val="2"/>
        </w:numPr>
        <w:spacing w:after="60" w:line="276"/>
      </w:pPr>
      <w:r>
        <w:rPr>
          <w:rFonts w:ascii="Calibri" w:cs="Calibri" w:eastAsia="Calibri" w:hAnsi="Calibri"/>
          <w:color w:val="1F2937"/>
          <w:sz w:val="21"/>
          <w:szCs w:val="21"/>
        </w:rPr>
        <w:t xml:space="preserve">Disparo de #110 R.6 (remoção do Brevo) — planejado para 05/06/2026, sujeito a R.5 confirmado no verde e à ausência de incidente. R.6 sequenciada: ver docs/decisions/CHANTIER_110_R6_sequencage_2026-05-22.md.</w:t>
      </w:r>
    </w:p>
    <w:p>
      <w:pPr>
        <w:pStyle w:val="ListParagraph"/>
        <w:numPr>
          <w:ilvl w:val="0"/>
          <w:numId w:val="2"/>
        </w:numPr>
        <w:spacing w:after="60" w:line="276"/>
      </w:pPr>
      <w:r>
        <w:rPr>
          <w:rFonts w:ascii="Calibri" w:cs="Calibri" w:eastAsia="Calibri" w:hAnsi="Calibri"/>
          <w:color w:val="1F2937"/>
          <w:sz w:val="21"/>
          <w:szCs w:val="21"/>
        </w:rPr>
        <w:t xml:space="preserve">Lançamento do canteiro #153 (auditoria transversal dos mails), a coordenar com o fim de #110 e com a etapa 8 de #BIBLIO.</w:t>
      </w:r>
    </w:p>
    <w:p>
      <w:pPr>
        <w:pStyle w:val="ListParagraph"/>
        <w:numPr>
          <w:ilvl w:val="0"/>
          <w:numId w:val="2"/>
        </w:numPr>
        <w:spacing w:after="60" w:line="276"/>
      </w:pPr>
      <w:r>
        <w:rPr>
          <w:rFonts w:ascii="Calibri" w:cs="Calibri" w:eastAsia="Calibri" w:hAnsi="Calibri"/>
          <w:color w:val="1F2937"/>
          <w:sz w:val="21"/>
          <w:szCs w:val="21"/>
        </w:rPr>
        <w:t xml:space="preserve">Conduzir #144 (QA de reservas + empréstimos).</w:t>
      </w:r>
    </w:p>
    <w:p>
      <w:pPr>
        <w:pStyle w:val="ListParagraph"/>
        <w:numPr>
          <w:ilvl w:val="0"/>
          <w:numId w:val="2"/>
        </w:numPr>
        <w:spacing w:after="60" w:line="276"/>
      </w:pPr>
      <w:r>
        <w:rPr>
          <w:rFonts w:ascii="Calibri" w:cs="Calibri" w:eastAsia="Calibri" w:hAnsi="Calibri"/>
          <w:color w:val="1F2937"/>
          <w:sz w:val="21"/>
          <w:szCs w:val="21"/>
        </w:rPr>
        <w:t xml:space="preserve">Canteiro H scanner de ISBN (ganho de UX massivo, visível para os compas da BTL) e canteiro J granularidade de exemplar (caso BTL real).</w:t>
      </w:r>
    </w:p>
    <w:p>
      <w:pPr>
        <w:pStyle w:val="Heading2"/>
        <w:spacing w:after="140" w:before="240"/>
      </w:pPr>
      <w:r>
        <w:rPr>
          <w:rFonts w:ascii="Calibri" w:cs="Calibri" w:eastAsia="Calibri" w:hAnsi="Calibri"/>
          <w:b/>
          <w:bCs/>
          <w:color w:val="1E40AF"/>
          <w:sz w:val="25"/>
          <w:szCs w:val="25"/>
        </w:rPr>
        <w:t xml:space="preserve">Longo prazo — canteiros Bolonha e extensão do método</w:t>
      </w:r>
    </w:p>
    <w:p>
      <w:pPr>
        <w:pStyle w:val="ListParagraph"/>
        <w:numPr>
          <w:ilvl w:val="0"/>
          <w:numId w:val="2"/>
        </w:numPr>
        <w:spacing w:after="60" w:line="276"/>
      </w:pPr>
      <w:r>
        <w:rPr>
          <w:rFonts w:ascii="Calibri" w:cs="Calibri" w:eastAsia="Calibri" w:hAnsi="Calibri"/>
          <w:color w:val="1F2937"/>
          <w:sz w:val="21"/>
          <w:szCs w:val="21"/>
        </w:rPr>
        <w:t xml:space="preserve">Canteiros de preparação de Bolonha #BG2, #BG3, #BG4: backups, registro de logs, endurecimento RLS. Distribuíveis pelos meses até setembro de 2026, a 1-2 dias por semana. #BG4 (RLS) é o mais volumoso e estruturante; #BG2 (backups) o mais urgente em termos de risco. A vertente RGPD já é conquistada (seção G).</w:t>
      </w:r>
    </w:p>
    <w:p>
      <w:pPr>
        <w:pStyle w:val="ListParagraph"/>
        <w:numPr>
          <w:ilvl w:val="0"/>
          <w:numId w:val="2"/>
        </w:numPr>
        <w:spacing w:after="60" w:line="276"/>
      </w:pPr>
      <w:r>
        <w:rPr>
          <w:rFonts w:ascii="Calibri" w:cs="Calibri" w:eastAsia="Calibri" w:hAnsi="Calibri"/>
          <w:color w:val="1F2937"/>
          <w:sz w:val="21"/>
          <w:szCs w:val="21"/>
        </w:rPr>
        <w:t xml:space="preserve">Extensão do método paridade+auditoria: após #BIBLIO, a página Importações (#60), depois Catalogação (#58, #152). Sequencial, cerca de seis meses calendários no total — a trajetória firmada em 21/05 rumo à apresentação de Bolonha.</w:t>
      </w:r>
    </w:p>
    <w:p>
      <w:pPr>
        <w:pStyle w:val="ListParagraph"/>
        <w:numPr>
          <w:ilvl w:val="0"/>
          <w:numId w:val="2"/>
        </w:numPr>
        <w:spacing w:after="60" w:line="276"/>
      </w:pPr>
      <w:r>
        <w:rPr>
          <w:rFonts w:ascii="Calibri" w:cs="Calibri" w:eastAsia="Calibri" w:hAnsi="Calibri"/>
          <w:color w:val="1F2937"/>
          <w:sz w:val="21"/>
          <w:szCs w:val="21"/>
        </w:rPr>
        <w:t xml:space="preserve">Canteiro I archive.org (politicamente forte).</w:t>
      </w:r>
    </w:p>
    <w:p>
      <w:pPr>
        <w:pStyle w:val="ListParagraph"/>
        <w:numPr>
          <w:ilvl w:val="0"/>
          <w:numId w:val="2"/>
        </w:numPr>
        <w:spacing w:after="60" w:line="276"/>
      </w:pPr>
      <w:r>
        <w:rPr>
          <w:rFonts w:ascii="Calibri" w:cs="Calibri" w:eastAsia="Calibri" w:hAnsi="Calibri"/>
          <w:color w:val="1F2937"/>
          <w:sz w:val="21"/>
          <w:szCs w:val="21"/>
        </w:rPr>
        <w:t xml:space="preserve">Spec consultas v2.2 (#139) e integração das doutrinas internalizadas.</w:t>
      </w:r>
    </w:p>
    <w:p>
      <w:pPr>
        <w:pStyle w:val="ListParagraph"/>
        <w:numPr>
          <w:ilvl w:val="0"/>
          <w:numId w:val="2"/>
        </w:numPr>
        <w:spacing w:after="60" w:line="276"/>
      </w:pPr>
      <w:r>
        <w:rPr>
          <w:rFonts w:ascii="Calibri" w:cs="Calibri" w:eastAsia="Calibri" w:hAnsi="Calibri"/>
          <w:color w:val="1F2937"/>
          <w:sz w:val="21"/>
          <w:szCs w:val="21"/>
        </w:rPr>
        <w:t xml:space="preserve">Camada OPAC enriquecida (#OPAC1 a #OPAC6).</w:t>
      </w:r>
    </w:p>
    <w:p>
      <w:pPr>
        <w:pStyle w:val="ListParagraph"/>
        <w:numPr>
          <w:ilvl w:val="0"/>
          <w:numId w:val="2"/>
        </w:numPr>
        <w:spacing w:after="60" w:line="276"/>
      </w:pPr>
      <w:r>
        <w:rPr>
          <w:rFonts w:ascii="Calibri" w:cs="Calibri" w:eastAsia="Calibri" w:hAnsi="Calibri"/>
          <w:color w:val="1F2937"/>
          <w:sz w:val="21"/>
          <w:szCs w:val="21"/>
        </w:rPr>
        <w:t xml:space="preserve">Vínculo automático das leitoras órfãs (#K3, após #K1).</w:t>
      </w:r>
    </w:p>
    <w:p>
      <w:pPr>
        <w:pStyle w:val="ListParagraph"/>
        <w:numPr>
          <w:ilvl w:val="0"/>
          <w:numId w:val="2"/>
        </w:numPr>
        <w:spacing w:after="60" w:line="276"/>
      </w:pPr>
      <w:r>
        <w:rPr>
          <w:rFonts w:ascii="Calibri" w:cs="Calibri" w:eastAsia="Calibri" w:hAnsi="Calibri"/>
          <w:color w:val="1F2937"/>
          <w:sz w:val="21"/>
          <w:szCs w:val="21"/>
        </w:rPr>
        <w:t xml:space="preserve">Subitens #CL.7 e #CL.10 do canteiro conta de leitor·a, após a estabilização dos tijolos centrais.</w:t>
      </w:r>
    </w:p>
    <w:p>
      <w:pPr>
        <w:pStyle w:val="ListParagraph"/>
        <w:numPr>
          <w:ilvl w:val="0"/>
          <w:numId w:val="2"/>
        </w:numPr>
        <w:spacing w:after="60" w:line="276"/>
      </w:pPr>
      <w:r>
        <w:rPr>
          <w:rFonts w:ascii="Calibri" w:cs="Calibri" w:eastAsia="Calibri" w:hAnsi="Calibri"/>
          <w:color w:val="1F2937"/>
          <w:sz w:val="21"/>
          <w:szCs w:val="21"/>
        </w:rPr>
        <w:t xml:space="preserve">Testes E2E automatizados Playwright (#31, #32, após as QA manuais).</w:t>
      </w:r>
    </w:p>
    <w:p>
      <w:pPr>
        <w:pStyle w:val="ListParagraph"/>
        <w:numPr>
          <w:ilvl w:val="0"/>
          <w:numId w:val="2"/>
        </w:numPr>
        <w:spacing w:after="60" w:line="276"/>
      </w:pPr>
      <w:r>
        <w:rPr>
          <w:rFonts w:ascii="Calibri" w:cs="Calibri" w:eastAsia="Calibri" w:hAnsi="Calibri"/>
          <w:color w:val="1F2937"/>
          <w:sz w:val="21"/>
          <w:szCs w:val="21"/>
        </w:rPr>
        <w:t xml:space="preserve">Canteiro #111 wizard de onboarding biblio completo, enriquecido antimega-máquina (perspectiva Q3 2026).</w:t>
      </w:r>
    </w:p>
    <w:p>
      <w:r>
        <w:br w:type="page"/>
      </w:r>
    </w:p>
    <w:p>
      <w:pPr>
        <w:pStyle w:val="Heading1"/>
        <w:spacing w:after="200" w:before="320"/>
      </w:pPr>
      <w:r>
        <w:rPr>
          <w:rFonts w:ascii="Calibri" w:cs="Calibri" w:eastAsia="Calibri" w:hAnsi="Calibri"/>
          <w:b/>
          <w:bCs/>
          <w:color w:val="1E40AF"/>
          <w:sz w:val="30"/>
          <w:szCs w:val="30"/>
        </w:rPr>
        <w:t xml:space="preserve">Seção G — Conquistado: conformidade RGPD/LGPD (canteiro concluído)</w:t>
      </w:r>
    </w:p>
    <w:p>
      <w:pPr>
        <w:spacing w:after="120" w:before="0" w:line="276"/>
      </w:pPr>
      <w:r>
        <w:rPr>
          <w:rFonts w:ascii="Calibri" w:cs="Calibri" w:eastAsia="Calibri" w:hAnsi="Calibri"/>
          <w:color w:val="1F2937"/>
          <w:sz w:val="21"/>
          <w:szCs w:val="21"/>
        </w:rPr>
        <w:t xml:space="preserve">O dossiê de preparação de Bolonha listava cinco canteiros técnicos; quatro deram origem a itens #BG em aberto. O quinto, a conformidade RGPD/LGPD, não aparece como item em aberto porque o canteiro foi conduzido de ponta a ponta há cerca de duas semanas. Esta seção o registra como conquistado, para memória e para a apresentação de Bolonha.</w:t>
      </w:r>
    </w:p>
    <w:p>
      <w:pPr>
        <w:pStyle w:val="Heading3"/>
        <w:spacing w:after="100" w:before="180"/>
      </w:pPr>
      <w:r>
        <w:rPr>
          <w:rFonts w:ascii="Calibri" w:cs="Calibri" w:eastAsia="Calibri" w:hAnsi="Calibri"/>
          <w:b/>
          <w:bCs/>
          <w:color w:val="4B5563"/>
          <w:sz w:val="22"/>
          <w:szCs w:val="22"/>
        </w:rPr>
        <w:t xml:space="preserve">O que foi realizado</w:t>
      </w:r>
    </w:p>
    <w:p>
      <w:pPr>
        <w:pStyle w:val="ListParagraph"/>
        <w:numPr>
          <w:ilvl w:val="0"/>
          <w:numId w:val="2"/>
        </w:numPr>
        <w:spacing w:after="60" w:line="276"/>
      </w:pPr>
      <w:r>
        <w:rPr>
          <w:rFonts w:ascii="Calibri" w:cs="Calibri" w:eastAsia="Calibri" w:hAnsi="Calibri"/>
          <w:color w:val="1F2937"/>
          <w:sz w:val="21"/>
          <w:szCs w:val="21"/>
        </w:rPr>
        <w:t xml:space="preserve">Registro de tratamentos redigido e commitado (docs/legal/REGISTRE_TRAITEMENTS.md), em duas camadas: um modelo genérico personalizável por qualquer biblioteca aderente, e um exemplo preenchido (anexo A) para a instância operada por Xavier.</w:t>
      </w:r>
    </w:p>
    <w:p>
      <w:pPr>
        <w:pStyle w:val="ListParagraph"/>
        <w:numPr>
          <w:ilvl w:val="0"/>
          <w:numId w:val="2"/>
        </w:numPr>
        <w:spacing w:after="60" w:line="276"/>
      </w:pPr>
      <w:r>
        <w:rPr>
          <w:rFonts w:ascii="Calibri" w:cs="Calibri" w:eastAsia="Calibri" w:hAnsi="Calibri"/>
          <w:color w:val="1F2937"/>
          <w:sz w:val="21"/>
          <w:szCs w:val="21"/>
        </w:rPr>
        <w:t xml:space="preserve">Documentos legais públicos em docs/legal/, traduzidos nos seis locales, licenciados em CC-BY-SA-4.0 — reutilizáveis e adaptáveis por outras bibliotecas mesmo fora do AnarBib.</w:t>
      </w:r>
    </w:p>
    <w:p>
      <w:pPr>
        <w:pStyle w:val="ListParagraph"/>
        <w:numPr>
          <w:ilvl w:val="0"/>
          <w:numId w:val="2"/>
        </w:numPr>
        <w:spacing w:after="60" w:line="276"/>
      </w:pPr>
      <w:r>
        <w:rPr>
          <w:rFonts w:ascii="Calibri" w:cs="Calibri" w:eastAsia="Calibri" w:hAnsi="Calibri"/>
          <w:color w:val="1F2937"/>
          <w:sz w:val="21"/>
          <w:szCs w:val="21"/>
        </w:rPr>
        <w:t xml:space="preserve">Dupla base legal assumida: conformidade simultânea com o RGPD europeu (artigo 30, artigo 37) e a LGPD brasileira, reflexo da composição da rede RebAL.</w:t>
      </w:r>
    </w:p>
    <w:p>
      <w:pPr>
        <w:pStyle w:val="ListParagraph"/>
        <w:numPr>
          <w:ilvl w:val="0"/>
          <w:numId w:val="2"/>
        </w:numPr>
        <w:spacing w:after="60" w:line="276"/>
      </w:pPr>
      <w:r>
        <w:rPr>
          <w:rFonts w:ascii="Calibri" w:cs="Calibri" w:eastAsia="Calibri" w:hAnsi="Calibri"/>
          <w:color w:val="1F2937"/>
          <w:sz w:val="21"/>
          <w:szCs w:val="21"/>
        </w:rPr>
        <w:t xml:space="preserve">Conformidade da cadeia de subcontratação: DPA Supabase assinado, cláusulas contratuais-padrão para a transferência transitória sa-east-1, menção explícita «migração eu-west em estudo».</w:t>
      </w:r>
    </w:p>
    <w:p>
      <w:pPr>
        <w:pStyle w:val="ListParagraph"/>
        <w:numPr>
          <w:ilvl w:val="0"/>
          <w:numId w:val="2"/>
        </w:numPr>
        <w:spacing w:after="60" w:line="276"/>
      </w:pPr>
      <w:r>
        <w:rPr>
          <w:rFonts w:ascii="Calibri" w:cs="Calibri" w:eastAsia="Calibri" w:hAnsi="Calibri"/>
          <w:color w:val="1F2937"/>
          <w:sz w:val="21"/>
          <w:szCs w:val="21"/>
        </w:rPr>
        <w:t xml:space="preserve">Direitos das pessoas implementados: direito de acesso, direito ao apagamento (botão «Excluir minha conta» em /conta, função delete_user_account com exclusão criptográfica), direito à portabilidade (Fase 3 RGPD — exportação JSON + CSV em zip, download direto de /conta, perímetro completo: perfil + circulação + histórico + memberships).</w:t>
      </w:r>
    </w:p>
    <w:p>
      <w:pPr>
        <w:pStyle w:val="ListParagraph"/>
        <w:numPr>
          <w:ilvl w:val="0"/>
          <w:numId w:val="2"/>
        </w:numPr>
        <w:spacing w:after="60" w:line="276"/>
      </w:pPr>
      <w:r>
        <w:rPr>
          <w:rFonts w:ascii="Calibri" w:cs="Calibri" w:eastAsia="Calibri" w:hAnsi="Calibri"/>
          <w:color w:val="1F2937"/>
          <w:sz w:val="21"/>
          <w:szCs w:val="21"/>
        </w:rPr>
        <w:t xml:space="preserve">Seções de privacidade por biblioteca expostas (componente LibraryPrivacySection, arquivos privacy-{locale}.md, fallback pt-BR com aviso).</w:t>
      </w:r>
    </w:p>
    <w:p>
      <w:pPr>
        <w:pStyle w:val="ListParagraph"/>
        <w:numPr>
          <w:ilvl w:val="0"/>
          <w:numId w:val="2"/>
        </w:numPr>
        <w:spacing w:after="60" w:line="276"/>
      </w:pPr>
      <w:r>
        <w:rPr>
          <w:rFonts w:ascii="Calibri" w:cs="Calibri" w:eastAsia="Calibri" w:hAnsi="Calibri"/>
          <w:color w:val="1F2937"/>
          <w:sz w:val="21"/>
          <w:szCs w:val="21"/>
        </w:rPr>
        <w:t xml:space="preserve">Honestidade sobre a dívida: o registro lista explicitamente as medidas ainda não implementadas no momento de sua redação, em vez de ocultá-las.</w:t>
      </w:r>
    </w:p>
    <w:p>
      <w:pPr>
        <w:pStyle w:val="Heading3"/>
        <w:spacing w:after="100" w:before="180"/>
      </w:pPr>
      <w:r>
        <w:rPr>
          <w:rFonts w:ascii="Calibri" w:cs="Calibri" w:eastAsia="Calibri" w:hAnsi="Calibri"/>
          <w:b/>
          <w:bCs/>
          <w:color w:val="4B5563"/>
          <w:sz w:val="22"/>
          <w:szCs w:val="22"/>
        </w:rPr>
        <w:t xml:space="preserve">Resíduo operacional</w:t>
      </w:r>
    </w:p>
    <w:p>
      <w:pPr>
        <w:spacing w:after="120" w:before="0" w:line="276"/>
      </w:pPr>
      <w:r>
        <w:rPr>
          <w:rFonts w:ascii="Calibri" w:cs="Calibri" w:eastAsia="Calibri" w:hAnsi="Calibri"/>
          <w:color w:val="1F2937"/>
          <w:sz w:val="21"/>
          <w:szCs w:val="21"/>
        </w:rPr>
        <w:t xml:space="preserve">Único resíduo operacional: os dois crons RGPD (cron #6 fn_notify_users_before_purge, cron #7 fn_purge_expired_data) estão implantados mas deliberadamente desativados (active=false). Não é um esquecimento, mas uma escolha de precaução: nenhum expurgo automático enquanto as bibliotecas da rede não tiverem validado suas políticas de retenção e enquanto as notificações J-30 não tiverem sido testadas de verdade. Ativação por SELECT cron.alter_job(jobid := 6, active := true). Esse resíduo não abre item de backlog: resolver-se-á naturalmente à medida que cada biblioteca passar à adoção operacional, e a retenção curta dos backups prevista por #BG2 deve ser calibrada pelas durações de retenção RGPD (valores iniciais 730/365/365/90 dias).</w:t>
      </w:r>
    </w:p>
    <w:p>
      <w:r>
        <w:br w:type="page"/>
      </w:r>
    </w:p>
    <w:p>
      <w:pPr>
        <w:pStyle w:val="Heading1"/>
        <w:spacing w:after="200" w:before="320"/>
      </w:pPr>
      <w:r>
        <w:rPr>
          <w:rFonts w:ascii="Calibri" w:cs="Calibri" w:eastAsia="Calibri" w:hAnsi="Calibri"/>
          <w:b/>
          <w:bCs/>
          <w:color w:val="1E40AF"/>
          <w:sz w:val="30"/>
          <w:szCs w:val="30"/>
        </w:rPr>
        <w:t xml:space="preserve">Anexo — Preparação de Bolonha 2026</w:t>
      </w:r>
    </w:p>
    <w:p>
      <w:pPr>
        <w:spacing w:after="120" w:before="0" w:line="276"/>
      </w:pPr>
      <w:r>
        <w:rPr>
          <w:rFonts w:ascii="Calibri" w:cs="Calibri" w:eastAsia="Calibri" w:hAnsi="Calibri"/>
          <w:color w:val="1F2937"/>
          <w:sz w:val="21"/>
          <w:szCs w:val="21"/>
        </w:rPr>
        <w:t xml:space="preserve">Este anexo recapitula, fora da pontuação, os elementos de preparação da apresentação no FICEDL de Bolonha (setembro de 2026). Acompanha os itens de backlog #BG2 a #BG5 e a seção G (RGPD conquistado): os itens carregam o trabalho técnico a fazer, a seção G o que já está feito, o anexo o discurso a sustentar. Es compas italianes do Berneri/Pinelli praticam a documentação há décadas e chegarão com perguntas técnicas precisas.</w:t>
      </w:r>
    </w:p>
    <w:p>
      <w:pPr>
        <w:pStyle w:val="Heading2"/>
        <w:spacing w:after="140" w:before="240"/>
      </w:pPr>
      <w:r>
        <w:rPr>
          <w:rFonts w:ascii="Calibri" w:cs="Calibri" w:eastAsia="Calibri" w:hAnsi="Calibri"/>
          <w:b/>
          <w:bCs/>
          <w:color w:val="1E40AF"/>
          <w:sz w:val="25"/>
          <w:szCs w:val="25"/>
        </w:rPr>
        <w:t xml:space="preserve">Proteção anti-IA e antirraspagem</w:t>
      </w:r>
    </w:p>
    <w:p>
      <w:pPr>
        <w:spacing w:after="120" w:before="0" w:line="276"/>
      </w:pPr>
      <w:r>
        <w:rPr>
          <w:rFonts w:ascii="Calibri" w:cs="Calibri" w:eastAsia="Calibri" w:hAnsi="Calibri"/>
          <w:color w:val="1F2937"/>
          <w:sz w:val="21"/>
          <w:szCs w:val="21"/>
        </w:rPr>
        <w:t xml:space="preserve">O site e a aplicação são servidos pelo Codeberg Pages, que implantou o Anubis em sua própria infraestrutura para enfrentar os raspadores de IA. As pessoas visitantes são filtradas a montante, sem que o AnarBib precise gerir isso.</w:t>
      </w:r>
    </w:p>
    <w:p>
      <w:pPr>
        <w:spacing w:after="120" w:before="0" w:line="276"/>
      </w:pPr>
      <w:r>
        <w:rPr>
          <w:rFonts w:ascii="Calibri" w:cs="Calibri" w:eastAsia="Calibri" w:hAnsi="Calibri"/>
          <w:color w:val="1F2937"/>
          <w:sz w:val="21"/>
          <w:szCs w:val="21"/>
        </w:rPr>
        <w:t xml:space="preserve">É uma consequência da escolha de infraestrutura militante: ao passar pelo Codeberg em vez de AWS ou Cloudflare, o AnarBib se beneficia de um trabalho coletivo de defesa contra os bots de LLM. A escolha do Codeberg não foi uma escolha por padrão; ela produz hoje benefícios concretos.</w:t>
      </w:r>
    </w:p>
    <w:p>
      <w:pPr>
        <w:spacing w:after="120" w:before="0" w:line="276"/>
      </w:pPr>
      <w:r>
        <w:rPr>
          <w:rFonts w:ascii="Calibri" w:cs="Calibri" w:eastAsia="Calibri" w:hAnsi="Calibri"/>
          <w:color w:val="1F2937"/>
          <w:sz w:val="21"/>
          <w:szCs w:val="21"/>
        </w:rPr>
        <w:t xml:space="preserve">Para o backend Supabase, o Anubis não se aplica (serviço gerenciado). A proteção passa pelo rate limiting nativo do Supabase, pelo endurecimento progressivo das funções de privilégio elevado (#BG4) e pela Row Level Security estrita.</w:t>
      </w:r>
    </w:p>
    <w:p>
      <w:pPr>
        <w:spacing w:after="120" w:before="0" w:line="276"/>
      </w:pPr>
      <w:r>
        <w:rPr>
          <w:rFonts w:ascii="Calibri" w:cs="Calibri" w:eastAsia="Calibri" w:hAnsi="Calibri"/>
          <w:color w:val="1F2937"/>
          <w:sz w:val="21"/>
          <w:szCs w:val="21"/>
        </w:rPr>
        <w:t xml:space="preserve">Honestidade a assumir: o Codeberg constatou em 2025 que alguns raspadores resolviam o Anubis. É uma corrida armamentista; o Anubis é uma camada entre outras, não uma proteção definitiva.</w:t>
      </w:r>
    </w:p>
    <w:p>
      <w:pPr>
        <w:pStyle w:val="Heading2"/>
        <w:spacing w:after="140" w:before="240"/>
      </w:pPr>
      <w:r>
        <w:rPr>
          <w:rFonts w:ascii="Calibri" w:cs="Calibri" w:eastAsia="Calibri" w:hAnsi="Calibri"/>
          <w:b/>
          <w:bCs/>
          <w:color w:val="1E40AF"/>
          <w:sz w:val="25"/>
          <w:szCs w:val="25"/>
        </w:rPr>
        <w:t xml:space="preserve">Perguntas prováveis e respostas</w:t>
      </w:r>
    </w:p>
    <w:p>
      <w:pPr>
        <w:spacing w:after="40" w:before="0" w:line="276"/>
      </w:pPr>
      <w:r>
        <w:rPr>
          <w:rFonts w:ascii="Calibri" w:cs="Calibri" w:eastAsia="Calibri" w:hAnsi="Calibri"/>
          <w:b/>
          <w:bCs/>
          <w:color w:val="4B5563"/>
          <w:sz w:val="21"/>
          <w:szCs w:val="21"/>
        </w:rPr>
        <w:t xml:space="preserve">E se o Codeberg mudar de política ou fechar?</w:t>
      </w:r>
    </w:p>
    <w:p>
      <w:pPr>
        <w:spacing w:after="140" w:before="0" w:line="276"/>
      </w:pPr>
      <w:r>
        <w:rPr>
          <w:rFonts w:ascii="Calibri" w:cs="Calibri" w:eastAsia="Calibri" w:hAnsi="Calibri"/>
          <w:color w:val="1F2937"/>
          <w:sz w:val="21"/>
          <w:szCs w:val="21"/>
        </w:rPr>
        <w:t xml:space="preserve">O código é exportável a qualquer momento para qualquer forja livre (Forgejo self-hosted, Disroot, retorno ao GitHub se necessário). O AnarBib já migrou uma vez, do GitHub para o Codeberg, por razões éticas.</w:t>
      </w:r>
    </w:p>
    <w:p>
      <w:pPr>
        <w:spacing w:after="40" w:before="0" w:line="276"/>
      </w:pPr>
      <w:r>
        <w:rPr>
          <w:rFonts w:ascii="Calibri" w:cs="Calibri" w:eastAsia="Calibri" w:hAnsi="Calibri"/>
          <w:b/>
          <w:bCs/>
          <w:color w:val="4B5563"/>
          <w:sz w:val="21"/>
          <w:szCs w:val="21"/>
        </w:rPr>
        <w:t xml:space="preserve">Os dados das leitoras estão protegidos contra um ataque direto ao Supabase?</w:t>
      </w:r>
    </w:p>
    <w:p>
      <w:pPr>
        <w:spacing w:after="140" w:before="0" w:line="276"/>
      </w:pPr>
      <w:r>
        <w:rPr>
          <w:rFonts w:ascii="Calibri" w:cs="Calibri" w:eastAsia="Calibri" w:hAnsi="Calibri"/>
          <w:color w:val="1F2937"/>
          <w:sz w:val="21"/>
          <w:szCs w:val="21"/>
        </w:rPr>
        <w:t xml:space="preserve">Várias camadas: rate limiting nativo na autenticação, RLS PostgreSQL garantindo que uma leitora só acessa seus próprios dados, endurecimento em curso (4 ERROR e 144 WARN identificados, tratados progressivamente — #BG4).</w:t>
      </w:r>
    </w:p>
    <w:p>
      <w:pPr>
        <w:spacing w:after="40" w:before="0" w:line="276"/>
      </w:pPr>
      <w:r>
        <w:rPr>
          <w:rFonts w:ascii="Calibri" w:cs="Calibri" w:eastAsia="Calibri" w:hAnsi="Calibri"/>
          <w:b/>
          <w:bCs/>
          <w:color w:val="4B5563"/>
          <w:sz w:val="21"/>
          <w:szCs w:val="21"/>
        </w:rPr>
        <w:t xml:space="preserve">E quanto à RGPD/LGPD? Como vocês são conformes?</w:t>
      </w:r>
    </w:p>
    <w:p>
      <w:pPr>
        <w:spacing w:after="140" w:before="0" w:line="276"/>
      </w:pPr>
      <w:r>
        <w:rPr>
          <w:rFonts w:ascii="Calibri" w:cs="Calibri" w:eastAsia="Calibri" w:hAnsi="Calibri"/>
          <w:color w:val="1F2937"/>
          <w:sz w:val="21"/>
          <w:szCs w:val="21"/>
        </w:rPr>
        <w:t xml:space="preserve">A conformidade foi conduzida de ponta a ponta: um registro de tratamentos público e multilíngue, uma dupla base RGPD e LGPD, um DPA Supabase assinado, direitos de acesso, portabilidade e apagamento implementados em /conta. Os documentos legais são públicos e licenciados CC-BY-SA, reutilizáveis por outras bibliotecas.</w:t>
      </w:r>
    </w:p>
    <w:p>
      <w:pPr>
        <w:spacing w:after="40" w:before="0" w:line="276"/>
      </w:pPr>
      <w:r>
        <w:rPr>
          <w:rFonts w:ascii="Calibri" w:cs="Calibri" w:eastAsia="Calibri" w:hAnsi="Calibri"/>
          <w:b/>
          <w:bCs/>
          <w:color w:val="4B5563"/>
          <w:sz w:val="21"/>
          <w:szCs w:val="21"/>
        </w:rPr>
        <w:t xml:space="preserve">E o direito ao apagamento diante dos backups?</w:t>
      </w:r>
    </w:p>
    <w:p>
      <w:pPr>
        <w:spacing w:after="140" w:before="0" w:line="276"/>
      </w:pPr>
      <w:r>
        <w:rPr>
          <w:rFonts w:ascii="Calibri" w:cs="Calibri" w:eastAsia="Calibri" w:hAnsi="Calibri"/>
          <w:color w:val="1F2937"/>
          <w:sz w:val="21"/>
          <w:szCs w:val="21"/>
        </w:rPr>
        <w:t xml:space="preserve">Os backups terão uma retenção curta (da ordem de 6 semanas); além disso, são destruídos. A estratégia de backup está sendo enquadrada (#BG2) e calibrada pelas durações de retenção RGPD.</w:t>
      </w:r>
    </w:p>
    <w:p>
      <w:pPr>
        <w:spacing w:after="40" w:before="0" w:line="276"/>
      </w:pPr>
      <w:r>
        <w:rPr>
          <w:rFonts w:ascii="Calibri" w:cs="Calibri" w:eastAsia="Calibri" w:hAnsi="Calibri"/>
          <w:b/>
          <w:bCs/>
          <w:color w:val="4B5563"/>
          <w:sz w:val="21"/>
          <w:szCs w:val="21"/>
        </w:rPr>
        <w:t xml:space="preserve">E se um Estado reclamar acesso aos backups por via judicial?</w:t>
      </w:r>
    </w:p>
    <w:p>
      <w:pPr>
        <w:spacing w:after="140" w:before="0" w:line="276"/>
      </w:pPr>
      <w:r>
        <w:rPr>
          <w:rFonts w:ascii="Calibri" w:cs="Calibri" w:eastAsia="Calibri" w:hAnsi="Calibri"/>
          <w:color w:val="1F2937"/>
          <w:sz w:val="21"/>
          <w:szCs w:val="21"/>
        </w:rPr>
        <w:t xml:space="preserve">Os backups serão cifrados com uma chave que não fica no provedor, repartida entre várias compas em várias jurisdições. Um mandado no Disroot ou no Codeberg só entrega dados cifrados ilegíveis.</w:t>
      </w:r>
    </w:p>
    <w:p>
      <w:pPr>
        <w:spacing w:after="40" w:before="0" w:line="276"/>
      </w:pPr>
      <w:r>
        <w:rPr>
          <w:rFonts w:ascii="Calibri" w:cs="Calibri" w:eastAsia="Calibri" w:hAnsi="Calibri"/>
          <w:b/>
          <w:bCs/>
          <w:color w:val="4B5563"/>
          <w:sz w:val="21"/>
          <w:szCs w:val="21"/>
        </w:rPr>
        <w:t xml:space="preserve">O que vocês registram sobre as pessoas usuárias?</w:t>
      </w:r>
    </w:p>
    <w:p>
      <w:pPr>
        <w:spacing w:after="140" w:before="0" w:line="276"/>
      </w:pPr>
      <w:r>
        <w:rPr>
          <w:rFonts w:ascii="Calibri" w:cs="Calibri" w:eastAsia="Calibri" w:hAnsi="Calibri"/>
          <w:color w:val="1F2937"/>
          <w:sz w:val="21"/>
          <w:szCs w:val="21"/>
        </w:rPr>
        <w:t xml:space="preserve">O mínimo: IPs truncados antes do registro, retenção curta (7 a 30 dias), registro de acesso a fichas desativado, um documento JOURNALISATION.md público, detecção de anomalias sem rastreio individual (#BG3).</w:t>
      </w:r>
    </w:p>
    <w:p>
      <w:pPr>
        <w:spacing w:after="40" w:before="0" w:line="276"/>
      </w:pPr>
      <w:r>
        <w:rPr>
          <w:rFonts w:ascii="Calibri" w:cs="Calibri" w:eastAsia="Calibri" w:hAnsi="Calibri"/>
          <w:b/>
          <w:bCs/>
          <w:color w:val="4B5563"/>
          <w:sz w:val="21"/>
          <w:szCs w:val="21"/>
        </w:rPr>
        <w:t xml:space="preserve">Por que não há «Entrar com o Google»?</w:t>
      </w:r>
    </w:p>
    <w:p>
      <w:pPr>
        <w:spacing w:after="140" w:before="0" w:line="276"/>
      </w:pPr>
      <w:r>
        <w:rPr>
          <w:rFonts w:ascii="Calibri" w:cs="Calibri" w:eastAsia="Calibri" w:hAnsi="Calibri"/>
          <w:color w:val="1F2937"/>
          <w:sz w:val="21"/>
          <w:szCs w:val="21"/>
        </w:rPr>
        <w:t xml:space="preserve">Uma escolha política: cada conexão via um GAFAM enviaria uma notificação para Mountain View. O AnarBib prefere um pouco mais de fricção à vassalagem às plataformas. Autenticação e-mail/identificador + senha, com hash bcrypt (#BG5).</w:t>
      </w:r>
    </w:p>
    <w:p>
      <w:pPr>
        <w:spacing w:after="40" w:before="0" w:line="276"/>
      </w:pPr>
      <w:r>
        <w:rPr>
          <w:rFonts w:ascii="Calibri" w:cs="Calibri" w:eastAsia="Calibri" w:hAnsi="Calibri"/>
          <w:b/>
          <w:bCs/>
          <w:color w:val="4B5563"/>
          <w:sz w:val="21"/>
          <w:szCs w:val="21"/>
        </w:rPr>
        <w:t xml:space="preserve">E se es desenvolvedores desaparecerem amanhã?</w:t>
      </w:r>
    </w:p>
    <w:p>
      <w:pPr>
        <w:spacing w:after="140" w:before="0" w:line="276"/>
      </w:pPr>
      <w:r>
        <w:rPr>
          <w:rFonts w:ascii="Calibri" w:cs="Calibri" w:eastAsia="Calibri" w:hAnsi="Calibri"/>
          <w:color w:val="1F2937"/>
          <w:sz w:val="21"/>
          <w:szCs w:val="21"/>
        </w:rPr>
        <w:t xml:space="preserve">O código é livre e hospedado no Codeberg, a base exportável, a documentação existe. É justamente por isso que documentamos, multilinguizamos e empurramos rumo à horizontalidade.</w:t>
      </w:r>
    </w:p>
    <w:p>
      <w:pPr>
        <w:pStyle w:val="Heading2"/>
        <w:spacing w:after="140" w:before="240"/>
      </w:pPr>
      <w:r>
        <w:rPr>
          <w:rFonts w:ascii="Calibri" w:cs="Calibri" w:eastAsia="Calibri" w:hAnsi="Calibri"/>
          <w:b/>
          <w:bCs/>
          <w:color w:val="1E40AF"/>
          <w:sz w:val="25"/>
          <w:szCs w:val="25"/>
        </w:rPr>
        <w:t xml:space="preserve">Notas sobre o tom</w:t>
      </w:r>
    </w:p>
    <w:p>
      <w:pPr>
        <w:pStyle w:val="ListParagraph"/>
        <w:numPr>
          <w:ilvl w:val="0"/>
          <w:numId w:val="2"/>
        </w:numPr>
        <w:spacing w:after="60" w:line="276"/>
      </w:pPr>
      <w:r>
        <w:rPr>
          <w:rFonts w:ascii="Calibri" w:cs="Calibri" w:eastAsia="Calibri" w:hAnsi="Calibri"/>
          <w:color w:val="1F2937"/>
          <w:sz w:val="21"/>
          <w:szCs w:val="21"/>
        </w:rPr>
        <w:t xml:space="preserve">A humildade numerada: dizer «65 %» em vez de «90 %» ganha credibilidade. O AnarBib chega dizendo o que funciona, o que ainda não funciona, e seu ritmo honesto. O método paridade+auditoria do canteiro #BIBLIO é, ele próprio, apresentável como um ato de transparência.</w:t>
      </w:r>
    </w:p>
    <w:p>
      <w:pPr>
        <w:pStyle w:val="ListParagraph"/>
        <w:numPr>
          <w:ilvl w:val="0"/>
          <w:numId w:val="2"/>
        </w:numPr>
        <w:spacing w:after="60" w:line="276"/>
      </w:pPr>
      <w:r>
        <w:rPr>
          <w:rFonts w:ascii="Calibri" w:cs="Calibri" w:eastAsia="Calibri" w:hAnsi="Calibri"/>
          <w:color w:val="1F2937"/>
          <w:sz w:val="21"/>
          <w:szCs w:val="21"/>
        </w:rPr>
        <w:t xml:space="preserve">A coerência entre princípios e prática: cada vez que uma escolha política (Codeberg vs AWS, Supabase, seis línguas, gratuidade real) produziu um efeito prático mensurável, isso é uma demonstração mais forte que mil discursos.</w:t>
      </w:r>
    </w:p>
    <w:p>
      <w:pPr>
        <w:pStyle w:val="ListParagraph"/>
        <w:numPr>
          <w:ilvl w:val="0"/>
          <w:numId w:val="2"/>
        </w:numPr>
        <w:spacing w:after="60" w:line="276"/>
      </w:pPr>
      <w:r>
        <w:rPr>
          <w:rFonts w:ascii="Calibri" w:cs="Calibri" w:eastAsia="Calibri" w:hAnsi="Calibri"/>
          <w:color w:val="1F2937"/>
          <w:sz w:val="21"/>
          <w:szCs w:val="21"/>
        </w:rPr>
        <w:t xml:space="preserve">O reconhecimento dos limites: «Non lo so, è un punto che non abbiamo ancora affrontato» vale mais que uma resposta improvisada. Es compas anarquistas valorizam a honestidade intelectual.</w:t>
      </w:r>
    </w:p>
    <w:p>
      <w:pPr>
        <w:pStyle w:val="Heading2"/>
        <w:spacing w:after="140" w:before="240"/>
      </w:pPr>
      <w:r>
        <w:rPr>
          <w:rFonts w:ascii="Calibri" w:cs="Calibri" w:eastAsia="Calibri" w:hAnsi="Calibri"/>
          <w:b/>
          <w:bCs/>
          <w:color w:val="1E40AF"/>
          <w:sz w:val="25"/>
          <w:szCs w:val="25"/>
        </w:rPr>
        <w:t xml:space="preserve">Recapitulação dos canteiros técnicos de Bolonha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1600"/>
      </w:tblGrid>
      <w:tr>
        <w:trPr>
          <w:tblHeader/>
        </w:trPr>
        <w:tc>
          <w:tcPr>
            <w:tcW w:type="dxa" w:w="2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Canteiro</w:t>
            </w:r>
          </w:p>
        </w:tc>
        <w:tc>
          <w:tcPr>
            <w:tcW w:type="dxa" w:w="44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Posição política</w:t>
            </w:r>
          </w:p>
        </w:tc>
        <w:tc>
          <w:tcPr>
            <w:tcW w:type="dxa" w:w="1600"/>
            <w:tcBorders>
              <w:top w:val="single" w:color="D1D5DB" w:sz="1"/>
              <w:left w:val="single" w:color="D1D5DB" w:sz="1"/>
              <w:bottom w:val="single" w:color="D1D5DB" w:sz="1"/>
              <w:right w:val="single" w:color="D1D5DB" w:sz="1"/>
            </w:tcBorders>
            <w:shd w:fill="1E40AF" w:val="clear"/>
            <w:tcMar>
              <w:top w:type="dxa" w:w="60"/>
              <w:left w:type="dxa" w:w="90"/>
              <w:bottom w:type="dxa" w:w="60"/>
              <w:right w:type="dxa" w:w="90"/>
            </w:tcMar>
          </w:tcPr>
          <w:p>
            <w:pPr>
              <w:spacing w:after="0" w:line="240"/>
            </w:pPr>
            <w:r>
              <w:rPr>
                <w:rFonts w:ascii="Calibri" w:cs="Calibri" w:eastAsia="Calibri" w:hAnsi="Calibri"/>
                <w:b/>
                <w:bCs/>
                <w:color w:val="FFFFFF"/>
                <w:sz w:val="18"/>
                <w:szCs w:val="18"/>
              </w:rPr>
              <w:t xml:space="preserve">Estado / carga</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RGPD/LGPD</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Um escudo contra as lógicas mercantis</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Conquistado (seção G)</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#BG2 — Backups</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Autonomia técnica + resistência política</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6-7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#BG3 — Registro de logs</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Mínimo vital, transparência</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5-7 p-d</w:t>
            </w:r>
          </w:p>
        </w:tc>
      </w:tr>
      <w:tr>
        <w:tc>
          <w:tcPr>
            <w:tcW w:type="dxa" w:w="2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#BG4 — RLS / endurecimento</w:t>
            </w:r>
          </w:p>
        </w:tc>
        <w:tc>
          <w:tcPr>
            <w:tcW w:type="dxa" w:w="44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Uma garantia técnica, não uma promessa</w:t>
            </w:r>
          </w:p>
        </w:tc>
        <w:tc>
          <w:tcPr>
            <w:tcW w:type="dxa" w:w="1600"/>
            <w:tcBorders>
              <w:top w:val="single" w:color="D1D5DB" w:sz="1"/>
              <w:left w:val="single" w:color="D1D5DB" w:sz="1"/>
              <w:bottom w:val="single" w:color="D1D5DB" w:sz="1"/>
              <w:right w:val="single" w:color="D1D5DB" w:sz="1"/>
            </w:tcBorders>
            <w:shd w:fill="F1F3F5"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13-22 p-d</w:t>
            </w:r>
          </w:p>
        </w:tc>
      </w:tr>
      <w:tr>
        <w:tc>
          <w:tcPr>
            <w:tcW w:type="dxa" w:w="2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b/>
                <w:bCs/>
                <w:color w:val="1F2937"/>
                <w:sz w:val="18"/>
                <w:szCs w:val="18"/>
              </w:rPr>
              <w:t xml:space="preserve">#BG5 — OAuth</w:t>
            </w:r>
          </w:p>
        </w:tc>
        <w:tc>
          <w:tcPr>
            <w:tcW w:type="dxa" w:w="44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Sem vassalagem aos GAFAM</w:t>
            </w:r>
          </w:p>
        </w:tc>
        <w:tc>
          <w:tcPr>
            <w:tcW w:type="dxa" w:w="1600"/>
            <w:tcBorders>
              <w:top w:val="single" w:color="D1D5DB" w:sz="1"/>
              <w:left w:val="single" w:color="D1D5DB" w:sz="1"/>
              <w:bottom w:val="single" w:color="D1D5DB" w:sz="1"/>
              <w:right w:val="single" w:color="D1D5DB" w:sz="1"/>
            </w:tcBorders>
            <w:shd w:fill="FFFFFF" w:val="clear"/>
            <w:tcMar>
              <w:top w:type="dxa" w:w="60"/>
              <w:left w:type="dxa" w:w="90"/>
              <w:bottom w:type="dxa" w:w="60"/>
              <w:right w:type="dxa" w:w="90"/>
            </w:tcMar>
          </w:tcPr>
          <w:p>
            <w:pPr>
              <w:spacing w:after="0" w:line="240"/>
            </w:pPr>
            <w:r>
              <w:rPr>
                <w:rFonts w:ascii="Calibri" w:cs="Calibri" w:eastAsia="Calibri" w:hAnsi="Calibri"/>
                <w:color w:val="1F2937"/>
                <w:sz w:val="18"/>
                <w:szCs w:val="18"/>
              </w:rPr>
              <w:t xml:space="preserve">✅ Firmado — 0 p-d</w:t>
            </w:r>
          </w:p>
        </w:tc>
      </w:tr>
    </w:tbl>
    <w:p>
      <w:pPr>
        <w:spacing w:after="120" w:before="140" w:line="276"/>
      </w:pPr>
      <w:r>
        <w:rPr>
          <w:rFonts w:ascii="Calibri" w:cs="Calibri" w:eastAsia="Calibri" w:hAnsi="Calibri"/>
          <w:i/>
          <w:iCs/>
          <w:color w:val="4B5563"/>
          <w:sz w:val="21"/>
          <w:szCs w:val="21"/>
        </w:rPr>
        <w:t xml:space="preserve">Resta conduzir: 24 a 36 pessoa-dias (#BG2, #BG3, #BG4), distribuíveis pelos meses até a apresentação, a 1-2 dias por semana — o ritmo efetivo do projeto. O canteiro RGPD, o mais exigente em volume documental, já está concluído.</w:t>
      </w:r>
    </w:p>
    <w:sectPr>
      <w:headerReference w:type="default" r:id="rId7"/>
      <w:footerReference w:type="default" r:id="rId8"/>
      <w:pgSz w:w="12240" w:h="15840" w:orient="portrait"/>
      <w:pgMar w:top="1240" w:right="1240" w:bottom="124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AnarBib v14 trilingue — 22/05/2026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AnarBib — Backlog v14 — FR · EN · 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40AF"/>
      <w:sz w:val="30"/>
      <w:szCs w:val="30"/>
    </w:rPr>
  </w:style>
  <w:style w:type="paragraph" w:styleId="Heading2">
    <w:name w:val="Heading 2"/>
    <w:basedOn w:val="Normal"/>
    <w:next w:val="Normal"/>
    <w:qFormat/>
    <w:pPr>
      <w:spacing w:after="140" w:before="240"/>
      <w:outlineLvl w:val="1"/>
    </w:pPr>
    <w:rPr>
      <w:rFonts w:ascii="Calibri" w:cs="Calibri" w:eastAsia="Calibri" w:hAnsi="Calibri"/>
      <w:b/>
      <w:bCs/>
      <w:color w:val="1E40AF"/>
      <w:sz w:val="25"/>
      <w:szCs w:val="25"/>
    </w:rPr>
  </w:style>
  <w:style w:type="paragraph" w:styleId="Heading3">
    <w:name w:val="Heading 3"/>
    <w:basedOn w:val="Normal"/>
    <w:next w:val="Normal"/>
    <w:qFormat/>
    <w:pPr>
      <w:spacing w:after="100" w:before="180"/>
      <w:outlineLvl w:val="2"/>
    </w:pPr>
    <w:rPr>
      <w:rFonts w:ascii="Calibri" w:cs="Calibri" w:eastAsia="Calibri" w:hAnsi="Calibri"/>
      <w:b/>
      <w:bCs/>
      <w:color w:val="4B55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2026-05-22T03:07:04.111Z</dcterms:created>
  <dcterms:modified xsi:type="dcterms:W3CDTF">2026-05-22T03:07:04.127Z</dcterms:modified>
</cp:coreProperties>
</file>

<file path=docProps/custom.xml><?xml version="1.0" encoding="utf-8"?>
<Properties xmlns="http://schemas.openxmlformats.org/officeDocument/2006/custom-properties" xmlns:vt="http://schemas.openxmlformats.org/officeDocument/2006/docPropsVTypes"/>
</file>