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AnarBib — Trace de session</w:t>
      </w:r>
    </w:p>
    <w:p>
      <w:pPr>
        <w:pStyle w:val="Heading1"/>
        <w:spacing w:after="120" w:before="240"/>
      </w:pPr>
      <w:r>
        <w:t xml:space="preserve">Chantier #141 — Hardening notifications consultations locales</w:t>
      </w:r>
    </w:p>
    <w:p>
      <w:pPr>
        <w:spacing w:after="120"/>
        <w:jc w:val="center"/>
      </w:pPr>
      <w:r>
        <w:rPr>
          <w:i/>
          <w:iCs/>
        </w:rPr>
        <w:t xml:space="preserve">Session du 16 mai 2026 (~10h continue)</w:t>
      </w:r>
    </w:p>
    <w:p>
      <w:pPr>
        <w:spacing w:after="240"/>
      </w:pPr>
      <w:r>
        <w:t xml:space="preserve"/>
      </w:r>
    </w:p>
    <w:p>
      <w:pPr>
        <w:pStyle w:val="Heading2"/>
        <w:spacing w:after="120" w:before="240"/>
      </w:pPr>
      <w:r>
        <w:t xml:space="preserve">Résumé exécutif</w:t>
      </w:r>
    </w:p>
    <w:p>
      <w:pPr>
        <w:spacing w:after="120"/>
      </w:pPr>
      <w:r>
        <w:t xml:space="preserve">Session de hardening complet du sous-système de notifications mail pour le flux des consultations locales (consulta_v2_*). Sept bugs identifiés en QA manuelle le 15/05/2026 ont été résolus en sept sous-paquets incrémentaux livrés en prod le 16/05/2026.</w:t>
      </w:r>
    </w:p>
    <w:p>
      <w:pPr>
        <w:spacing w:after="60"/>
      </w:pPr>
      <w:r>
        <w:t xml:space="preserve"/>
      </w:r>
    </w:p>
    <w:p>
      <w:pPr>
        <w:spacing w:after="120"/>
      </w:pPr>
      <w:r>
        <w:rPr>
          <w:b/>
          <w:bCs/>
        </w:rPr>
        <w:t xml:space="preserve">Résultats :</w:t>
      </w:r>
    </w:p>
    <w:p>
      <w:pPr>
        <w:pStyle w:val="ListParagraph"/>
        <w:numPr>
          <w:ilvl w:val="0"/>
          <w:numId w:val="2"/>
        </w:numPr>
        <w:spacing w:after="60"/>
      </w:pPr>
      <w:r>
        <w:t xml:space="preserve">7/7 bugs résolus en prod (B1, B2, B3, B5, B6, endsAt mail biblio, title workflow non interpolé)</w:t>
      </w:r>
    </w:p>
    <w:p>
      <w:pPr>
        <w:pStyle w:val="ListParagraph"/>
        <w:numPr>
          <w:ilvl w:val="0"/>
          <w:numId w:val="2"/>
        </w:numPr>
        <w:spacing w:after="60"/>
      </w:pPr>
      <w:r>
        <w:t xml:space="preserve">4 doctrines établies ou raffinées (ordre des UPDATEs, distinction workflow_note vs schedule_reply_note, R8 traçabilité coordination, note via details)</w:t>
      </w:r>
    </w:p>
    <w:p>
      <w:pPr>
        <w:pStyle w:val="ListParagraph"/>
        <w:numPr>
          <w:ilvl w:val="0"/>
          <w:numId w:val="2"/>
        </w:numPr>
        <w:spacing w:after="60"/>
      </w:pPr>
      <w:r>
        <w:t xml:space="preserve">0 régression observée (anciens events fonctionnent toujours)</w:t>
      </w:r>
    </w:p>
    <w:p>
      <w:pPr>
        <w:pStyle w:val="ListParagraph"/>
        <w:numPr>
          <w:ilvl w:val="0"/>
          <w:numId w:val="2"/>
        </w:numPr>
        <w:spacing w:after="60"/>
      </w:pPr>
      <w:r>
        <w:t xml:space="preserve">1 dette doctrinale héritée du paquet 26 corrigée (REVOKE FROM PUBLIC sur 2 triggers et 1 fonction)</w:t>
      </w:r>
    </w:p>
    <w:p>
      <w:pPr>
        <w:pStyle w:val="Heading2"/>
        <w:spacing w:after="120" w:before="240"/>
      </w:pPr>
      <w:r>
        <w:t xml:space="preserve">État final des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Bug</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Statut</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Sous-paquet de résolution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Mojibake « das às às às » dans mail créneau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Résolu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141.3 (fix format.ts ligne 37)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Mail em_preparacao absent au lecteur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Résolu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141.1 trigger + 141.2.A plumbing + 141.2.D CON_WE_MAP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Motif refus lecteur absent du mail staff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Résolu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141.2.E (propagation schedule_reply_note) + 141.2.F (handler EF)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Mail nao_compareceu absent (lecteur + coord.)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Résolu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141.1 trigger + 141.2.A plumbing + 141.2.D CON_WE_MAP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Motif annulation biblio absent du mail lecteur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Résolu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141.2.E (inversion ordre UPDATEs)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endsAt absent du mail biblio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Résolu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141.2.B M5 (whenStart + whenEnd)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 workflow lecteur non interpolé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Résolu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141.2.G (title: interpolated.split(...))</w:t>
            </w:r>
          </w:p>
        </w:tc>
      </w:tr>
    </w:tbl>
    <w:p>
      <w:r>
        <w:br w:type="page"/>
      </w:r>
    </w:p>
    <w:p>
      <w:pPr>
        <w:pStyle w:val="Heading2"/>
        <w:spacing w:after="120" w:before="240"/>
      </w:pPr>
      <w:r>
        <w:t xml:space="preserve">Séquencement des sous-paquets</w:t>
      </w:r>
    </w:p>
    <w:p>
      <w:pPr>
        <w:pStyle w:val="Heading3"/>
        <w:spacing w:after="120" w:before="240"/>
      </w:pPr>
      <w:r>
        <w:t xml:space="preserve">141.3 — Fix B1 mojibake formatDateTimeInZone</w:t>
      </w:r>
    </w:p>
    <w:p>
      <w:pPr>
        <w:spacing w:after="120"/>
      </w:pPr>
      <w:r>
        <w:t xml:space="preserve">Commit : 9cfe18f</w:t>
      </w:r>
    </w:p>
    <w:p>
      <w:pPr>
        <w:spacing w:after="120"/>
      </w:pPr>
      <w:r>
        <w:t xml:space="preserve">Cause racine : la fonction formatDateTimeInZone retournait "DD/MM/YYYY às HH:MM" avec un séparateur narratif "às". Le code de buildSlotVars dans consultas.ts faisait split(" ") sur le résultat, cassant "às" en token séparé. Résultat dans le template : "das às às às" (3× à au lieu du créneau).</w:t>
      </w:r>
    </w:p>
    <w:p>
      <w:pPr>
        <w:spacing w:after="120"/>
      </w:pPr>
      <w:r>
        <w:t xml:space="preserve">Fix : retrait du "às" dans format.ts ligne 37. La fonction retourne désormais "DD/MM/YYYY HH:MM" (un seul espace). Le séparateur narratif (às / à / at / um) reste dans les templates i18n par locale.</w:t>
      </w:r>
    </w:p>
    <w:p>
      <w:pPr>
        <w:pStyle w:val="Heading3"/>
        <w:spacing w:after="120" w:before="240"/>
      </w:pPr>
      <w:r>
        <w:t xml:space="preserve">141.1 — Refacto des triggers DB + 2 nouveaux events</w:t>
      </w:r>
    </w:p>
    <w:p>
      <w:pPr>
        <w:spacing w:after="120"/>
      </w:pPr>
      <w:r>
        <w:t xml:space="preserve">Commit : c64c48d (v3 après 2 itérations)</w:t>
      </w:r>
    </w:p>
    <w:p>
      <w:pPr>
        <w:spacing w:after="120"/>
      </w:pPr>
      <w:r>
        <w:t xml:space="preserve">Migration : 20260516000000_paquet141_consultas_notify_hardening.sql</w:t>
      </w:r>
    </w:p>
    <w:p>
      <w:pPr>
        <w:spacing w:after="120"/>
      </w:pPr>
      <w:r>
        <w:t xml:space="preserve">Contenu :</w:t>
      </w:r>
    </w:p>
    <w:p>
      <w:pPr>
        <w:pStyle w:val="ListParagraph"/>
        <w:numPr>
          <w:ilvl w:val="0"/>
          <w:numId w:val="2"/>
        </w:numPr>
        <w:spacing w:after="60"/>
      </w:pPr>
      <w:r>
        <w:t xml:space="preserve">Ajout de 2 colonnes toggle dans library_notification_policies : consulta_mail_em_preparacao_enabled, consulta_mail_nao_compareceu_enabled (DEFAULT true)</w:t>
      </w:r>
    </w:p>
    <w:p>
      <w:pPr>
        <w:pStyle w:val="ListParagraph"/>
        <w:numPr>
          <w:ilvl w:val="0"/>
          <w:numId w:val="2"/>
        </w:numPr>
        <w:spacing w:after="60"/>
      </w:pPr>
      <w:r>
        <w:t xml:space="preserve">Refacto trg_notify_consulta_lifecycle : JOIN sur consulta_item_workflow_v2 pour propager workflow_note</w:t>
      </w:r>
    </w:p>
    <w:p>
      <w:pPr>
        <w:pStyle w:val="ListParagraph"/>
        <w:numPr>
          <w:ilvl w:val="0"/>
          <w:numId w:val="2"/>
        </w:numPr>
        <w:spacing w:after="60"/>
      </w:pPr>
      <w:r>
        <w:t xml:space="preserve">Refacto trg_notify_consulta_workflow : 2 → 4 émissions (em_preparacao, agendada, nao_compareceu, resposta_creneau)</w:t>
      </w:r>
    </w:p>
    <w:p>
      <w:pPr>
        <w:pStyle w:val="ListParagraph"/>
        <w:numPr>
          <w:ilvl w:val="0"/>
          <w:numId w:val="2"/>
        </w:numPr>
        <w:spacing w:after="60"/>
      </w:pPr>
      <w:r>
        <w:t xml:space="preserve">Dette doctrinale corrigée : REVOKE EXECUTE FROM PUBLIC sur les 2 triggers (héritée du paquet 26)</w:t>
      </w:r>
    </w:p>
    <w:p>
      <w:pPr>
        <w:spacing w:after="120"/>
      </w:pPr>
      <w:r>
        <w:t xml:space="preserve">Difficultés : 3 itérations nécessaires.</w:t>
      </w:r>
    </w:p>
    <w:p>
      <w:pPr>
        <w:pStyle w:val="ListParagraph"/>
        <w:numPr>
          <w:ilvl w:val="0"/>
          <w:numId w:val="2"/>
        </w:numPr>
        <w:spacing w:after="60"/>
      </w:pPr>
      <w:r>
        <w:t xml:space="preserve">v1 : faux problème de signature COMMENT (résolu en simplifiant)</w:t>
      </w:r>
    </w:p>
    <w:p>
      <w:pPr>
        <w:pStyle w:val="ListParagraph"/>
        <w:numPr>
          <w:ilvl w:val="0"/>
          <w:numId w:val="2"/>
        </w:numPr>
        <w:spacing w:after="60"/>
      </w:pPr>
      <w:r>
        <w:t xml:space="preserve">v2 : hook pre-commit AnarBib bloquant sur dette doctrinale (résolu par REVOKE explicite)</w:t>
      </w:r>
    </w:p>
    <w:p>
      <w:pPr>
        <w:pStyle w:val="ListParagraph"/>
        <w:numPr>
          <w:ilvl w:val="0"/>
          <w:numId w:val="2"/>
        </w:numPr>
        <w:spacing w:after="60"/>
      </w:pPr>
      <w:r>
        <w:t xml:space="preserve">v3 : DO-block 4.4 levant faux positif sur GRANT TO PUBLIC car array_to_string LIKE '%=X/%' matchait aussi les grants nommés. Fix : unnest(proacl) + LIKE '=%' (le '=' au début d'un aclitem = PUBLIC sans rôle préfixé)</w:t>
      </w:r>
    </w:p>
    <w:p>
      <w:pPr>
        <w:pStyle w:val="Heading3"/>
        <w:spacing w:after="120" w:before="240"/>
      </w:pPr>
      <w:r>
        <w:t xml:space="preserve">141.2.A — Plumbing 2 nouveaux toggles</w:t>
      </w:r>
    </w:p>
    <w:p>
      <w:pPr>
        <w:spacing w:after="120"/>
      </w:pPr>
      <w:r>
        <w:t xml:space="preserve">4 fichiers modifiés :</w:t>
      </w:r>
    </w:p>
    <w:p>
      <w:pPr>
        <w:pStyle w:val="ListParagraph"/>
        <w:numPr>
          <w:ilvl w:val="0"/>
          <w:numId w:val="2"/>
        </w:numPr>
        <w:spacing w:after="60"/>
      </w:pPr>
      <w:r>
        <w:t xml:space="preserve">types.ts : +2 champs dans LibraryNotificationContext</w:t>
      </w:r>
    </w:p>
    <w:p>
      <w:pPr>
        <w:pStyle w:val="ListParagraph"/>
        <w:numPr>
          <w:ilvl w:val="0"/>
          <w:numId w:val="2"/>
        </w:numPr>
        <w:spacing w:after="60"/>
      </w:pPr>
      <w:r>
        <w:t xml:space="preserve">library-notification-context.ts : +2 defaults fallback + 2 normalize asBool</w:t>
      </w:r>
    </w:p>
    <w:p>
      <w:pPr>
        <w:pStyle w:val="ListParagraph"/>
        <w:numPr>
          <w:ilvl w:val="0"/>
          <w:numId w:val="2"/>
        </w:numPr>
        <w:spacing w:after="60"/>
      </w:pPr>
      <w:r>
        <w:t xml:space="preserve">policies.ts : +2 helpers consultaEmPreparacaoEnabled / consultaNaoCompareceuEnabled</w:t>
      </w:r>
    </w:p>
    <w:p>
      <w:pPr>
        <w:pStyle w:val="ListParagraph"/>
        <w:numPr>
          <w:ilvl w:val="0"/>
          <w:numId w:val="2"/>
        </w:numPr>
        <w:spacing w:after="60"/>
      </w:pPr>
      <w:r>
        <w:t xml:space="preserve">dispatch.ts : routing étendu de 2 à 4 events workflow consultas</w:t>
      </w:r>
    </w:p>
    <w:p>
      <w:pPr>
        <w:spacing w:after="120"/>
      </w:pPr>
      <w:r>
        <w:t xml:space="preserve">Méthode : script Node binaire safe avec ancres normalisées EOL (CRLF/LF). Plusieurs itérations du script (v1 erreur EOL, v2 OK).</w:t>
      </w:r>
    </w:p>
    <w:p>
      <w:pPr>
        <w:pStyle w:val="Heading3"/>
        <w:spacing w:after="120" w:before="240"/>
      </w:pPr>
      <w:r>
        <w:t xml:space="preserve">141.2.B — Handlers consultas.ts (7 modifications)</w:t>
      </w:r>
    </w:p>
    <w:p>
      <w:pPr>
        <w:spacing w:after="120"/>
      </w:pPr>
      <w:r>
        <w:t xml:space="preserve">Modifications dans handleConsultaV2WorkflowEvent + handleConsultaV2LifecycleEvent :</w:t>
      </w:r>
    </w:p>
    <w:p>
      <w:pPr>
        <w:pStyle w:val="ListParagraph"/>
        <w:numPr>
          <w:ilvl w:val="0"/>
          <w:numId w:val="2"/>
        </w:numPr>
        <w:spacing w:after="60"/>
      </w:pPr>
      <w:r>
        <w:t xml:space="preserve">M1 : imports policies.ts (+2 helpers)</w:t>
      </w:r>
    </w:p>
    <w:p>
      <w:pPr>
        <w:pStyle w:val="ListParagraph"/>
        <w:numPr>
          <w:ilvl w:val="0"/>
          <w:numId w:val="2"/>
        </w:numPr>
        <w:spacing w:after="60"/>
      </w:pPr>
      <w:r>
        <w:t xml:space="preserve">M2 : buildSlotVars +param workflowNote (5e arg)</w:t>
      </w:r>
    </w:p>
    <w:p>
      <w:pPr>
        <w:pStyle w:val="ListParagraph"/>
        <w:numPr>
          <w:ilvl w:val="0"/>
          <w:numId w:val="2"/>
        </w:numPr>
        <w:spacing w:after="60"/>
      </w:pPr>
      <w:r>
        <w:t xml:space="preserve">M3 : extraction workflowNote dans workflow handler</w:t>
      </w:r>
    </w:p>
    <w:p>
      <w:pPr>
        <w:pStyle w:val="ListParagraph"/>
        <w:numPr>
          <w:ilvl w:val="0"/>
          <w:numId w:val="2"/>
        </w:numPr>
        <w:spacing w:after="60"/>
      </w:pPr>
      <w:r>
        <w:t xml:space="preserve">M4 : 2 nouvelles branches em_preparacao + nao_compareceu</w:t>
      </w:r>
    </w:p>
    <w:p>
      <w:pPr>
        <w:pStyle w:val="ListParagraph"/>
        <w:numPr>
          <w:ilvl w:val="0"/>
          <w:numId w:val="2"/>
        </w:numPr>
        <w:spacing w:after="60"/>
      </w:pPr>
      <w:r>
        <w:t xml:space="preserve">M5 : fix endsAt mail biblio (whenStart / whenEnd / "DD/MM/YYYY HH:MM - HH:MM")</w:t>
      </w:r>
    </w:p>
    <w:p>
      <w:pPr>
        <w:pStyle w:val="ListParagraph"/>
        <w:numPr>
          <w:ilvl w:val="0"/>
          <w:numId w:val="2"/>
        </w:numPr>
        <w:spacing w:after="60"/>
      </w:pPr>
      <w:r>
        <w:t xml:space="preserve">M6 : extraction workflowNote dans lifecycle handler</w:t>
      </w:r>
    </w:p>
    <w:p>
      <w:pPr>
        <w:pStyle w:val="ListParagraph"/>
        <w:numPr>
          <w:ilvl w:val="0"/>
          <w:numId w:val="2"/>
        </w:numPr>
        <w:spacing w:after="60"/>
      </w:pPr>
      <w:r>
        <w:t xml:space="preserve">M7 : déclarations noteDetailReader / noteDetailStaff (prêts pour spread en 141.2.C)</w:t>
      </w:r>
    </w:p>
    <w:p>
      <w:pPr>
        <w:spacing w:after="120"/>
      </w:pPr>
      <w:r>
        <w:t xml:space="preserve">Particularité : warnings TS6133 acceptés temporairement (constantes inutilisées résolues en C).</w:t>
      </w:r>
    </w:p>
    <w:p>
      <w:pPr>
        <w:pStyle w:val="Heading3"/>
        <w:spacing w:after="120" w:before="240"/>
      </w:pPr>
      <w:r>
        <w:t xml:space="preserve">141.2.C — i18n + spread noteDetail</w:t>
      </w:r>
    </w:p>
    <w:p>
      <w:pPr>
        <w:spacing w:after="120"/>
      </w:pPr>
      <w:r>
        <w:t xml:space="preserve">2 fichiers modifiés :</w:t>
      </w:r>
    </w:p>
    <w:p>
      <w:pPr>
        <w:pStyle w:val="ListParagraph"/>
        <w:numPr>
          <w:ilvl w:val="0"/>
          <w:numId w:val="2"/>
        </w:numPr>
        <w:spacing w:after="60"/>
      </w:pPr>
      <w:r>
        <w:t xml:space="preserve">mail-strings.ts : +3 clés × 6 locales = 18 chaînes (cwf.reader.em_preparacao, cwf.reader.nao_compareceu, cwf.staff.nao_compareceu). l.note déjà existante.</w:t>
      </w:r>
    </w:p>
    <w:p>
      <w:pPr>
        <w:pStyle w:val="ListParagraph"/>
        <w:numPr>
          <w:ilvl w:val="0"/>
          <w:numId w:val="2"/>
        </w:numPr>
        <w:spacing w:after="60"/>
      </w:pPr>
      <w:r>
        <w:t xml:space="preserve">consultas.ts : 5 spreads des noteDetail dans les 4 sections details (M1+M2 lifecycle, M3-create + M4+M5 workflow)</w:t>
      </w:r>
    </w:p>
    <w:p>
      <w:pPr>
        <w:spacing w:after="120"/>
      </w:pPr>
      <w:r>
        <w:t xml:space="preserve">Note technique : les chaînes i18n utilisent des escape Unicode (\u00E7, \u00E0, etc.) dans le script Node pour éviter tout problème d'encodage (UTF-8 garanti dans le fichier écrit).</w:t>
      </w:r>
    </w:p>
    <w:p>
      <w:pPr>
        <w:pStyle w:val="Heading3"/>
        <w:spacing w:after="120" w:before="240"/>
      </w:pPr>
      <w:r>
        <w:t xml:space="preserve">141.2.D — Fix CON_WE_MAP (events.ts)</w:t>
      </w:r>
    </w:p>
    <w:p>
      <w:pPr>
        <w:spacing w:after="120"/>
      </w:pPr>
      <w:r>
        <w:t xml:space="preserve">Bug identifié après QA prod : event consulta_v2_em_preparacao reçu par l'EF mais handler retournait "unknown_workflow_event".</w:t>
      </w:r>
    </w:p>
    <w:p>
      <w:pPr>
        <w:spacing w:after="120"/>
      </w:pPr>
      <w:r>
        <w:t xml:space="preserve">Cause racine : normalizeConsultaWorkflowEvent dans events.ts utilise un mapping CON_WE_MAP qui ne contenait que les events existants (agendada, resposta_creneau). Les 2 nouveaux events (em_preparacao, nao_compareceu) ajoutés au paquet 141.1 n'avaient pas leur mapping vers la forme courte attendue par le if/else du handler.</w:t>
      </w:r>
    </w:p>
    <w:p>
      <w:pPr>
        <w:spacing w:after="120"/>
      </w:pPr>
      <w:r>
        <w:t xml:space="preserve">Fix : ajout de 2 entrées dans CON_WE_MAP.</w:t>
      </w:r>
    </w:p>
    <w:p>
      <w:pPr>
        <w:spacing w:after="120"/>
      </w:pPr>
      <w:r>
        <w:rPr>
          <w:i/>
          <w:iCs/>
        </w:rPr>
        <w:t xml:space="preserve">Leçon : quand on ajoute un event, vérifier non seulement le trigger DB et le dispatch, mais aussi les fonctions de normalisation côté handler.</w:t>
      </w:r>
    </w:p>
    <w:p>
      <w:pPr>
        <w:pStyle w:val="Heading3"/>
        <w:spacing w:after="120" w:before="240"/>
      </w:pPr>
      <w:r>
        <w:t xml:space="preserve">141.2.E — Fix B3 et B6 (DB)</w:t>
      </w:r>
    </w:p>
    <w:p>
      <w:pPr>
        <w:spacing w:after="120"/>
      </w:pPr>
      <w:r>
        <w:t xml:space="preserve">Migration : 20260516210000_paquet141-2E_fix_B3_B6.sql</w:t>
      </w:r>
    </w:p>
    <w:p>
      <w:pPr>
        <w:spacing w:after="120"/>
      </w:pPr>
      <w:r>
        <w:t xml:space="preserve">Contenu :</w:t>
      </w:r>
    </w:p>
    <w:p>
      <w:pPr>
        <w:pStyle w:val="ListParagraph"/>
        <w:numPr>
          <w:ilvl w:val="0"/>
          <w:numId w:val="2"/>
        </w:numPr>
        <w:spacing w:after="60"/>
      </w:pPr>
      <w:r>
        <w:t xml:space="preserve">Fix B6 : inversion de l'ordre des UPDATEs dans fn_v2_set_consulta_linhas_workflow (INSERT workflow_v2 AVANT UPDATE linhas_v2). Le trigger lifecycle, déclenché par UPDATE linhas_v2.item_status, lit maintenant la bonne workflow_note (fraîchement écrite).</w:t>
      </w:r>
    </w:p>
    <w:p>
      <w:pPr>
        <w:pStyle w:val="ListParagraph"/>
        <w:numPr>
          <w:ilvl w:val="0"/>
          <w:numId w:val="2"/>
        </w:numPr>
        <w:spacing w:after="60"/>
      </w:pPr>
      <w:r>
        <w:t xml:space="preserve">Fix B3 : ajout propagation NEW.schedule_reply_note dans payload de consulta_v2_resposta_creneau (en plus de workflow_note). Le motif du refus par le lecteur est dans schedule_reply_note, pas dans workflow_note.</w:t>
      </w:r>
    </w:p>
    <w:p>
      <w:pPr>
        <w:pStyle w:val="ListParagraph"/>
        <w:numPr>
          <w:ilvl w:val="0"/>
          <w:numId w:val="2"/>
        </w:numPr>
        <w:spacing w:after="60"/>
      </w:pPr>
      <w:r>
        <w:t xml:space="preserve">REVOKE EXECUTE FROM PUBLIC sur les 2 fonctions modifiées (doctrine)</w:t>
      </w:r>
    </w:p>
    <w:p>
      <w:pPr>
        <w:pStyle w:val="Heading3"/>
        <w:spacing w:after="120" w:before="240"/>
      </w:pPr>
      <w:r>
        <w:t xml:space="preserve">141.2.F — Handler EF lit schedule_reply_note</w:t>
      </w:r>
    </w:p>
    <w:p>
      <w:pPr>
        <w:spacing w:after="120"/>
      </w:pPr>
      <w:r>
        <w:t xml:space="preserve">Modification chirurgicale dans handleConsultaV2WorkflowEvent :</w:t>
      </w:r>
    </w:p>
    <w:p>
      <w:pPr>
        <w:pStyle w:val="ListParagraph"/>
        <w:numPr>
          <w:ilvl w:val="0"/>
          <w:numId w:val="2"/>
        </w:numPr>
        <w:spacing w:after="60"/>
      </w:pPr>
      <w:r>
        <w:t xml:space="preserve">Extraction scheduleReplyNote du payload</w:t>
      </w:r>
    </w:p>
    <w:p>
      <w:pPr>
        <w:pStyle w:val="ListParagraph"/>
        <w:numPr>
          <w:ilvl w:val="0"/>
          <w:numId w:val="2"/>
        </w:numPr>
        <w:spacing w:after="60"/>
      </w:pPr>
      <w:r>
        <w:t xml:space="preserve">Déclaration effectiveNote = scheduleReplyNote || workflowNote</w:t>
      </w:r>
    </w:p>
    <w:p>
      <w:pPr>
        <w:pStyle w:val="ListParagraph"/>
        <w:numPr>
          <w:ilvl w:val="0"/>
          <w:numId w:val="2"/>
        </w:numPr>
        <w:spacing w:after="60"/>
      </w:pPr>
      <w:r>
        <w:t xml:space="preserve">noteDetailReaderWf / StaffWf utilisent effectiveNote au lieu de workflowNote</w:t>
      </w:r>
    </w:p>
    <w:p>
      <w:pPr>
        <w:spacing w:after="120"/>
      </w:pPr>
      <w:r>
        <w:t xml:space="preserve">Rétro-compatible : si schedule_reply_note absent (autres events), retombe sur workflow_note. Aucune régression.</w:t>
      </w:r>
    </w:p>
    <w:p>
      <w:pPr>
        <w:pStyle w:val="Heading3"/>
        <w:spacing w:after="120" w:before="240"/>
      </w:pPr>
      <w:r>
        <w:t xml:space="preserve">141.2.G — Fix title workflow lecteur non interpolé</w:t>
      </w:r>
    </w:p>
    <w:p>
      <w:pPr>
        <w:spacing w:after="120"/>
      </w:pPr>
      <w:r>
        <w:t xml:space="preserve">Bug repéré après tests B5 : titre du mail nao_compareceu affichait les placeholders {date}, {time_start}, {time_end} non interpolés.</w:t>
      </w:r>
    </w:p>
    <w:p>
      <w:pPr>
        <w:spacing w:after="120"/>
      </w:pPr>
      <w:r>
        <w:t xml:space="preserve">Cause racine : ligne consultas.ts utilisait tMail(locale, readerKey) brut au lieu de la variable 'interpolated' déjà calculée 11 lignes plus haut. L'auteur initial avait fait l'interpolation pour readerSubject, preheader et introHtml, mais avait oublié pour title.</w:t>
      </w:r>
    </w:p>
    <w:p>
      <w:pPr>
        <w:spacing w:after="120"/>
      </w:pPr>
      <w:r>
        <w:t xml:space="preserve">Fix : title: interpolated.split(":")[0] || interpolated (aligné sur le pattern de readerSubject).</w:t>
      </w:r>
    </w:p>
    <w:p>
      <w:pPr>
        <w:spacing w:after="120"/>
      </w:pPr>
      <w:r>
        <w:rPr>
          <w:i/>
          <w:iCs/>
        </w:rPr>
        <w:t xml:space="preserve">Bug masqué dans les autres handlers : title des mails lifecycle utilisent des clés courtes sans placeholders ; title du mail workflow staff idem ; title du mail workflow lecteur agendada avait un ":" qui faisait que le split tombait avant les placeholders.</w:t>
      </w:r>
    </w:p>
    <w:p>
      <w:r>
        <w:br w:type="page"/>
      </w:r>
    </w:p>
    <w:p>
      <w:pPr>
        <w:pStyle w:val="Heading2"/>
        <w:spacing w:after="120" w:before="240"/>
      </w:pPr>
      <w:r>
        <w:t xml:space="preserve">Doctrines établies ou raffinées</w:t>
      </w:r>
    </w:p>
    <w:p>
      <w:pPr>
        <w:pStyle w:val="Heading3"/>
        <w:spacing w:after="120" w:before="240"/>
      </w:pPr>
      <w:r>
        <w:t xml:space="preserve">Doctrine 1 : Ordre des UPDATEs dans les RPCs métier</w:t>
      </w:r>
    </w:p>
    <w:p>
      <w:pPr>
        <w:spacing w:after="120"/>
      </w:pPr>
      <w:r>
        <w:t xml:space="preserve">Quand une fonction RPC modifie plusieurs tables liées par des triggers AFTER UPDATE, l'ordre des UPDATEs détermine ce que voit le trigger. Toujours UPDATE la source de vérité narrative (workflow_v2.workflow_note, contenant les notes humaines) AVANT la source d'état (linhas_v2.item_status, qui déclenche les notifications).</w:t>
      </w:r>
    </w:p>
    <w:p>
      <w:pPr>
        <w:spacing w:after="120"/>
      </w:pPr>
      <w:r>
        <w:rPr>
          <w:i/>
          <w:iCs/>
        </w:rPr>
        <w:t xml:space="preserve">Origine : leçon tirée du fix B6 (16/05/2026). Le trigger lifecycle voyait l'ancienne workflow_note car déclenché trop tôt.</w:t>
      </w:r>
    </w:p>
    <w:p>
      <w:pPr>
        <w:pStyle w:val="Heading3"/>
        <w:spacing w:after="120" w:before="240"/>
      </w:pPr>
      <w:r>
        <w:t xml:space="preserve">Doctrine 2 : Distinction workflow_note vs schedule_reply_note</w:t>
      </w:r>
    </w:p>
    <w:p>
      <w:pPr>
        <w:spacing w:after="120"/>
      </w:pPr>
      <w:r>
        <w:t xml:space="preserve">La table consulta_item_workflow_v2 a 2 colonnes texte distinctes pour 2 sémantiques :</w:t>
      </w:r>
    </w:p>
    <w:p>
      <w:pPr>
        <w:pStyle w:val="ListParagraph"/>
        <w:numPr>
          <w:ilvl w:val="0"/>
          <w:numId w:val="2"/>
        </w:numPr>
        <w:spacing w:after="60"/>
      </w:pPr>
      <w:r>
        <w:t xml:space="preserve">workflow_note = note du staff (propositions, annulations, no-show, etc.)</w:t>
      </w:r>
    </w:p>
    <w:p>
      <w:pPr>
        <w:pStyle w:val="ListParagraph"/>
        <w:numPr>
          <w:ilvl w:val="0"/>
          <w:numId w:val="2"/>
        </w:numPr>
        <w:spacing w:after="60"/>
      </w:pPr>
      <w:r>
        <w:t xml:space="preserve">schedule_reply_note = note du lecteur (refus, confirmations de créneau)</w:t>
      </w:r>
    </w:p>
    <w:p>
      <w:pPr>
        <w:spacing w:after="120"/>
      </w:pPr>
      <w:r>
        <w:t xml:space="preserve">Les triggers de notification doivent propager les 2 dans le payload selon l'event :</w:t>
      </w:r>
    </w:p>
    <w:p>
      <w:pPr>
        <w:pStyle w:val="ListParagraph"/>
        <w:numPr>
          <w:ilvl w:val="0"/>
          <w:numId w:val="2"/>
        </w:numPr>
        <w:spacing w:after="60"/>
      </w:pPr>
      <w:r>
        <w:t xml:space="preserve">consulta_v2_resposta_creneau (refus lecteur) : propage les 2 (schedule_reply_note prioritaire côté handler)</w:t>
      </w:r>
    </w:p>
    <w:p>
      <w:pPr>
        <w:pStyle w:val="ListParagraph"/>
        <w:numPr>
          <w:ilvl w:val="0"/>
          <w:numId w:val="2"/>
        </w:numPr>
        <w:spacing w:after="60"/>
      </w:pPr>
      <w:r>
        <w:t xml:space="preserve">Autres events workflow : propage workflow_note uniquement</w:t>
      </w:r>
    </w:p>
    <w:p>
      <w:pPr>
        <w:pStyle w:val="Heading3"/>
        <w:spacing w:after="120" w:before="240"/>
      </w:pPr>
      <w:r>
        <w:t xml:space="preserve">Doctrine 3 : R8 (traçabilité coordination) appliquée à nao_compareceu</w:t>
      </w:r>
    </w:p>
    <w:p>
      <w:pPr>
        <w:spacing w:after="120"/>
      </w:pPr>
      <w:r>
        <w:t xml:space="preserve">Pour les events à portée collective (no-show, annulation), distinction nette entre :</w:t>
      </w:r>
    </w:p>
    <w:p>
      <w:pPr>
        <w:pStyle w:val="ListParagraph"/>
        <w:numPr>
          <w:ilvl w:val="0"/>
          <w:numId w:val="2"/>
        </w:numPr>
        <w:spacing w:after="60"/>
      </w:pPr>
      <w:r>
        <w:t xml:space="preserve">Action individuelle (qui clique) : pas de mail nécessaire (la personne sait)</w:t>
      </w:r>
    </w:p>
    <w:p>
      <w:pPr>
        <w:pStyle w:val="ListParagraph"/>
        <w:numPr>
          <w:ilvl w:val="0"/>
          <w:numId w:val="2"/>
        </w:numPr>
        <w:spacing w:after="60"/>
      </w:pPr>
      <w:r>
        <w:t xml:space="preserve">Portée collective (qui doit savoir) : mail à admin_notification_email (toute la coordination biblio)</w:t>
      </w:r>
    </w:p>
    <w:p>
      <w:pPr>
        <w:spacing w:after="120"/>
      </w:pPr>
      <w:r>
        <w:t xml:space="preserve">Doctrine politique : le mail no-show n'est pas une punition, c'est un rappel d'engagement réciproque. Le lecteur reçoit un mail individuel, la coordination reçoit un mail collectif (mémoire collective de la biblio).</w:t>
      </w:r>
    </w:p>
    <w:p>
      <w:pPr>
        <w:spacing w:after="120"/>
      </w:pPr>
      <w:r>
        <w:rPr>
          <w:i/>
          <w:iCs/>
        </w:rPr>
        <w:t xml:space="preserve">Pour em_preparacao : action courante de la biblio, pas de portée collective → mail lecteur uniquement (pas de mail coordination).</w:t>
      </w:r>
    </w:p>
    <w:p>
      <w:pPr>
        <w:pStyle w:val="Heading3"/>
        <w:spacing w:after="120" w:before="240"/>
      </w:pPr>
      <w:r>
        <w:t xml:space="preserve">Doctrine 4 : Note via details, pas via interpolation dans le template</w:t>
      </w:r>
    </w:p>
    <w:p>
      <w:pPr>
        <w:spacing w:after="120"/>
      </w:pPr>
      <w:r>
        <w:t xml:space="preserve">Quand on veut afficher la workflow_note dans un mail, on l'injecte comme ligne supplémentaire dans details du renderEmail :</w:t>
      </w:r>
    </w:p>
    <w:p>
      <w:pPr>
        <w:spacing w:after="60"/>
        <w:ind w:left="360"/>
      </w:pPr>
      <w:r>
        <w:rPr>
          <w:rFonts w:ascii="Courier New" w:cs="Courier New" w:eastAsia="Courier New" w:hAnsi="Courier New"/>
          <w:sz w:val="18"/>
          <w:szCs w:val="18"/>
        </w:rPr>
        <w:t xml:space="preserve">const noteDetailX = note ? [{ label: label(locale, "note"), value: note }] : [];</w:t>
      </w:r>
    </w:p>
    <w:p>
      <w:pPr>
        <w:spacing w:after="60"/>
        <w:ind w:left="360"/>
      </w:pPr>
      <w:r>
        <w:rPr>
          <w:rFonts w:ascii="Courier New" w:cs="Courier New" w:eastAsia="Courier New" w:hAnsi="Courier New"/>
          <w:sz w:val="18"/>
          <w:szCs w:val="18"/>
        </w:rPr>
        <w:t xml:space="preserve">details: [..., ...noteDetailX]</w:t>
      </w:r>
    </w:p>
    <w:p>
      <w:pPr>
        <w:spacing w:after="120"/>
      </w:pPr>
      <w:r>
        <w:t xml:space="preserve">Avantages :</w:t>
      </w:r>
    </w:p>
    <w:p>
      <w:pPr>
        <w:pStyle w:val="ListParagraph"/>
        <w:numPr>
          <w:ilvl w:val="0"/>
          <w:numId w:val="2"/>
        </w:numPr>
        <w:spacing w:after="60"/>
      </w:pPr>
      <w:r>
        <w:t xml:space="preserve">Templates i18n restent neutres et stables</w:t>
      </w:r>
    </w:p>
    <w:p>
      <w:pPr>
        <w:pStyle w:val="ListParagraph"/>
        <w:numPr>
          <w:ilvl w:val="0"/>
          <w:numId w:val="2"/>
        </w:numPr>
        <w:spacing w:after="60"/>
      </w:pPr>
      <w:r>
        <w:t xml:space="preserve">Pas de problème de phrase tronquée si note vide (ligne entière disparaît)</w:t>
      </w:r>
    </w:p>
    <w:p>
      <w:pPr>
        <w:pStyle w:val="ListParagraph"/>
        <w:numPr>
          <w:ilvl w:val="0"/>
          <w:numId w:val="2"/>
        </w:numPr>
        <w:spacing w:after="60"/>
      </w:pPr>
      <w:r>
        <w:t xml:space="preserve">Cohérent avec le rendering visuel (label/value tabulaire)</w:t>
      </w:r>
    </w:p>
    <w:p>
      <w:pPr>
        <w:pStyle w:val="ListParagraph"/>
        <w:numPr>
          <w:ilvl w:val="0"/>
          <w:numId w:val="2"/>
        </w:numPr>
        <w:spacing w:after="60"/>
      </w:pPr>
      <w:r>
        <w:t xml:space="preserve">Multi-langue automatique via label(locale, "note")</w:t>
      </w:r>
    </w:p>
    <w:p>
      <w:r>
        <w:br w:type="page"/>
      </w:r>
    </w:p>
    <w:p>
      <w:pPr>
        <w:pStyle w:val="Heading2"/>
        <w:spacing w:after="120" w:before="240"/>
      </w:pPr>
      <w:r>
        <w:t xml:space="preserve">Liste des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Commit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Sous-paquet</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9cfe18f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141.3</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 B1 mojibake formatDateTimeInZone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c64c48d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141.1</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Triggers DB hardening + 2 nouveaux events + REVOKE FROM PUBLIC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141.2.A</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Plumbing 4 fichiers _shared/ (types, context, policies, dispatch)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141.2.B</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Handlers consultas.ts (7 modifs : workflowNote, branches em_preparacao/nao_compareceu, fix endsAt)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141.2.C</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i18n 3 clés × 6 locales + spread noteDetail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141.2.D</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CON_WE_MAP : ajout em_preparacao + nao_compareceu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69eb340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 B3 + B6 DB (ordre UPDATEs + propagation schedule_reply_note)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69d3705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141.2.F</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Handler EF lit schedule_reply_note (Fix B3 côté EF)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4821a55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141.2.G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 title workflow lecteur non interpolé</w:t>
            </w:r>
          </w:p>
        </w:tc>
      </w:tr>
    </w:tbl>
    <w:p>
      <w:pPr>
        <w:spacing w:after="120"/>
      </w:pPr>
      <w:r>
        <w:t xml:space="preserve"/>
      </w:r>
    </w:p>
    <w:p>
      <w:pPr>
        <w:spacing w:after="120"/>
      </w:pPr>
      <w:r>
        <w:rPr>
          <w:i/>
          <w:iCs/>
        </w:rPr>
        <w:t xml:space="preserve">Note : les hashes manquants (141.2.A à 141.2.D) seront ajoutés depuis le git log final.</w:t>
      </w:r>
    </w:p>
    <w:p>
      <w:pPr>
        <w:pStyle w:val="Heading2"/>
        <w:spacing w:after="120" w:before="240"/>
      </w:pPr>
      <w:r>
        <w:t xml:space="preserve">Bugs résiduels et chantiers liés</w:t>
      </w:r>
    </w:p>
    <w:p>
      <w:pPr>
        <w:spacing w:after="120"/>
      </w:pPr>
      <w:r>
        <w:t xml:space="preserve">Bugs identifiés en QA mais non couverts par #141 :</w:t>
      </w:r>
    </w:p>
    <w:p>
      <w:pPr>
        <w:pStyle w:val="ListParagraph"/>
        <w:numPr>
          <w:ilvl w:val="0"/>
          <w:numId w:val="2"/>
        </w:numPr>
        <w:spacing w:after="60"/>
      </w:pPr>
      <w:r>
        <w:t xml:space="preserve">#132 — Dismiss côté lecteur des annulations bibliothèque ne fonctionne pas. Bug indépendant du flux notifications, à attaquer dans un autre chantier.</w:t>
      </w:r>
    </w:p>
    <w:p>
      <w:pPr>
        <w:pStyle w:val="ListParagraph"/>
        <w:numPr>
          <w:ilvl w:val="0"/>
          <w:numId w:val="2"/>
        </w:numPr>
        <w:spacing w:after="60"/>
      </w:pPr>
      <w:r>
        <w:t xml:space="preserve">#114.B-3c — Placeholder "?" dans cooptation_voted en cas de suppression de proposition. Bug résolu par hotfix le 14/05, à documenter dans la spec admin réseau v0.3.1.</w:t>
      </w:r>
    </w:p>
    <w:p>
      <w:pPr>
        <w:spacing w:after="60"/>
      </w:pPr>
      <w:r>
        <w:t xml:space="preserve"/>
      </w:r>
    </w:p>
    <w:p>
      <w:pPr>
        <w:spacing w:after="120"/>
      </w:pPr>
      <w:r>
        <w:rPr>
          <w:b/>
          <w:bCs/>
        </w:rPr>
        <w:t xml:space="preserve">Chantiers démarrables maintenant que #141 est clos :</w:t>
      </w:r>
    </w:p>
    <w:p>
      <w:pPr>
        <w:pStyle w:val="ListParagraph"/>
        <w:numPr>
          <w:ilvl w:val="0"/>
          <w:numId w:val="2"/>
        </w:numPr>
        <w:spacing w:after="60"/>
      </w:pPr>
      <w:r>
        <w:t xml:space="preserve">#98 — Profils d'adoption (chantier majeur, ~16j dev). Démarrable depuis que les prérequis admin réseau (chantier #141 ne le bloquait pas mais on en avait fait un prérequis).</w:t>
      </w:r>
    </w:p>
    <w:p>
      <w:pPr>
        <w:pStyle w:val="ListParagraph"/>
        <w:numPr>
          <w:ilvl w:val="0"/>
          <w:numId w:val="2"/>
        </w:numPr>
        <w:spacing w:after="60"/>
      </w:pPr>
      <w:r>
        <w:t xml:space="preserve">#110 — Migration Brevo → Resend (en cours, ~3j dev). Cohérence anti-tracking militante.</w:t>
      </w:r>
    </w:p>
    <w:p>
      <w:pPr>
        <w:pStyle w:val="ListParagraph"/>
        <w:numPr>
          <w:ilvl w:val="0"/>
          <w:numId w:val="2"/>
        </w:numPr>
        <w:spacing w:after="60"/>
      </w:pPr>
      <w:r>
        <w:t xml:space="preserve">Tests E2E consultations (chantier consultas Phase 6, #94). Maintenant que les notifications consultas sont stabilisées, les tests E2E ont du sens.</w:t>
      </w:r>
    </w:p>
    <w:p>
      <w:pPr>
        <w:pStyle w:val="Heading2"/>
        <w:spacing w:after="120" w:before="240"/>
      </w:pPr>
      <w:r>
        <w:t xml:space="preserve">Leçons de méthode appliquées</w:t>
      </w:r>
    </w:p>
    <w:p>
      <w:pPr>
        <w:spacing w:after="120"/>
      </w:pPr>
      <w:r>
        <w:t xml:space="preserve">Cette session a confirmé plusieurs principes méthodologiques inscrits au backlog v14 :</w:t>
      </w:r>
    </w:p>
    <w:p>
      <w:pPr>
        <w:pStyle w:val="ListParagraph"/>
        <w:numPr>
          <w:ilvl w:val="0"/>
          <w:numId w:val="2"/>
        </w:numPr>
        <w:spacing w:after="60"/>
      </w:pPr>
      <w:r>
        <w:t xml:space="preserve">Commiter immédiatement quand un paquet est fonctionnel (leçon du 14/05 où un agent IDE avait écrasé 5 fichiers non-staged). Aucun écrasement cette session.</w:t>
      </w:r>
    </w:p>
    <w:p>
      <w:pPr>
        <w:pStyle w:val="ListParagraph"/>
        <w:numPr>
          <w:ilvl w:val="0"/>
          <w:numId w:val="2"/>
        </w:numPr>
        <w:spacing w:after="60"/>
      </w:pPr>
      <w:r>
        <w:t xml:space="preserve">Vérifications préalables AVANT modifications : Select-String, Get-FileHash, voir le code en prod (pg_get_functiondef) avant de proposer une migration.</w:t>
      </w:r>
    </w:p>
    <w:p>
      <w:pPr>
        <w:pStyle w:val="ListParagraph"/>
        <w:numPr>
          <w:ilvl w:val="0"/>
          <w:numId w:val="2"/>
        </w:numPr>
        <w:spacing w:after="60"/>
      </w:pPr>
      <w:r>
        <w:t xml:space="preserve">Scripts Node binaire-safe pour patches multi-fichiers : Buffer + MD5 + idempotence + compteurs de vérification + ancres normalisées EOL (CRLF/LF).</w:t>
      </w:r>
    </w:p>
    <w:p>
      <w:pPr>
        <w:pStyle w:val="ListParagraph"/>
        <w:numPr>
          <w:ilvl w:val="0"/>
          <w:numId w:val="2"/>
        </w:numPr>
        <w:spacing w:after="60"/>
      </w:pPr>
      <w:r>
        <w:t xml:space="preserve">Sous-paquets atomiques : chaque sous-paquet (A à G) compilable, déployable, testable indépendamment. Permet de localiser rapidement les régressions.</w:t>
      </w:r>
    </w:p>
    <w:p>
      <w:pPr>
        <w:pStyle w:val="ListParagraph"/>
        <w:numPr>
          <w:ilvl w:val="0"/>
          <w:numId w:val="2"/>
        </w:numPr>
        <w:spacing w:after="60"/>
      </w:pPr>
      <w:r>
        <w:t xml:space="preserve">Logs de diagnostic temporaires : pour B6, ajout de console.log dans le handler EF pour voir le payload exact, puis git checkout pour annuler. Méthode rapide et efficace.</w:t>
      </w:r>
    </w:p>
    <w:p>
      <w:pPr>
        <w:pStyle w:val="ListParagraph"/>
        <w:numPr>
          <w:ilvl w:val="0"/>
          <w:numId w:val="2"/>
        </w:numPr>
        <w:spacing w:after="60"/>
      </w:pPr>
      <w:r>
        <w:t xml:space="preserve">Test en prod après chaque sous-paquet : permet d'identifier les bugs résiduels tôt (cf. B3 motif refus repéré seulement après déploiement 141.2.E qui n'avait corrigé que B6).</w:t>
      </w:r>
    </w:p>
    <w:p>
      <w:pPr>
        <w:pStyle w:val="Heading2"/>
        <w:spacing w:after="120" w:before="240"/>
      </w:pPr>
      <w:r>
        <w:t xml:space="preserve">Métriques de session</w:t>
      </w:r>
    </w:p>
    <w:p>
      <w:pPr>
        <w:spacing w:after="120"/>
      </w:pPr>
      <w:r>
        <w:t xml:space="preserve">Estimation initiale : 4-6h (Option A du début de session)</w:t>
      </w:r>
    </w:p>
    <w:p>
      <w:pPr>
        <w:spacing w:after="120"/>
      </w:pPr>
      <w:r>
        <w:t xml:space="preserve">Durée réelle : ~10h (incluant 1h pour test physique B5 que tu as remplacé par test SQL Editor)</w:t>
      </w:r>
    </w:p>
    <w:p>
      <w:pPr>
        <w:spacing w:after="120"/>
      </w:pPr>
      <w:r>
        <w:t xml:space="preserve">Sous-paquets livrés : 7 (A, B, C, D, E, F, G + 141.1 DB + 141.3 hotfix)</w:t>
      </w:r>
    </w:p>
    <w:p>
      <w:pPr>
        <w:spacing w:after="120"/>
      </w:pPr>
      <w:r>
        <w:t xml:space="preserve">Fichiers touchés en prod : 7 (.sql migration 141.1, .sql migration 141.2.E, format.ts, types.ts, library-notification-context.ts, policies.ts, dispatch.ts, events.ts, consultas.ts, mail-strings.ts)</w:t>
      </w:r>
    </w:p>
    <w:p>
      <w:pPr>
        <w:spacing w:after="120"/>
      </w:pPr>
      <w:r>
        <w:t xml:space="preserve">Bugs résolus : 7 (B1, B2, B3, B5, B6, endsAt, title)</w:t>
      </w:r>
    </w:p>
    <w:p>
      <w:pPr>
        <w:spacing w:after="120"/>
      </w:pPr>
      <w:r>
        <w:t xml:space="preserve">Régressions introduites : 0</w:t>
      </w:r>
    </w:p>
    <w:p>
      <w:pPr>
        <w:spacing w:after="120"/>
      </w:pPr>
      <w:r>
        <w:t xml:space="preserve">Itérations de migration nécessaires : 3 (141.1 v1 plante function name unique, v2 plante hook pre-commit, v3 plante DO-block 4.4) + 1 patch script Node (141.2.A v1 EOL → v2)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2026-05-16T21:34:00.827Z</dcterms:created>
  <dcterms:modified xsi:type="dcterms:W3CDTF">2026-05-16T21:34:00.827Z</dcterms:modified>
</cp:coreProperties>
</file>

<file path=docProps/custom.xml><?xml version="1.0" encoding="utf-8"?>
<Properties xmlns="http://schemas.openxmlformats.org/officeDocument/2006/custom-properties" xmlns:vt="http://schemas.openxmlformats.org/officeDocument/2006/docPropsVTypes"/>
</file>