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rFonts w:ascii="Calibri" w:hAnsi="Calibri"/>
          <w:b/>
          <w:i w:val="0"/>
          <w:color w:val="1F2E55"/>
          <w:sz w:val="56"/>
        </w:rPr>
        <w:t>AnarBib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F2E55"/>
          <w:sz w:val="40"/>
        </w:rPr>
        <w:t>Backlog technique v25</w:t>
      </w:r>
    </w:p>
    <w:p>
      <w:pPr>
        <w:spacing w:after="320"/>
        <w:jc w:val="center"/>
      </w:pPr>
      <w:r>
        <w:rPr>
          <w:rFonts w:ascii="Calibri" w:hAnsi="Calibri"/>
          <w:b w:val="0"/>
          <w:i/>
          <w:color w:val="445577"/>
          <w:sz w:val="28"/>
        </w:rPr>
        <w:t>Session #CL.8 (C.5/C.6) et hygiène du corpus specs/ — 01/06/2026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445577"/>
          <w:sz w:val="22"/>
        </w:rPr>
        <w:t>Architecture à deux niveaux : chantiers regroupés + sous-tickets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202020"/>
          <w:sz w:val="24"/>
        </w:rPr>
        <w:t>1er juin 2026</w:t>
      </w:r>
    </w:p>
    <w:p>
      <w:pPr>
        <w:spacing w:after="160"/>
        <w:jc w:val="both"/>
      </w:pPr>
      <w:r>
        <w:rPr>
          <w:rFonts w:ascii="Calibri" w:hAnsi="Calibri"/>
          <w:b w:val="0"/>
          <w:i/>
          <w:color w:val="202020"/>
          <w:sz w:val="22"/>
        </w:rPr>
        <w:t>Ce backlog v25 succède au v24 du 31/05/2026 (soir). Il intègre la session du 1er juin 2026 : l'implémentation des deux derniers paquets du chantier #CL.8 (C.5 — suppression de masse par domaine ; C.6 — badge « masqué par la lectrice » côté painel et migration des trois vues painel_*_history_v1), une passe de correction de la doctrine de déploiement des Edge Functions dans la spec #110 (v0.3 → v0.4, alignée sur le pipeline Woodpecker réel), l'actualisation du statut #CL.8 dans INDEX et INVENTAIRE, le nettoyage du README, et la clôture des six arbitrages de l'audit du corpus specs/ (Option D). Le déploiement de C.5 et C.6 reste en attente d'un déblocage côté Codeberg (lock orphelin sur refs/heads/main, consécutif à un HTTP 504). La structure à douze macro-chantiers et la convention « rien ne sort sans trace » du v23 sont conservées intégralement.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Sommaire de lecture</w:t>
      </w:r>
    </w:p>
    <w:p>
      <w:r>
        <w:rPr>
          <w:rFonts w:ascii="Calibri" w:hAnsi="Calibri"/>
          <w:b w:val="0"/>
          <w:i w:val="0"/>
          <w:color w:val="202020"/>
          <w:sz w:val="22"/>
        </w:rPr>
        <w:t>A. Méthode et lecture stratégique</w:t>
      </w:r>
    </w:p>
    <w:p>
      <w:r>
        <w:rPr>
          <w:rFonts w:ascii="Calibri" w:hAnsi="Calibri"/>
          <w:b w:val="0"/>
          <w:i w:val="0"/>
          <w:color w:val="202020"/>
          <w:sz w:val="22"/>
        </w:rPr>
        <w:t>B. Vue d'ensemble — les douze macro-chantiers</w:t>
      </w:r>
    </w:p>
    <w:p>
      <w:r>
        <w:rPr>
          <w:rFonts w:ascii="Calibri" w:hAnsi="Calibri"/>
          <w:b w:val="0"/>
          <w:i w:val="0"/>
          <w:color w:val="202020"/>
          <w:sz w:val="22"/>
        </w:rPr>
        <w:t>C. Fiches détaillées des macro-chantiers</w:t>
      </w:r>
    </w:p>
    <w:p>
      <w:r>
        <w:rPr>
          <w:rFonts w:ascii="Calibri" w:hAnsi="Calibri"/>
          <w:b w:val="0"/>
          <w:i w:val="0"/>
          <w:color w:val="202020"/>
          <w:sz w:val="22"/>
        </w:rPr>
        <w:t>D. Tableau des sous-tickets (annexe)</w:t>
      </w:r>
    </w:p>
    <w:p>
      <w:r>
        <w:rPr>
          <w:rFonts w:ascii="Calibri" w:hAnsi="Calibri"/>
          <w:b w:val="0"/>
          <w:i w:val="0"/>
          <w:color w:val="202020"/>
          <w:sz w:val="22"/>
        </w:rPr>
        <w:t>E. Acquis — items résolus en mai 2026 (chronologique)</w:t>
      </w:r>
    </w:p>
    <w:p>
      <w:r>
        <w:rPr>
          <w:rFonts w:ascii="Calibri" w:hAnsi="Calibri"/>
          <w:b w:val="0"/>
          <w:i w:val="0"/>
          <w:color w:val="202020"/>
          <w:sz w:val="22"/>
        </w:rPr>
        <w:t>F. Arbitrages à rendre</w:t>
      </w:r>
    </w:p>
    <w:p>
      <w:r>
        <w:rPr>
          <w:rFonts w:ascii="Calibri" w:hAnsi="Calibri"/>
          <w:b w:val="0"/>
          <w:i w:val="0"/>
          <w:color w:val="202020"/>
          <w:sz w:val="22"/>
        </w:rPr>
        <w:t>G. RGPD — chantier acquis (conservé pour mémoire)</w:t>
      </w:r>
    </w:p>
    <w:p>
      <w:r>
        <w:rPr>
          <w:rFonts w:ascii="Calibri" w:hAnsi="Calibri"/>
          <w:b w:val="0"/>
          <w:i w:val="0"/>
          <w:color w:val="202020"/>
          <w:sz w:val="22"/>
        </w:rPr>
        <w:t>H. Annexe Bologna 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A. Méthode et lecture stratégique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A.1 — Du v24 au v25 : session #CL.8 (C.5/C.6) et hygiène du corpus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 v24 du 31/05 soir clôturait la journée d'audit du corpus specs/ (groupes A et B appliqués). La session du 1er juin 2026 reprend deux fils. D'abord l'implémentation : le chantier #CL.8 (maîtrise lectrice de la rétention de l'historique) reçoit ses deux derniers paquets — C.5 (suppression de masse par domaine, geste rétroactif distinct du masquage, via fn_delete_all_my_history) et C.6 (badge « masqué par la lectrice » côté painel staff, avec migration des trois vues painel_*_history_v1 pour projeter is_hidden_by_user). Les paquets backend (C.1a/C.2/C.1b) et frontend lectrice (C.3/C.4) sont déjà en production ; C.5 et C.6 sont committés mais en attente de déploiement, un lock orphelin Codeberg (refs/heads/main, consécutif à un HTTP 504) bloquant tout push vers main et donc tout déclenchement Woodpecker. Ensuite l'hygiène documentaire : une passe de correction de la doctrine de déploiement des Edge Functions dans la spec #110 (à la lecture du .woodpecker.yml, qui établit que Woodpecker déploie toutes les EF au push via l'étape deploy-edge-functions, notify-event comprise, le seul interdit étant l'outil MCP deploy_edge_function ; spec passée en v0.4), l'actualisation du statut de #CL.8 dans INDEX et INVENTAIRE, le nettoyage d'un sur-échappement massif du README (724 backslashes parasites éliminés), et la clôture des six arbitrages de l'audit du corpus (Option D). Le présent v25 régularise ces avancées : les fiches #CL.8 (sections C.3 et D) et #110 (section C.4) sont actualisées, une entrée est versée en section E, et un nouvel item d'hygiène (#HYG-rapports-consultas) est inscrit.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A.2 — Architecture à deux niveaux (conservée)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La structure du v23 est conservée intégralement. Douze macro-chantiers au niveau supérieur, sous-tickets détaillés en annexe D, items résolus en section E. La refonte structurelle du v21 reste la base de travail.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A.3 — Score Gain/Coût (inchangé)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Importance politique (1-5) + Effort/Urgence inverse (1-3). Plage 2-8 ; les chantiers-cadres conservent leur score 18. Rangs : critique (≥ 16), haute (13-15), moyenne (10-12), hygiène (7-9), nice-to-have (≤ 6).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A.4 — Statuts et conventions (inchangés)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Cinq statuts opérationnels : 🟢 PRÊT, 🟠 EN COURS, 🟡 CADRÉ, 🔵 PERSPECTIVE, ⏸️ BLOQUÉ. Les items ✅ ACQUIS sortent du tableau actif vers la section E.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A.5 — Conventions de fusion et nouvelle convention documentaire (mises à jour)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Conventions de fusion conservées du v23 : #J → #MODEL-item-grain, #H → #MOBILE, #TASKS-invitation-groupée → #155 (à vérifier — voir section F), #157 → #CL.2 (livré), #ACCOUNT-migration → #MODEL (acté v23, cohérent avec spec-multi-appartenance).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 v24 acte en plus une nouvelle convention documentaire inscrite à l'audit du corpus specs/ et appliquée en bloc le 31/05 soir : la note de clôture en blockquote. Pattern : quand une spec devient une référence historique (chantier clos, doctrine absorbée ailleurs), on lui ajoute en en-tête juste après le H1 un blockquote avec un titre ⚠️ et le contexte de clôture, sans toucher au corps de la spec ni au bloc de métadonnées d'origine (préservé pour traçabilité). Appliquée au groupe A le 31/05 sur trois specs : workflow-reservation, refactor-v3-semantique, implementation-114a. Inscrite dans le cycle de vie d'une spec à INVENTAIRE.md.</w:t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B. Vue d'ensemble — les douze macro-chantiers</w:t>
      </w:r>
    </w:p>
    <w:p>
      <w:pPr>
        <w:jc w:val="both"/>
      </w:pPr>
      <w:r>
        <w:rPr>
          <w:rFonts w:ascii="Calibri" w:hAnsi="Calibri"/>
          <w:b w:val="0"/>
          <w:i/>
          <w:color w:val="202020"/>
          <w:sz w:val="22"/>
        </w:rPr>
        <w:t>Les douze macro-chantiers, ordonnés par score décroissant. Chacun a sa fiche détaillée à la section C. Les sous-tickets de chaque chantier sont en annexe D, regroupés par chantier d'appartenance.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45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#</w:t>
            </w:r>
          </w:p>
        </w:tc>
        <w:tc>
          <w:tcPr>
            <w:tcW w:type="dxa" w:w="3061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Macro-chantier</w:t>
            </w:r>
          </w:p>
        </w:tc>
        <w:tc>
          <w:tcPr>
            <w:tcW w:type="dxa" w:w="1928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Thème</w:t>
            </w:r>
          </w:p>
        </w:tc>
        <w:tc>
          <w:tcPr>
            <w:tcW w:type="dxa" w:w="39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</w:t>
            </w:r>
          </w:p>
        </w:tc>
        <w:tc>
          <w:tcPr>
            <w:tcW w:type="dxa" w:w="39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EU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2608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#BIBLIO — Chantier-cadre Biblioteca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Audit doctrinal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5+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18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 (étape 8)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#PAINEL — Chantier-cadre Painel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Audit doctrinal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5+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18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BOUCLÉ 30/05/2026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#CL — Méga-item compte lecteur (Dunkerque)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Compte lecteur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16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 (8/10 livrés)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#110 — Migration mail Brevo → Resend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Mail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 (R.6 le 05/06)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#MOBILE — Extension mobile / mode terrain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Catalogage / Terrain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ARBITRÉ — carte-lecteur livrée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#NOTIFY-Painel-acts — Notifs actes économiques + coercitifs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Notifications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 — audit préalable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7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#COTISATIONS — Cluster cotisations &amp; QA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Cotisations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🟢 PRÊT (4 items)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 — Doctrine anti-méga-machine appliquée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UX politique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 (5 items)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9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#MODEL — Conception structurelle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Conception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 (4 chantiers struct.)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10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#BG-PREP — Préparation Bologna FICEDL 09/2026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Sécurité / Politique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EN COURS / À CADRER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#CATALOG-EXT — Cluster catalogage et OPAC enrichi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Catalogage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PARTIEL</w:t>
            </w:r>
          </w:p>
        </w:tc>
      </w:tr>
      <w:tr>
        <w:tc>
          <w:tcPr>
            <w:tcW w:type="dxa" w:w="45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#HYGIENE-PERF-i18n — Cluster hygiène, performance, i18n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Hygiène / Perf / i18n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</w:t>
            </w:r>
          </w:p>
        </w:tc>
        <w:tc>
          <w:tcPr>
            <w:tcW w:type="dxa" w:w="39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🟢 PRÊT (≈ 25 sous-tickets)</w:t>
            </w:r>
          </w:p>
        </w:tc>
      </w:tr>
    </w:tbl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Total et décompte du v24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 backlog v25 inscrit douze macro-chantiers actifs au tableau de la section B, auxquels s'ajoutent ~73 sous-tickets en annexe D, plus un ajout d'hygiène au v25 (#HYG-rapports-consultas). Les 26 items résolus passent en section E, dont une nouveauté du 01/06 (passe de correction de la doctrine de déploiement #110 et hygiène du corpus). Les sous-tickets actifs sont inchangés vs v24 : la session 01/06 a fait progresser #CL.8 (C.5/C.6 committés, déploiement en attente) sans clore de nouveau sous-ticket.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C. Fiches détaillées des macro-chantiers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C.1 — #BIBLIO — Chantier-cadre Biblioteca</w:t>
      </w:r>
    </w:p>
    <w:p>
      <w:r>
        <w:rPr>
          <w:rFonts w:ascii="Calibri" w:hAnsi="Calibri"/>
          <w:b/>
          <w:i w:val="0"/>
          <w:color w:val="202020"/>
          <w:sz w:val="22"/>
        </w:rPr>
        <w:t>Score 18 (CRITIQUE) • Statut 🟠 EN COURS (étape 8)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Audit de parité fonctionnelle, qualitative et doctrinale de la première grande page du SIGB. Dix-neuf écarts identifiés et arbitrés (EA-00 à EA-18). Séquence en dix étapes : huit étapes livrées. Reste l'étape 8 (mails), bloquée jusqu'au 05/06 par #110 R.6, et l'étape 10.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C.2 — #PAINEL — Chantier-cadre Painel</w:t>
      </w:r>
    </w:p>
    <w:p>
      <w:r>
        <w:rPr>
          <w:rFonts w:ascii="Calibri" w:hAnsi="Calibri"/>
          <w:b/>
          <w:i w:val="0"/>
          <w:color w:val="202020"/>
          <w:sz w:val="22"/>
        </w:rPr>
        <w:t>Score 18 (CRITIQUE) • Statut ✅ BOUCLÉ 30/05/2026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Second chantier-cadre, bouclé le 30/05. Tous les écarts EA-01 à EA-14 et observations OT-1/OT-2/OT-4 traités ; #PN-1 et #PN-2 résolus. Restes hors chantier : EA-02 → #MOBILE Paquet 3 ; EA-01 volet 3 → cadrage collectif.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C.3 — #CL — Méga-item compte lecteur (Cahier Dunkerque)</w:t>
      </w:r>
    </w:p>
    <w:p>
      <w:r>
        <w:rPr>
          <w:rFonts w:ascii="Calibri" w:hAnsi="Calibri"/>
          <w:b/>
          <w:i w:val="0"/>
          <w:color w:val="202020"/>
          <w:sz w:val="22"/>
        </w:rPr>
        <w:t>Score 16 (CRITIQUE) • Statut 🟠 EN COURS (8/10 livrés)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Faire de conta.html un poste d'observation personnel sur le catalogue vivant, et non une simple page administrative. Dix sous-items répartis en trois sprints. Au 31/05/2026, huit livrés (#CL.1 à #CL.7 plus #CL.9, voir section E). Reste #CL.8 — en cours d'implémentation au 01/06 : backend (C.1a/C.2/C.1b) et frontend lectrice (C.3/C.4) en production, C.5 (suppression de masse) et C.6 (badge painel + migration des vues painel) committés en attente de déploiement (lock Codeberg), deux tests runtime restants avant clôture. Reste aussi #CL.10 (dépend spec-multi-appartenance).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C.4 — #110 — Migration mail Brevo → Resend</w:t>
      </w:r>
    </w:p>
    <w:p>
      <w:r>
        <w:rPr>
          <w:rFonts w:ascii="Calibri" w:hAnsi="Calibri"/>
          <w:b/>
          <w:i w:val="0"/>
          <w:color w:val="202020"/>
          <w:sz w:val="22"/>
        </w:rPr>
        <w:t>Score 15 (HAUTE) • Statut 🟠 EN COURS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Migration politique fondatrice. Cinq étapes R.1 à R.5 livrées. Étape R.6 (suppression effective de Brevo) planifiée 05/06/2026. Bloque #BIBLIO étape 8 et #NOTIFY-Painel-acts. Spec passée en v0.4 le 01/06 : doctrine de déploiement des Edge Functions corrigée et alignée sur le .woodpecker.yml — Woodpecker déploie toutes les EF au push (étape deploy-edge-functions, notify-event comprise), verify_jwt porté par config.toml, outil MCP deploy_edge_function proscrit.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C.5 — #MOBILE — Extension mobile / mode terrain</w:t>
      </w:r>
    </w:p>
    <w:p>
      <w:r>
        <w:rPr>
          <w:rFonts w:ascii="Calibri" w:hAnsi="Calibri"/>
          <w:b/>
          <w:i w:val="0"/>
          <w:color w:val="202020"/>
          <w:sz w:val="22"/>
        </w:rPr>
        <w:t>Score 15 (HAUTE) • Statut 🟡 ARBITRÉ — carte-lecteur livrée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PWA mono-codebase, sans app native, sans tracker. Quatre arbitrages tranchés le 28/05. Cinq paquets P0 à P5 séquencés. Phase β carte-lecteur ✅ livré 28/05.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C.6 — #NOTIFY-Painel-acts</w:t>
      </w:r>
    </w:p>
    <w:p>
      <w:r>
        <w:rPr>
          <w:rFonts w:ascii="Calibri" w:hAnsi="Calibri"/>
          <w:b/>
          <w:i w:val="0"/>
          <w:color w:val="202020"/>
          <w:sz w:val="22"/>
        </w:rPr>
        <w:t>Score 15 (HAUTE) • Statut 🟡 CADRÉ — audit préalable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Aucun mail envoyé sur trois familles d'actes du Painel (paiement cotisation, restriction locale, gel global réseau). Audit préalable obligatoire avant câblage. Bloque sur #110 R.6.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C.7 — #COTISATIONS — Cluster cotisations &amp; QA</w:t>
      </w:r>
    </w:p>
    <w:p>
      <w:r>
        <w:rPr>
          <w:rFonts w:ascii="Calibri" w:hAnsi="Calibri"/>
          <w:b/>
          <w:i w:val="0"/>
          <w:color w:val="202020"/>
          <w:sz w:val="22"/>
        </w:rPr>
        <w:t>Score 15 (HAUTE) • Statut 🟢 PRÊT — 4 items courts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 backend cotisations est en place. Ce cluster regroupe ce qui complète la couche pour l'activation effective des premières biblios tierces. Quatre items en annexe D.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C.8 — #MM — Doctrine anti-méga-machine appliquée</w:t>
      </w:r>
    </w:p>
    <w:p>
      <w:r>
        <w:rPr>
          <w:rFonts w:ascii="Calibri" w:hAnsi="Calibri"/>
          <w:b/>
          <w:i w:val="0"/>
          <w:color w:val="202020"/>
          <w:sz w:val="22"/>
        </w:rPr>
        <w:t>Score 15 (HAUTE) • Statut 🟡 CADRÉ — 5 items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Cinq applications concrètes de la doctrine anti-méga-machine émergée à la clôture du chantier profils (19-20/05). Le canal humain reste premier. Cinq items #MM1-#MM5 en annexe D.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C.9 — #MODEL — Conception structurelle</w:t>
      </w:r>
    </w:p>
    <w:p>
      <w:r>
        <w:rPr>
          <w:rFonts w:ascii="Calibri" w:hAnsi="Calibri"/>
          <w:b/>
          <w:i w:val="0"/>
          <w:color w:val="202020"/>
          <w:sz w:val="22"/>
        </w:rPr>
        <w:t>Score 14 (HAUTE) • Statut 🟡 CADRÉ — 5 chantiers structurels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Conservé du v23 : #MODEL-item-grain, #RESEAU-FED, spec-multi-appartenance-lecteur (cadrage 31/05 matin), spec-partenariat-biblios (identifié 31/05), #ACCOUNT-migration (bascule depuis #CL). Aucun n'est urgent ; tous gagnent à être cadrés en spec avant implémentation.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C.10 — #BG-PREP — Préparation Bologna FICEDL 09/2026</w:t>
      </w:r>
    </w:p>
    <w:p>
      <w:r>
        <w:rPr>
          <w:rFonts w:ascii="Calibri" w:hAnsi="Calibri"/>
          <w:b/>
          <w:i w:val="0"/>
          <w:color w:val="202020"/>
          <w:sz w:val="22"/>
        </w:rPr>
        <w:t>Score 14 (HAUTE) • Statut mixte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Quatre chantiers techniques restants. RGPD acquis (section G), OAuth GAFAM acté à 0. Restent #BG2 sauvegardes, #BG3 journalisation, #BG4 RLS, #DETTE-STRICTE.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C.11 — #CATALOG-EXT — Cluster catalogage et OPAC enrichi</w:t>
      </w:r>
    </w:p>
    <w:p>
      <w:r>
        <w:rPr>
          <w:rFonts w:ascii="Calibri" w:hAnsi="Calibri"/>
          <w:b/>
          <w:i w:val="0"/>
          <w:color w:val="202020"/>
          <w:sz w:val="22"/>
        </w:rPr>
        <w:t>Score 12 (MOYENNE) • Statut 🟡 PARTIEL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Cluster cohérent sur le catalogage et la couche OPAC enrichie. Treize sous-tickets dont quatre OPAC nouveaux (origine RebAL). Voir détail en annexe D.</w:t>
      </w:r>
    </w:p>
    <w:p>
      <w:pPr>
        <w:spacing w:before="240" w:after="80"/>
      </w:pPr>
      <w:r>
        <w:rPr>
          <w:rFonts w:ascii="Calibri" w:hAnsi="Calibri"/>
          <w:b/>
          <w:i w:val="0"/>
          <w:color w:val="445577"/>
          <w:sz w:val="30"/>
        </w:rPr>
        <w:t>C.12 — #HYGIENE-PERF-i18n — Cluster hygiène, performance, i18n</w:t>
      </w:r>
    </w:p>
    <w:p>
      <w:r>
        <w:rPr>
          <w:rFonts w:ascii="Calibri" w:hAnsi="Calibri"/>
          <w:b/>
          <w:i w:val="0"/>
          <w:color w:val="202020"/>
          <w:sz w:val="22"/>
        </w:rPr>
        <w:t>Score 11 (MOYENNE) • Statut 🟢 PRÊT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Cluster d'items courts ou ponctuels. Trois sous-clusters : hygiène, performance, i18n. Inchangé du v23. Voir détail en annexe D.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D. Tableau des sous-tickets (annexe)</w:t>
      </w:r>
    </w:p>
    <w:p>
      <w:pPr>
        <w:jc w:val="both"/>
      </w:pPr>
      <w:r>
        <w:rPr>
          <w:rFonts w:ascii="Calibri" w:hAnsi="Calibri"/>
          <w:b w:val="0"/>
          <w:i/>
          <w:color w:val="202020"/>
          <w:sz w:val="22"/>
        </w:rPr>
        <w:t>Inchangé du v23 — la journée 31/05 soir n'a clos aucun sous-ticket de la section D, seulement des items documentaires versés directement en section E. Légende : 🟢 PRÊT, 🟠 EN COURS, 🟡 CADRÉ, 🔵 PERSPECTIVE, ⏸️ BLOQUÉ.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Sous-tickets — #BIBLIO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EA-12 phase 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PEB — 4 dettes résiduelles phase 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3-5h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Étape 8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Mails de la page Biblioteca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⏸️ BLOQUÉ #110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#CL (état au 31/05/2026)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#CL.8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Maîtrise historique — C.5/C.6 committés, en attente de déploiement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~1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#CL.10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Infos pratiques de retrait — dépend spec-multi-appartenance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~1h30 UX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EN ATTENTE specs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#MOBILE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P2 scanner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Scanner ISBN catalogage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P0 socle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Socle PWA mono-codebase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struct.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P3 permanence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Permanence mobile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struct.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P4 récolement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Récolement mobile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🔵 PERSPECTIVE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P5 push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Push PWA — optionnel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7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🔵 PERSPECTIVE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#CARTE γ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Carte-lecteur — résolution staff (phase γ)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🔵 PERSPECTIVE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#COTISATIONS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#33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Test scénario blocage emprunts par cotisation expirée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30 min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🟢 PRÊT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#36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Activation cotisations pour CIRA Marseille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30 min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🟢 PRÊT (post-#33)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#25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Notifications expiration cotisation 7j / 1j / J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À PLANIFIER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#22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fn_submit_library_request_via_claim : COALESCE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 min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#MM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Enrichir banner G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30 min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#MM5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Bandeau anti-méga-machine sur SolicitarBibliotecaPage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Footer global persistant (mail + Matrix toutes pages staff)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Encadrés inline « parlons-en avant » sur Biblioteca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#MM4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Page /conversemos : canal humain premier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3-4h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#MODEL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#MODEL-item-grain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Unifier granularité modèle sur exemplaire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struct.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spec-multi-appartenance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Rédaction spec (cadrage livré 31/05)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spec-partenariat-biblios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Spec doctrinale (identifiée 31/05)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IDENTIFIÉ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#RESEAU-FED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réseau fédératif (cercles, AG, bulletin)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struct.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#ACCOUNT-migration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Validation physique + migration compte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Chantier struct.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#BG-PREP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Durcissement RLS / advisors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13-22 j-h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EN COURS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Stratégie de sauvegarde militante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6-7 j-h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À CADRER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Journalisation militante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5-7 j-h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À CADRER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#DETTE-STR-1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Wrapper v_active_memberships (1 ERROR)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2-4h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#DETTE-STR-2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library_email_identity → INVOKER (1 WARN)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#DETTE-STR-3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fn_block_lph_modification SET search_path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 min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#DETTE-STR-4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Restreindre buckets storage SELECT broad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#DETTE-STR-5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Migration FK sans index supportant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11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Demi-journée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Documenter SECURITY DEFINER via COMMENT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56% audité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#81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Audit défense-en-profondeur Cat 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SPRINT HYG.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#119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Audit secrets : tokens Codeberg, Woodpecker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#CATALOG-EXT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4195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56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Score</w:t>
            </w:r>
          </w:p>
        </w:tc>
        <w:tc>
          <w:tcPr>
            <w:tcW w:type="dxa" w:w="113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Estimation</w:t>
            </w:r>
          </w:p>
        </w:tc>
        <w:tc>
          <w:tcPr>
            <w:tcW w:type="dxa" w:w="1587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Statut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#61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Date limite de retrait dans les réservations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OUVERT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#I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Intégration archive.org (Wayback + IA Items)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14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BTL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#58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Refonte page Catalogacao : tableau de contrôle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PARTIEL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#60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Import CSV / OPF / JSON catalogues existants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PARTIEL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#79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RBAC catalogage : 8 fonctions sans garde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12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🟠 OUVERT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#OPAC1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Barre d'actions notice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#OPAC3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Liens autorités systématiques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9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#152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Détection de proches-doublons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CADRÉ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#OPAC6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Onglet « Description »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8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0.5-1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Affichage MARC consultable côté OPAC public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2-3h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#OPAC4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Onglet « Documents similaires »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1-2 sessions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#62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Filtres avancés catalogue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🟡 PARTIEL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#OPAC5</w:t>
            </w:r>
          </w:p>
        </w:tc>
        <w:tc>
          <w:tcPr>
            <w:tcW w:type="dxa" w:w="4195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Tags lecteurs (folksonomie légère)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 session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🆕 RebAL</w:t>
            </w:r>
          </w:p>
        </w:tc>
      </w:tr>
    </w:tbl>
    <w:p>
      <w:pPr>
        <w:spacing w:before="120"/>
      </w:pPr>
      <w:r>
        <w:rPr>
          <w:rFonts w:ascii="Calibri" w:hAnsi="Calibri"/>
          <w:b/>
          <w:i w:val="0"/>
          <w:color w:val="202020"/>
          <w:sz w:val="22"/>
        </w:rPr>
        <w:t>Sous-tickets — #HYG / #PERF / #I18N / #TESTS / #PERSP / #RESEAU</w:t>
      </w:r>
    </w:p>
    <w:p>
      <w:r>
        <w:rPr>
          <w:rFonts w:ascii="Calibri" w:hAnsi="Calibri"/>
          <w:b w:val="0"/>
          <w:i/>
          <w:color w:val="202020"/>
          <w:sz w:val="22"/>
        </w:rPr>
        <w:t>Inchangés du v23, voir backlog précédent pour le détail (≈ 38 sous-tickets dans ces six sous-clusters). Ajout au v25 — #HYG-rapports-consultas : les deux rapports hebdomadaires automatiques (Relatório semanal d'une bibliothèque et Relatório semanal da rede) couvrent réservations, emprunts, renouvellements, retours, retards et PEB mais omettent les consultations sur place. À ajouter : une section consultations dédiée (criadas / honradas / no-show / em curso + N dernières) dans les deux rapports, et une colonne consultations dans la Síntese por biblioteca du rapport réseau. Rang hygiène.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E. Acquis — items résolus en mai 2026 (chronologique)</w:t>
      </w:r>
    </w:p>
    <w:p>
      <w:pPr>
        <w:jc w:val="both"/>
      </w:pPr>
      <w:r>
        <w:rPr>
          <w:rFonts w:ascii="Calibri" w:hAnsi="Calibri"/>
          <w:b w:val="0"/>
          <w:i/>
          <w:color w:val="202020"/>
          <w:sz w:val="22"/>
        </w:rPr>
        <w:t>Items résolus en mai 2026 et précédemment maintenus dans le tableau actif par la convention « rien ne sort ». Le v24 a enrichi cette section de quatre clôtures du 31/05/2026 soir (audit du corpus specs/ livré, groupe A appliqué, groupe B appliqué, dette R7-R11 sur spec-flux-emprunts levée). Le v25 ajoute une entrée du 01/06/2026 : passe de correction de la doctrine de déploiement #110 (v0.4) et hygiène du corpus (INDEX/INVENTAIRE, README, clôture des six arbitrages de l'audit, Option D).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Date clôture</w:t>
            </w:r>
          </w:p>
        </w:tc>
        <w:tc>
          <w:tcPr>
            <w:tcW w:type="dxa" w:w="198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ID</w:t>
            </w:r>
          </w:p>
        </w:tc>
        <w:tc>
          <w:tcPr>
            <w:tcW w:type="dxa" w:w="2154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Titre</w:t>
            </w:r>
          </w:p>
        </w:tc>
        <w:tc>
          <w:tcPr>
            <w:tcW w:type="dxa" w:w="4252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Mode de clôture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01/06/2026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HYGIENE-SPECS-0106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Passe doctrine déploiement #110 (v0.4) + hygiène corpus + clôture arbitrages (Option D)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correction de la doctrine de déploiement des Edge Functions dans spec-migration-mail-resend (v0.3 → v0.4, huit passages alignés sur le .woodpecker.yml : Woodpecker déploie toutes les EF au push via l'étape deploy-edge-functions, notify-event comprise ; verify_jwt porté par config.toml ; seul l'outil MCP deploy_edge_function proscrit). INDEX et INVENTAIRE actualisés (statut #CL.8 en cours, version #110 portée à v0.4). README nettoyé (724 backslashes parasites éliminés). Six arbitrages de l'audit specs tranchés (Option D : VII.1 socle migration-compte absorbé dans multi-appartenance ; VII.4 cartographie-reseau en attente RESEAU-FED ; VII.5 .md norme ; VII.2/3/6 déjà tranchés).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 soir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AUDIT-SPECS-N1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Audit du corpus specs/ — niveau 1 (cartographique)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docs/decisions/AnarBib_specs_audit_2026-05-31.docx. 22 specs vivantes inventoriées, neuf nouvelles depuis 20/05 cataloguées, sept écarts structurants identifiés, treize actions recommandées en trois groupes, six arbitrages à rendre. Sert de source aux deux commits de mise en œuvre du 31/05 soir (groupe A et groupe B).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 soir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AUDIT-SPECS-GA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Groupe A de l'audit appliqué — hygiène immédiate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trois amendements en blockquote sur les specs désynchronisées (workflow-reservation : « en prod depuis paquet 5b 09/05 » ; refactor-v3-semantique : « décision actée et appliquée au paquet 5b » ; implementation-114a : « chantier #114.A clos 14/05 ») ; archivage du doublon spec-cartographie-reseau.docx ; six fichiers de archive/ renommés à la convention spec-X-archive-vY.Z.md (gouvernance-roles, migration-compte, migration-mail-resend ×2, onboarding-criar-conta, validation-physique). Sept git mv + trois copies en un commit. Lève cinq des sept écarts identifiés à l'audit.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 soir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AUDIT-SPECS-GB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Groupe B de l'audit appliqué — amendements ciblés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propagation des doctrines techniques R7-R11 du domaine consultas au domaine emprunts (spec-flux-emprunts v1 → v1.1, nouvelle section §11.3 de ~7 Ko avec adaptation par doctrine : R7 ordre UPDATE narrative-avant-état applicable aux RPC fn_v2_*, R8 distinction notes par acteur non applicable littéralement aujourd'hui mais à anticiper, R9 traçabilité coordination avec audit de cinq RPC, R10 cohérence handler-trigger illustrée par #NOTIFY-prorrogacao, R11 transverse). Refonte intégrale de INDEX.md (10 Ko) et INVENTAIRE.md (28 Ko) : inscription des neuf specs neuves, trois nouvelles familles documentaires (#CL compte lecteur, mode terrain, modélisation structurelle), carte des dépendances actualisée, section « Maintenance du corpus » obsolète supprimée, pattern « note de clôture en blockquote » inscrit comme convention officielle, versions désynchronisées corrigées (gouvernance-roles v1.1 → v1.3, validation-physique amendement 30/05, etc.).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 soir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spec-flux-emprunts v1.1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Dette doctrinale R7-R11 levée (signalée à l'INDEX depuis 11 jours)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Levée à l'occasion du groupe B. La dette était inscrite explicitement à l'INDEX du 20/05 : « TODO : propagation des doctrines R7-R11 » sur la fiche spec-flux-emprunts. Onze jours après, la propagation est faite. Le TODO inscrit au §12 de spec-flux-consultations-v2.2 (« à mettre à jour ») est également levé symétriquement.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#CL.1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BookAvailability — historique + dispo locale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composant + hook + intégrations, RPC fn_v2_book_session_availability existante, 7 clés × 8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#CL.6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Centre d'avis : archivage par ligne + vue archives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migration archived_at, RPC fn_archive/unarchive (doctrine v2), UI bascule active/archives, compteur unread, 5 clés × 8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#CL.7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Préférences notification lectrice + réplique in-app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table user_notification_preferences (Scénario C), 2 RPC, 2 triggers in-app frères, respect flag biblio + préférence lectrice, doctrine Position 1, 10 clés × 8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#CL.9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Liste d'envies enrichie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BookAvailability sur wishlist, bouton « Reservar agora » conditionné, indicateur biblio.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spec-notifications-lecteur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Doctrine notifications lectrice v1.0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319 lignes, doctrines A/B/C, taxonomie 6 familles, configurabilité Position 1, cartographie 13 triggers.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spec-historico-retencao-lectrice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Doctrine rétention historique v1.0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761 lignes, 9 décisions D.1-D.9, modèle technique indicatif, UX 8 locales, traitement honnête des limites.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CADRAGE_spec-multi-appartenance-lecteur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Cadrage doctrinal complet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751 lignes, 23 zones d'ombre traitées sur 8 clusters, 8 statuts d'appartenance, articulation spec-validation-physique.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31/05/2026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RGPD §7.1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Câblage e-mail préavis purge bout en bout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phase SQL + EF + 8 clés × 8 locales, test runtime validé (HTTP 200, mail Resend reçu).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— BOUCLÉ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Chantier-cadre Painel clos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Ouvert 26/05, clos 30/05. Tous EA-01 à EA-14 et OT-1/2/4 traités. Restes hors chantier : EA-02 → #MOBILE P3 ; EA-01 volet 3 → cadrage distinct.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#115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Code-split des onglets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React.lazy + Suspense sur les 7 onglets de détail.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EA-01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Porte d'entrée Trabalho do dia (volets 1+2)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Porte d'entrée tâche ratifiée + séparateur. Volet 3 reporté.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E.5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Remontée d'état fine par domaine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loadData éclaté en loadReservas/loadConsultas/loadLoans + loadTasks (résout EA-14).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E.4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Styles inline → CSS (OT-2)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10/10 fichiers migrés vers PanelPage.css.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EA-03/11/14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Cosmétiques résiduels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EA-11 sélecteur taille de page ; EA-03 preview 2-phases ; EA-14 via E.5.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30/05/2026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#PN-2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404 manifeste de thème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Résolu — colonne libraries.theme_slug + résolution connecté/anon + synchro upload/suppression.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E.1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Découpe iso-comportement PanelPage.jsx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3128 → 1870 lignes (−40%), 9 composants Tab*.jsx.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E.2 v0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Bouton refresh par onglet via TabHeader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composant TabHeader mutualisé.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D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Doctrine restriction mixte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RPC restrict_member + freeze_account.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#CARTE-LECTEUR β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Carte-lecteur — phase β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en production. Mini-table reader_card_tokens, RPC SECURITY DEFINER REVOKE-é, QR opaque anti-tracking.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27-28/05/2026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B (EA-04, EA-08)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Défense filtre actif + tri/filtre emprunts groupés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déployé production nuit 27-28/05.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F (EA-06)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Inscription doctrine item_status / workflow_stage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chapitre 0 du GLB v17.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#PN-1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Unifier helpers traduction d'erreur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Résolu — localizeError.js v3, 10 tests unitaires.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#153.E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Lot de cohérence transverse des mails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sur 7 constats. 2 détails de finition restent.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#153.C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Logos résolus depuis le contexte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colonne libraries.logo_url ajoutée.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26-27/05/2026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#PAINEL A (EA-05, EA-09, EA-13)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Harmonisation messages d'erreur + terminologie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67 setMsg unifiés, emprestimo_id masqué côté lecteur, 5 clés × 8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26-27/05/2026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#153.D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Wording des mails de statut de réservation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12 clés refondues, écriture i18n inclusive sur 8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26/05/2026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BUG_resa_terminale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Réservation terminale classée active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Corrigé — migration 20260526010000.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24-25/05/2026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#PARTNERS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Partenaires de correspondance d'une bibliothèque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migration 20260524120000, composant LibraryPartnershipsSection, 18 clés × 8 langues.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22-25/05/2026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#ILL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Chantier PEB — 5/6 sous-travaux livrés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cycle de prêt, sécurité RPC, calcul retard, archivage, comptes-rendus enrichis.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24/05/2026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#TASKS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Module des tâches de la bibliothèque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étapes 1-6 + 3-bis, modèles récurrents + catalogue de suggestions.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#153.B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Internationalisation des mails internes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Bouclé — signature_short_i18n jsonb, 58 patches sur 8 handlers.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#150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Audit sécurité — isolation 28 fonctions Cat 3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REVOKE étendu, doctrine création objets sécurisés v2, hook pre-commit en place.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12-17/05/2026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#98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Chantier profils d'adoption (4 axes orthogonaux)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en marathon nocturne — 8 jours, ≈ 30h, 11 migrations, 4 hotfix, 672 strings i18n × 6 locales.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12-13/05/2026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#K1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Spec criar-conta v0.3 (P1-P8)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Livré — 3 cas distincts + bandeau vitrine.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11-12/05/2026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#L.*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Chantier linter — ≈ 90 alertes éradiquées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13 paquets. Doctrine création d'objets sécurisés Partie 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08/05/2026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Paquet 5b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Refactor v3 sémantique workflow réservation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Clos — réf spec-refactor-v3-semantique.md (note de clôture en blockquote ajoutée 31/05 soir).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#157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Gestion réservation côté conta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Absorbé par #CL.2 (livré). Sort du tableau.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#H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Scanner ISBN mobile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Absorbé par #MOBILE Paquet P2.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#J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Granularité loanable par exemplaire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Fusionné dans #MODEL-item-grain.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—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#BG5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OAuth GAFAM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Acté — choix politique de non-implémentation. 0 j-h.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partiel 28/05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#CARTE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Carte uMap des biblios libertaires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rFonts w:ascii="Calibri" w:hAnsi="Calibri"/>
                <w:color w:val="202020"/>
                <w:sz w:val="17"/>
              </w:rPr>
              <w:t>Recensement et fichiers CSV/GeoJSON livrés (105 lieux, 24 pays). Reste mise en ligne uMap.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F. Arbitrages à rendre</w:t>
      </w:r>
    </w:p>
    <w:p>
      <w:pPr>
        <w:jc w:val="both"/>
      </w:pPr>
      <w:r>
        <w:rPr>
          <w:rFonts w:ascii="Calibri" w:hAnsi="Calibri"/>
          <w:b w:val="0"/>
          <w:i/>
          <w:color w:val="202020"/>
          <w:sz w:val="22"/>
        </w:rPr>
        <w:t>Trois points de jugement où la refonte ne s'est pas autorisée à trancher sans consentement explicite. Inchangés du v23 — la journée 31/05 soir n'a tranché aucun de ces arbitrages.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F.2 — #155 et #TASKS-invitation-groupée : doublon ?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L'item #155 (« vérifier câblage de bout en bout de l'invitation participant·es ») et l'item #TASKS-invitation-groupée touchent le même domaine fonctionnel. À éclaircir : périmètre exact, ou bien #155 est un bug d'implémentation de ce que #TASKS-invitation-groupée demande comme évolution ?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F.3 — #79 absorbé par #BG4 ou maintenu distinct ?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L'item #79 (« RBAC catalogage : 8 fonctions sans garde ») est très précis et estimable en 2-3h. L'item #BG4 est global et estimé 13-22 jours. Le risque de #79 est qu'il soit oublié si on l'absorbe. La refonte v22 a opté pour le maintenir distinct dans #CATALOG-EXT. À arbitrer.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F.5 — Inscription de #BIBLIO étape 10 et #156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L'étape 10 de #BIBLIO (« câblage frontend des échanges ») recoupe l'item #156. La refonte v22 a inscrit #156 dans #HYG sans le lier à #BIBLIO. À arbitrer : verser #156 dans #BIBLIO comme sous-ticket de l'étape 10 ?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G. RGPD — chantier acquis (conservé pour mémoire)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Conservé à l'identique du v23. Le dossier de préparation Bologna listait cinq chantiers techniques ; quatre ont donné lieu à des items #BG2-#BG5 (repris dans #BG-PREP). Le cinquième, la conformité RGPD, a été mené de bout en bout et est acquis : registre des traitements, documents légaux multilingues, double base légale RGPD/LGPD, conformité de la chaîne de sous-traitance, droits des personnes implémentés (accès, effacement, portabilité), sections privacy par bibliothèque exposées. Reliquat unique : les deux crons RGPD sont déployés mais désactivés tant que les bibliothèques n'ont pas validé leurs politiques de rétention.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Mise à jour 31/05/2026 — câblage e-mail du préavis de purge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 préavis RGPD (fn_notify_users_before_purge) est désormais doublé d'un envoi e-mail effectif. Phase 1 SQL et phase 2 EF livrées le 31/05, test runtime validé bout en bout. La doctrine B de spec-notifications-lecteur (e-mail = canal primaire, in-app = réplique de sécurité) est ainsi opérationnelle pour la catégorie RGPD.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i w:val="0"/>
          <w:color w:val="1F2E55"/>
          <w:sz w:val="36"/>
        </w:rPr>
        <w:t>H. Annexe Bologna 2026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Annexe stratégique pour la présentation au FICEDL de Bologne (septembre 2026), conservée du v17. Le v24 confirme la position : Bologne est une étape revendiquée, non une deadline. AnarBib y sera présenté comme commun en construction, avec la méthode parité+audit posée comme acte de transparence libertaire — deux chantiers-cadres conduits (Biblioteca, Painel), un troisième (Importações) en cours d'amorçage.</w:t>
      </w:r>
    </w:p>
    <w:p>
      <w:pPr>
        <w:spacing w:before="160"/>
      </w:pPr>
      <w:r>
        <w:rPr>
          <w:rFonts w:ascii="Calibri" w:hAnsi="Calibri"/>
          <w:b/>
          <w:i w:val="0"/>
          <w:color w:val="202020"/>
          <w:sz w:val="22"/>
        </w:rPr>
        <w:t>Productions documentaires 31/05/2026 (matin + soir) ajoutées à la besace Bologne</w:t>
      </w:r>
    </w:p>
    <w:p>
      <w:pPr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Les trois productions doctrinales du 31/05 matin (spec-notifications-lecteur, spec-historico-retencao-lectrice, cadrage spec-multi-appartenance-lecteur) plus la livraison documentaire du 31/05 soir (audit cartographique du corpus specs/ + amendements en bloc) constituent autant d'actes de transparence libertaire présentables à Bologne. Le corpus specs/ lui-même devient un objet de présentation : 22 specs vivantes publiquement consultables, INDEX et INVENTAIRE à jour, traçabilité des amendements en blockquote, convention de nommage régularisée. La transparence de la méthode (la façon dont AnarBib se documente lui-même) est désormais aussi montrable que la transparence du produit.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Chantier</w:t>
            </w:r>
          </w:p>
        </w:tc>
        <w:tc>
          <w:tcPr>
            <w:tcW w:type="dxa" w:w="3402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Position politique</w:t>
            </w:r>
          </w:p>
        </w:tc>
        <w:tc>
          <w:tcPr>
            <w:tcW w:type="dxa" w:w="3628"/>
            <w:shd w:val="clear" w:color="auto" w:fill="D5E0F0"/>
            <w:vAlign w:val="center"/>
          </w:tcPr>
          <w:p>
            <w:r/>
            <w:r>
              <w:rPr>
                <w:rFonts w:ascii="Calibri" w:hAnsi="Calibri"/>
                <w:b/>
                <w:color w:val="1F2E55"/>
                <w:sz w:val="21"/>
              </w:rPr>
              <w:t>État / charge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RGPD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Bouclier contre les logiques marchandes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Acquis — câblage e-mail livré 31/05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#BG2 — Sauvegardes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Autonomie technique + résistance politique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6-7 j-h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#BG3 — Journalisation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Minimum vital, transparence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5-7 j-h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#BG4 — RLS / durcissement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Garantie technique, pas une promesse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13-22 j-h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#BG5 — OAuth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Pas de vassalisation aux GAFAM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Acté — 0 j-h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#MOBILE P1 (carte-lecteur)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Laissez-passer détachable, révocable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Livré phase β (28/05)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#RESEAU-FED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Fédération sans hiérarchie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Spec + maquette pour Bologne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Doctrines lectrice (notifications, rétention, multi-appartenance)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Autonomie articulée à la souveraineté biblio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Deux specs + cadrage livrés 31/05 matin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Corpus specs/ audité et régularisé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Transparence de la méthode documentaire</w:t>
            </w:r>
          </w:p>
        </w:tc>
        <w:tc>
          <w:tcPr>
            <w:tcW w:type="dxa" w:w="3628"/>
            <w:vAlign w:val="top"/>
          </w:tcPr>
          <w:p>
            <w:r/>
            <w:r>
              <w:rPr>
                <w:rFonts w:ascii="Calibri" w:hAnsi="Calibri"/>
                <w:color w:val="202020"/>
                <w:sz w:val="19"/>
              </w:rPr>
              <w:t>✅ Audit + groupes A &amp; B livrés 31/05 soir</w:t>
            </w:r>
          </w:p>
        </w:tc>
      </w:tr>
    </w:tbl>
    <w:p>
      <w:pPr>
        <w:spacing w:before="160"/>
        <w:jc w:val="both"/>
      </w:pPr>
      <w:r>
        <w:rPr>
          <w:rFonts w:ascii="Calibri" w:hAnsi="Calibri"/>
          <w:b w:val="0"/>
          <w:i w:val="0"/>
          <w:color w:val="202020"/>
          <w:sz w:val="22"/>
        </w:rPr>
        <w:t>À mener sur la fenêtre jusqu'à Bologne : ≈ 24 à 36 jours-homme (#BG2, #BG3, #BG4), étalables à 1-2 jours par semaine. Plus la spec + maquette de #RESEAU-FED. L'humilité chiffrée reste la doctrine.</w:t>
      </w:r>
    </w:p>
    <w:p>
      <w:pPr>
        <w:spacing w:before="320" w:after="80"/>
        <w:jc w:val="center"/>
      </w:pPr>
      <w:r>
        <w:rPr>
          <w:rFonts w:ascii="Calibri" w:hAnsi="Calibri"/>
          <w:b w:val="0"/>
          <w:i w:val="0"/>
          <w:color w:val="445577"/>
          <w:sz w:val="28"/>
        </w:rPr>
        <w:t>—  ◊  —</w:t>
      </w:r>
    </w:p>
    <w:p>
      <w:pPr>
        <w:jc w:val="center"/>
      </w:pPr>
      <w:r>
        <w:rPr>
          <w:rFonts w:ascii="Calibri" w:hAnsi="Calibri"/>
          <w:b w:val="0"/>
          <w:i/>
          <w:color w:val="445577"/>
          <w:sz w:val="20"/>
        </w:rPr>
        <w:t>Fin du backlog v25. Session 01/06 : #CL.8 reçoit C.5 et C.6 (committés ; déploiement en attente d'un déblocage Codeberg), doctrine de déploiement #110 corrigée (v0.4), corpus actualisé (INDEX, INVENTAIRE, README), six arbitrages de l'audit tranchés (Option D). Le code est en sécurité (local + GitHub) ; le déploiement partira au premier push qui passe. La trace est complète.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