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spec-cartographie-du-réseau-anarbib"/>
    <w:p>
      <w:pPr>
        <w:pStyle w:val="Heading1"/>
      </w:pPr>
      <w:r>
        <w:t xml:space="preserve">Spec — Cartographie du réseau AnarBib</w:t>
      </w:r>
    </w:p>
    <w:p>
      <w:pPr>
        <w:pStyle w:val="FirstParagraph"/>
      </w:pPr>
      <w:r>
        <w:rPr>
          <w:bCs/>
          <w:b/>
        </w:rPr>
        <w:t xml:space="preserve">Version :</w:t>
      </w:r>
      <w:r>
        <w:t xml:space="preserve"> </w:t>
      </w:r>
      <w:r>
        <w:t xml:space="preserve">0.1 (squelette d’arbitrages)</w:t>
      </w:r>
      <w:r>
        <w:t xml:space="preserve"> </w:t>
      </w:r>
      <w:r>
        <w:rPr>
          <w:bCs/>
          <w:b/>
        </w:rPr>
        <w:t xml:space="preserve">Date :</w:t>
      </w:r>
      <w:r>
        <w:t xml:space="preserve"> </w:t>
      </w:r>
      <w:r>
        <w:t xml:space="preserve">27/05/2026</w:t>
      </w:r>
      <w:r>
        <w:t xml:space="preserve"> </w:t>
      </w:r>
      <w:r>
        <w:rPr>
          <w:bCs/>
          <w:b/>
        </w:rPr>
        <w:t xml:space="preserve">Statut :</w:t>
      </w:r>
      <w:r>
        <w:t xml:space="preserve"> </w:t>
      </w:r>
      <w:r>
        <w:t xml:space="preserve">brouillon — arbitrages à trancher</w:t>
      </w:r>
      <w:r>
        <w:t xml:space="preserve"> </w:t>
      </w:r>
      <w:r>
        <w:rPr>
          <w:bCs/>
          <w:b/>
        </w:rPr>
        <w:t xml:space="preserve">Auteur·ices :</w:t>
      </w:r>
      <w:r>
        <w:t xml:space="preserve"> </w:t>
      </w:r>
      <w:r>
        <w:t xml:space="preserve">Xavier (collectif AnarBib)</w:t>
      </w:r>
      <w:r>
        <w:t xml:space="preserve"> </w:t>
      </w:r>
      <w:r>
        <w:rPr>
          <w:bCs/>
          <w:b/>
        </w:rPr>
        <w:t xml:space="preserve">Précédents :</w:t>
      </w:r>
      <w:r>
        <w:t xml:space="preserve"> </w:t>
      </w:r>
      <w:r>
        <w:t xml:space="preserve">carte uMap externe</w:t>
      </w:r>
      <w:r>
        <w:t xml:space="preserve"> </w:t>
      </w:r>
      <w:r>
        <w:rPr>
          <w:rStyle w:val="VerbatimChar"/>
        </w:rPr>
        <w:t xml:space="preserve">coletivos-libertarios-com-biblioteca-do-mundo</w:t>
      </w:r>
      <w:r>
        <w:t xml:space="preserve"> </w:t>
      </w:r>
      <w:r>
        <w:t xml:space="preserve">(121 lieux, 24 pays, mai 2026) ; fichier de données</w:t>
      </w:r>
      <w:r>
        <w:t xml:space="preserve"> </w:t>
      </w:r>
      <w:r>
        <w:rPr>
          <w:rStyle w:val="VerbatimChar"/>
        </w:rPr>
        <w:t xml:space="preserve">anarbib_bibliotheques_libertaires.geojson</w:t>
      </w:r>
      <w:r>
        <w:t xml:space="preserve"> </w:t>
      </w:r>
      <w:r>
        <w:t xml:space="preserve">; document</w:t>
      </w:r>
      <w:r>
        <w:t xml:space="preserve"> </w:t>
      </w:r>
      <w:r>
        <w:rPr>
          <w:rStyle w:val="VerbatimChar"/>
        </w:rPr>
        <w:t xml:space="preserve">AnarBib_recensement_bibliotheques_libertaires.docx</w:t>
      </w:r>
    </w:p>
    <w:p>
      <w:r>
        <w:pict>
          <v:rect style="width:0;height:1.5pt" o:hralign="center" o:hrstd="t" o:hr="t"/>
        </w:pict>
      </w:r>
    </w:p>
    <w:bookmarkStart w:id="23" w:name="objet-et-contexte"/>
    <w:p>
      <w:pPr>
        <w:pStyle w:val="Heading2"/>
      </w:pPr>
      <w:r>
        <w:t xml:space="preserve">0. Objet et contexte</w:t>
      </w:r>
    </w:p>
    <w:bookmarkStart w:id="20" w:name="pourquoi-cette-spec"/>
    <w:p>
      <w:pPr>
        <w:pStyle w:val="Heading3"/>
      </w:pPr>
      <w:r>
        <w:t xml:space="preserve">0.1 Pourquoi cette spec</w:t>
      </w:r>
    </w:p>
    <w:p>
      <w:pPr>
        <w:pStyle w:val="FirstParagraph"/>
      </w:pPr>
      <w:r>
        <w:t xml:space="preserve">La phase de recensement (mai 2026) a produit une carte uMap publique et un fichier de données GeoJSON/CSV répertoriant 121 bibliothèques, archives et centres de documentation libertaires dans 24 pays. Cette carte uMap a rempli son rôle de</w:t>
      </w:r>
      <w:r>
        <w:t xml:space="preserve"> </w:t>
      </w:r>
      <w:r>
        <w:rPr>
          <w:bCs/>
          <w:b/>
        </w:rPr>
        <w:t xml:space="preserve">première amorce</w:t>
      </w:r>
      <w:r>
        <w:t xml:space="preserve"> </w:t>
      </w:r>
      <w:r>
        <w:t xml:space="preserve">— préparation de la présentation de Bologna (FICEDL, septembre 2026), démonstration d’existence du réseau, accumulation initiale des données.</w:t>
      </w:r>
    </w:p>
    <w:p>
      <w:pPr>
        <w:pStyle w:val="BodyText"/>
      </w:pPr>
      <w:r>
        <w:t xml:space="preserve">Pour la suite, elle présente trois limites structurelles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Mono-langue.</w:t>
      </w:r>
      <w:r>
        <w:t xml:space="preserve"> </w:t>
      </w:r>
      <w:r>
        <w:t xml:space="preserve">uMap ne traduit pas le contenu des données. La carte actuelle est en français (langue de travail du recensement), ce qui exclut six des sept publics-cibles d’AnarBib (pt-BR, es, en, it, de, et le pivot pt-BR).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 de vérité externalisée.</w:t>
      </w:r>
      <w:r>
        <w:t xml:space="preserve"> </w:t>
      </w:r>
      <w:r>
        <w:t xml:space="preserve">Les données vivent dans un GeoJSON statique réimporté manuellement à chaque mise à jour. Les bibliothèques membres ne peuvent pas mettre à jour leur propre fiche. La carte peut diverger de la réalité du réseau sans qu’on le remarque.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 d’intégration avec AnarBib.</w:t>
      </w:r>
      <w:r>
        <w:t xml:space="preserve"> </w:t>
      </w:r>
      <w:r>
        <w:t xml:space="preserve">Pour un bibliothécaire authentifié dans AnarBib, la carte est un site externe ; aucune interaction métier (PEB, recherche de fonds par langue, identification de bibliothèques sœurs) n’est possible.</w:t>
      </w:r>
    </w:p>
    <w:p>
      <w:pPr>
        <w:pStyle w:val="FirstParagraph"/>
      </w:pPr>
      <w:r>
        <w:t xml:space="preserve">Cette spec définit l’architecture cible d’une cartographie pleinement intégrée à AnarBib, articulant</w:t>
      </w:r>
      <w:r>
        <w:t xml:space="preserve"> </w:t>
      </w:r>
      <w:r>
        <w:rPr>
          <w:bCs/>
          <w:b/>
        </w:rPr>
        <w:t xml:space="preserve">une carte publique externe</w:t>
      </w:r>
      <w:r>
        <w:t xml:space="preserve"> </w:t>
      </w:r>
      <w:r>
        <w:t xml:space="preserve">(communication, sympathisants, visiteurs) et</w:t>
      </w:r>
      <w:r>
        <w:t xml:space="preserve"> </w:t>
      </w:r>
      <w:r>
        <w:rPr>
          <w:bCs/>
          <w:b/>
        </w:rPr>
        <w:t xml:space="preserve">un onglet interne au SIGB</w:t>
      </w:r>
      <w:r>
        <w:t xml:space="preserve"> </w:t>
      </w:r>
      <w:r>
        <w:t xml:space="preserve">(outil de travail pour bibliothécaires et lecteurs membres).</w:t>
      </w:r>
    </w:p>
    <w:bookmarkEnd w:id="20"/>
    <w:bookmarkStart w:id="21" w:name="principes-directeurs-non-négociables"/>
    <w:p>
      <w:pPr>
        <w:pStyle w:val="Heading3"/>
      </w:pPr>
      <w:r>
        <w:t xml:space="preserve">0.2 Principes directeurs (non négociables)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Une seule source de vérité</w:t>
      </w:r>
      <w:r>
        <w:t xml:space="preserve"> </w:t>
      </w:r>
      <w:r>
        <w:t xml:space="preserve">: les données vivent dans Supabase. La carte publique et l’onglet interne sont deux vues d’une même réalité.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Compatibilité octolingue</w:t>
      </w:r>
      <w:r>
        <w:t xml:space="preserve"> </w:t>
      </w:r>
      <w:r>
        <w:t xml:space="preserve">: tout champ visible par l’utilisateur final doit pouvoir s’afficher dans les 6 locales actuelles (pt-BR, fr, es, en, it, de), et l’architecture doit anticiper l’ajout de futures langues sans refonte.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Autonomie des collectifs</w:t>
      </w:r>
      <w:r>
        <w:t xml:space="preserve"> </w:t>
      </w:r>
      <w:r>
        <w:t xml:space="preserve">: chaque bibliothèque membre doit pouvoir éditer sa propre fiche cartographique depuis son interface AnarBib, sans intermédiaire centralisateur, en cohérence avec la définition du membre actée le 27/05/2026 (cf. §0.3).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Cohérence avec la doctrine RPC v3</w:t>
      </w:r>
      <w:r>
        <w:t xml:space="preserve"> </w:t>
      </w:r>
      <w:r>
        <w:t xml:space="preserve">: toute écriture passe par une RPC dédiée ; les lectures simples peuvent utiliser</w:t>
      </w:r>
      <w:r>
        <w:t xml:space="preserve"> </w:t>
      </w:r>
      <w:r>
        <w:rPr>
          <w:rStyle w:val="VerbatimChar"/>
        </w:rPr>
        <w:t xml:space="preserve">supabase.from()</w:t>
      </w:r>
      <w:r>
        <w:t xml:space="preserve"> </w:t>
      </w:r>
      <w:r>
        <w:t xml:space="preserve">avec RLS.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 de drift identitaire</w:t>
      </w:r>
      <w:r>
        <w:t xml:space="preserve"> </w:t>
      </w:r>
      <w:r>
        <w:t xml:space="preserve">: la carte est un commun en construction, pas une vitrine ; elle reflète l’extension réelle du réseau, pas une projection marketing.</w:t>
      </w:r>
    </w:p>
    <w:bookmarkEnd w:id="21"/>
    <w:bookmarkStart w:id="22" w:name="définition-du-membre-actée-27052026"/>
    <w:p>
      <w:pPr>
        <w:pStyle w:val="Heading3"/>
      </w:pPr>
      <w:r>
        <w:t xml:space="preserve">0.3 Définition du membre (actée 27/05/2026)</w:t>
      </w:r>
    </w:p>
    <w:p>
      <w:pPr>
        <w:pStyle w:val="BlockText"/>
      </w:pPr>
      <w:r>
        <w:t xml:space="preserve">Est membre du réseau le collectif ou la bibliothèque dont les données sont</w:t>
      </w:r>
      <w:r>
        <w:t xml:space="preserve"> </w:t>
      </w:r>
      <w:r>
        <w:rPr>
          <w:bCs/>
          <w:b/>
        </w:rPr>
        <w:t xml:space="preserve">réellement entrées dans la base de données d’AnarBib</w:t>
      </w:r>
      <w:r>
        <w:t xml:space="preserve">. L’adhésion se constate à un fait matériel et vérifiable — la présence dans la base — et non à la signature d’une charte. Chaque membre reste libre de définir son propre axe de fédération et son mode d’apparition publique.</w:t>
      </w:r>
    </w:p>
    <w:p>
      <w:pPr>
        <w:pStyle w:val="FirstParagraph"/>
      </w:pPr>
      <w:r>
        <w:t xml:space="preserve">Cette définition a une conséquence directe sur la cartographie :</w:t>
      </w:r>
      <w:r>
        <w:t xml:space="preserve"> </w:t>
      </w:r>
      <w:r>
        <w:rPr>
          <w:bCs/>
          <w:b/>
        </w:rPr>
        <w:t xml:space="preserve">la base AnarBib est la source de vérité du statut de membre</w:t>
      </w:r>
      <w:r>
        <w:t xml:space="preserve">, la carte n’en est qu’une vue. Cette spec doit garantir que les deux ne peuvent pas diverger.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odèle-de-données"/>
    <w:p>
      <w:pPr>
        <w:pStyle w:val="Heading2"/>
      </w:pPr>
      <w:r>
        <w:t xml:space="preserve">1. Modèle de données</w:t>
      </w:r>
    </w:p>
    <w:bookmarkStart w:id="24" w:name="X5b48ecaae6de289ee1d3ab684063495a5cf112e"/>
    <w:p>
      <w:pPr>
        <w:pStyle w:val="Heading3"/>
      </w:pPr>
      <w:r>
        <w:t xml:space="preserve">1.1 Arbitrage A — Localisation des données cartographiques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 </w:t>
      </w:r>
      <w:r>
        <w:t xml:space="preserve">: où vivent les coordonnées GPS et les métadonnées cartographiques (catégorie, statut, etc.) ?</w:t>
      </w:r>
    </w:p>
    <w:p>
      <w:pPr>
        <w:pStyle w:val="BodyText"/>
      </w:pPr>
      <w:r>
        <w:rPr>
          <w:bCs/>
          <w:b/>
        </w:rPr>
        <w:t xml:space="preserve">Option A1</w:t>
      </w:r>
      <w:r>
        <w:t xml:space="preserve"> </w:t>
      </w:r>
      <w:r>
        <w:t xml:space="preserve">— Enrichir la table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 </w:t>
      </w:r>
      <w:r>
        <w:t xml:space="preserve">existante avec des champs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statut_public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notes_carte</w:t>
      </w:r>
      <w:r>
        <w:t xml:space="preserve">, etc.</w:t>
      </w:r>
      <w:r>
        <w:t xml:space="preserve"> </w:t>
      </w:r>
      <w:r>
        <w:t xml:space="preserve">- ➕ Pas de double-saisie pour les membres</w:t>
      </w:r>
      <w:r>
        <w:t xml:space="preserve"> </w:t>
      </w:r>
      <w:r>
        <w:t xml:space="preserve">- ➕ Cohérence forte : une bibliothèque = une ligne</w:t>
      </w:r>
      <w:r>
        <w:t xml:space="preserve"> </w:t>
      </w:r>
      <w:r>
        <w:t xml:space="preserve">- ➖ Pollue la table métier avec des champs qui ne concernent que la cartographie</w:t>
      </w:r>
      <w:r>
        <w:t xml:space="preserve"> </w:t>
      </w:r>
      <w:r>
        <w:t xml:space="preserve">- ➖ Comment représenter les 120 lieux non-membres (« cibles ») qui figurent sur la carte sans être dans AnarBib ?</w:t>
      </w:r>
    </w:p>
    <w:p>
      <w:pPr>
        <w:pStyle w:val="BodyText"/>
      </w:pPr>
      <w:r>
        <w:rPr>
          <w:bCs/>
          <w:b/>
        </w:rPr>
        <w:t xml:space="preserve">Option A2</w:t>
      </w:r>
      <w:r>
        <w:t xml:space="preserve"> </w:t>
      </w:r>
      <w:r>
        <w:t xml:space="preserve">— Créer une table dédiée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 </w:t>
      </w:r>
      <w:r>
        <w:t xml:space="preserve">séparée, avec relation optionnelle vers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.</w:t>
      </w:r>
      <w:r>
        <w:t xml:space="preserve"> </w:t>
      </w:r>
      <w:r>
        <w:t xml:space="preserve">- ➕ Séparation propre des préoccupations</w:t>
      </w:r>
      <w:r>
        <w:t xml:space="preserve"> </w:t>
      </w:r>
      <w:r>
        <w:t xml:space="preserve">- ➕ Permet de cartographier des lieux non-membres sans les promouvoir</w:t>
      </w:r>
      <w:r>
        <w:t xml:space="preserve"> </w:t>
      </w:r>
      <w:r>
        <w:t xml:space="preserve">- ➕ Schéma cartographique évoluable sans impacter le métier</w:t>
      </w:r>
      <w:r>
        <w:t xml:space="preserve"> </w:t>
      </w:r>
      <w:r>
        <w:t xml:space="preserve">- ➖ Double-saisie potentielle pour les membres si pas de mécanisme de jointure</w:t>
      </w:r>
      <w:r>
        <w:t xml:space="preserve"> </w:t>
      </w:r>
      <w:r>
        <w:t xml:space="preserve">- ➖ Risque de désynchronisation (adresse modifiée dans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 </w:t>
      </w:r>
      <w:r>
        <w:t xml:space="preserve">mais pas dans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Option A3</w:t>
      </w:r>
      <w:r>
        <w:t xml:space="preserve"> </w:t>
      </w:r>
      <w:r>
        <w:t xml:space="preserve">— Table dédiée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, avec</w:t>
      </w:r>
      <w:r>
        <w:t xml:space="preserve"> </w:t>
      </w:r>
      <w:r>
        <w:rPr>
          <w:bCs/>
          <w:b/>
        </w:rPr>
        <w:t xml:space="preserve">inheritance</w:t>
      </w:r>
      <w:r>
        <w:t xml:space="preserve"> </w:t>
      </w:r>
      <w:r>
        <w:t xml:space="preserve">: pour un membre, la fiche cartographique référence l’ID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 </w:t>
      </w:r>
      <w:r>
        <w:t xml:space="preserve">et hérite des champs partagés (nom, adresse) via VIEW ou trigger ; les champs spécifiquement cartographiques (lat, lon, catégorie, notes_carte) restent dans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.</w:t>
      </w:r>
      <w:r>
        <w:t xml:space="preserve"> </w:t>
      </w:r>
      <w:r>
        <w:t xml:space="preserve">- ➕ Pas de double-saisie effective (le bibliothécaire édite son adresse une fois, ça se répercute)</w:t>
      </w:r>
      <w:r>
        <w:t xml:space="preserve"> </w:t>
      </w:r>
      <w:r>
        <w:t xml:space="preserve">- ➕ Séparation propre</w:t>
      </w:r>
      <w:r>
        <w:t xml:space="preserve"> </w:t>
      </w:r>
      <w:r>
        <w:t xml:space="preserve">- ➖ Complexité de jointure et de trigger</w:t>
      </w:r>
      <w:r>
        <w:t xml:space="preserve"> </w:t>
      </w:r>
      <w:r>
        <w:t xml:space="preserve">- ➖ Que se passe-t-il si un membre veut afficher sur la carte une adresse différente de son adresse postale officielle (sécurité, lieu d’activité distinct du siège) ?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A3</w:t>
      </w:r>
      <w:r>
        <w:t xml:space="preserve"> </w:t>
      </w:r>
      <w:r>
        <w:t xml:space="preserve">est techniquement le plus propre,</w:t>
      </w:r>
      <w:r>
        <w:t xml:space="preserve"> </w:t>
      </w:r>
      <w:r>
        <w:rPr>
          <w:bCs/>
          <w:b/>
        </w:rPr>
        <w:t xml:space="preserve">A2</w:t>
      </w:r>
      <w:r>
        <w:t xml:space="preserve"> </w:t>
      </w:r>
      <w:r>
        <w:t xml:space="preserve">est le plus simple à implémenter. Le choix dépend du nombre de membres prévus à court terme. Tant que le réseau compte moins de ~20 membres, A2 suffit ; au-delà, A3 devient pertinent.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bookmarkEnd w:id="24"/>
    <w:bookmarkStart w:id="25" w:name="X18267285c6b1a61d0da5eef0a5ef6f9333362ce"/>
    <w:p>
      <w:pPr>
        <w:pStyle w:val="Heading3"/>
      </w:pPr>
      <w:r>
        <w:t xml:space="preserve">1.2 Arbitrage B — Modèle i18n des contenus cartographiques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 </w:t>
      </w:r>
      <w:r>
        <w:t xml:space="preserve">: comment traduire les champs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anarbib_label</w:t>
      </w:r>
      <w:r>
        <w:t xml:space="preserve">, et catégories pour les 6 locales ?</w:t>
      </w:r>
    </w:p>
    <w:p>
      <w:pPr>
        <w:pStyle w:val="BodyText"/>
      </w:pPr>
      <w:r>
        <w:rPr>
          <w:bCs/>
          <w:b/>
        </w:rPr>
        <w:t xml:space="preserve">Option B1</w:t>
      </w:r>
      <w:r>
        <w:t xml:space="preserve"> </w:t>
      </w:r>
      <w:r>
        <w:t xml:space="preserve">— Tout en pt-BR (langue pivot), interface AnarBib en langue locale mais contenu cartographique mono-langue.</w:t>
      </w:r>
      <w:r>
        <w:t xml:space="preserve"> </w:t>
      </w:r>
      <w:r>
        <w:t xml:space="preserve">- ➕ Trivial à implémenter, zéro effort de traduction</w:t>
      </w:r>
      <w:r>
        <w:t xml:space="preserve"> </w:t>
      </w:r>
      <w:r>
        <w:t xml:space="preserve">- ➖ Incohérent avec l’identité octolingue d’AnarBib</w:t>
      </w:r>
      <w:r>
        <w:t xml:space="preserve"> </w:t>
      </w:r>
      <w:r>
        <w:t xml:space="preserve">- ➖ Un utilisateur français de la carte interne lit du pt-BR — c’est régression par rapport à l’uMap actuelle</w:t>
      </w:r>
    </w:p>
    <w:p>
      <w:pPr>
        <w:pStyle w:val="BodyText"/>
      </w:pPr>
      <w:r>
        <w:rPr>
          <w:bCs/>
          <w:b/>
        </w:rPr>
        <w:t xml:space="preserve">Option B2</w:t>
      </w:r>
      <w:r>
        <w:t xml:space="preserve"> </w:t>
      </w:r>
      <w:r>
        <w:t xml:space="preserve">— Champs JSONB multilingues :</w:t>
      </w:r>
      <w:r>
        <w:t xml:space="preserve"> </w:t>
      </w:r>
      <w:r>
        <w:rPr>
          <w:rStyle w:val="VerbatimChar"/>
        </w:rPr>
        <w:t xml:space="preserve">notes_i18n</w:t>
      </w:r>
      <w:r>
        <w:t xml:space="preserve"> </w:t>
      </w:r>
      <w:r>
        <w:t xml:space="preserve">contient</w:t>
      </w:r>
      <w:r>
        <w:t xml:space="preserve"> </w:t>
      </w:r>
      <w:r>
        <w:rPr>
          <w:rStyle w:val="VerbatimChar"/>
        </w:rPr>
        <w:t xml:space="preserve">{"pt-BR": "...", "fr": "...", "es": "...", ...}</w:t>
      </w:r>
      <w:r>
        <w:t xml:space="preserve">.</w:t>
      </w:r>
      <w:r>
        <w:t xml:space="preserve"> </w:t>
      </w:r>
      <w:r>
        <w:t xml:space="preserve">- ➕ Cohérent avec le pattern AnarBib existant (cf. </w:t>
      </w:r>
      <w:r>
        <w:rPr>
          <w:rStyle w:val="VerbatimChar"/>
        </w:rPr>
        <w:t xml:space="preserve">signature_short_i18n</w:t>
      </w:r>
      <w:r>
        <w:t xml:space="preserve"> </w:t>
      </w:r>
      <w:r>
        <w:t xml:space="preserve">chantier mail 18/05)</w:t>
      </w:r>
      <w:r>
        <w:t xml:space="preserve"> </w:t>
      </w:r>
      <w:r>
        <w:t xml:space="preserve">- ➕ Affichage simple côté front :</w:t>
      </w:r>
      <w:r>
        <w:t xml:space="preserve"> </w:t>
      </w:r>
      <w:r>
        <w:rPr>
          <w:rStyle w:val="VerbatimChar"/>
        </w:rPr>
        <w:t xml:space="preserve">notes_i18n[currentLocale] || notes_i18n[default_locale]</w:t>
      </w:r>
      <w:r>
        <w:t xml:space="preserve"> </w:t>
      </w:r>
      <w:r>
        <w:t xml:space="preserve">- ➖ 121 fiches × 6 langues = 726 traductions à produire et à maintenir</w:t>
      </w:r>
      <w:r>
        <w:t xml:space="preserve"> </w:t>
      </w:r>
      <w:r>
        <w:t xml:space="preserve">- ➖ Chaque ajout futur multiplie le travail par 6</w:t>
      </w:r>
    </w:p>
    <w:p>
      <w:pPr>
        <w:pStyle w:val="BodyText"/>
      </w:pPr>
      <w:r>
        <w:rPr>
          <w:bCs/>
          <w:b/>
        </w:rPr>
        <w:t xml:space="preserve">Option B3</w:t>
      </w:r>
      <w:r>
        <w:t xml:space="preserve"> </w:t>
      </w:r>
      <w:r>
        <w:t xml:space="preserve">— Table de traductions séparée</w:t>
      </w:r>
      <w:r>
        <w:t xml:space="preserve"> </w:t>
      </w:r>
      <w:r>
        <w:rPr>
          <w:rStyle w:val="VerbatimChar"/>
        </w:rPr>
        <w:t xml:space="preserve">cartography_translations(entry_id, locale, field, value)</w:t>
      </w:r>
      <w:r>
        <w:t xml:space="preserve">.</w:t>
      </w:r>
      <w:r>
        <w:t xml:space="preserve"> </w:t>
      </w:r>
      <w:r>
        <w:t xml:space="preserve">- ➕ Évolutif (ajouter une langue = ajouter des lignes, pas modifier le schéma)</w:t>
      </w:r>
      <w:r>
        <w:t xml:space="preserve"> </w:t>
      </w:r>
      <w:r>
        <w:t xml:space="preserve">- ➕ Permet une traduction collaborative (chaque locale peut être traduite par une personne différente)</w:t>
      </w:r>
      <w:r>
        <w:t xml:space="preserve"> </w:t>
      </w:r>
      <w:r>
        <w:t xml:space="preserve">- ➖ Plus complexe en lecture (JOIN systématique)</w:t>
      </w:r>
      <w:r>
        <w:t xml:space="preserve"> </w:t>
      </w:r>
      <w:r>
        <w:t xml:space="preserve">- ➖ Volume de lignes important (726+ pour démarrer)</w:t>
      </w:r>
    </w:p>
    <w:p>
      <w:pPr>
        <w:pStyle w:val="BodyText"/>
      </w:pPr>
      <w:r>
        <w:rPr>
          <w:bCs/>
          <w:b/>
        </w:rPr>
        <w:t xml:space="preserve">Option B4</w:t>
      </w:r>
      <w:r>
        <w:t xml:space="preserve"> </w:t>
      </w:r>
      <w:r>
        <w:t xml:space="preserve">— Approche hybride : les champs</w:t>
      </w:r>
      <w:r>
        <w:t xml:space="preserve"> </w:t>
      </w:r>
      <w:r>
        <w:rPr>
          <w:bCs/>
          <w:b/>
        </w:rPr>
        <w:t xml:space="preserve">structurants</w:t>
      </w:r>
      <w:r>
        <w:t xml:space="preserve"> </w:t>
      </w:r>
      <w:r>
        <w:t xml:space="preserve">(catégorie, statut_anarbib, langue du fonds) traduits humainement via dictionnaires i18n applicatifs ; les</w:t>
      </w:r>
      <w:r>
        <w:t xml:space="preserve"> </w:t>
      </w:r>
      <w:r>
        <w:rPr>
          <w:bCs/>
          <w:b/>
        </w:rPr>
        <w:t xml:space="preserve">notes éditoriales</w:t>
      </w:r>
      <w:r>
        <w:t xml:space="preserve"> </w:t>
      </w:r>
      <w:r>
        <w:t xml:space="preserve">laissées en langue d’origine, avec une mention claire de la langue. Chaque collectif rédige ses notes dans la langue qu’il choisit.</w:t>
      </w:r>
      <w:r>
        <w:t xml:space="preserve"> </w:t>
      </w:r>
      <w:r>
        <w:t xml:space="preserve">- ➕ Effort de traduction réduit à l’essentiel</w:t>
      </w:r>
      <w:r>
        <w:t xml:space="preserve"> </w:t>
      </w:r>
      <w:r>
        <w:t xml:space="preserve">- ➕ Respecte l’autonomie linguistique des collectifs (cohérent avec l’autonomie d’apparition publique)</w:t>
      </w:r>
      <w:r>
        <w:t xml:space="preserve"> </w:t>
      </w:r>
      <w:r>
        <w:t xml:space="preserve">- ➕ Authenticité : les notes restent dans la voix du collectif</w:t>
      </w:r>
      <w:r>
        <w:t xml:space="preserve"> </w:t>
      </w:r>
      <w:r>
        <w:t xml:space="preserve">- ➖ Expérience utilisateur dégradée pour les utilisateurs qui ne lisent pas la langue source</w:t>
      </w:r>
      <w:r>
        <w:t xml:space="preserve"> </w:t>
      </w:r>
      <w:r>
        <w:t xml:space="preserve">- ➖ Demande un champ</w:t>
      </w:r>
      <w:r>
        <w:t xml:space="preserve"> </w:t>
      </w:r>
      <w:r>
        <w:rPr>
          <w:rStyle w:val="VerbatimChar"/>
        </w:rPr>
        <w:t xml:space="preserve">notes_locale</w:t>
      </w:r>
      <w:r>
        <w:t xml:space="preserve"> </w:t>
      </w:r>
      <w:r>
        <w:t xml:space="preserve">pour signaler la langue d’origine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B4</w:t>
      </w:r>
      <w:r>
        <w:t xml:space="preserve"> </w:t>
      </w:r>
      <w:r>
        <w:t xml:space="preserve">est conceptuellement le plus juste pour le projet (il assume la nature plurilingue de fait du mouvement libertaire international).</w:t>
      </w:r>
      <w:r>
        <w:t xml:space="preserve"> </w:t>
      </w:r>
      <w:r>
        <w:rPr>
          <w:bCs/>
          <w:b/>
        </w:rPr>
        <w:t xml:space="preserve">B2</w:t>
      </w:r>
      <w:r>
        <w:t xml:space="preserve"> </w:t>
      </w:r>
      <w:r>
        <w:t xml:space="preserve">est techniquement le plus simple si on accepte une dépendance forte à la traduction automatique pour les ajouts futurs (DeepL ou équivalent en assistance, validation humaine).</w:t>
      </w:r>
      <w:r>
        <w:t xml:space="preserve"> </w:t>
      </w:r>
      <w:r>
        <w:rPr>
          <w:bCs/>
          <w:b/>
        </w:rPr>
        <w:t xml:space="preserve">B3</w:t>
      </w:r>
      <w:r>
        <w:t xml:space="preserve"> </w:t>
      </w:r>
      <w:r>
        <w:t xml:space="preserve">est sur-ingéniering tant que le réseau n’est pas plus large.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bookmarkEnd w:id="25"/>
    <w:bookmarkStart w:id="26" w:name="X0c5aa34905e6a2943d38dc2661e90537579ab5d"/>
    <w:p>
      <w:pPr>
        <w:pStyle w:val="Heading3"/>
      </w:pPr>
      <w:r>
        <w:t xml:space="preserve">1.3 Schéma proposé (sous réserve d’arbitrage A et B)</w:t>
      </w:r>
    </w:p>
    <w:p>
      <w:pPr>
        <w:pStyle w:val="FirstParagraph"/>
      </w:pPr>
      <w:r>
        <w:t xml:space="preserve">Hypothèse : A2 (table dédiée) + B4 (i18n hybride).</w:t>
      </w:r>
    </w:p>
    <w:p>
      <w:pPr>
        <w:pStyle w:val="SourceCode"/>
      </w:pPr>
      <w:r>
        <w:rPr>
          <w:rStyle w:val="CommentTok"/>
        </w:rPr>
        <w:t xml:space="preserve">-- Table principale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cartography_entries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library_id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libraries(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lien optionnel</w:t>
      </w:r>
      <w:r>
        <w:br/>
      </w:r>
      <w:r>
        <w:rPr>
          <w:rStyle w:val="NormalTok"/>
        </w:rPr>
        <w:t xml:space="preserve">  nom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collectif TEXT,</w:t>
      </w:r>
      <w:r>
        <w:br/>
      </w:r>
      <w:r>
        <w:rPr>
          <w:rStyle w:val="NormalTok"/>
        </w:rPr>
        <w:t xml:space="preserve">  pays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ville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adresse TEXT,</w:t>
      </w:r>
      <w:r>
        <w:br/>
      </w:r>
      <w:r>
        <w:rPr>
          <w:rStyle w:val="NormalTok"/>
        </w:rPr>
        <w:t xml:space="preserve">  lat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categorie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(categorie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'biblioteca'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'arquivo'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'centro_documentacao'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'ateneu'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'livraria'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'espaco_misto'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statut_anarbib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(statut_anarbib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'membre'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'partenaire'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'cible'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statut_public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visible sur carte publique externe ?</w:t>
      </w:r>
      <w:r>
        <w:br/>
      </w:r>
      <w:r>
        <w:rPr>
          <w:rStyle w:val="NormalTok"/>
        </w:rPr>
        <w:t xml:space="preserve">  statut_geo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'ville'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(statut_geo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'precis'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'ville'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reseau TEXT,</w:t>
      </w:r>
      <w:r>
        <w:br/>
      </w:r>
      <w:r>
        <w:rPr>
          <w:rStyle w:val="NormalTok"/>
        </w:rPr>
        <w:t xml:space="preserve">  langue_fonds TEXT[],  </w:t>
      </w:r>
      <w:r>
        <w:rPr>
          <w:rStyle w:val="CommentTok"/>
        </w:rPr>
        <w:t xml:space="preserve">-- ex: ['fr','es','it']</w:t>
      </w:r>
      <w:r>
        <w:br/>
      </w:r>
      <w:r>
        <w:rPr>
          <w:rStyle w:val="NormalTok"/>
        </w:rPr>
        <w:t xml:space="preserve">  notes TEXT,            </w:t>
      </w:r>
      <w:r>
        <w:rPr>
          <w:rStyle w:val="CommentTok"/>
        </w:rPr>
        <w:t xml:space="preserve">-- texte libre dans la langue d'origine</w:t>
      </w:r>
      <w:r>
        <w:br/>
      </w:r>
      <w:r>
        <w:rPr>
          <w:rStyle w:val="NormalTok"/>
        </w:rPr>
        <w:t xml:space="preserve">  notes_locale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'pt-BR'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langue dans laquelle 'notes' est rédigé</w:t>
      </w:r>
      <w:r>
        <w:br/>
      </w:r>
      <w:r>
        <w:rPr>
          <w:rStyle w:val="NormalTok"/>
        </w:rPr>
        <w:t xml:space="preserve">  site_url TEXT,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tel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          </w:t>
      </w:r>
      <w:r>
        <w:rPr>
          <w:rStyle w:val="CommentTok"/>
        </w:rPr>
        <w:t xml:space="preserve">-- origine de l'info (utile pour audit)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Table catégories (libellés i18n applicatifs)</w:t>
      </w:r>
      <w:r>
        <w:br/>
      </w:r>
      <w:r>
        <w:rPr>
          <w:rStyle w:val="CommentTok"/>
        </w:rPr>
        <w:t xml:space="preserve">-- Pas en base : les libellés des 6 catégories vivent dans le i18n applicatif côté front</w:t>
      </w:r>
      <w:r>
        <w:br/>
      </w:r>
      <w:r>
        <w:rPr>
          <w:rStyle w:val="CommentTok"/>
        </w:rPr>
        <w:t xml:space="preserve">-- (cf. anarbib_i18n_types.json déjà existant). Idem pour statut_anarbib.</w:t>
      </w:r>
      <w:r>
        <w:br/>
      </w:r>
      <w:r>
        <w:br/>
      </w:r>
      <w:r>
        <w:rPr>
          <w:rStyle w:val="CommentTok"/>
        </w:rPr>
        <w:t xml:space="preserve">--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cartography_entries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Lecture publique uniquement pour statut_public = true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cartography_public_read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cartography_entries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(statut_public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Membres authentifiés peuvent lire tout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cartography_member_read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cartography_entries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Édition réservée à la coordination réseau et au membre lié (sa propre fiche)</w:t>
      </w:r>
      <w:r>
        <w:br/>
      </w:r>
      <w:r>
        <w:rPr>
          <w:rStyle w:val="CommentTok"/>
        </w:rPr>
        <w:t xml:space="preserve">-- via RPC dédiées (cf. §3)</w:t>
      </w:r>
    </w:p>
    <w:p>
      <w:pPr>
        <w:pStyle w:val="FirstParagraph"/>
      </w:pPr>
      <w:r>
        <w:rPr>
          <w:bCs/>
          <w:b/>
        </w:rPr>
        <w:t xml:space="preserve">Points d’attention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statut_public</w:t>
      </w:r>
      <w:r>
        <w:t xml:space="preserve"> </w:t>
      </w:r>
      <w:r>
        <w:t xml:space="preserve">est distinct de</w:t>
      </w:r>
      <w:r>
        <w:t xml:space="preserve"> </w:t>
      </w:r>
      <w:r>
        <w:rPr>
          <w:rStyle w:val="VerbatimChar"/>
        </w:rPr>
        <w:t xml:space="preserve">statut_anarbib</w:t>
      </w:r>
      <w:r>
        <w:t xml:space="preserve"> </w:t>
      </w:r>
      <w:r>
        <w:t xml:space="preserve">: une bibliothèque membre peut choisir de ne pas apparaître sur la carte publique externe (autonomie d’apparition publique, cf. définition du membre).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 </w:t>
      </w:r>
      <w:r>
        <w:t xml:space="preserve">est nullable : permet de cartographier les 120 lieux non-membres actuels sans les inscrire dans la table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est essentiel pour la qualité documentaire : « FICEDL », « visite terrain », « auto-déclaration par le collectif », etc.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interfaces"/>
    <w:p>
      <w:pPr>
        <w:pStyle w:val="Heading2"/>
      </w:pPr>
      <w:r>
        <w:t xml:space="preserve">2. Interfaces</w:t>
      </w:r>
    </w:p>
    <w:bookmarkStart w:id="29" w:name="carte-publique-externe"/>
    <w:p>
      <w:pPr>
        <w:pStyle w:val="Heading3"/>
      </w:pPr>
      <w:r>
        <w:t xml:space="preserve">2.1 Carte publique externe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: sympathisants, militants d’autres réseaux, journalistes, visiteurs occasionnels, public découvrant AnarBib à Bologna ou ailleurs.</w:t>
      </w:r>
    </w:p>
    <w:p>
      <w:pPr>
        <w:pStyle w:val="BodyText"/>
      </w:pPr>
      <w:r>
        <w:rPr>
          <w:bCs/>
          <w:b/>
        </w:rPr>
        <w:t xml:space="preserve">Vocation</w:t>
      </w:r>
      <w:r>
        <w:t xml:space="preserve"> </w:t>
      </w:r>
      <w:r>
        <w:t xml:space="preserve">: montrer l’existence du réseau, sa nature, son extension géographique. Permettre de trouver une bibliothèque proche.</w:t>
      </w:r>
    </w:p>
    <w:p>
      <w:pPr>
        <w:pStyle w:val="BodyText"/>
      </w:pPr>
      <w:r>
        <w:rPr>
          <w:bCs/>
          <w:b/>
        </w:rPr>
        <w:t xml:space="preserve">Caractéristiques</w:t>
      </w:r>
      <w:r>
        <w:t xml:space="preserve"> </w:t>
      </w:r>
      <w:r>
        <w:t xml:space="preserve">:</w:t>
      </w:r>
      <w:r>
        <w:t xml:space="preserve"> </w:t>
      </w:r>
      <w:r>
        <w:t xml:space="preserve">- Pas d’authentification</w:t>
      </w:r>
      <w:r>
        <w:t xml:space="preserve"> </w:t>
      </w:r>
      <w:r>
        <w:t xml:space="preserve">- Lecture seule</w:t>
      </w:r>
      <w:r>
        <w:t xml:space="preserve"> </w:t>
      </w:r>
      <w:r>
        <w:t xml:space="preserve">- Affiche uniquement les fiches avec</w:t>
      </w:r>
      <w:r>
        <w:t xml:space="preserve"> </w:t>
      </w:r>
      <w:r>
        <w:rPr>
          <w:rStyle w:val="VerbatimChar"/>
        </w:rPr>
        <w:t xml:space="preserve">statut_public = true</w:t>
      </w:r>
      <w:r>
        <w:t xml:space="preserve"> </w:t>
      </w:r>
      <w:r>
        <w:t xml:space="preserve">- Filtre clair entre</w:t>
      </w:r>
      <w:r>
        <w:t xml:space="preserve"> </w:t>
      </w:r>
      <w:r>
        <w:rPr>
          <w:bCs/>
          <w:b/>
        </w:rPr>
        <w:t xml:space="preserve">réseau AnarBib</w:t>
      </w:r>
      <w:r>
        <w:t xml:space="preserve"> </w:t>
      </w:r>
      <w:r>
        <w:t xml:space="preserve">(membres + partenaires) et</w:t>
      </w:r>
      <w:r>
        <w:t xml:space="preserve"> </w:t>
      </w:r>
      <w:r>
        <w:rPr>
          <w:bCs/>
          <w:b/>
        </w:rPr>
        <w:t xml:space="preserve">paysage libertaire mondial</w:t>
      </w:r>
      <w:r>
        <w:t xml:space="preserve"> </w:t>
      </w:r>
      <w:r>
        <w:t xml:space="preserve">(toutes catégories confondues)</w:t>
      </w:r>
      <w:r>
        <w:t xml:space="preserve"> </w:t>
      </w:r>
      <w:r>
        <w:t xml:space="preserve">- I18n côté navigateur : la locale détectée détermine la langue d’interface</w:t>
      </w:r>
      <w:r>
        <w:t xml:space="preserve"> </w:t>
      </w:r>
      <w:r>
        <w:t xml:space="preserve">- Performance : doit se charger vite, doit fonctionner sur mobile</w:t>
      </w:r>
    </w:p>
    <w:bookmarkStart w:id="28" w:name="Xcf8d4235b9d857de4c035260e3f5452ce5551da"/>
    <w:p>
      <w:pPr>
        <w:pStyle w:val="Heading4"/>
      </w:pPr>
      <w:r>
        <w:t xml:space="preserve">Arbitrage C — Hébergement de la carte publique</w:t>
      </w:r>
    </w:p>
    <w:p>
      <w:pPr>
        <w:pStyle w:val="FirstParagraph"/>
      </w:pPr>
      <w:r>
        <w:rPr>
          <w:bCs/>
          <w:b/>
        </w:rPr>
        <w:t xml:space="preserve">Option C1</w:t>
      </w:r>
      <w:r>
        <w:t xml:space="preserve"> </w:t>
      </w:r>
      <w:r>
        <w:t xml:space="preserve">— Intégrée au SPA AnarBib (</w:t>
      </w:r>
      <w:r>
        <w:rPr>
          <w:rStyle w:val="VerbatimChar"/>
        </w:rPr>
        <w:t xml:space="preserve">app.anarbib.org</w:t>
      </w:r>
      <w:r>
        <w:t xml:space="preserve">), route publique sans authentification.</w:t>
      </w:r>
      <w:r>
        <w:t xml:space="preserve"> </w:t>
      </w:r>
      <w:r>
        <w:t xml:space="preserve">- ➕ Une seule application à maintenir</w:t>
      </w:r>
      <w:r>
        <w:t xml:space="preserve"> </w:t>
      </w:r>
      <w:r>
        <w:t xml:space="preserve">- ➕ Partage immédiat du code i18n et des composants</w:t>
      </w:r>
      <w:r>
        <w:t xml:space="preserve"> </w:t>
      </w:r>
      <w:r>
        <w:t xml:space="preserve">- ➖ Charge un SPA React lourd pour un visiteur qui veut juste voir une carte</w:t>
      </w:r>
      <w:r>
        <w:t xml:space="preserve"> </w:t>
      </w:r>
      <w:r>
        <w:t xml:space="preserve">- ➖ SEO médiocre (SPA = mauvaise indexation par défaut)</w:t>
      </w:r>
    </w:p>
    <w:p>
      <w:pPr>
        <w:pStyle w:val="BodyText"/>
      </w:pPr>
      <w:r>
        <w:rPr>
          <w:bCs/>
          <w:b/>
        </w:rPr>
        <w:t xml:space="preserve">Option C2</w:t>
      </w:r>
      <w:r>
        <w:t xml:space="preserve"> </w:t>
      </w:r>
      <w:r>
        <w:t xml:space="preserve">— Sous-domaine dédié</w:t>
      </w:r>
      <w:r>
        <w:t xml:space="preserve"> </w:t>
      </w:r>
      <w:r>
        <w:rPr>
          <w:rStyle w:val="VerbatimChar"/>
        </w:rPr>
        <w:t xml:space="preserve">carte.anarbib.org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cartografia.anarbib.org</w:t>
      </w:r>
      <w:r>
        <w:t xml:space="preserve">, site statique séparé.</w:t>
      </w:r>
      <w:r>
        <w:t xml:space="preserve"> </w:t>
      </w:r>
      <w:r>
        <w:t xml:space="preserve">- ➕ Léger, SEO correct, URL parlante</w:t>
      </w:r>
      <w:r>
        <w:t xml:space="preserve"> </w:t>
      </w:r>
      <w:r>
        <w:t xml:space="preserve">- ➕ Peut être hébergé sur Codeberg Pages avec le frontend</w:t>
      </w:r>
      <w:r>
        <w:t xml:space="preserve"> </w:t>
      </w:r>
      <w:r>
        <w:t xml:space="preserve">- ➖ Maintenance de deux codes</w:t>
      </w:r>
      <w:r>
        <w:t xml:space="preserve"> </w:t>
      </w:r>
      <w:r>
        <w:t xml:space="preserve">- ➖ Duplique le système i18n</w:t>
      </w:r>
    </w:p>
    <w:p>
      <w:pPr>
        <w:pStyle w:val="BodyText"/>
      </w:pPr>
      <w:r>
        <w:rPr>
          <w:bCs/>
          <w:b/>
        </w:rPr>
        <w:t xml:space="preserve">Option C3</w:t>
      </w:r>
      <w:r>
        <w:t xml:space="preserve"> </w:t>
      </w:r>
      <w:r>
        <w:t xml:space="preserve">— Page statique servie depuis le SPA mais pré-rendue (SSG).</w:t>
      </w:r>
      <w:r>
        <w:t xml:space="preserve"> </w:t>
      </w:r>
      <w:r>
        <w:t xml:space="preserve">- ➕ Compromis entre les deux</w:t>
      </w:r>
      <w:r>
        <w:t xml:space="preserve"> </w:t>
      </w:r>
      <w:r>
        <w:t xml:space="preserve">- ➖ Complexité de build supplémentaire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C2</w:t>
      </w:r>
      <w:r>
        <w:t xml:space="preserve"> </w:t>
      </w:r>
      <w:r>
        <w:t xml:space="preserve">si la carte publique est un objet de communication majeur (présentation à Bologna, partage sur réseaux).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si elle reste un complément.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bookmarkEnd w:id="28"/>
    <w:bookmarkEnd w:id="29"/>
    <w:bookmarkStart w:id="30" w:name="onglet-interne-anarbib"/>
    <w:p>
      <w:pPr>
        <w:pStyle w:val="Heading3"/>
      </w:pPr>
      <w:r>
        <w:t xml:space="preserve">2.2 Onglet interne AnarBib</w:t>
      </w:r>
    </w:p>
    <w:p>
      <w:pPr>
        <w:pStyle w:val="FirstParagraph"/>
      </w:pPr>
      <w:r>
        <w:rPr>
          <w:bCs/>
          <w:b/>
        </w:rPr>
        <w:t xml:space="preserve">Public</w:t>
      </w:r>
      <w:r>
        <w:t xml:space="preserve"> </w:t>
      </w:r>
      <w:r>
        <w:t xml:space="preserve">: bibliothécaires et lecteurs membres authentifiés.</w:t>
      </w:r>
    </w:p>
    <w:p>
      <w:pPr>
        <w:pStyle w:val="BodyText"/>
      </w:pPr>
      <w:r>
        <w:rPr>
          <w:bCs/>
          <w:b/>
        </w:rPr>
        <w:t xml:space="preserve">Vocation</w:t>
      </w:r>
      <w:r>
        <w:t xml:space="preserve"> </w:t>
      </w:r>
      <w:r>
        <w:t xml:space="preserve">: outil de travail. Identifier des bibliothèques sœurs, faciliter le PEB, voir l’extension du réseau, éditer sa propre fiche cartographique.</w:t>
      </w:r>
    </w:p>
    <w:p>
      <w:pPr>
        <w:pStyle w:val="BodyText"/>
      </w:pPr>
      <w:r>
        <w:rPr>
          <w:bCs/>
          <w:b/>
        </w:rPr>
        <w:t xml:space="preserve">Caractéristiques</w:t>
      </w:r>
      <w:r>
        <w:t xml:space="preserve"> </w:t>
      </w:r>
      <w:r>
        <w:t xml:space="preserve">:</w:t>
      </w:r>
      <w:r>
        <w:t xml:space="preserve"> </w:t>
      </w:r>
      <w:r>
        <w:t xml:space="preserve">- Authentification requise</w:t>
      </w:r>
      <w:r>
        <w:t xml:space="preserve"> </w:t>
      </w:r>
      <w:r>
        <w:t xml:space="preserve">- Lecture de toutes les fiches (membres, partenaires, cibles)</w:t>
      </w:r>
      <w:r>
        <w:t xml:space="preserve"> </w:t>
      </w:r>
      <w:r>
        <w:t xml:space="preserve">- Édition de sa propre fiche (pour les bibliothécaires de bibliothèques membres)</w:t>
      </w:r>
      <w:r>
        <w:t xml:space="preserve"> </w:t>
      </w:r>
      <w:r>
        <w:t xml:space="preserve">- Édition de toutes les fiches (pour la coordination réseau)</w:t>
      </w:r>
      <w:r>
        <w:t xml:space="preserve"> </w:t>
      </w:r>
      <w:r>
        <w:t xml:space="preserve">- I18n native via le système AnarBib existant</w:t>
      </w:r>
      <w:r>
        <w:t xml:space="preserve"> </w:t>
      </w:r>
      <w:r>
        <w:t xml:space="preserve">- Filtres avancés (catégorie, langue du fonds, distance, statut PEB actif, etc.)</w:t>
      </w:r>
      <w:r>
        <w:t xml:space="preserve"> </w:t>
      </w:r>
      <w:r>
        <w:t xml:space="preserve">- Lien direct vers la fiche bibliothèque (catalogue, contact) pour les membres</w:t>
      </w:r>
    </w:p>
    <w:bookmarkEnd w:id="30"/>
    <w:bookmarkStart w:id="31" w:name="carte-umap-actuelle"/>
    <w:p>
      <w:pPr>
        <w:pStyle w:val="Heading3"/>
      </w:pPr>
      <w:r>
        <w:t xml:space="preserve">2.3 Carte uMap actuelle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 </w:t>
      </w:r>
      <w:r>
        <w:t xml:space="preserve">: que devient la carte uMap actuelle (</w:t>
      </w:r>
      <w:r>
        <w:rPr>
          <w:rStyle w:val="VerbatimChar"/>
        </w:rPr>
        <w:t xml:space="preserve">coletivos-libertarios-com-biblioteca-do-mundo</w:t>
      </w:r>
      <w:r>
        <w:t xml:space="preserve">) après la mise en place de la cartographie intégrée ?</w:t>
      </w:r>
    </w:p>
    <w:p>
      <w:pPr>
        <w:pStyle w:val="BodyText"/>
      </w:pPr>
      <w:r>
        <w:rPr>
          <w:bCs/>
          <w:b/>
        </w:rPr>
        <w:t xml:space="preserve">Options</w:t>
      </w:r>
      <w:r>
        <w:t xml:space="preserve"> </w:t>
      </w:r>
      <w:r>
        <w:t xml:space="preserve">:</w:t>
      </w:r>
      <w:r>
        <w:t xml:space="preserve"> </w:t>
      </w:r>
      <w:r>
        <w:t xml:space="preserve">- L1 : la conserver en parallèle comme « vue archivée » de la phase de recensement, ne plus la mettre à jour</w:t>
      </w:r>
      <w:r>
        <w:t xml:space="preserve"> </w:t>
      </w:r>
      <w:r>
        <w:t xml:space="preserve">- L2 : la supprimer une fois la carte publique externe en ligne</w:t>
      </w:r>
      <w:r>
        <w:t xml:space="preserve"> </w:t>
      </w:r>
      <w:r>
        <w:t xml:space="preserve">- L3 : la maintenir comme alternative basse-technologie (pour les bibliothèques ou militant·es préférant uMap à un site AnarBib)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est le plus respectueux du travail accompli et n’a aucun coût. La carte uMap reste une trace de cette phase, à mentionner dans les comm’ rétrospectivement.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octrine-dédition-et-droits"/>
    <w:p>
      <w:pPr>
        <w:pStyle w:val="Heading2"/>
      </w:pPr>
      <w:r>
        <w:t xml:space="preserve">3. Doctrine d’édition et droits</w:t>
      </w:r>
    </w:p>
    <w:bookmarkStart w:id="33" w:name="qui-peut-éditer-quoi"/>
    <w:p>
      <w:pPr>
        <w:pStyle w:val="Heading3"/>
      </w:pPr>
      <w:r>
        <w:t xml:space="preserve">3.1 Qui peut éditer quoi</w:t>
      </w:r>
    </w:p>
    <w:p>
      <w:pPr>
        <w:pStyle w:val="FirstParagraph"/>
      </w:pPr>
      <w:r>
        <w:rPr>
          <w:bCs/>
          <w:b/>
        </w:rPr>
        <w:t xml:space="preserve">Hypothèse de travail</w:t>
      </w:r>
      <w:r>
        <w:t xml:space="preserve"> </w:t>
      </w:r>
      <w:r>
        <w:t xml:space="preserve">à valider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87"/>
        <w:gridCol w:w="1810"/>
        <w:gridCol w:w="754"/>
        <w:gridCol w:w="2187"/>
        <w:gridCol w:w="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d’utilisateur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 (visiteur 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Fiches</w:t>
            </w:r>
            <w:r>
              <w:t xml:space="preserve"> </w:t>
            </w:r>
            <w:r>
              <w:rPr>
                <w:rStyle w:val="VerbatimChar"/>
              </w:rPr>
              <w:t xml:space="preserve">statut_public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Lecteur authentifié AnarBib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fiches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Bibliothécaire d’une bibli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fiches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propre fiche uniquement¹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Coordination réseau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fiches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</w:t>
            </w:r>
          </w:p>
        </w:tc>
      </w:tr>
    </w:tbl>
    <w:p>
      <w:pPr>
        <w:pStyle w:val="BodyText"/>
      </w:pPr>
      <w:r>
        <w:t xml:space="preserve">¹ « Sa propre fiche » = fiche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 </w:t>
      </w:r>
      <w:r>
        <w:t xml:space="preserve">dont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 </w:t>
      </w:r>
      <w:r>
        <w:t xml:space="preserve">correspond à la bibliothèque du bibliothécaire.</w:t>
      </w:r>
    </w:p>
    <w:p>
      <w:pPr>
        <w:pStyle w:val="BodyText"/>
      </w:pPr>
      <w:r>
        <w:rPr>
          <w:bCs/>
          <w:b/>
        </w:rPr>
        <w:t xml:space="preserve">Question subsidiaire</w:t>
      </w:r>
      <w:r>
        <w:t xml:space="preserve"> </w:t>
      </w:r>
      <w:r>
        <w:t xml:space="preserve">: que se passe-t-il si une bibliothèque membre veut</w:t>
      </w:r>
      <w:r>
        <w:t xml:space="preserve"> </w:t>
      </w:r>
      <w:r>
        <w:rPr>
          <w:bCs/>
          <w:b/>
        </w:rPr>
        <w:t xml:space="preserve">retirer</w:t>
      </w:r>
      <w:r>
        <w:t xml:space="preserve"> </w:t>
      </w:r>
      <w:r>
        <w:t xml:space="preserve">sa fiche de la carte publique (passer</w:t>
      </w:r>
      <w:r>
        <w:t xml:space="preserve"> </w:t>
      </w:r>
      <w:r>
        <w:rPr>
          <w:rStyle w:val="VerbatimChar"/>
        </w:rPr>
        <w:t xml:space="preserve">statut_public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 ? Doit-elle pouvoir le faire seule, ou doit-elle passer par la coordination ? L’autonomie d’apparition publique (cf. définition du membre) plaide pour l’autonomie totale du collectif sur ce booléen.</w:t>
      </w:r>
    </w:p>
    <w:p>
      <w:pPr>
        <w:pStyle w:val="BodyText"/>
      </w:pPr>
      <w:r>
        <w:rPr>
          <w:bCs/>
          <w:b/>
        </w:rPr>
        <w:t xml:space="preserve">Arbitrage D — Validation des modifications</w:t>
      </w:r>
      <w:r>
        <w:t xml:space="preserve"> </w:t>
      </w:r>
      <w:r>
        <w:t xml:space="preserve">:</w:t>
      </w:r>
      <w:r>
        <w:t xml:space="preserve"> </w:t>
      </w:r>
      <w:r>
        <w:t xml:space="preserve">- D1 : édition libre par le bibliothécaire, sans validation (autonomie totale)</w:t>
      </w:r>
      <w:r>
        <w:t xml:space="preserve"> </w:t>
      </w:r>
      <w:r>
        <w:t xml:space="preserve">- D2 : édition libre, mais notification à la coordination (transparence sans contrôle)</w:t>
      </w:r>
      <w:r>
        <w:t xml:space="preserve"> </w:t>
      </w:r>
      <w:r>
        <w:t xml:space="preserve">- D3 : édition soumise à validation par la coordination réseau (cohérent avec la doctrine cooptation/admin réseau)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D1</w:t>
      </w:r>
      <w:r>
        <w:t xml:space="preserve"> </w:t>
      </w:r>
      <w:r>
        <w:t xml:space="preserve">pour les champs identitaires du collectif (nom, notes, statut_public, langues du fonds, site, email) ;</w:t>
      </w:r>
      <w:r>
        <w:t xml:space="preserve"> </w:t>
      </w:r>
      <w:r>
        <w:rPr>
          <w:bCs/>
          <w:b/>
        </w:rPr>
        <w:t xml:space="preserve">D3</w:t>
      </w:r>
      <w:r>
        <w:t xml:space="preserve"> </w:t>
      </w:r>
      <w:r>
        <w:t xml:space="preserve">pour les champs structurants partagés (coordonnées GPS, catégorie) qui touchent à la cohérence de la carte. À discuter.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bookmarkEnd w:id="33"/>
    <w:bookmarkStart w:id="34" w:name="rpc-nécessaires-doctrine-rpc-v3"/>
    <w:p>
      <w:pPr>
        <w:pStyle w:val="Heading3"/>
      </w:pPr>
      <w:r>
        <w:t xml:space="preserve">3.2 RPC nécessaires (doctrine RPC v3)</w:t>
      </w:r>
    </w:p>
    <w:p>
      <w:pPr>
        <w:pStyle w:val="SourceCode"/>
      </w:pPr>
      <w:r>
        <w:rPr>
          <w:rStyle w:val="VerbatimChar"/>
        </w:rPr>
        <w:t xml:space="preserve">rpc.cartography_create_entry(payload)</w:t>
      </w:r>
      <w:r>
        <w:br/>
      </w:r>
      <w:r>
        <w:rPr>
          <w:rStyle w:val="VerbatimChar"/>
        </w:rPr>
        <w:t xml:space="preserve">  → coordination réseau uniquement</w:t>
      </w:r>
      <w:r>
        <w:br/>
      </w:r>
      <w:r>
        <w:rPr>
          <w:rStyle w:val="VerbatimChar"/>
        </w:rPr>
        <w:t xml:space="preserve">rpc.cartography_update_self(entry_id, payload)</w:t>
      </w:r>
      <w:r>
        <w:br/>
      </w:r>
      <w:r>
        <w:rPr>
          <w:rStyle w:val="VerbatimChar"/>
        </w:rPr>
        <w:t xml:space="preserve">  → bibliothécaire d'une bibliothèque membre, sur sa propre fiche</w:t>
      </w:r>
      <w:r>
        <w:br/>
      </w:r>
      <w:r>
        <w:rPr>
          <w:rStyle w:val="VerbatimChar"/>
        </w:rPr>
        <w:t xml:space="preserve">rpc.cartography_update_admin(entry_id, payload)</w:t>
      </w:r>
      <w:r>
        <w:br/>
      </w:r>
      <w:r>
        <w:rPr>
          <w:rStyle w:val="VerbatimChar"/>
        </w:rPr>
        <w:t xml:space="preserve">  → coordination réseau</w:t>
      </w:r>
      <w:r>
        <w:br/>
      </w:r>
      <w:r>
        <w:rPr>
          <w:rStyle w:val="VerbatimChar"/>
        </w:rPr>
        <w:t xml:space="preserve">rpc.cartography_toggle_public(entry_id, new_value)</w:t>
      </w:r>
      <w:r>
        <w:br/>
      </w:r>
      <w:r>
        <w:rPr>
          <w:rStyle w:val="VerbatimChar"/>
        </w:rPr>
        <w:t xml:space="preserve">  → bibliothécaire d'une bibliothèque membre, sur sa propre fiche</w:t>
      </w:r>
      <w:r>
        <w:br/>
      </w:r>
      <w:r>
        <w:rPr>
          <w:rStyle w:val="VerbatimChar"/>
        </w:rPr>
        <w:t xml:space="preserve">rpc.cartography_delete(entry_id)</w:t>
      </w:r>
      <w:r>
        <w:br/>
      </w:r>
      <w:r>
        <w:rPr>
          <w:rStyle w:val="VerbatimChar"/>
        </w:rPr>
        <w:t xml:space="preserve">  → coordination réseau uniquement</w:t>
      </w:r>
    </w:p>
    <w:p>
      <w:pPr>
        <w:pStyle w:val="FirstParagraph"/>
      </w:pPr>
      <w:r>
        <w:t xml:space="preserve">Lectures via</w:t>
      </w:r>
      <w:r>
        <w:t xml:space="preserve"> </w:t>
      </w:r>
      <w:r>
        <w:rPr>
          <w:rStyle w:val="VerbatimChar"/>
        </w:rPr>
        <w:t xml:space="preserve">supabase.from('cartography_entries').select()</w:t>
      </w:r>
      <w:r>
        <w:t xml:space="preserve"> </w:t>
      </w:r>
      <w:r>
        <w:t xml:space="preserve">avec RLS.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migration-depuis-le-geojson-existant"/>
    <w:p>
      <w:pPr>
        <w:pStyle w:val="Heading2"/>
      </w:pPr>
      <w:r>
        <w:t xml:space="preserve">4. Migration depuis le GeoJSON existant</w:t>
      </w:r>
    </w:p>
    <w:bookmarkStart w:id="36" w:name="état-de-départ"/>
    <w:p>
      <w:pPr>
        <w:pStyle w:val="Heading3"/>
      </w:pPr>
      <w:r>
        <w:t xml:space="preserve">4.1 État de départ</w:t>
      </w:r>
    </w:p>
    <w:p>
      <w:pPr>
        <w:pStyle w:val="FirstParagraph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anarbib_bibliotheques_libertaires.geojson</w:t>
      </w:r>
      <w:r>
        <w:t xml:space="preserve"> </w:t>
      </w:r>
      <w:r>
        <w:t xml:space="preserve">(121 fiches, 24 pays) constitue le matériau de départ. Il a été constitué entre mai 2026 (recensement) et est documenté dans</w:t>
      </w:r>
      <w:r>
        <w:t xml:space="preserve"> </w:t>
      </w:r>
      <w:r>
        <w:rPr>
          <w:rStyle w:val="VerbatimChar"/>
        </w:rPr>
        <w:t xml:space="preserve">AnarBib_recensement_bibliotheques_libertaires.docx</w:t>
      </w:r>
      <w:r>
        <w:t xml:space="preserve">.</w:t>
      </w:r>
    </w:p>
    <w:bookmarkEnd w:id="36"/>
    <w:bookmarkStart w:id="37" w:name="stratégie-de-peuplement"/>
    <w:p>
      <w:pPr>
        <w:pStyle w:val="Heading3"/>
      </w:pPr>
      <w:r>
        <w:t xml:space="preserve">4.2 Stratégie de peuplement</w:t>
      </w:r>
    </w:p>
    <w:p>
      <w:pPr>
        <w:pStyle w:val="FirstParagraph"/>
      </w:pPr>
      <w:r>
        <w:rPr>
          <w:bCs/>
          <w:b/>
        </w:rPr>
        <w:t xml:space="preserve">Phase 0</w:t>
      </w:r>
      <w:r>
        <w:t xml:space="preserve"> </w:t>
      </w:r>
      <w:r>
        <w:t xml:space="preserve">— sauvegarde et documentation :</w:t>
      </w:r>
      <w:r>
        <w:t xml:space="preserve"> </w:t>
      </w:r>
      <w:r>
        <w:t xml:space="preserve">- Archiver le GeoJSON et le DOCX dans</w:t>
      </w:r>
      <w:r>
        <w:t xml:space="preserve"> </w:t>
      </w:r>
      <w:r>
        <w:rPr>
          <w:rStyle w:val="VerbatimChar"/>
        </w:rPr>
        <w:t xml:space="preserve">docs/cartographie/</w:t>
      </w:r>
      <w:r>
        <w:t xml:space="preserve"> </w:t>
      </w:r>
      <w:r>
        <w:t xml:space="preserve">du dépôt</w:t>
      </w:r>
      <w:r>
        <w:t xml:space="preserve"> </w:t>
      </w:r>
      <w:r>
        <w:t xml:space="preserve">- Acter la définition du membre dans</w:t>
      </w:r>
      <w:r>
        <w:t xml:space="preserve"> </w:t>
      </w:r>
      <w:r>
        <w:rPr>
          <w:rStyle w:val="VerbatimChar"/>
        </w:rPr>
        <w:t xml:space="preserve">docs/decisions/</w:t>
      </w:r>
    </w:p>
    <w:p>
      <w:pPr>
        <w:pStyle w:val="BodyText"/>
      </w:pPr>
      <w:r>
        <w:rPr>
          <w:bCs/>
          <w:b/>
        </w:rPr>
        <w:t xml:space="preserve">Phase 1</w:t>
      </w:r>
      <w:r>
        <w:t xml:space="preserve"> </w:t>
      </w:r>
      <w:r>
        <w:t xml:space="preserve">— création du schéma et import initial :</w:t>
      </w:r>
      <w:r>
        <w:t xml:space="preserve"> </w:t>
      </w:r>
      <w:r>
        <w:t xml:space="preserve">- Migration SQL pour créer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 </w:t>
      </w:r>
      <w:r>
        <w:t xml:space="preserve">- Script d’import des 121 fiches depuis le GeoJSON (avec</w:t>
      </w:r>
      <w:r>
        <w:t xml:space="preserve"> </w:t>
      </w:r>
      <w:r>
        <w:rPr>
          <w:rStyle w:val="VerbatimChar"/>
        </w:rPr>
        <w:t xml:space="preserve">statut_public = true</w:t>
      </w:r>
      <w:r>
        <w:t xml:space="preserve"> </w:t>
      </w:r>
      <w:r>
        <w:t xml:space="preserve">par défaut, sauf décision contraire)</w:t>
      </w:r>
      <w:r>
        <w:t xml:space="preserve"> </w:t>
      </w:r>
      <w:r>
        <w:t xml:space="preserve">- Aucune fiche n’est marquée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 </w:t>
      </w:r>
      <w:r>
        <w:t xml:space="preserve">à ce stade (sauf la BLMF qui correspond à une bibliothèque membre existante)</w:t>
      </w:r>
    </w:p>
    <w:p>
      <w:pPr>
        <w:pStyle w:val="BodyText"/>
      </w:pPr>
      <w:r>
        <w:rPr>
          <w:bCs/>
          <w:b/>
        </w:rPr>
        <w:t xml:space="preserve">Phase 2</w:t>
      </w:r>
      <w:r>
        <w:t xml:space="preserve"> </w:t>
      </w:r>
      <w:r>
        <w:t xml:space="preserve">— réconciliation avec les bibliothèques membres :</w:t>
      </w:r>
      <w:r>
        <w:t xml:space="preserve"> </w:t>
      </w:r>
      <w:r>
        <w:t xml:space="preserve">- Pour chaque bibliothèque dans la table</w:t>
      </w:r>
      <w:r>
        <w:t xml:space="preserve"> </w:t>
      </w:r>
      <w:r>
        <w:rPr>
          <w:rStyle w:val="VerbatimChar"/>
        </w:rPr>
        <w:t xml:space="preserve">libraries</w:t>
      </w:r>
      <w:r>
        <w:t xml:space="preserve">, recherche manuelle de correspondance dans</w:t>
      </w:r>
      <w:r>
        <w:t xml:space="preserve"> </w:t>
      </w:r>
      <w:r>
        <w:rPr>
          <w:rStyle w:val="VerbatimChar"/>
        </w:rPr>
        <w:t xml:space="preserve">cartography_entries</w:t>
      </w:r>
      <w:r>
        <w:t xml:space="preserve"> </w:t>
      </w:r>
      <w:r>
        <w:t xml:space="preserve">- Liaison via</w:t>
      </w:r>
      <w:r>
        <w:t xml:space="preserve"> </w:t>
      </w:r>
      <w:r>
        <w:rPr>
          <w:rStyle w:val="VerbatimChar"/>
        </w:rPr>
        <w:t xml:space="preserve">library_id</w:t>
      </w:r>
      <w:r>
        <w:t xml:space="preserve"> </w:t>
      </w:r>
      <w:r>
        <w:t xml:space="preserve">si match avéré</w:t>
      </w:r>
      <w:r>
        <w:t xml:space="preserve"> </w:t>
      </w:r>
      <w:r>
        <w:t xml:space="preserve">- Notification au bibliothécaire pour qu’il valide/édite sa fiche</w:t>
      </w:r>
    </w:p>
    <w:p>
      <w:pPr>
        <w:pStyle w:val="BodyText"/>
      </w:pPr>
      <w:r>
        <w:rPr>
          <w:bCs/>
          <w:b/>
        </w:rPr>
        <w:t xml:space="preserve">Phase 3</w:t>
      </w:r>
      <w:r>
        <w:t xml:space="preserve"> </w:t>
      </w:r>
      <w:r>
        <w:t xml:space="preserve">— ouverture de l’édition aux bibliothécaires :</w:t>
      </w:r>
      <w:r>
        <w:t xml:space="preserve"> </w:t>
      </w:r>
      <w:r>
        <w:t xml:space="preserve">- Composant React d’édition de fiche cartographique dans l’interface AnarBib</w:t>
      </w:r>
      <w:r>
        <w:t xml:space="preserve"> </w:t>
      </w:r>
      <w:r>
        <w:t xml:space="preserve">- Notification email aux bibliothécaires des bibliothèques membres</w:t>
      </w:r>
      <w:r>
        <w:t xml:space="preserve"> </w:t>
      </w:r>
      <w:r>
        <w:t xml:space="preserve">- Période de transition de quelques semaines pour que chaque collectif s’approprie sa fiche</w:t>
      </w:r>
    </w:p>
    <w:p>
      <w:pPr>
        <w:pStyle w:val="BodyText"/>
      </w:pPr>
      <w:r>
        <w:rPr>
          <w:bCs/>
          <w:b/>
        </w:rPr>
        <w:t xml:space="preserve">Phase 4</w:t>
      </w:r>
      <w:r>
        <w:t xml:space="preserve"> </w:t>
      </w:r>
      <w:r>
        <w:t xml:space="preserve">— mise en ligne de la carte publique externe :</w:t>
      </w:r>
      <w:r>
        <w:t xml:space="preserve"> </w:t>
      </w:r>
      <w:r>
        <w:t xml:space="preserve">- Une fois les fiches consolidées</w:t>
      </w:r>
      <w:r>
        <w:t xml:space="preserve"> </w:t>
      </w:r>
      <w:r>
        <w:t xml:space="preserve">- Marketing minimal mais à temps pour Bologna si calendrier le permet</w:t>
      </w:r>
    </w:p>
    <w:bookmarkEnd w:id="37"/>
    <w:bookmarkStart w:id="38" w:name="calendrier"/>
    <w:p>
      <w:pPr>
        <w:pStyle w:val="Heading3"/>
      </w:pPr>
      <w:r>
        <w:t xml:space="preserve">4.3 Calendrier</w:t>
      </w:r>
    </w:p>
    <w:p>
      <w:pPr>
        <w:pStyle w:val="FirstParagraph"/>
      </w:pPr>
      <w:r>
        <w:rPr>
          <w:bCs/>
          <w:b/>
        </w:rPr>
        <w:t xml:space="preserve">À discuter — questions ouvertes</w:t>
      </w:r>
      <w:r>
        <w:t xml:space="preserve"> </w:t>
      </w:r>
      <w:r>
        <w:t xml:space="preserve">:</w:t>
      </w:r>
      <w:r>
        <w:t xml:space="preserve"> </w:t>
      </w:r>
      <w:r>
        <w:t xml:space="preserve">- Bologna FICEDL est en septembre 2026. La carte intégrée doit-elle être prête à ce moment ? Ou la carte uMap actuelle suffit-elle pour Bologna et la carte intégrée arrive plus tard ?</w:t>
      </w:r>
      <w:r>
        <w:t xml:space="preserve"> </w:t>
      </w:r>
      <w:r>
        <w:t xml:space="preserve">- Quel calendrier réaliste compte tenu des autres chantiers en cours (Chantier-cadre Biblioteca, consultations phases 3-6, migration Resend, #114) ?</w:t>
      </w:r>
    </w:p>
    <w:p>
      <w:pPr>
        <w:pStyle w:val="BodyText"/>
      </w:pPr>
      <w:r>
        <w:rPr>
          <w:bCs/>
          <w:b/>
        </w:rPr>
        <w:t xml:space="preserve">Recommandation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ne pas viser Bologna pour la carte intégrée</w:t>
      </w:r>
      <w:r>
        <w:t xml:space="preserve">. La carte uMap est suffisante pour la présentation FICEDL. La cartographie intégrée est un chantier post-Bologna, à inscrire dans la séquence longue (Biblioteca → Importações → Catalogação). Une fenêtre raisonnable pour la phase 1 (schéma + import) serait fin 2026 / début 2027.</w:t>
      </w:r>
    </w:p>
    <w:p>
      <w:pPr>
        <w:pStyle w:val="BodyText"/>
      </w:pPr>
      <w:r>
        <w:rPr>
          <w:bCs/>
          <w:b/>
        </w:rPr>
        <w:t xml:space="preserve">À trancher</w:t>
      </w:r>
      <w:r>
        <w:t xml:space="preserve"> </w:t>
      </w:r>
      <w:r>
        <w:t xml:space="preserve">: _____________________________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estions-non-résolues"/>
    <w:p>
      <w:pPr>
        <w:pStyle w:val="Heading2"/>
      </w:pPr>
      <w:r>
        <w:t xml:space="preserve">5. Questions non résolues</w:t>
      </w:r>
    </w:p>
    <w:p>
      <w:pPr>
        <w:pStyle w:val="FirstParagraph"/>
      </w:pPr>
      <w:r>
        <w:t xml:space="preserve">Liste des points qui méritent réflexion mais qui ne bloquent pas la première itération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Moteur cartographique côté front</w:t>
      </w:r>
      <w:r>
        <w:t xml:space="preserve"> </w:t>
      </w:r>
      <w:r>
        <w:t xml:space="preserve">: Leaflet (libre, mature, simple) vs MapLibre GL (plus moderne, plus lourd). Décision technique, peu structurante.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Fond de carte</w:t>
      </w:r>
      <w:r>
        <w:t xml:space="preserve"> </w:t>
      </w:r>
      <w:r>
        <w:t xml:space="preserve">: OpenStreetMap (cohérent avec le reste de l’écosystème AnarBib) — quasi acté par défaut, mais à confirmer.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Géocodage</w:t>
      </w:r>
      <w:r>
        <w:t xml:space="preserve"> </w:t>
      </w:r>
      <w:r>
        <w:t xml:space="preserve">: qui transforme une adresse en lat/lon quand un bibliothécaire saisit sa fiche ? Nominatim (OSM) en self-hosted ? Service tiers (à risque vis-à-vis de la doctrine anti-tracking, cf. migration Brevo → Resend) 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Affichage des lieux non-membres</w:t>
      </w:r>
      <w:r>
        <w:t xml:space="preserve"> </w:t>
      </w:r>
      <w:r>
        <w:t xml:space="preserve">: la décision politique de continuer à les afficher (utilité documentaire) ou de ne montrer que le réseau (lisibilité du projet) reste à trancher. Mon avis : les deux, avec un filtre clair.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Vue spécifique « Réseau AnarBib »</w:t>
      </w:r>
      <w:r>
        <w:t xml:space="preserve"> </w:t>
      </w:r>
      <w:r>
        <w:t xml:space="preserve">: icône distincte pour les membres (logo AnarBib), comme dans l’uMap actuelle ? À conserver.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Articulation avec le module PEB</w:t>
      </w:r>
      <w:r>
        <w:t xml:space="preserve"> </w:t>
      </w:r>
      <w:r>
        <w:t xml:space="preserve">(#114 et suites) : la carte interne devrait-elle indiquer le statut PEB de chaque bibliothèque (PEB actif, PEB suspendu, pas de PEB) ? Probablement oui, mais c’est une dépendance à formaliser.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Auto-déclaration nouvelle bibliothèque</w:t>
      </w:r>
      <w:r>
        <w:t xml:space="preserve"> </w:t>
      </w:r>
      <w:r>
        <w:t xml:space="preserve">: faut-il un parcours public « ma bibliothèque n’est pas sur la carte, je veux l’ajouter » ? Cohérent avec la nature ouverte du projet, mais ouvre des questions de modération.</w:t>
      </w:r>
    </w:p>
    <w:p>
      <w:r>
        <w:pict>
          <v:rect style="width:0;height:1.5pt" o:hralign="center" o:hrstd="t" o:hr="t"/>
        </w:pict>
      </w:r>
    </w:p>
    <w:bookmarkEnd w:id="40"/>
    <w:bookmarkStart w:id="41" w:name="récapitulatif-des-arbitrages-à-trancher"/>
    <w:p>
      <w:pPr>
        <w:pStyle w:val="Heading2"/>
      </w:pPr>
      <w:r>
        <w:t xml:space="preserve">6. Récapitulatif des arbitrages à trancher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3334"/>
        <w:gridCol w:w="1250"/>
        <w:gridCol w:w="1667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A1/A2/A3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court terme, A3 si croissance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i18n des contenus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B1/B2/B3/B4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carte publique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C1/C2/C3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des modifications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D1/D2/D3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+ D3 hybride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de la carte uMap actuelle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L1/L2/L3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Calendrier (Bologna ou post-)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Post-Bologna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documents-liés"/>
    <w:p>
      <w:pPr>
        <w:pStyle w:val="Heading2"/>
      </w:pPr>
      <w:r>
        <w:t xml:space="preserve">7. Documents liés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docs/decisions/DEFINITION_MEMBRE_2026-05-27.md</w:t>
      </w:r>
      <w:r>
        <w:t xml:space="preserve"> </w:t>
      </w:r>
      <w:r>
        <w:rPr>
          <w:iCs/>
          <w:i/>
        </w:rPr>
        <w:t xml:space="preserve">(à créer)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docs/cartographie/anarbib_bibliotheques_libertaires.geojson</w:t>
      </w:r>
      <w:r>
        <w:t xml:space="preserve"> </w:t>
      </w:r>
      <w:r>
        <w:rPr>
          <w:iCs/>
          <w:i/>
        </w:rPr>
        <w:t xml:space="preserve">(à archiver)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docs/cartographie/AnarBib_recensement_bibliotheques_libertaires.docx</w:t>
      </w:r>
      <w:r>
        <w:t xml:space="preserve"> </w:t>
      </w:r>
      <w:r>
        <w:rPr>
          <w:iCs/>
          <w:i/>
        </w:rPr>
        <w:t xml:space="preserve">(à archiver)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docs/specs/spec-administrateur-reseau-v0_4.md</w:t>
      </w:r>
      <w:r>
        <w:t xml:space="preserve"> </w:t>
      </w:r>
      <w:r>
        <w:t xml:space="preserve">(articulation droits)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docs/specs/spec-gouvernance-roles.md</w:t>
      </w:r>
      <w:r>
        <w:t xml:space="preserve"> </w:t>
      </w:r>
      <w:r>
        <w:t xml:space="preserve">(RBAC coordination réseau)</w:t>
      </w:r>
    </w:p>
    <w:p>
      <w:pPr>
        <w:numPr>
          <w:ilvl w:val="0"/>
          <w:numId w:val="1004"/>
        </w:numPr>
        <w:pStyle w:val="Compact"/>
      </w:pPr>
      <w:r>
        <w:t xml:space="preserve">Doctrine RPC v3 actée 21/05/2026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v0.1 — squelette d’arbitrages.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2026-05-27T17:43:18Z</dcterms:created>
  <dcterms:modified xsi:type="dcterms:W3CDTF">2026-05-27T17:43:18Z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