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00"/>
      </w:pPr>
      <w:r>
        <w:rPr>
          <w:rFonts w:ascii="Calibri" w:hAnsi="Calibri" w:eastAsia="Microsoft YaHei"/>
          <w:b/>
          <w:color w:val="0B1F3A"/>
          <w:sz w:val="36"/>
        </w:rPr>
        <w:t>金砖娱乐城综合开发项目 商业计划书（修订版 V1.1）</w:t>
      </w:r>
    </w:p>
    <w:p>
      <w:pPr>
        <w:spacing w:after="120" w:line="276" w:lineRule="auto"/>
      </w:pPr>
      <w:r>
        <w:rPr>
          <w:rFonts w:ascii="Calibri" w:hAnsi="Calibri" w:eastAsia="Microsoft YaHei"/>
          <w:b w:val="0"/>
          <w:sz w:val="22"/>
        </w:rPr>
      </w:r>
      <w:r>
        <w:rPr>
          <w:rFonts w:ascii="Calibri" w:hAnsi="Calibri" w:eastAsia="Microsoft YaHei"/>
          <w:b/>
          <w:sz w:val="22"/>
        </w:rPr>
        <w:t>机密文件 · 仅供政府审阅</w:t>
      </w:r>
      <w:r>
        <w:rPr>
          <w:rFonts w:ascii="Calibri" w:hAnsi="Calibri" w:eastAsia="Microsoft YaHei"/>
          <w:b w:val="0"/>
          <w:sz w:val="22"/>
        </w:rPr>
      </w:r>
    </w:p>
    <w:p>
      <w:pPr>
        <w:spacing w:after="120" w:line="276" w:lineRule="auto"/>
      </w:pPr>
      <w:r>
        <w:rPr>
          <w:rFonts w:ascii="Calibri" w:hAnsi="Calibri" w:eastAsia="Microsoft YaHei"/>
          <w:b w:val="0"/>
          <w:i/>
          <w:sz w:val="22"/>
        </w:rPr>
        <w:t>Strictly Confidential · For Government Review Only</w:t>
      </w:r>
    </w:p>
    <w:tbl>
      <w:tblPr>
        <w:tblStyle w:val="TableGrid"/>
        <w:tblW w:type="auto" w:w="0"/>
        <w:tblLook w:firstColumn="1" w:firstRow="1" w:lastColumn="0" w:lastRow="0" w:noHBand="0" w:noVBand="1" w:val="04A0"/>
      </w:tblPr>
      <w:tblGrid>
        <w:gridCol w:w="4706"/>
        <w:gridCol w:w="4706"/>
      </w:tblGrid>
      <w:tr>
        <w:tc>
          <w:tcPr>
            <w:tcW w:type="dxa" w:w="4706"/>
          </w:tcPr>
          <w:p>
            <w:r/>
            <w:r>
              <w:rPr>
                <w:rFonts w:ascii="Calibri" w:hAnsi="Calibri" w:eastAsia="Microsoft YaHei"/>
                <w:b/>
                <w:sz w:val="18"/>
              </w:rPr>
              <w:t>项目名称</w:t>
            </w:r>
          </w:p>
        </w:tc>
        <w:tc>
          <w:tcPr>
            <w:tcW w:type="dxa" w:w="4706"/>
          </w:tcPr>
          <w:p>
            <w:r/>
            <w:r>
              <w:rPr>
                <w:rFonts w:ascii="Calibri" w:hAnsi="Calibri" w:eastAsia="Microsoft YaHei"/>
                <w:b/>
                <w:sz w:val="18"/>
              </w:rPr>
              <w:t>金砖娱乐城（Bullion Entertainment City）</w:t>
            </w:r>
          </w:p>
        </w:tc>
      </w:tr>
      <w:tr>
        <w:tc>
          <w:tcPr>
            <w:tcW w:type="dxa" w:w="4706"/>
          </w:tcPr>
          <w:p>
            <w:r/>
            <w:r>
              <w:rPr>
                <w:rFonts w:ascii="Calibri" w:hAnsi="Calibri" w:eastAsia="Microsoft YaHei"/>
                <w:b w:val="0"/>
                <w:sz w:val="18"/>
              </w:rPr>
              <w:t>项目地址</w:t>
            </w:r>
          </w:p>
        </w:tc>
        <w:tc>
          <w:tcPr>
            <w:tcW w:type="dxa" w:w="4706"/>
          </w:tcPr>
          <w:p>
            <w:r/>
            <w:r>
              <w:rPr>
                <w:rFonts w:ascii="Calibri" w:hAnsi="Calibri" w:eastAsia="Microsoft YaHei"/>
                <w:b w:val="0"/>
                <w:sz w:val="18"/>
              </w:rPr>
              <w:t>斯里兰卡科伦坡港口城，地块编号 1-01-13</w:t>
            </w:r>
          </w:p>
        </w:tc>
      </w:tr>
      <w:tr>
        <w:tc>
          <w:tcPr>
            <w:tcW w:type="dxa" w:w="4706"/>
          </w:tcPr>
          <w:p>
            <w:r/>
            <w:r>
              <w:rPr>
                <w:rFonts w:ascii="Calibri" w:hAnsi="Calibri" w:eastAsia="Microsoft YaHei"/>
                <w:b w:val="0"/>
                <w:sz w:val="18"/>
              </w:rPr>
              <w:t>总投资规模</w:t>
            </w:r>
          </w:p>
        </w:tc>
        <w:tc>
          <w:tcPr>
            <w:tcW w:type="dxa" w:w="4706"/>
          </w:tcPr>
          <w:p>
            <w:r/>
            <w:r>
              <w:rPr>
                <w:rFonts w:ascii="Calibri" w:hAnsi="Calibri" w:eastAsia="Microsoft YaHei"/>
                <w:b w:val="0"/>
                <w:sz w:val="18"/>
              </w:rPr>
              <w:t>约 9.5 亿美元</w:t>
            </w:r>
          </w:p>
        </w:tc>
      </w:tr>
      <w:tr>
        <w:tc>
          <w:tcPr>
            <w:tcW w:type="dxa" w:w="4706"/>
          </w:tcPr>
          <w:p>
            <w:r/>
            <w:r>
              <w:rPr>
                <w:rFonts w:ascii="Calibri" w:hAnsi="Calibri" w:eastAsia="Microsoft YaHei"/>
                <w:b w:val="0"/>
                <w:sz w:val="18"/>
              </w:rPr>
              <w:t>主体建筑</w:t>
            </w:r>
          </w:p>
        </w:tc>
        <w:tc>
          <w:tcPr>
            <w:tcW w:type="dxa" w:w="4706"/>
          </w:tcPr>
          <w:p>
            <w:r/>
            <w:r>
              <w:rPr>
                <w:rFonts w:ascii="Calibri" w:hAnsi="Calibri" w:eastAsia="Microsoft YaHei"/>
                <w:b w:val="0"/>
                <w:sz w:val="18"/>
              </w:rPr>
              <w:t>金砖大厦·国家会议中心</w:t>
            </w:r>
          </w:p>
        </w:tc>
      </w:tr>
      <w:tr>
        <w:tc>
          <w:tcPr>
            <w:tcW w:type="dxa" w:w="4706"/>
          </w:tcPr>
          <w:p>
            <w:r/>
            <w:r>
              <w:rPr>
                <w:rFonts w:ascii="Calibri" w:hAnsi="Calibri" w:eastAsia="Microsoft YaHei"/>
                <w:b w:val="0"/>
                <w:sz w:val="18"/>
              </w:rPr>
              <w:t>酒店品牌</w:t>
            </w:r>
          </w:p>
        </w:tc>
        <w:tc>
          <w:tcPr>
            <w:tcW w:type="dxa" w:w="4706"/>
          </w:tcPr>
          <w:p>
            <w:r/>
            <w:r>
              <w:rPr>
                <w:rFonts w:ascii="Calibri" w:hAnsi="Calibri" w:eastAsia="Microsoft YaHei"/>
                <w:b w:val="0"/>
                <w:sz w:val="18"/>
              </w:rPr>
              <w:t>金砖大酒店</w:t>
            </w:r>
          </w:p>
        </w:tc>
      </w:tr>
      <w:tr>
        <w:tc>
          <w:tcPr>
            <w:tcW w:type="dxa" w:w="4706"/>
          </w:tcPr>
          <w:p>
            <w:r/>
            <w:r>
              <w:rPr>
                <w:rFonts w:ascii="Calibri" w:hAnsi="Calibri" w:eastAsia="Microsoft YaHei"/>
                <w:b w:val="0"/>
                <w:sz w:val="18"/>
              </w:rPr>
              <w:t>赌场品牌</w:t>
            </w:r>
          </w:p>
        </w:tc>
        <w:tc>
          <w:tcPr>
            <w:tcW w:type="dxa" w:w="4706"/>
          </w:tcPr>
          <w:p>
            <w:r/>
            <w:r>
              <w:rPr>
                <w:rFonts w:ascii="Calibri" w:hAnsi="Calibri" w:eastAsia="Microsoft YaHei"/>
                <w:b w:val="0"/>
                <w:sz w:val="18"/>
              </w:rPr>
              <w:t>澳门娱乐城</w:t>
            </w:r>
          </w:p>
        </w:tc>
      </w:tr>
      <w:tr>
        <w:tc>
          <w:tcPr>
            <w:tcW w:type="dxa" w:w="4706"/>
          </w:tcPr>
          <w:p>
            <w:r/>
            <w:r>
              <w:rPr>
                <w:rFonts w:ascii="Calibri" w:hAnsi="Calibri" w:eastAsia="Microsoft YaHei"/>
                <w:b w:val="0"/>
                <w:sz w:val="18"/>
              </w:rPr>
              <w:t>预计开业</w:t>
            </w:r>
          </w:p>
        </w:tc>
        <w:tc>
          <w:tcPr>
            <w:tcW w:type="dxa" w:w="4706"/>
          </w:tcPr>
          <w:p>
            <w:r/>
            <w:r>
              <w:rPr>
                <w:rFonts w:ascii="Calibri" w:hAnsi="Calibri" w:eastAsia="Microsoft YaHei"/>
                <w:b w:val="0"/>
                <w:sz w:val="18"/>
              </w:rPr>
              <w:t>2029年第二季度</w:t>
            </w:r>
          </w:p>
        </w:tc>
      </w:tr>
      <w:tr>
        <w:tc>
          <w:tcPr>
            <w:tcW w:type="dxa" w:w="4706"/>
          </w:tcPr>
          <w:p>
            <w:r/>
            <w:r>
              <w:rPr>
                <w:rFonts w:ascii="Calibri" w:hAnsi="Calibri" w:eastAsia="Microsoft YaHei"/>
                <w:b w:val="0"/>
                <w:sz w:val="18"/>
              </w:rPr>
              <w:t>文件版本</w:t>
            </w:r>
          </w:p>
        </w:tc>
        <w:tc>
          <w:tcPr>
            <w:tcW w:type="dxa" w:w="4706"/>
          </w:tcPr>
          <w:p>
            <w:r/>
            <w:r>
              <w:rPr>
                <w:rFonts w:ascii="Calibri" w:hAnsi="Calibri" w:eastAsia="Microsoft YaHei"/>
                <w:b w:val="0"/>
                <w:sz w:val="18"/>
              </w:rPr>
              <w:t>V1.2 · 2026年9月（修订版，含人力成本专章）</w:t>
            </w:r>
          </w:p>
        </w:tc>
      </w:tr>
      <w:tr>
        <w:tc>
          <w:tcPr>
            <w:tcW w:type="dxa" w:w="4706"/>
          </w:tcPr>
          <w:p>
            <w:r/>
            <w:r>
              <w:rPr>
                <w:rFonts w:ascii="Calibri" w:hAnsi="Calibri" w:eastAsia="Microsoft YaHei"/>
                <w:b w:val="0"/>
                <w:sz w:val="18"/>
              </w:rPr>
              <w:t>前版</w:t>
            </w:r>
          </w:p>
        </w:tc>
        <w:tc>
          <w:tcPr>
            <w:tcW w:type="dxa" w:w="4706"/>
          </w:tcPr>
          <w:p>
            <w:r/>
            <w:r>
              <w:rPr>
                <w:rFonts w:ascii="Calibri" w:hAnsi="Calibri" w:eastAsia="Microsoft YaHei"/>
                <w:b w:val="0"/>
                <w:sz w:val="18"/>
              </w:rPr>
              <w:t>V1.0 · 2026年（政府呈报稿）</w:t>
            </w:r>
          </w:p>
        </w:tc>
      </w:tr>
    </w:tbl>
    <w:p/>
    <w:p>
      <w:pPr>
        <w:spacing w:after="120" w:line="276" w:lineRule="auto"/>
      </w:pPr>
      <w:r>
        <w:rPr>
          <w:rFonts w:ascii="Calibri" w:hAnsi="Calibri" w:eastAsia="Microsoft YaHei"/>
          <w:b w:val="0"/>
          <w:sz w:val="22"/>
        </w:rPr>
      </w:r>
      <w:r>
        <w:rPr>
          <w:rFonts w:ascii="Calibri" w:hAnsi="Calibri" w:eastAsia="Microsoft YaHei"/>
          <w:b/>
          <w:sz w:val="22"/>
        </w:rPr>
        <w:t>呈报对象：</w:t>
      </w:r>
      <w:r>
        <w:rPr>
          <w:rFonts w:ascii="Calibri" w:hAnsi="Calibri" w:eastAsia="Microsoft YaHei"/>
          <w:b w:val="0"/>
          <w:sz w:val="22"/>
        </w:rPr>
        <w:t xml:space="preserve"> 斯里兰卡共和国总统办公室 / 总理办公室 / 科伦坡港口城经济委员会（CPCEC）</w:t>
      </w:r>
    </w:p>
    <w:p>
      <w:pPr>
        <w:spacing w:after="120" w:line="276" w:lineRule="auto"/>
      </w:pPr>
      <w:r>
        <w:rPr>
          <w:rFonts w:ascii="Calibri" w:hAnsi="Calibri" w:eastAsia="Microsoft YaHei"/>
          <w:b w:val="0"/>
          <w:sz w:val="22"/>
        </w:rPr>
      </w:r>
      <w:r>
        <w:rPr>
          <w:rFonts w:ascii="Calibri" w:hAnsi="Calibri" w:eastAsia="Microsoft YaHei"/>
          <w:b/>
          <w:sz w:val="22"/>
        </w:rPr>
        <w:t>编制单位：</w:t>
      </w:r>
      <w:r>
        <w:rPr>
          <w:rFonts w:ascii="Calibri" w:hAnsi="Calibri" w:eastAsia="Microsoft YaHei"/>
          <w:b w:val="0"/>
          <w:sz w:val="22"/>
        </w:rPr>
        <w:t xml:space="preserve"> 金砖娱乐（斯里兰卡）投资有限公司</w:t>
      </w:r>
    </w:p>
    <w:p>
      <w:pPr>
        <w:spacing w:after="120" w:line="276" w:lineRule="auto"/>
      </w:pPr>
      <w:r>
        <w:rPr>
          <w:rFonts w:ascii="Calibri" w:hAnsi="Calibri" w:eastAsia="Microsoft YaHei"/>
          <w:b w:val="0"/>
          <w:sz w:val="22"/>
        </w:rPr>
      </w:r>
      <w:r>
        <w:rPr>
          <w:rFonts w:ascii="Calibri" w:hAnsi="Calibri" w:eastAsia="Microsoft YaHei"/>
          <w:b/>
          <w:sz w:val="22"/>
        </w:rPr>
        <w:t>建筑设计：</w:t>
      </w:r>
      <w:r>
        <w:rPr>
          <w:rFonts w:ascii="Calibri" w:hAnsi="Calibri" w:eastAsia="Microsoft YaHei"/>
          <w:b w:val="0"/>
          <w:sz w:val="22"/>
        </w:rPr>
        <w:t xml:space="preserve"> 远大集团</w:t>
      </w:r>
    </w:p>
    <w:p>
      <w:pPr>
        <w:spacing w:after="120" w:line="276" w:lineRule="auto"/>
      </w:pPr>
      <w:r>
        <w:rPr>
          <w:rFonts w:ascii="Calibri" w:hAnsi="Calibri" w:eastAsia="Microsoft YaHei"/>
          <w:b w:val="0"/>
          <w:sz w:val="22"/>
        </w:rPr>
        <w:t>本文件在 V1.0 全文基础上嵌入修订条款，基准财务口径（总投资 $9.50 亿、Y3 营收约 $6.40 亿、EBITDA $2.82 亿）保持不变。V1.1 新增内容均标注【V1.1 新增】，用于补强风险披露、合同弹性、税务路径与实施前提，便于政府审阅。</w:t>
      </w:r>
    </w:p>
    <w:p>
      <w:pPr>
        <w:spacing w:after="120" w:line="276" w:lineRule="auto"/>
      </w:pPr>
      <w:r>
        <w:rPr>
          <w:rFonts w:ascii="Calibri" w:hAnsi="Calibri" w:eastAsia="Microsoft YaHei"/>
          <w:b w:val="0"/>
          <w:sz w:val="22"/>
        </w:rPr>
        <w:t>未经授权不得复制、转发或对外披露。This document contains proprietary and confidential information. Unauthorized reproduction or distribution is strictly prohibited.</w:t>
      </w:r>
    </w:p>
    <w:p>
      <w:pPr>
        <w:spacing w:before="280" w:after="120"/>
      </w:pPr>
      <w:r>
        <w:rPr>
          <w:rFonts w:ascii="Calibri" w:hAnsi="Calibri" w:eastAsia="Microsoft YaHei"/>
          <w:b/>
          <w:color w:val="0B1F3A"/>
          <w:sz w:val="28"/>
        </w:rPr>
        <w:t>目录</w:t>
      </w:r>
    </w:p>
    <w:p>
      <w:pPr>
        <w:spacing w:after="120" w:line="276" w:lineRule="auto"/>
      </w:pPr>
      <w:r>
        <w:rPr>
          <w:rFonts w:ascii="Calibri" w:hAnsi="Calibri" w:eastAsia="Microsoft YaHei"/>
          <w:b w:val="0"/>
          <w:sz w:val="22"/>
        </w:rPr>
        <w:t>1. 执行摘要（含1.6A宏观风险补充披露）</w:t>
      </w:r>
    </w:p>
    <w:p>
      <w:pPr>
        <w:spacing w:after="120" w:line="276" w:lineRule="auto"/>
      </w:pPr>
      <w:r>
        <w:rPr>
          <w:rFonts w:ascii="Calibri" w:hAnsi="Calibri" w:eastAsia="Microsoft YaHei"/>
          <w:b w:val="0"/>
          <w:sz w:val="22"/>
        </w:rPr>
        <w:t>2. 项目背景与战略意义（含2.1.4结构性挑战）</w:t>
      </w:r>
    </w:p>
    <w:p>
      <w:pPr>
        <w:spacing w:after="120" w:line="276" w:lineRule="auto"/>
      </w:pPr>
      <w:r>
        <w:rPr>
          <w:rFonts w:ascii="Calibri" w:hAnsi="Calibri" w:eastAsia="Microsoft YaHei"/>
          <w:b w:val="0"/>
          <w:sz w:val="22"/>
        </w:rPr>
        <w:t>3. 项目总览与核心定位</w:t>
      </w:r>
    </w:p>
    <w:p>
      <w:pPr>
        <w:spacing w:after="120" w:line="276" w:lineRule="auto"/>
      </w:pPr>
      <w:r>
        <w:rPr>
          <w:rFonts w:ascii="Calibri" w:hAnsi="Calibri" w:eastAsia="Microsoft YaHei"/>
          <w:b w:val="0"/>
          <w:sz w:val="22"/>
        </w:rPr>
        <w:t>4. 建筑设计与功能规划（含4.4.3弹性租金条款）</w:t>
      </w:r>
    </w:p>
    <w:p>
      <w:pPr>
        <w:spacing w:after="120" w:line="276" w:lineRule="auto"/>
      </w:pPr>
      <w:r>
        <w:rPr>
          <w:rFonts w:ascii="Calibri" w:hAnsi="Calibri" w:eastAsia="Microsoft YaHei"/>
          <w:b w:val="0"/>
          <w:sz w:val="22"/>
        </w:rPr>
        <w:t>5. 市场分析与客源定位（含5.3.8客群达成前提）</w:t>
      </w:r>
    </w:p>
    <w:p>
      <w:pPr>
        <w:spacing w:after="120" w:line="276" w:lineRule="auto"/>
      </w:pPr>
      <w:r>
        <w:rPr>
          <w:rFonts w:ascii="Calibri" w:hAnsi="Calibri" w:eastAsia="Microsoft YaHei"/>
          <w:b w:val="0"/>
          <w:sz w:val="22"/>
        </w:rPr>
        <w:t>6. 商业模式与收入模型（含6.2.2爬坡修正情景）</w:t>
      </w:r>
    </w:p>
    <w:p>
      <w:pPr>
        <w:spacing w:after="120" w:line="276" w:lineRule="auto"/>
      </w:pPr>
      <w:r>
        <w:rPr>
          <w:rFonts w:ascii="Calibri" w:hAnsi="Calibri" w:eastAsia="Microsoft YaHei"/>
          <w:b w:val="0"/>
          <w:sz w:val="22"/>
        </w:rPr>
        <w:t>7. 投资规划与财务预测（含7.2.1风险准备金）</w:t>
      </w:r>
    </w:p>
    <w:p>
      <w:pPr>
        <w:spacing w:after="120" w:line="276" w:lineRule="auto"/>
      </w:pPr>
      <w:r>
        <w:rPr>
          <w:rFonts w:ascii="Calibri" w:hAnsi="Calibri" w:eastAsia="Microsoft YaHei"/>
          <w:b w:val="0"/>
          <w:sz w:val="22"/>
        </w:rPr>
        <w:t>8. 政府财政贡献（含8.2.6政策敏感性分析）</w:t>
      </w:r>
    </w:p>
    <w:p>
      <w:pPr>
        <w:spacing w:after="120" w:line="276" w:lineRule="auto"/>
      </w:pPr>
      <w:r>
        <w:rPr>
          <w:rFonts w:ascii="Calibri" w:hAnsi="Calibri" w:eastAsia="Microsoft YaHei"/>
          <w:b w:val="0"/>
          <w:sz w:val="22"/>
        </w:rPr>
        <w:t>9. 法律政策与合规框架（含9.5.1 Category C税务）</w:t>
      </w:r>
    </w:p>
    <w:p>
      <w:pPr>
        <w:spacing w:after="120" w:line="276" w:lineRule="auto"/>
      </w:pPr>
      <w:r>
        <w:rPr>
          <w:rFonts w:ascii="Calibri" w:hAnsi="Calibri" w:eastAsia="Microsoft YaHei"/>
          <w:b w:val="0"/>
          <w:sz w:val="22"/>
        </w:rPr>
        <w:t>10. 就业、社会责任与可持续发展</w:t>
      </w:r>
    </w:p>
    <w:p>
      <w:pPr>
        <w:spacing w:after="120" w:line="276" w:lineRule="auto"/>
      </w:pPr>
      <w:r>
        <w:rPr>
          <w:rFonts w:ascii="Calibri" w:hAnsi="Calibri" w:eastAsia="Microsoft YaHei"/>
          <w:b w:val="0"/>
          <w:sz w:val="22"/>
        </w:rPr>
        <w:t>11. 实施时间表与里程碑规划（含11.6.3代理培育专项）</w:t>
      </w:r>
    </w:p>
    <w:p>
      <w:pPr>
        <w:spacing w:after="120" w:line="276" w:lineRule="auto"/>
      </w:pPr>
      <w:r>
        <w:rPr>
          <w:rFonts w:ascii="Calibri" w:hAnsi="Calibri" w:eastAsia="Microsoft YaHei"/>
          <w:b w:val="0"/>
          <w:sz w:val="22"/>
        </w:rPr>
        <w:t>12. 人力资源成本分析（V1.2 新增成章：贵宾厅编制 + 机器人降本）</w:t>
      </w:r>
    </w:p>
    <w:p>
      <w:pPr>
        <w:spacing w:after="120" w:line="276" w:lineRule="auto"/>
      </w:pPr>
      <w:r>
        <w:rPr>
          <w:rFonts w:ascii="Calibri" w:hAnsi="Calibri" w:eastAsia="Microsoft YaHei"/>
          <w:b w:val="0"/>
          <w:sz w:val="22"/>
        </w:rPr>
        <w:t>13. 附录：修订摘要</w:t>
      </w:r>
    </w:p>
    <w:p>
      <w:pPr>
        <w:spacing w:before="360" w:after="200"/>
      </w:pPr>
      <w:r>
        <w:rPr>
          <w:rFonts w:ascii="Calibri" w:hAnsi="Calibri" w:eastAsia="Microsoft YaHei"/>
          <w:b/>
          <w:color w:val="0B1F3A"/>
          <w:sz w:val="36"/>
        </w:rPr>
        <w:t>第一章 执行摘要</w:t>
      </w:r>
    </w:p>
    <w:p>
      <w:pPr>
        <w:spacing w:after="120" w:line="276" w:lineRule="auto"/>
      </w:pPr>
      <w:r>
        <w:rPr>
          <w:rFonts w:ascii="Calibri" w:hAnsi="Calibri" w:eastAsia="Microsoft YaHei"/>
          <w:b w:val="0"/>
          <w:sz w:val="22"/>
        </w:rPr>
        <w:t>致斯里兰卡政府</w:t>
      </w:r>
    </w:p>
    <w:p>
      <w:pPr>
        <w:spacing w:after="120" w:line="276" w:lineRule="auto"/>
      </w:pPr>
      <w:r>
        <w:rPr>
          <w:rFonts w:ascii="Calibri" w:hAnsi="Calibri" w:eastAsia="Microsoft YaHei"/>
          <w:b w:val="0"/>
          <w:sz w:val="22"/>
        </w:rPr>
        <w:t>一个项目，五重国家价值。</w:t>
      </w:r>
    </w:p>
    <w:p>
      <w:pPr>
        <w:spacing w:before="280" w:after="120"/>
      </w:pPr>
      <w:r>
        <w:rPr>
          <w:rFonts w:ascii="Calibri" w:hAnsi="Calibri" w:eastAsia="Microsoft YaHei"/>
          <w:b/>
          <w:color w:val="0B1F3A"/>
          <w:sz w:val="28"/>
        </w:rPr>
        <w:t>1.1 项目核心数据一览</w:t>
      </w:r>
    </w:p>
    <w:p>
      <w:pPr>
        <w:spacing w:after="120" w:line="276" w:lineRule="auto"/>
      </w:pPr>
      <w:r>
        <w:rPr>
          <w:rFonts w:ascii="Calibri" w:hAnsi="Calibri" w:eastAsia="Microsoft YaHei"/>
          <w:b w:val="0"/>
          <w:sz w:val="22"/>
        </w:rPr>
        <w:t>金砖娱乐城是一个规模空前、定位独特的超奢华综合体开发项目，计划落地于科伦坡港口城永久产权地块1-01-13，总投资约$9.50亿美元，预计于2029年第二季度正式开业。</w:t>
      </w:r>
    </w:p>
    <w:tbl>
      <w:tblPr>
        <w:tblStyle w:val="TableGrid"/>
        <w:tblW w:type="auto" w:w="0"/>
        <w:tblLook w:firstColumn="1" w:firstRow="1" w:lastColumn="0" w:lastRow="0" w:noHBand="0" w:noVBand="1" w:val="04A0"/>
      </w:tblPr>
      <w:tblGrid>
        <w:gridCol w:w="4706"/>
        <w:gridCol w:w="4706"/>
      </w:tblGrid>
      <w:tr>
        <w:tc>
          <w:tcPr>
            <w:tcW w:type="dxa" w:w="4706"/>
          </w:tcPr>
          <w:p>
            <w:r/>
            <w:r>
              <w:rPr>
                <w:rFonts w:ascii="Calibri" w:hAnsi="Calibri" w:eastAsia="Microsoft YaHei"/>
                <w:b/>
                <w:sz w:val="18"/>
              </w:rPr>
              <w:t>指标</w:t>
            </w:r>
          </w:p>
        </w:tc>
        <w:tc>
          <w:tcPr>
            <w:tcW w:type="dxa" w:w="4706"/>
          </w:tcPr>
          <w:p>
            <w:r/>
            <w:r>
              <w:rPr>
                <w:rFonts w:ascii="Calibri" w:hAnsi="Calibri" w:eastAsia="Microsoft YaHei"/>
                <w:b/>
                <w:sz w:val="18"/>
              </w:rPr>
              <w:t>数值</w:t>
            </w:r>
          </w:p>
        </w:tc>
      </w:tr>
      <w:tr>
        <w:tc>
          <w:tcPr>
            <w:tcW w:type="dxa" w:w="4706"/>
          </w:tcPr>
          <w:p>
            <w:r/>
            <w:r>
              <w:rPr>
                <w:rFonts w:ascii="Calibri" w:hAnsi="Calibri" w:eastAsia="Microsoft YaHei"/>
                <w:b w:val="0"/>
                <w:sz w:val="18"/>
              </w:rPr>
              <w:t>项目名称</w:t>
            </w:r>
          </w:p>
        </w:tc>
        <w:tc>
          <w:tcPr>
            <w:tcW w:type="dxa" w:w="4706"/>
          </w:tcPr>
          <w:p>
            <w:r/>
            <w:r>
              <w:rPr>
                <w:rFonts w:ascii="Calibri" w:hAnsi="Calibri" w:eastAsia="Microsoft YaHei"/>
                <w:b w:val="0"/>
                <w:sz w:val="18"/>
              </w:rPr>
              <w:t>金砖娱乐城（Jin Zhuan Entertainment City）</w:t>
            </w:r>
          </w:p>
        </w:tc>
      </w:tr>
      <w:tr>
        <w:tc>
          <w:tcPr>
            <w:tcW w:type="dxa" w:w="4706"/>
          </w:tcPr>
          <w:p>
            <w:r/>
            <w:r>
              <w:rPr>
                <w:rFonts w:ascii="Calibri" w:hAnsi="Calibri" w:eastAsia="Microsoft YaHei"/>
                <w:b w:val="0"/>
                <w:sz w:val="18"/>
              </w:rPr>
              <w:t>核心建筑</w:t>
            </w:r>
          </w:p>
        </w:tc>
        <w:tc>
          <w:tcPr>
            <w:tcW w:type="dxa" w:w="4706"/>
          </w:tcPr>
          <w:p>
            <w:r/>
            <w:r>
              <w:rPr>
                <w:rFonts w:ascii="Calibri" w:hAnsi="Calibri" w:eastAsia="Microsoft YaHei"/>
                <w:b w:val="0"/>
                <w:sz w:val="18"/>
              </w:rPr>
              <w:t>金砖大厦·国家会议中心</w:t>
            </w:r>
          </w:p>
        </w:tc>
      </w:tr>
      <w:tr>
        <w:tc>
          <w:tcPr>
            <w:tcW w:type="dxa" w:w="4706"/>
          </w:tcPr>
          <w:p>
            <w:r/>
            <w:r>
              <w:rPr>
                <w:rFonts w:ascii="Calibri" w:hAnsi="Calibri" w:eastAsia="Microsoft YaHei"/>
                <w:b w:val="0"/>
                <w:sz w:val="18"/>
              </w:rPr>
              <w:t>酒店品牌</w:t>
            </w:r>
          </w:p>
        </w:tc>
        <w:tc>
          <w:tcPr>
            <w:tcW w:type="dxa" w:w="4706"/>
          </w:tcPr>
          <w:p>
            <w:r/>
            <w:r>
              <w:rPr>
                <w:rFonts w:ascii="Calibri" w:hAnsi="Calibri" w:eastAsia="Microsoft YaHei"/>
                <w:b w:val="0"/>
                <w:sz w:val="18"/>
              </w:rPr>
              <w:t>金砖大酒店</w:t>
            </w:r>
          </w:p>
        </w:tc>
      </w:tr>
      <w:tr>
        <w:tc>
          <w:tcPr>
            <w:tcW w:type="dxa" w:w="4706"/>
          </w:tcPr>
          <w:p>
            <w:r/>
            <w:r>
              <w:rPr>
                <w:rFonts w:ascii="Calibri" w:hAnsi="Calibri" w:eastAsia="Microsoft YaHei"/>
                <w:b w:val="0"/>
                <w:sz w:val="18"/>
              </w:rPr>
              <w:t>赌场品牌</w:t>
            </w:r>
          </w:p>
        </w:tc>
        <w:tc>
          <w:tcPr>
            <w:tcW w:type="dxa" w:w="4706"/>
          </w:tcPr>
          <w:p>
            <w:r/>
            <w:r>
              <w:rPr>
                <w:rFonts w:ascii="Calibri" w:hAnsi="Calibri" w:eastAsia="Microsoft YaHei"/>
                <w:b w:val="0"/>
                <w:sz w:val="18"/>
              </w:rPr>
              <w:t>澳门娱乐城</w:t>
            </w:r>
          </w:p>
        </w:tc>
      </w:tr>
      <w:tr>
        <w:tc>
          <w:tcPr>
            <w:tcW w:type="dxa" w:w="4706"/>
          </w:tcPr>
          <w:p>
            <w:r/>
            <w:r>
              <w:rPr>
                <w:rFonts w:ascii="Calibri" w:hAnsi="Calibri" w:eastAsia="Microsoft YaHei"/>
                <w:b w:val="0"/>
                <w:sz w:val="18"/>
              </w:rPr>
              <w:t>项目地址</w:t>
            </w:r>
          </w:p>
        </w:tc>
        <w:tc>
          <w:tcPr>
            <w:tcW w:type="dxa" w:w="4706"/>
          </w:tcPr>
          <w:p>
            <w:r/>
            <w:r>
              <w:rPr>
                <w:rFonts w:ascii="Calibri" w:hAnsi="Calibri" w:eastAsia="Microsoft YaHei"/>
                <w:b w:val="0"/>
                <w:sz w:val="18"/>
              </w:rPr>
              <w:t>斯里兰卡科伦坡港口城，地块编号1-01-13</w:t>
            </w:r>
          </w:p>
        </w:tc>
      </w:tr>
      <w:tr>
        <w:tc>
          <w:tcPr>
            <w:tcW w:type="dxa" w:w="4706"/>
          </w:tcPr>
          <w:p>
            <w:r/>
            <w:r>
              <w:rPr>
                <w:rFonts w:ascii="Calibri" w:hAnsi="Calibri" w:eastAsia="Microsoft YaHei"/>
                <w:b w:val="0"/>
                <w:sz w:val="18"/>
              </w:rPr>
              <w:t>土地性质</w:t>
            </w:r>
          </w:p>
        </w:tc>
        <w:tc>
          <w:tcPr>
            <w:tcW w:type="dxa" w:w="4706"/>
          </w:tcPr>
          <w:p>
            <w:r/>
            <w:r>
              <w:rPr>
                <w:rFonts w:ascii="Calibri" w:hAnsi="Calibri" w:eastAsia="Microsoft YaHei"/>
                <w:b w:val="0"/>
                <w:sz w:val="18"/>
              </w:rPr>
              <w:t>永久产权，14,000 m²</w:t>
            </w:r>
          </w:p>
        </w:tc>
      </w:tr>
      <w:tr>
        <w:tc>
          <w:tcPr>
            <w:tcW w:type="dxa" w:w="4706"/>
          </w:tcPr>
          <w:p>
            <w:r/>
            <w:r>
              <w:rPr>
                <w:rFonts w:ascii="Calibri" w:hAnsi="Calibri" w:eastAsia="Microsoft YaHei"/>
                <w:b w:val="0"/>
                <w:sz w:val="18"/>
              </w:rPr>
              <w:t>总建筑面积</w:t>
            </w:r>
          </w:p>
        </w:tc>
        <w:tc>
          <w:tcPr>
            <w:tcW w:type="dxa" w:w="4706"/>
          </w:tcPr>
          <w:p>
            <w:r/>
            <w:r>
              <w:rPr>
                <w:rFonts w:ascii="Calibri" w:hAnsi="Calibri" w:eastAsia="Microsoft YaHei"/>
                <w:b w:val="0"/>
                <w:sz w:val="18"/>
              </w:rPr>
              <w:t>约325,400 m²</w:t>
            </w:r>
          </w:p>
        </w:tc>
      </w:tr>
      <w:tr>
        <w:tc>
          <w:tcPr>
            <w:tcW w:type="dxa" w:w="4706"/>
          </w:tcPr>
          <w:p>
            <w:r/>
            <w:r>
              <w:rPr>
                <w:rFonts w:ascii="Calibri" w:hAnsi="Calibri" w:eastAsia="Microsoft YaHei"/>
                <w:b w:val="0"/>
                <w:sz w:val="18"/>
              </w:rPr>
              <w:t>总投资规模</w:t>
            </w:r>
          </w:p>
        </w:tc>
        <w:tc>
          <w:tcPr>
            <w:tcW w:type="dxa" w:w="4706"/>
          </w:tcPr>
          <w:p>
            <w:r/>
            <w:r>
              <w:rPr>
                <w:rFonts w:ascii="Calibri" w:hAnsi="Calibri" w:eastAsia="Microsoft YaHei"/>
                <w:b w:val="0"/>
                <w:sz w:val="18"/>
              </w:rPr>
              <w:t>约$9.50亿美元</w:t>
            </w:r>
          </w:p>
        </w:tc>
      </w:tr>
      <w:tr>
        <w:tc>
          <w:tcPr>
            <w:tcW w:type="dxa" w:w="4706"/>
          </w:tcPr>
          <w:p>
            <w:r/>
            <w:r>
              <w:rPr>
                <w:rFonts w:ascii="Calibri" w:hAnsi="Calibri" w:eastAsia="Microsoft YaHei"/>
                <w:b w:val="0"/>
                <w:sz w:val="18"/>
              </w:rPr>
              <w:t>建筑主体</w:t>
            </w:r>
          </w:p>
        </w:tc>
        <w:tc>
          <w:tcPr>
            <w:tcW w:type="dxa" w:w="4706"/>
          </w:tcPr>
          <w:p>
            <w:r/>
            <w:r>
              <w:rPr>
                <w:rFonts w:ascii="Calibri" w:hAnsi="Calibri" w:eastAsia="Microsoft YaHei"/>
                <w:b w:val="0"/>
                <w:sz w:val="18"/>
              </w:rPr>
              <w:t>三栋主楼（中33层/左右各30层）+ 地下3层 + 独立停车楼</w:t>
            </w:r>
          </w:p>
        </w:tc>
      </w:tr>
      <w:tr>
        <w:tc>
          <w:tcPr>
            <w:tcW w:type="dxa" w:w="4706"/>
          </w:tcPr>
          <w:p>
            <w:r/>
            <w:r>
              <w:rPr>
                <w:rFonts w:ascii="Calibri" w:hAnsi="Calibri" w:eastAsia="Microsoft YaHei"/>
                <w:b w:val="0"/>
                <w:sz w:val="18"/>
              </w:rPr>
              <w:t>酒店客房</w:t>
            </w:r>
          </w:p>
        </w:tc>
        <w:tc>
          <w:tcPr>
            <w:tcW w:type="dxa" w:w="4706"/>
          </w:tcPr>
          <w:p>
            <w:r/>
            <w:r>
              <w:rPr>
                <w:rFonts w:ascii="Calibri" w:hAnsi="Calibri" w:eastAsia="Microsoft YaHei"/>
                <w:b w:val="0"/>
                <w:sz w:val="18"/>
              </w:rPr>
              <w:t>941间（含国宾套房71间）</w:t>
            </w:r>
          </w:p>
        </w:tc>
      </w:tr>
      <w:tr>
        <w:tc>
          <w:tcPr>
            <w:tcW w:type="dxa" w:w="4706"/>
          </w:tcPr>
          <w:p>
            <w:r/>
            <w:r>
              <w:rPr>
                <w:rFonts w:ascii="Calibri" w:hAnsi="Calibri" w:eastAsia="Microsoft YaHei"/>
                <w:b w:val="0"/>
                <w:sz w:val="18"/>
              </w:rPr>
              <w:t>长住公寓</w:t>
            </w:r>
          </w:p>
        </w:tc>
        <w:tc>
          <w:tcPr>
            <w:tcW w:type="dxa" w:w="4706"/>
          </w:tcPr>
          <w:p>
            <w:r/>
            <w:r>
              <w:rPr>
                <w:rFonts w:ascii="Calibri" w:hAnsi="Calibri" w:eastAsia="Microsoft YaHei"/>
                <w:b w:val="0"/>
                <w:sz w:val="18"/>
              </w:rPr>
              <w:t>248套</w:t>
            </w:r>
          </w:p>
        </w:tc>
      </w:tr>
      <w:tr>
        <w:tc>
          <w:tcPr>
            <w:tcW w:type="dxa" w:w="4706"/>
          </w:tcPr>
          <w:p>
            <w:r/>
            <w:r>
              <w:rPr>
                <w:rFonts w:ascii="Calibri" w:hAnsi="Calibri" w:eastAsia="Microsoft YaHei"/>
                <w:b w:val="0"/>
                <w:sz w:val="18"/>
              </w:rPr>
              <w:t>全项目住宿单元</w:t>
            </w:r>
          </w:p>
        </w:tc>
        <w:tc>
          <w:tcPr>
            <w:tcW w:type="dxa" w:w="4706"/>
          </w:tcPr>
          <w:p>
            <w:r/>
            <w:r>
              <w:rPr>
                <w:rFonts w:ascii="Calibri" w:hAnsi="Calibri" w:eastAsia="Microsoft YaHei"/>
                <w:b w:val="0"/>
                <w:sz w:val="18"/>
              </w:rPr>
              <w:t>1,189个</w:t>
            </w:r>
          </w:p>
        </w:tc>
      </w:tr>
      <w:tr>
        <w:tc>
          <w:tcPr>
            <w:tcW w:type="dxa" w:w="4706"/>
          </w:tcPr>
          <w:p>
            <w:r/>
            <w:r>
              <w:rPr>
                <w:rFonts w:ascii="Calibri" w:hAnsi="Calibri" w:eastAsia="Microsoft YaHei"/>
                <w:b w:val="0"/>
                <w:sz w:val="18"/>
              </w:rPr>
              <w:t>VIP贵宾厅</w:t>
            </w:r>
          </w:p>
        </w:tc>
        <w:tc>
          <w:tcPr>
            <w:tcW w:type="dxa" w:w="4706"/>
          </w:tcPr>
          <w:p>
            <w:r/>
            <w:r>
              <w:rPr>
                <w:rFonts w:ascii="Calibri" w:hAnsi="Calibri" w:eastAsia="Microsoft YaHei"/>
                <w:b w:val="0"/>
                <w:sz w:val="18"/>
              </w:rPr>
              <w:t>26个（12招标厅 × $1,000万/年 = $1.20亿固定年收入）</w:t>
            </w:r>
          </w:p>
        </w:tc>
      </w:tr>
      <w:tr>
        <w:tc>
          <w:tcPr>
            <w:tcW w:type="dxa" w:w="4706"/>
          </w:tcPr>
          <w:p>
            <w:r/>
            <w:r>
              <w:rPr>
                <w:rFonts w:ascii="Calibri" w:hAnsi="Calibri" w:eastAsia="Microsoft YaHei"/>
                <w:b w:val="0"/>
                <w:sz w:val="18"/>
              </w:rPr>
              <w:t>赌场主大厅</w:t>
            </w:r>
          </w:p>
        </w:tc>
        <w:tc>
          <w:tcPr>
            <w:tcW w:type="dxa" w:w="4706"/>
          </w:tcPr>
          <w:p>
            <w:r/>
            <w:r>
              <w:rPr>
                <w:rFonts w:ascii="Calibri" w:hAnsi="Calibri" w:eastAsia="Microsoft YaHei"/>
                <w:b w:val="0"/>
                <w:sz w:val="18"/>
              </w:rPr>
              <w:t>约5,000 m²，100张赌桌 + 400台电子机</w:t>
            </w:r>
          </w:p>
        </w:tc>
      </w:tr>
      <w:tr>
        <w:tc>
          <w:tcPr>
            <w:tcW w:type="dxa" w:w="4706"/>
          </w:tcPr>
          <w:p>
            <w:r/>
            <w:r>
              <w:rPr>
                <w:rFonts w:ascii="Calibri" w:hAnsi="Calibri" w:eastAsia="Microsoft YaHei"/>
                <w:b w:val="0"/>
                <w:sz w:val="18"/>
              </w:rPr>
              <w:t>国宾接待能力</w:t>
            </w:r>
          </w:p>
        </w:tc>
        <w:tc>
          <w:tcPr>
            <w:tcW w:type="dxa" w:w="4706"/>
          </w:tcPr>
          <w:p>
            <w:r/>
            <w:r>
              <w:rPr>
                <w:rFonts w:ascii="Calibri" w:hAnsi="Calibri" w:eastAsia="Microsoft YaHei"/>
                <w:b w:val="0"/>
                <w:sz w:val="18"/>
              </w:rPr>
              <w:t>3套总统套房 + 6套首脑套房，可同时接待9位国家元首</w:t>
            </w:r>
          </w:p>
        </w:tc>
      </w:tr>
      <w:tr>
        <w:tc>
          <w:tcPr>
            <w:tcW w:type="dxa" w:w="4706"/>
          </w:tcPr>
          <w:p>
            <w:r/>
            <w:r>
              <w:rPr>
                <w:rFonts w:ascii="Calibri" w:hAnsi="Calibri" w:eastAsia="Microsoft YaHei"/>
                <w:b w:val="0"/>
                <w:sz w:val="18"/>
              </w:rPr>
              <w:t>国宾宴会大厅</w:t>
            </w:r>
          </w:p>
        </w:tc>
        <w:tc>
          <w:tcPr>
            <w:tcW w:type="dxa" w:w="4706"/>
          </w:tcPr>
          <w:p>
            <w:r/>
            <w:r>
              <w:rPr>
                <w:rFonts w:ascii="Calibri" w:hAnsi="Calibri" w:eastAsia="Microsoft YaHei"/>
                <w:b w:val="0"/>
                <w:sz w:val="18"/>
              </w:rPr>
              <w:t>800-1,200席，承接国际峰会与国宴</w:t>
            </w:r>
          </w:p>
        </w:tc>
      </w:tr>
      <w:tr>
        <w:tc>
          <w:tcPr>
            <w:tcW w:type="dxa" w:w="4706"/>
          </w:tcPr>
          <w:p>
            <w:r/>
            <w:r>
              <w:rPr>
                <w:rFonts w:ascii="Calibri" w:hAnsi="Calibri" w:eastAsia="Microsoft YaHei"/>
                <w:b w:val="0"/>
                <w:sz w:val="18"/>
              </w:rPr>
              <w:t>AI智慧停车</w:t>
            </w:r>
          </w:p>
        </w:tc>
        <w:tc>
          <w:tcPr>
            <w:tcW w:type="dxa" w:w="4706"/>
          </w:tcPr>
          <w:p>
            <w:r/>
            <w:r>
              <w:rPr>
                <w:rFonts w:ascii="Calibri" w:hAnsi="Calibri" w:eastAsia="Microsoft YaHei"/>
                <w:b w:val="0"/>
                <w:sz w:val="18"/>
              </w:rPr>
              <w:t>1,200个车位，全自动</w:t>
            </w:r>
          </w:p>
        </w:tc>
      </w:tr>
      <w:tr>
        <w:tc>
          <w:tcPr>
            <w:tcW w:type="dxa" w:w="4706"/>
          </w:tcPr>
          <w:p>
            <w:r/>
            <w:r>
              <w:rPr>
                <w:rFonts w:ascii="Calibri" w:hAnsi="Calibri" w:eastAsia="Microsoft YaHei"/>
                <w:b w:val="0"/>
                <w:sz w:val="18"/>
              </w:rPr>
              <w:t>航空接驳</w:t>
            </w:r>
          </w:p>
        </w:tc>
        <w:tc>
          <w:tcPr>
            <w:tcW w:type="dxa" w:w="4706"/>
          </w:tcPr>
          <w:p>
            <w:r/>
            <w:r>
              <w:rPr>
                <w:rFonts w:ascii="Calibri" w:hAnsi="Calibri" w:eastAsia="Microsoft YaHei"/>
                <w:b w:val="0"/>
                <w:sz w:val="18"/>
              </w:rPr>
              <w:t>屋顶3个起降平台，直航汉班托塔国际机场</w:t>
            </w:r>
          </w:p>
        </w:tc>
      </w:tr>
      <w:tr>
        <w:tc>
          <w:tcPr>
            <w:tcW w:type="dxa" w:w="4706"/>
          </w:tcPr>
          <w:p>
            <w:r/>
            <w:r>
              <w:rPr>
                <w:rFonts w:ascii="Calibri" w:hAnsi="Calibri" w:eastAsia="Microsoft YaHei"/>
                <w:b w:val="0"/>
                <w:sz w:val="18"/>
              </w:rPr>
              <w:t>预计开业时间</w:t>
            </w:r>
          </w:p>
        </w:tc>
        <w:tc>
          <w:tcPr>
            <w:tcW w:type="dxa" w:w="4706"/>
          </w:tcPr>
          <w:p>
            <w:r/>
            <w:r>
              <w:rPr>
                <w:rFonts w:ascii="Calibri" w:hAnsi="Calibri" w:eastAsia="Microsoft YaHei"/>
                <w:b w:val="0"/>
                <w:sz w:val="18"/>
              </w:rPr>
              <w:t>2029年第二季度（梯次开业）</w:t>
            </w:r>
          </w:p>
        </w:tc>
      </w:tr>
      <w:tr>
        <w:tc>
          <w:tcPr>
            <w:tcW w:type="dxa" w:w="4706"/>
          </w:tcPr>
          <w:p>
            <w:r/>
            <w:r>
              <w:rPr>
                <w:rFonts w:ascii="Calibri" w:hAnsi="Calibri" w:eastAsia="Microsoft YaHei"/>
                <w:b w:val="0"/>
                <w:sz w:val="18"/>
              </w:rPr>
              <w:t>建筑设计</w:t>
            </w:r>
          </w:p>
        </w:tc>
        <w:tc>
          <w:tcPr>
            <w:tcW w:type="dxa" w:w="4706"/>
          </w:tcPr>
          <w:p>
            <w:r/>
            <w:r>
              <w:rPr>
                <w:rFonts w:ascii="Calibri" w:hAnsi="Calibri" w:eastAsia="Microsoft YaHei"/>
                <w:b w:val="0"/>
                <w:sz w:val="18"/>
              </w:rPr>
              <w:t>远大集团，"三金砖并立"造型</w:t>
            </w:r>
          </w:p>
        </w:tc>
      </w:tr>
      <w:tr>
        <w:tc>
          <w:tcPr>
            <w:tcW w:type="dxa" w:w="4706"/>
          </w:tcPr>
          <w:p>
            <w:r/>
            <w:r>
              <w:rPr>
                <w:rFonts w:ascii="Calibri" w:hAnsi="Calibri" w:eastAsia="Microsoft YaHei"/>
                <w:b w:val="0"/>
                <w:sz w:val="18"/>
              </w:rPr>
              <w:t>直接就业</w:t>
            </w:r>
          </w:p>
        </w:tc>
        <w:tc>
          <w:tcPr>
            <w:tcW w:type="dxa" w:w="4706"/>
          </w:tcPr>
          <w:p>
            <w:r/>
            <w:r>
              <w:rPr>
                <w:rFonts w:ascii="Calibri" w:hAnsi="Calibri" w:eastAsia="Microsoft YaHei"/>
                <w:b w:val="0"/>
                <w:sz w:val="18"/>
              </w:rPr>
              <w:t>约4,100人（本地员工73.8%）</w:t>
            </w:r>
          </w:p>
        </w:tc>
      </w:tr>
    </w:tbl>
    <w:p/>
    <w:p>
      <w:pPr>
        <w:spacing w:before="280" w:after="120"/>
      </w:pPr>
      <w:r>
        <w:rPr>
          <w:rFonts w:ascii="Calibri" w:hAnsi="Calibri" w:eastAsia="Microsoft YaHei"/>
          <w:b/>
          <w:color w:val="0B1F3A"/>
          <w:sz w:val="28"/>
        </w:rPr>
        <w:t>1.2 为什么是现在，为什么是斯里兰卡</w:t>
      </w:r>
    </w:p>
    <w:p>
      <w:pPr>
        <w:spacing w:after="120" w:line="276" w:lineRule="auto"/>
      </w:pPr>
      <w:r>
        <w:rPr>
          <w:rFonts w:ascii="Calibri" w:hAnsi="Calibri" w:eastAsia="Microsoft YaHei"/>
          <w:b w:val="0"/>
          <w:sz w:val="22"/>
        </w:rPr>
        <w:t>斯里兰卡正处于一个千载难逢的战略窗口期。</w:t>
      </w:r>
    </w:p>
    <w:p>
      <w:pPr>
        <w:spacing w:after="120" w:line="276" w:lineRule="auto"/>
      </w:pPr>
      <w:r>
        <w:rPr>
          <w:rFonts w:ascii="Calibri" w:hAnsi="Calibri" w:eastAsia="Microsoft YaHei"/>
          <w:b w:val="0"/>
          <w:sz w:val="22"/>
        </w:rPr>
        <w:t>2022年危机的阵痛，驱动了一场系统性的结构改革，斯里兰卡的财政体系、监管框架与国际信用正在以可见的速度重建。旅游业的强势反弹——2026年目标突破300万国际访客——证明了这个岛国对全球旅行者的持续吸引力。港口城特区的法律框架已然成熟，《博彩管理局法》于2025年9月正式颁布，为大型国际赌场综合体的合法运营提供了清晰、稳定的制度保障。</w:t>
      </w:r>
    </w:p>
    <w:p>
      <w:pPr>
        <w:spacing w:after="120" w:line="276" w:lineRule="auto"/>
      </w:pPr>
      <w:r>
        <w:rPr>
          <w:rFonts w:ascii="Calibri" w:hAnsi="Calibri" w:eastAsia="Microsoft YaHei"/>
          <w:b w:val="0"/>
          <w:sz w:val="22"/>
        </w:rPr>
        <w:t>与此同时，南亚高端旅游市场正在经历历史性的需求爆发：印度超高净值人群在过去十年内增长了约3倍，中东富裕家族正在寻找摩纳哥与澳门之外的新选择。科伦坡坐落于迪拜4小时、孟买2.5小时的航程圆心，4小时飞行半径内覆盖超过30亿人口，其中高净值人士逾500万。这是任何竞争目的地都无法改变的地理禀赋。</w:t>
      </w:r>
    </w:p>
    <w:p>
      <w:pPr>
        <w:spacing w:after="120" w:line="276" w:lineRule="auto"/>
      </w:pPr>
      <w:r>
        <w:rPr>
          <w:rFonts w:ascii="Calibri" w:hAnsi="Calibri" w:eastAsia="Microsoft YaHei"/>
          <w:b w:val="0"/>
          <w:sz w:val="22"/>
        </w:rPr>
        <w:t>City of Dreams已于2025年8月顺利开业，向全球资本证明了斯里兰卡政府的执行意愿与能力，同时揭示了一个尚未被满足的市场空缺——南亚至今没有一个以超高净值VIP客群、国际峰会承办及元首外交接待为核心定位的世界级综合体。 金砖娱乐城正是为填补这一空缺而生。</w:t>
      </w:r>
    </w:p>
    <w:p>
      <w:pPr>
        <w:spacing w:after="120" w:line="276" w:lineRule="auto"/>
      </w:pPr>
      <w:r>
        <w:rPr>
          <w:rFonts w:ascii="Calibri" w:hAnsi="Calibri" w:eastAsia="Microsoft YaHei"/>
          <w:b w:val="0"/>
          <w:sz w:val="22"/>
        </w:rPr>
        <w:t>所有条件，在此刻汇聚于科伦坡港口城。</w:t>
      </w:r>
    </w:p>
    <w:p>
      <w:pPr>
        <w:spacing w:before="280" w:after="120"/>
      </w:pPr>
      <w:r>
        <w:rPr>
          <w:rFonts w:ascii="Calibri" w:hAnsi="Calibri" w:eastAsia="Microsoft YaHei"/>
          <w:b/>
          <w:color w:val="0B1F3A"/>
          <w:sz w:val="28"/>
        </w:rPr>
        <w:t>1.3 项目定位与差异化</w:t>
      </w:r>
    </w:p>
    <w:p>
      <w:pPr>
        <w:spacing w:after="120" w:line="276" w:lineRule="auto"/>
      </w:pPr>
      <w:r>
        <w:rPr>
          <w:rFonts w:ascii="Calibri" w:hAnsi="Calibri" w:eastAsia="Microsoft YaHei"/>
          <w:b w:val="0"/>
          <w:sz w:val="22"/>
        </w:rPr>
        <w:t>金砖娱乐城的市场定位建立在与现有竞争者鲜明区分的四大战略空缺之上：</w:t>
      </w:r>
    </w:p>
    <w:p>
      <w:pPr>
        <w:spacing w:after="120" w:line="276" w:lineRule="auto"/>
      </w:pPr>
      <w:r>
        <w:rPr>
          <w:rFonts w:ascii="Calibri" w:hAnsi="Calibri" w:eastAsia="Microsoft YaHei"/>
          <w:b w:val="0"/>
          <w:sz w:val="22"/>
        </w:rPr>
        <w:t>定位一：南亚超高端VIP博彩目的地</w:t>
      </w:r>
    </w:p>
    <w:p>
      <w:pPr>
        <w:spacing w:after="120" w:line="276" w:lineRule="auto"/>
      </w:pPr>
      <w:r>
        <w:rPr>
          <w:rFonts w:ascii="Calibri" w:hAnsi="Calibri" w:eastAsia="Microsoft YaHei"/>
          <w:b w:val="0"/>
          <w:sz w:val="22"/>
        </w:rPr>
        <w:t>以26个VIP贵宾厅为核心资产，专注于单次泥码规模在$250,000以上的超高净值VIP博彩客群。本项目的商业创新在于三轨并行运营模式：12个招标厅以$1,000万/厅/年的固定租金出租经营权，形成$1.20亿/年旱涝保收的固定年收入，与市场表现完全无关；12个合作厅通过净利润分成引入战略合作伙伴；2个自营厅作为品质标杆。这是全球博彩市场中人均消费最高、客户黏性最强的客群板块。</w:t>
      </w:r>
    </w:p>
    <w:p>
      <w:pPr>
        <w:spacing w:after="120" w:line="276" w:lineRule="auto"/>
      </w:pPr>
      <w:r>
        <w:rPr>
          <w:rFonts w:ascii="Calibri" w:hAnsi="Calibri" w:eastAsia="Microsoft YaHei"/>
          <w:b w:val="0"/>
          <w:sz w:val="22"/>
        </w:rPr>
        <w:t>定位二：南亚国际峰会与外交接待旗舰目的地</w:t>
      </w:r>
    </w:p>
    <w:p>
      <w:pPr>
        <w:spacing w:after="120" w:line="276" w:lineRule="auto"/>
      </w:pPr>
      <w:r>
        <w:rPr>
          <w:rFonts w:ascii="Calibri" w:hAnsi="Calibri" w:eastAsia="Microsoft YaHei"/>
          <w:b w:val="0"/>
          <w:sz w:val="22"/>
        </w:rPr>
        <w:t>3套总统套房与6套首脑套房使斯里兰卡具备了同时接待9位国家元首的硬件能力。金砖大厦·国家会议中心的建成，将彻底终结斯里兰卡因顶级接待设施缺失而不得不将重要外交活动移至他国举办的历史。</w:t>
      </w:r>
    </w:p>
    <w:p>
      <w:pPr>
        <w:spacing w:after="120" w:line="276" w:lineRule="auto"/>
      </w:pPr>
      <w:r>
        <w:rPr>
          <w:rFonts w:ascii="Calibri" w:hAnsi="Calibri" w:eastAsia="Microsoft YaHei"/>
          <w:b w:val="0"/>
          <w:sz w:val="22"/>
        </w:rPr>
        <w:t>定位三：南亚再生医学与抗衰老旗舰中心</w:t>
      </w:r>
    </w:p>
    <w:p>
      <w:pPr>
        <w:spacing w:after="120" w:line="276" w:lineRule="auto"/>
      </w:pPr>
      <w:r>
        <w:rPr>
          <w:rFonts w:ascii="Calibri" w:hAnsi="Calibri" w:eastAsia="Microsoft YaHei"/>
          <w:b w:val="0"/>
          <w:sz w:val="22"/>
        </w:rPr>
        <w:t>右翼楼约18,700 m²的南亚再生医学与抗衰老中心，汇聚细胞再生治疗、高压氧舱、阿育吠陀传统医学与现代精准检测，形成独立的高端医疗旅游引流入口，有效延长宾客驻留时间，拓展非博彩收入边界。</w:t>
      </w:r>
    </w:p>
    <w:p>
      <w:pPr>
        <w:spacing w:after="120" w:line="276" w:lineRule="auto"/>
      </w:pPr>
      <w:r>
        <w:rPr>
          <w:rFonts w:ascii="Calibri" w:hAnsi="Calibri" w:eastAsia="Microsoft YaHei"/>
          <w:b w:val="0"/>
          <w:sz w:val="22"/>
        </w:rPr>
        <w:t>定位四：全球超高净值人士资产保管的亚洲新据点</w:t>
      </w:r>
    </w:p>
    <w:p>
      <w:pPr>
        <w:spacing w:after="120" w:line="276" w:lineRule="auto"/>
      </w:pPr>
      <w:r>
        <w:rPr>
          <w:rFonts w:ascii="Calibri" w:hAnsi="Calibri" w:eastAsia="Microsoft YaHei"/>
          <w:b w:val="0"/>
          <w:sz w:val="22"/>
        </w:rPr>
        <w:t>依托港口城特区的法律框架，贵重资产保管金库与贵宾保管箱中心，为寻找合规、中立、安全资产保管环境的全球超高净值人士提供了有别于新加坡、香港的新选择。</w:t>
      </w:r>
    </w:p>
    <w:p>
      <w:pPr>
        <w:spacing w:before="280" w:after="120"/>
      </w:pPr>
      <w:r>
        <w:rPr>
          <w:rFonts w:ascii="Calibri" w:hAnsi="Calibri" w:eastAsia="Microsoft YaHei"/>
          <w:b/>
          <w:color w:val="0B1F3A"/>
          <w:sz w:val="28"/>
        </w:rPr>
        <w:t>1.4 建筑规划精要</w:t>
      </w:r>
    </w:p>
    <w:p>
      <w:pPr>
        <w:spacing w:after="120" w:line="276" w:lineRule="auto"/>
      </w:pPr>
      <w:r>
        <w:rPr>
          <w:rFonts w:ascii="Calibri" w:hAnsi="Calibri" w:eastAsia="Microsoft YaHei"/>
          <w:b w:val="0"/>
          <w:sz w:val="22"/>
        </w:rPr>
        <w:t>三栋主楼以"三金砖并立"为建筑意象，由远大集团主导设计，外立面呈现金属光泽的金砖垒砌形态，是科伦坡港口城天际线上最具辨识度的建筑地标。</w:t>
      </w:r>
    </w:p>
    <w:p>
      <w:pPr>
        <w:spacing w:after="120" w:line="276" w:lineRule="auto"/>
      </w:pPr>
      <w:r>
        <w:rPr>
          <w:rFonts w:ascii="Calibri" w:hAnsi="Calibri" w:eastAsia="Microsoft YaHei"/>
          <w:b w:val="0"/>
          <w:sz w:val="22"/>
        </w:rPr>
        <w:t>中部主楼——金砖大厦·国家会议中心（33层+地下3层）： 1层迎宾大堂；2层国宾宴会大厅（800-1,200席，12语种同声传译）；3层全球14个主题VIP包厢；4层集团行政总部；5-8层国宾楼层（总统套房与首脑套房共71间）；9-32层870间标准豪华客房；33层空中360°旋转餐厅；屋顶3个航空起降平台；地下含KTV娱乐区、免税奢侈品精品街及后勤设施。</w:t>
      </w:r>
    </w:p>
    <w:p>
      <w:pPr>
        <w:spacing w:after="120" w:line="276" w:lineRule="auto"/>
      </w:pPr>
      <w:r>
        <w:rPr>
          <w:rFonts w:ascii="Calibri" w:hAnsi="Calibri" w:eastAsia="Microsoft YaHei"/>
          <w:b w:val="0"/>
          <w:sz w:val="22"/>
        </w:rPr>
        <w:t>左翼楼——澳门娱乐城赌场区（30层+地下3层）： 1层国际银行营业厅；2层赌场主大厅（100张桌+400台电子机）；3-28层26个VIP贵宾厅；29-30层赌场管理与安保指挥中心；地下1-2层贵重资产保管金库；地下3层安保宿舍。</w:t>
      </w:r>
    </w:p>
    <w:p>
      <w:pPr>
        <w:spacing w:after="120" w:line="276" w:lineRule="auto"/>
      </w:pPr>
      <w:r>
        <w:rPr>
          <w:rFonts w:ascii="Calibri" w:hAnsi="Calibri" w:eastAsia="Microsoft YaHei"/>
          <w:b w:val="0"/>
          <w:sz w:val="22"/>
        </w:rPr>
        <w:t>右翼楼——金砖国际公寓酒店暨南亚康养旗舰中心（30层+地下3层）： 1层综合接待大堂；2-6层南亚再生医学与抗衰老中心；7-8层私人会所；9-29层248套长住豪华公寓；30层管理层；屋顶私人花园及医疗应急停机坪。</w:t>
      </w:r>
    </w:p>
    <w:p>
      <w:pPr>
        <w:spacing w:before="280" w:after="120"/>
      </w:pPr>
      <w:r>
        <w:rPr>
          <w:rFonts w:ascii="Calibri" w:hAnsi="Calibri" w:eastAsia="Microsoft YaHei"/>
          <w:b/>
          <w:color w:val="0B1F3A"/>
          <w:sz w:val="28"/>
        </w:rPr>
        <w:t>1.5 商业模式与收入架构</w:t>
      </w:r>
    </w:p>
    <w:p>
      <w:pPr>
        <w:spacing w:after="120" w:line="276" w:lineRule="auto"/>
      </w:pPr>
      <w:r>
        <w:rPr>
          <w:rFonts w:ascii="Calibri" w:hAnsi="Calibri" w:eastAsia="Microsoft YaHei"/>
          <w:b w:val="0"/>
          <w:sz w:val="22"/>
        </w:rPr>
        <w:t>本项目构建八大收入流协同共振的商业模式。第三年稳定运营期年度收入全景（基准情景）：</w:t>
      </w:r>
    </w:p>
    <w:tbl>
      <w:tblPr>
        <w:tblStyle w:val="TableGrid"/>
        <w:tblW w:type="auto" w:w="0"/>
        <w:tblLook w:firstColumn="1" w:firstRow="1" w:lastColumn="0" w:lastRow="0" w:noHBand="0" w:noVBand="1" w:val="04A0"/>
      </w:tblPr>
      <w:tblGrid>
        <w:gridCol w:w="3137"/>
        <w:gridCol w:w="3137"/>
        <w:gridCol w:w="3137"/>
      </w:tblGrid>
      <w:tr>
        <w:tc>
          <w:tcPr>
            <w:tcW w:type="dxa" w:w="3137"/>
          </w:tcPr>
          <w:p>
            <w:r/>
            <w:r>
              <w:rPr>
                <w:rFonts w:ascii="Calibri" w:hAnsi="Calibri" w:eastAsia="Microsoft YaHei"/>
                <w:b/>
                <w:sz w:val="18"/>
              </w:rPr>
              <w:t>收入板块</w:t>
            </w:r>
          </w:p>
        </w:tc>
        <w:tc>
          <w:tcPr>
            <w:tcW w:type="dxa" w:w="3137"/>
          </w:tcPr>
          <w:p>
            <w:r/>
            <w:r>
              <w:rPr>
                <w:rFonts w:ascii="Calibri" w:hAnsi="Calibri" w:eastAsia="Microsoft YaHei"/>
                <w:b/>
                <w:sz w:val="18"/>
              </w:rPr>
              <w:t>年收入（万USD）</w:t>
            </w:r>
          </w:p>
        </w:tc>
        <w:tc>
          <w:tcPr>
            <w:tcW w:type="dxa" w:w="3137"/>
          </w:tcPr>
          <w:p>
            <w:r/>
            <w:r>
              <w:rPr>
                <w:rFonts w:ascii="Calibri" w:hAnsi="Calibri" w:eastAsia="Microsoft YaHei"/>
                <w:b/>
                <w:sz w:val="18"/>
              </w:rPr>
              <w:t>占比</w:t>
            </w:r>
          </w:p>
        </w:tc>
      </w:tr>
      <w:tr>
        <w:tc>
          <w:tcPr>
            <w:tcW w:type="dxa" w:w="3137"/>
          </w:tcPr>
          <w:p>
            <w:r/>
            <w:r>
              <w:rPr>
                <w:rFonts w:ascii="Calibri" w:hAnsi="Calibri" w:eastAsia="Microsoft YaHei"/>
                <w:b w:val="0"/>
                <w:sz w:val="18"/>
              </w:rPr>
              <w:t>赌场博彩（公司确认口径）</w:t>
            </w:r>
          </w:p>
        </w:tc>
        <w:tc>
          <w:tcPr>
            <w:tcW w:type="dxa" w:w="3137"/>
          </w:tcPr>
          <w:p>
            <w:r/>
            <w:r>
              <w:rPr>
                <w:rFonts w:ascii="Calibri" w:hAnsi="Calibri" w:eastAsia="Microsoft YaHei"/>
                <w:b w:val="0"/>
                <w:sz w:val="18"/>
              </w:rPr>
              <w:t>38,136</w:t>
            </w:r>
          </w:p>
        </w:tc>
        <w:tc>
          <w:tcPr>
            <w:tcW w:type="dxa" w:w="3137"/>
          </w:tcPr>
          <w:p>
            <w:r/>
            <w:r>
              <w:rPr>
                <w:rFonts w:ascii="Calibri" w:hAnsi="Calibri" w:eastAsia="Microsoft YaHei"/>
                <w:b w:val="0"/>
                <w:sz w:val="18"/>
              </w:rPr>
              <w:t>59.6%</w:t>
            </w:r>
          </w:p>
        </w:tc>
      </w:tr>
      <w:tr>
        <w:tc>
          <w:tcPr>
            <w:tcW w:type="dxa" w:w="3137"/>
          </w:tcPr>
          <w:p>
            <w:r/>
            <w:r>
              <w:rPr>
                <w:rFonts w:ascii="Calibri" w:hAnsi="Calibri" w:eastAsia="Microsoft YaHei"/>
                <w:b w:val="0"/>
                <w:sz w:val="18"/>
              </w:rPr>
              <w:t>酒店客房（941间）</w:t>
            </w:r>
          </w:p>
        </w:tc>
        <w:tc>
          <w:tcPr>
            <w:tcW w:type="dxa" w:w="3137"/>
          </w:tcPr>
          <w:p>
            <w:r/>
            <w:r>
              <w:rPr>
                <w:rFonts w:ascii="Calibri" w:hAnsi="Calibri" w:eastAsia="Microsoft YaHei"/>
                <w:b w:val="0"/>
                <w:sz w:val="18"/>
              </w:rPr>
              <w:t>11,850</w:t>
            </w:r>
          </w:p>
        </w:tc>
        <w:tc>
          <w:tcPr>
            <w:tcW w:type="dxa" w:w="3137"/>
          </w:tcPr>
          <w:p>
            <w:r/>
            <w:r>
              <w:rPr>
                <w:rFonts w:ascii="Calibri" w:hAnsi="Calibri" w:eastAsia="Microsoft YaHei"/>
                <w:b w:val="0"/>
                <w:sz w:val="18"/>
              </w:rPr>
              <w:t>18.5%</w:t>
            </w:r>
          </w:p>
        </w:tc>
      </w:tr>
      <w:tr>
        <w:tc>
          <w:tcPr>
            <w:tcW w:type="dxa" w:w="3137"/>
          </w:tcPr>
          <w:p>
            <w:r/>
            <w:r>
              <w:rPr>
                <w:rFonts w:ascii="Calibri" w:hAnsi="Calibri" w:eastAsia="Microsoft YaHei"/>
                <w:b w:val="0"/>
                <w:sz w:val="18"/>
              </w:rPr>
              <w:t>餐饮与会议</w:t>
            </w:r>
          </w:p>
        </w:tc>
        <w:tc>
          <w:tcPr>
            <w:tcW w:type="dxa" w:w="3137"/>
          </w:tcPr>
          <w:p>
            <w:r/>
            <w:r>
              <w:rPr>
                <w:rFonts w:ascii="Calibri" w:hAnsi="Calibri" w:eastAsia="Microsoft YaHei"/>
                <w:b w:val="0"/>
                <w:sz w:val="18"/>
              </w:rPr>
              <w:t>7,510</w:t>
            </w:r>
          </w:p>
        </w:tc>
        <w:tc>
          <w:tcPr>
            <w:tcW w:type="dxa" w:w="3137"/>
          </w:tcPr>
          <w:p>
            <w:r/>
            <w:r>
              <w:rPr>
                <w:rFonts w:ascii="Calibri" w:hAnsi="Calibri" w:eastAsia="Microsoft YaHei"/>
                <w:b w:val="0"/>
                <w:sz w:val="18"/>
              </w:rPr>
              <w:t>11.7%</w:t>
            </w:r>
          </w:p>
        </w:tc>
      </w:tr>
      <w:tr>
        <w:tc>
          <w:tcPr>
            <w:tcW w:type="dxa" w:w="3137"/>
          </w:tcPr>
          <w:p>
            <w:r/>
            <w:r>
              <w:rPr>
                <w:rFonts w:ascii="Calibri" w:hAnsi="Calibri" w:eastAsia="Microsoft YaHei"/>
                <w:b w:val="0"/>
                <w:sz w:val="18"/>
              </w:rPr>
              <w:t>长住公寓（248套）</w:t>
            </w:r>
          </w:p>
        </w:tc>
        <w:tc>
          <w:tcPr>
            <w:tcW w:type="dxa" w:w="3137"/>
          </w:tcPr>
          <w:p>
            <w:r/>
            <w:r>
              <w:rPr>
                <w:rFonts w:ascii="Calibri" w:hAnsi="Calibri" w:eastAsia="Microsoft YaHei"/>
                <w:b w:val="0"/>
                <w:sz w:val="18"/>
              </w:rPr>
              <w:t>1,586</w:t>
            </w:r>
          </w:p>
        </w:tc>
        <w:tc>
          <w:tcPr>
            <w:tcW w:type="dxa" w:w="3137"/>
          </w:tcPr>
          <w:p>
            <w:r/>
            <w:r>
              <w:rPr>
                <w:rFonts w:ascii="Calibri" w:hAnsi="Calibri" w:eastAsia="Microsoft YaHei"/>
                <w:b w:val="0"/>
                <w:sz w:val="18"/>
              </w:rPr>
              <w:t>2.5%</w:t>
            </w:r>
          </w:p>
        </w:tc>
      </w:tr>
      <w:tr>
        <w:tc>
          <w:tcPr>
            <w:tcW w:type="dxa" w:w="3137"/>
          </w:tcPr>
          <w:p>
            <w:r/>
            <w:r>
              <w:rPr>
                <w:rFonts w:ascii="Calibri" w:hAnsi="Calibri" w:eastAsia="Microsoft YaHei"/>
                <w:b w:val="0"/>
                <w:sz w:val="18"/>
              </w:rPr>
              <w:t>康养医疗中心</w:t>
            </w:r>
          </w:p>
        </w:tc>
        <w:tc>
          <w:tcPr>
            <w:tcW w:type="dxa" w:w="3137"/>
          </w:tcPr>
          <w:p>
            <w:r/>
            <w:r>
              <w:rPr>
                <w:rFonts w:ascii="Calibri" w:hAnsi="Calibri" w:eastAsia="Microsoft YaHei"/>
                <w:b w:val="0"/>
                <w:sz w:val="18"/>
              </w:rPr>
              <w:t>1,750</w:t>
            </w:r>
          </w:p>
        </w:tc>
        <w:tc>
          <w:tcPr>
            <w:tcW w:type="dxa" w:w="3137"/>
          </w:tcPr>
          <w:p>
            <w:r/>
            <w:r>
              <w:rPr>
                <w:rFonts w:ascii="Calibri" w:hAnsi="Calibri" w:eastAsia="Microsoft YaHei"/>
                <w:b w:val="0"/>
                <w:sz w:val="18"/>
              </w:rPr>
              <w:t>2.7%</w:t>
            </w:r>
          </w:p>
        </w:tc>
      </w:tr>
      <w:tr>
        <w:tc>
          <w:tcPr>
            <w:tcW w:type="dxa" w:w="3137"/>
          </w:tcPr>
          <w:p>
            <w:r/>
            <w:r>
              <w:rPr>
                <w:rFonts w:ascii="Calibri" w:hAnsi="Calibri" w:eastAsia="Microsoft YaHei"/>
                <w:b w:val="0"/>
                <w:sz w:val="18"/>
              </w:rPr>
              <w:t>金融资产服务</w:t>
            </w:r>
          </w:p>
        </w:tc>
        <w:tc>
          <w:tcPr>
            <w:tcW w:type="dxa" w:w="3137"/>
          </w:tcPr>
          <w:p>
            <w:r/>
            <w:r>
              <w:rPr>
                <w:rFonts w:ascii="Calibri" w:hAnsi="Calibri" w:eastAsia="Microsoft YaHei"/>
                <w:b w:val="0"/>
                <w:sz w:val="18"/>
              </w:rPr>
              <w:t>900</w:t>
            </w:r>
          </w:p>
        </w:tc>
        <w:tc>
          <w:tcPr>
            <w:tcW w:type="dxa" w:w="3137"/>
          </w:tcPr>
          <w:p>
            <w:r/>
            <w:r>
              <w:rPr>
                <w:rFonts w:ascii="Calibri" w:hAnsi="Calibri" w:eastAsia="Microsoft YaHei"/>
                <w:b w:val="0"/>
                <w:sz w:val="18"/>
              </w:rPr>
              <w:t>1.4%</w:t>
            </w:r>
          </w:p>
        </w:tc>
      </w:tr>
      <w:tr>
        <w:tc>
          <w:tcPr>
            <w:tcW w:type="dxa" w:w="3137"/>
          </w:tcPr>
          <w:p>
            <w:r/>
            <w:r>
              <w:rPr>
                <w:rFonts w:ascii="Calibri" w:hAnsi="Calibri" w:eastAsia="Microsoft YaHei"/>
                <w:b w:val="0"/>
                <w:sz w:val="18"/>
              </w:rPr>
              <w:t>娱乐零售（KTV+精品街）</w:t>
            </w:r>
          </w:p>
        </w:tc>
        <w:tc>
          <w:tcPr>
            <w:tcW w:type="dxa" w:w="3137"/>
          </w:tcPr>
          <w:p>
            <w:r/>
            <w:r>
              <w:rPr>
                <w:rFonts w:ascii="Calibri" w:hAnsi="Calibri" w:eastAsia="Microsoft YaHei"/>
                <w:b w:val="0"/>
                <w:sz w:val="18"/>
              </w:rPr>
              <w:t>1,870</w:t>
            </w:r>
          </w:p>
        </w:tc>
        <w:tc>
          <w:tcPr>
            <w:tcW w:type="dxa" w:w="3137"/>
          </w:tcPr>
          <w:p>
            <w:r/>
            <w:r>
              <w:rPr>
                <w:rFonts w:ascii="Calibri" w:hAnsi="Calibri" w:eastAsia="Microsoft YaHei"/>
                <w:b w:val="0"/>
                <w:sz w:val="18"/>
              </w:rPr>
              <w:t>2.9%</w:t>
            </w:r>
          </w:p>
        </w:tc>
      </w:tr>
      <w:tr>
        <w:tc>
          <w:tcPr>
            <w:tcW w:type="dxa" w:w="3137"/>
          </w:tcPr>
          <w:p>
            <w:r/>
            <w:r>
              <w:rPr>
                <w:rFonts w:ascii="Calibri" w:hAnsi="Calibri" w:eastAsia="Microsoft YaHei"/>
                <w:b w:val="0"/>
                <w:sz w:val="18"/>
              </w:rPr>
              <w:t>配套服务（停车+其他）</w:t>
            </w:r>
          </w:p>
        </w:tc>
        <w:tc>
          <w:tcPr>
            <w:tcW w:type="dxa" w:w="3137"/>
          </w:tcPr>
          <w:p>
            <w:r/>
            <w:r>
              <w:rPr>
                <w:rFonts w:ascii="Calibri" w:hAnsi="Calibri" w:eastAsia="Microsoft YaHei"/>
                <w:b w:val="0"/>
                <w:sz w:val="18"/>
              </w:rPr>
              <w:t>434</w:t>
            </w:r>
          </w:p>
        </w:tc>
        <w:tc>
          <w:tcPr>
            <w:tcW w:type="dxa" w:w="3137"/>
          </w:tcPr>
          <w:p>
            <w:r/>
            <w:r>
              <w:rPr>
                <w:rFonts w:ascii="Calibri" w:hAnsi="Calibri" w:eastAsia="Microsoft YaHei"/>
                <w:b w:val="0"/>
                <w:sz w:val="18"/>
              </w:rPr>
              <w:t>0.7%</w:t>
            </w:r>
          </w:p>
        </w:tc>
      </w:tr>
      <w:tr>
        <w:tc>
          <w:tcPr>
            <w:tcW w:type="dxa" w:w="3137"/>
          </w:tcPr>
          <w:p>
            <w:r/>
            <w:r>
              <w:rPr>
                <w:rFonts w:ascii="Calibri" w:hAnsi="Calibri" w:eastAsia="Microsoft YaHei"/>
                <w:b w:val="0"/>
                <w:sz w:val="18"/>
              </w:rPr>
              <w:t>年度总营收</w:t>
            </w:r>
          </w:p>
        </w:tc>
        <w:tc>
          <w:tcPr>
            <w:tcW w:type="dxa" w:w="3137"/>
          </w:tcPr>
          <w:p>
            <w:r/>
            <w:r>
              <w:rPr>
                <w:rFonts w:ascii="Calibri" w:hAnsi="Calibri" w:eastAsia="Microsoft YaHei"/>
                <w:b w:val="0"/>
                <w:sz w:val="18"/>
              </w:rPr>
              <w:t>$64,036万（约$6.40亿）</w:t>
            </w:r>
          </w:p>
        </w:tc>
        <w:tc>
          <w:tcPr>
            <w:tcW w:type="dxa" w:w="3137"/>
          </w:tcPr>
          <w:p>
            <w:r/>
            <w:r>
              <w:rPr>
                <w:rFonts w:ascii="Calibri" w:hAnsi="Calibri" w:eastAsia="Microsoft YaHei"/>
                <w:b w:val="0"/>
                <w:sz w:val="18"/>
              </w:rPr>
              <w:t>100.0%</w:t>
            </w:r>
          </w:p>
        </w:tc>
      </w:tr>
    </w:tbl>
    <w:p/>
    <w:p>
      <w:pPr>
        <w:spacing w:after="120" w:line="276" w:lineRule="auto"/>
      </w:pPr>
      <w:r>
        <w:rPr>
          <w:rFonts w:ascii="Calibri" w:hAnsi="Calibri" w:eastAsia="Microsoft YaHei"/>
          <w:b w:val="0"/>
          <w:sz w:val="22"/>
        </w:rPr>
        <w:t>全赌场生态年GGR总量约$4.42亿，涵盖公司自营、合作厅及12个招标厅全部板块。</w:t>
      </w:r>
    </w:p>
    <w:p>
      <w:pPr>
        <w:spacing w:after="120" w:line="276" w:lineRule="auto"/>
      </w:pPr>
      <w:r>
        <w:rPr>
          <w:rFonts w:ascii="Calibri" w:hAnsi="Calibri" w:eastAsia="Microsoft YaHei"/>
          <w:b w:val="0"/>
          <w:sz w:val="22"/>
        </w:rPr>
        <w:t>收入结构体现三项关键特征：其一，固定底座稳健——招标厅$12,000万固定租金加上公寓、金融、停车等经常性收入，合计约$14,920万（占总营收23.3%），与博彩市场波动完全脱钩；其二，非博彩业态提供战略纵深——酒店、餐饮、康养等非赌场业态占总营收40.4%，既提供直接收入，更是赌场VIP客群的引流入口；其三，全员推介驱动流量——项目建立了覆盖全体4,100名员工与外部推广大使的二维码追踪推介体系，每位员工均持有专属二维码，通过推介的客户在金砖娱乐城内的全部消费（赌场、酒店、餐饮、康养等八大收入流）均被系统永久追踪并归属至推介人，推介人持续获得佣金，形成低成本、高转化、自驱动的分布式营销网络。</w:t>
      </w:r>
    </w:p>
    <w:p>
      <w:pPr>
        <w:spacing w:before="280" w:after="120"/>
      </w:pPr>
      <w:r>
        <w:rPr>
          <w:rFonts w:ascii="Calibri" w:hAnsi="Calibri" w:eastAsia="Microsoft YaHei"/>
          <w:b/>
          <w:color w:val="0B1F3A"/>
          <w:sz w:val="28"/>
        </w:rPr>
        <w:t>1.6 财务亮点</w:t>
      </w:r>
    </w:p>
    <w:p>
      <w:pPr>
        <w:spacing w:after="120" w:line="276" w:lineRule="auto"/>
      </w:pPr>
      <w:r>
        <w:rPr>
          <w:rFonts w:ascii="Calibri" w:hAnsi="Calibri" w:eastAsia="Microsoft YaHei"/>
          <w:b w:val="0"/>
          <w:sz w:val="22"/>
        </w:rPr>
        <w:t>五年收入预测（基准情景）：</w:t>
      </w:r>
    </w:p>
    <w:tbl>
      <w:tblPr>
        <w:tblStyle w:val="TableGrid"/>
        <w:tblW w:type="auto" w:w="0"/>
        <w:tblLook w:firstColumn="1" w:firstRow="1" w:lastColumn="0" w:lastRow="0" w:noHBand="0" w:noVBand="1" w:val="04A0"/>
      </w:tblPr>
      <w:tblGrid>
        <w:gridCol w:w="1882"/>
        <w:gridCol w:w="1882"/>
        <w:gridCol w:w="1882"/>
        <w:gridCol w:w="1882"/>
        <w:gridCol w:w="1882"/>
      </w:tblGrid>
      <w:tr>
        <w:tc>
          <w:tcPr>
            <w:tcW w:type="dxa" w:w="1882"/>
          </w:tcPr>
          <w:p>
            <w:r/>
            <w:r>
              <w:rPr>
                <w:rFonts w:ascii="Calibri" w:hAnsi="Calibri" w:eastAsia="Microsoft YaHei"/>
                <w:b/>
                <w:sz w:val="18"/>
              </w:rPr>
              <w:t>年度</w:t>
            </w:r>
          </w:p>
        </w:tc>
        <w:tc>
          <w:tcPr>
            <w:tcW w:type="dxa" w:w="1882"/>
          </w:tcPr>
          <w:p>
            <w:r/>
            <w:r>
              <w:rPr>
                <w:rFonts w:ascii="Calibri" w:hAnsi="Calibri" w:eastAsia="Microsoft YaHei"/>
                <w:b/>
                <w:sz w:val="18"/>
              </w:rPr>
              <w:t>总营收</w:t>
            </w:r>
          </w:p>
        </w:tc>
        <w:tc>
          <w:tcPr>
            <w:tcW w:type="dxa" w:w="1882"/>
          </w:tcPr>
          <w:p>
            <w:r/>
            <w:r>
              <w:rPr>
                <w:rFonts w:ascii="Calibri" w:hAnsi="Calibri" w:eastAsia="Microsoft YaHei"/>
                <w:b/>
                <w:sz w:val="18"/>
              </w:rPr>
              <w:t>EBITDA</w:t>
            </w:r>
          </w:p>
        </w:tc>
        <w:tc>
          <w:tcPr>
            <w:tcW w:type="dxa" w:w="1882"/>
          </w:tcPr>
          <w:p>
            <w:r/>
            <w:r>
              <w:rPr>
                <w:rFonts w:ascii="Calibri" w:hAnsi="Calibri" w:eastAsia="Microsoft YaHei"/>
                <w:b/>
                <w:sz w:val="18"/>
              </w:rPr>
              <w:t>EBITDA率</w:t>
            </w:r>
          </w:p>
        </w:tc>
        <w:tc>
          <w:tcPr>
            <w:tcW w:type="dxa" w:w="1882"/>
          </w:tcPr>
          <w:p>
            <w:r/>
            <w:r>
              <w:rPr>
                <w:rFonts w:ascii="Calibri" w:hAnsi="Calibri" w:eastAsia="Microsoft YaHei"/>
                <w:b/>
                <w:sz w:val="18"/>
              </w:rPr>
              <w:t>净利润</w:t>
            </w:r>
          </w:p>
        </w:tc>
      </w:tr>
      <w:tr>
        <w:tc>
          <w:tcPr>
            <w:tcW w:type="dxa" w:w="1882"/>
          </w:tcPr>
          <w:p>
            <w:r/>
            <w:r>
              <w:rPr>
                <w:rFonts w:ascii="Calibri" w:hAnsi="Calibri" w:eastAsia="Microsoft YaHei"/>
                <w:b w:val="0"/>
                <w:sz w:val="18"/>
              </w:rPr>
              <w:t>Y1（开业爬坡）</w:t>
            </w:r>
          </w:p>
        </w:tc>
        <w:tc>
          <w:tcPr>
            <w:tcW w:type="dxa" w:w="1882"/>
          </w:tcPr>
          <w:p>
            <w:r/>
            <w:r>
              <w:rPr>
                <w:rFonts w:ascii="Calibri" w:hAnsi="Calibri" w:eastAsia="Microsoft YaHei"/>
                <w:b w:val="0"/>
                <w:sz w:val="18"/>
              </w:rPr>
              <w:t>$2.55亿</w:t>
            </w:r>
          </w:p>
        </w:tc>
        <w:tc>
          <w:tcPr>
            <w:tcW w:type="dxa" w:w="1882"/>
          </w:tcPr>
          <w:p>
            <w:r/>
            <w:r>
              <w:rPr>
                <w:rFonts w:ascii="Calibri" w:hAnsi="Calibri" w:eastAsia="Microsoft YaHei"/>
                <w:b w:val="0"/>
                <w:sz w:val="18"/>
              </w:rPr>
              <w:t>$5,720万</w:t>
            </w:r>
          </w:p>
        </w:tc>
        <w:tc>
          <w:tcPr>
            <w:tcW w:type="dxa" w:w="1882"/>
          </w:tcPr>
          <w:p>
            <w:r/>
            <w:r>
              <w:rPr>
                <w:rFonts w:ascii="Calibri" w:hAnsi="Calibri" w:eastAsia="Microsoft YaHei"/>
                <w:b w:val="0"/>
                <w:sz w:val="18"/>
              </w:rPr>
              <w:t>22.4%</w:t>
            </w:r>
          </w:p>
        </w:tc>
        <w:tc>
          <w:tcPr>
            <w:tcW w:type="dxa" w:w="1882"/>
          </w:tcPr>
          <w:p>
            <w:r/>
            <w:r>
              <w:rPr>
                <w:rFonts w:ascii="Calibri" w:hAnsi="Calibri" w:eastAsia="Microsoft YaHei"/>
                <w:b w:val="0"/>
                <w:sz w:val="18"/>
              </w:rPr>
              <w:t>-$1,280万</w:t>
            </w:r>
          </w:p>
        </w:tc>
      </w:tr>
      <w:tr>
        <w:tc>
          <w:tcPr>
            <w:tcW w:type="dxa" w:w="1882"/>
          </w:tcPr>
          <w:p>
            <w:r/>
            <w:r>
              <w:rPr>
                <w:rFonts w:ascii="Calibri" w:hAnsi="Calibri" w:eastAsia="Microsoft YaHei"/>
                <w:b w:val="0"/>
                <w:sz w:val="18"/>
              </w:rPr>
              <w:t>Y2（高速成长）</w:t>
            </w:r>
          </w:p>
        </w:tc>
        <w:tc>
          <w:tcPr>
            <w:tcW w:type="dxa" w:w="1882"/>
          </w:tcPr>
          <w:p>
            <w:r/>
            <w:r>
              <w:rPr>
                <w:rFonts w:ascii="Calibri" w:hAnsi="Calibri" w:eastAsia="Microsoft YaHei"/>
                <w:b w:val="0"/>
                <w:sz w:val="18"/>
              </w:rPr>
              <w:t>$4.80亿</w:t>
            </w:r>
          </w:p>
        </w:tc>
        <w:tc>
          <w:tcPr>
            <w:tcW w:type="dxa" w:w="1882"/>
          </w:tcPr>
          <w:p>
            <w:r/>
            <w:r>
              <w:rPr>
                <w:rFonts w:ascii="Calibri" w:hAnsi="Calibri" w:eastAsia="Microsoft YaHei"/>
                <w:b w:val="0"/>
                <w:sz w:val="18"/>
              </w:rPr>
              <w:t>$17,420万</w:t>
            </w:r>
          </w:p>
        </w:tc>
        <w:tc>
          <w:tcPr>
            <w:tcW w:type="dxa" w:w="1882"/>
          </w:tcPr>
          <w:p>
            <w:r/>
            <w:r>
              <w:rPr>
                <w:rFonts w:ascii="Calibri" w:hAnsi="Calibri" w:eastAsia="Microsoft YaHei"/>
                <w:b w:val="0"/>
                <w:sz w:val="18"/>
              </w:rPr>
              <w:t>36.3%</w:t>
            </w:r>
          </w:p>
        </w:tc>
        <w:tc>
          <w:tcPr>
            <w:tcW w:type="dxa" w:w="1882"/>
          </w:tcPr>
          <w:p>
            <w:r/>
            <w:r>
              <w:rPr>
                <w:rFonts w:ascii="Calibri" w:hAnsi="Calibri" w:eastAsia="Microsoft YaHei"/>
                <w:b w:val="0"/>
                <w:sz w:val="18"/>
              </w:rPr>
              <w:t>$8,752万</w:t>
            </w:r>
          </w:p>
        </w:tc>
      </w:tr>
      <w:tr>
        <w:tc>
          <w:tcPr>
            <w:tcW w:type="dxa" w:w="1882"/>
          </w:tcPr>
          <w:p>
            <w:r/>
            <w:r>
              <w:rPr>
                <w:rFonts w:ascii="Calibri" w:hAnsi="Calibri" w:eastAsia="Microsoft YaHei"/>
                <w:b w:val="0"/>
                <w:sz w:val="18"/>
              </w:rPr>
              <w:t>Y3（稳定成熟）</w:t>
            </w:r>
          </w:p>
        </w:tc>
        <w:tc>
          <w:tcPr>
            <w:tcW w:type="dxa" w:w="1882"/>
          </w:tcPr>
          <w:p>
            <w:r/>
            <w:r>
              <w:rPr>
                <w:rFonts w:ascii="Calibri" w:hAnsi="Calibri" w:eastAsia="Microsoft YaHei"/>
                <w:b w:val="0"/>
                <w:sz w:val="18"/>
              </w:rPr>
              <w:t>$6.40亿</w:t>
            </w:r>
          </w:p>
        </w:tc>
        <w:tc>
          <w:tcPr>
            <w:tcW w:type="dxa" w:w="1882"/>
          </w:tcPr>
          <w:p>
            <w:r/>
            <w:r>
              <w:rPr>
                <w:rFonts w:ascii="Calibri" w:hAnsi="Calibri" w:eastAsia="Microsoft YaHei"/>
                <w:b w:val="0"/>
                <w:sz w:val="18"/>
              </w:rPr>
              <w:t>$28,154万</w:t>
            </w:r>
          </w:p>
        </w:tc>
        <w:tc>
          <w:tcPr>
            <w:tcW w:type="dxa" w:w="1882"/>
          </w:tcPr>
          <w:p>
            <w:r/>
            <w:r>
              <w:rPr>
                <w:rFonts w:ascii="Calibri" w:hAnsi="Calibri" w:eastAsia="Microsoft YaHei"/>
                <w:b w:val="0"/>
                <w:sz w:val="18"/>
              </w:rPr>
              <w:t>44.0%</w:t>
            </w:r>
          </w:p>
        </w:tc>
        <w:tc>
          <w:tcPr>
            <w:tcW w:type="dxa" w:w="1882"/>
          </w:tcPr>
          <w:p>
            <w:r/>
            <w:r>
              <w:rPr>
                <w:rFonts w:ascii="Calibri" w:hAnsi="Calibri" w:eastAsia="Microsoft YaHei"/>
                <w:b w:val="0"/>
                <w:sz w:val="18"/>
              </w:rPr>
              <w:t>$17,323万</w:t>
            </w:r>
          </w:p>
        </w:tc>
      </w:tr>
      <w:tr>
        <w:tc>
          <w:tcPr>
            <w:tcW w:type="dxa" w:w="1882"/>
          </w:tcPr>
          <w:p>
            <w:r/>
            <w:r>
              <w:rPr>
                <w:rFonts w:ascii="Calibri" w:hAnsi="Calibri" w:eastAsia="Microsoft YaHei"/>
                <w:b w:val="0"/>
                <w:sz w:val="18"/>
              </w:rPr>
              <w:t>Y4（持续增长）</w:t>
            </w:r>
          </w:p>
        </w:tc>
        <w:tc>
          <w:tcPr>
            <w:tcW w:type="dxa" w:w="1882"/>
          </w:tcPr>
          <w:p>
            <w:r/>
            <w:r>
              <w:rPr>
                <w:rFonts w:ascii="Calibri" w:hAnsi="Calibri" w:eastAsia="Microsoft YaHei"/>
                <w:b w:val="0"/>
                <w:sz w:val="18"/>
              </w:rPr>
              <w:t>$6.98亿</w:t>
            </w:r>
          </w:p>
        </w:tc>
        <w:tc>
          <w:tcPr>
            <w:tcW w:type="dxa" w:w="1882"/>
          </w:tcPr>
          <w:p>
            <w:r/>
            <w:r>
              <w:rPr>
                <w:rFonts w:ascii="Calibri" w:hAnsi="Calibri" w:eastAsia="Microsoft YaHei"/>
                <w:b w:val="0"/>
                <w:sz w:val="18"/>
              </w:rPr>
              <w:t>$31,340万</w:t>
            </w:r>
          </w:p>
        </w:tc>
        <w:tc>
          <w:tcPr>
            <w:tcW w:type="dxa" w:w="1882"/>
          </w:tcPr>
          <w:p>
            <w:r/>
            <w:r>
              <w:rPr>
                <w:rFonts w:ascii="Calibri" w:hAnsi="Calibri" w:eastAsia="Microsoft YaHei"/>
                <w:b w:val="0"/>
                <w:sz w:val="18"/>
              </w:rPr>
              <w:t>44.9%</w:t>
            </w:r>
          </w:p>
        </w:tc>
        <w:tc>
          <w:tcPr>
            <w:tcW w:type="dxa" w:w="1882"/>
          </w:tcPr>
          <w:p>
            <w:r/>
            <w:r>
              <w:rPr>
                <w:rFonts w:ascii="Calibri" w:hAnsi="Calibri" w:eastAsia="Microsoft YaHei"/>
                <w:b w:val="0"/>
                <w:sz w:val="18"/>
              </w:rPr>
              <w:t>$20,112万</w:t>
            </w:r>
          </w:p>
        </w:tc>
      </w:tr>
      <w:tr>
        <w:tc>
          <w:tcPr>
            <w:tcW w:type="dxa" w:w="1882"/>
          </w:tcPr>
          <w:p>
            <w:r/>
            <w:r>
              <w:rPr>
                <w:rFonts w:ascii="Calibri" w:hAnsi="Calibri" w:eastAsia="Microsoft YaHei"/>
                <w:b w:val="0"/>
                <w:sz w:val="18"/>
              </w:rPr>
              <w:t>Y5（持续增长）</w:t>
            </w:r>
          </w:p>
        </w:tc>
        <w:tc>
          <w:tcPr>
            <w:tcW w:type="dxa" w:w="1882"/>
          </w:tcPr>
          <w:p>
            <w:r/>
            <w:r>
              <w:rPr>
                <w:rFonts w:ascii="Calibri" w:hAnsi="Calibri" w:eastAsia="Microsoft YaHei"/>
                <w:b w:val="0"/>
                <w:sz w:val="18"/>
              </w:rPr>
              <w:t>$7.61亿</w:t>
            </w:r>
          </w:p>
        </w:tc>
        <w:tc>
          <w:tcPr>
            <w:tcW w:type="dxa" w:w="1882"/>
          </w:tcPr>
          <w:p>
            <w:r/>
            <w:r>
              <w:rPr>
                <w:rFonts w:ascii="Calibri" w:hAnsi="Calibri" w:eastAsia="Microsoft YaHei"/>
                <w:b w:val="0"/>
                <w:sz w:val="18"/>
              </w:rPr>
              <w:t>$34,795万</w:t>
            </w:r>
          </w:p>
        </w:tc>
        <w:tc>
          <w:tcPr>
            <w:tcW w:type="dxa" w:w="1882"/>
          </w:tcPr>
          <w:p>
            <w:r/>
            <w:r>
              <w:rPr>
                <w:rFonts w:ascii="Calibri" w:hAnsi="Calibri" w:eastAsia="Microsoft YaHei"/>
                <w:b w:val="0"/>
                <w:sz w:val="18"/>
              </w:rPr>
              <w:t>45.7%</w:t>
            </w:r>
          </w:p>
        </w:tc>
        <w:tc>
          <w:tcPr>
            <w:tcW w:type="dxa" w:w="1882"/>
          </w:tcPr>
          <w:p>
            <w:r/>
            <w:r>
              <w:rPr>
                <w:rFonts w:ascii="Calibri" w:hAnsi="Calibri" w:eastAsia="Microsoft YaHei"/>
                <w:b w:val="0"/>
                <w:sz w:val="18"/>
              </w:rPr>
              <w:t>$23,036万</w:t>
            </w:r>
          </w:p>
        </w:tc>
      </w:tr>
    </w:tbl>
    <w:p/>
    <w:p>
      <w:pPr>
        <w:spacing w:after="120" w:line="276" w:lineRule="auto"/>
      </w:pPr>
      <w:r>
        <w:rPr>
          <w:rFonts w:ascii="Calibri" w:hAnsi="Calibri" w:eastAsia="Microsoft YaHei"/>
          <w:b w:val="0"/>
          <w:sz w:val="22"/>
        </w:rPr>
        <w:t>Y1开业爬坡说明： Y1净亏损$1,280万为阶段性会计亏损，当年EBITDA已为正值$5,720万，项目从开业之日起即产生正向经营现金流，不存在现金流危机。12个招标厅的固定租金收入从Y1起即开始产生，是Y1即实现EBITDA盈利的关键因素。Y1亏损可在后续盈利年度进行税前抵扣。</w:t>
      </w:r>
    </w:p>
    <w:p>
      <w:pPr>
        <w:spacing w:after="120" w:line="276" w:lineRule="auto"/>
      </w:pPr>
      <w:r>
        <w:rPr>
          <w:rFonts w:ascii="Calibri" w:hAnsi="Calibri" w:eastAsia="Microsoft YaHei"/>
          <w:b w:val="0"/>
          <w:sz w:val="22"/>
        </w:rPr>
        <w:t>关键投资回报指标：</w:t>
      </w:r>
    </w:p>
    <w:tbl>
      <w:tblPr>
        <w:tblStyle w:val="TableGrid"/>
        <w:tblW w:type="auto" w:w="0"/>
        <w:tblLook w:firstColumn="1" w:firstRow="1" w:lastColumn="0" w:lastRow="0" w:noHBand="0" w:noVBand="1" w:val="04A0"/>
      </w:tblPr>
      <w:tblGrid>
        <w:gridCol w:w="4706"/>
        <w:gridCol w:w="4706"/>
      </w:tblGrid>
      <w:tr>
        <w:tc>
          <w:tcPr>
            <w:tcW w:type="dxa" w:w="4706"/>
          </w:tcPr>
          <w:p>
            <w:r/>
            <w:r>
              <w:rPr>
                <w:rFonts w:ascii="Calibri" w:hAnsi="Calibri" w:eastAsia="Microsoft YaHei"/>
                <w:b/>
                <w:sz w:val="18"/>
              </w:rPr>
              <w:t>指标</w:t>
            </w:r>
          </w:p>
        </w:tc>
        <w:tc>
          <w:tcPr>
            <w:tcW w:type="dxa" w:w="4706"/>
          </w:tcPr>
          <w:p>
            <w:r/>
            <w:r>
              <w:rPr>
                <w:rFonts w:ascii="Calibri" w:hAnsi="Calibri" w:eastAsia="Microsoft YaHei"/>
                <w:b/>
                <w:sz w:val="18"/>
              </w:rPr>
              <w:t>数值</w:t>
            </w:r>
          </w:p>
        </w:tc>
      </w:tr>
      <w:tr>
        <w:tc>
          <w:tcPr>
            <w:tcW w:type="dxa" w:w="4706"/>
          </w:tcPr>
          <w:p>
            <w:r/>
            <w:r>
              <w:rPr>
                <w:rFonts w:ascii="Calibri" w:hAnsi="Calibri" w:eastAsia="Microsoft YaHei"/>
                <w:b w:val="0"/>
                <w:sz w:val="18"/>
              </w:rPr>
              <w:t>总投资规模</w:t>
            </w:r>
          </w:p>
        </w:tc>
        <w:tc>
          <w:tcPr>
            <w:tcW w:type="dxa" w:w="4706"/>
          </w:tcPr>
          <w:p>
            <w:r/>
            <w:r>
              <w:rPr>
                <w:rFonts w:ascii="Calibri" w:hAnsi="Calibri" w:eastAsia="Microsoft YaHei"/>
                <w:b w:val="0"/>
                <w:sz w:val="18"/>
              </w:rPr>
              <w:t>$9.50亿</w:t>
            </w:r>
          </w:p>
        </w:tc>
      </w:tr>
      <w:tr>
        <w:tc>
          <w:tcPr>
            <w:tcW w:type="dxa" w:w="4706"/>
          </w:tcPr>
          <w:p>
            <w:r/>
            <w:r>
              <w:rPr>
                <w:rFonts w:ascii="Calibri" w:hAnsi="Calibri" w:eastAsia="Microsoft YaHei"/>
                <w:b w:val="0"/>
                <w:sz w:val="18"/>
              </w:rPr>
              <w:t>项目IRR（20年全周期）</w:t>
            </w:r>
          </w:p>
        </w:tc>
        <w:tc>
          <w:tcPr>
            <w:tcW w:type="dxa" w:w="4706"/>
          </w:tcPr>
          <w:p>
            <w:r/>
            <w:r>
              <w:rPr>
                <w:rFonts w:ascii="Calibri" w:hAnsi="Calibri" w:eastAsia="Microsoft YaHei"/>
                <w:b w:val="0"/>
                <w:sz w:val="18"/>
              </w:rPr>
              <w:t>22-26%</w:t>
            </w:r>
          </w:p>
        </w:tc>
      </w:tr>
      <w:tr>
        <w:tc>
          <w:tcPr>
            <w:tcW w:type="dxa" w:w="4706"/>
          </w:tcPr>
          <w:p>
            <w:r/>
            <w:r>
              <w:rPr>
                <w:rFonts w:ascii="Calibri" w:hAnsi="Calibri" w:eastAsia="Microsoft YaHei"/>
                <w:b w:val="0"/>
                <w:sz w:val="18"/>
              </w:rPr>
              <w:t>EBITDA口径投资回收期</w:t>
            </w:r>
          </w:p>
        </w:tc>
        <w:tc>
          <w:tcPr>
            <w:tcW w:type="dxa" w:w="4706"/>
          </w:tcPr>
          <w:p>
            <w:r/>
            <w:r>
              <w:rPr>
                <w:rFonts w:ascii="Calibri" w:hAnsi="Calibri" w:eastAsia="Microsoft YaHei"/>
                <w:b w:val="0"/>
                <w:sz w:val="18"/>
              </w:rPr>
              <w:t>约4.3年（从开业计）</w:t>
            </w:r>
          </w:p>
        </w:tc>
      </w:tr>
      <w:tr>
        <w:tc>
          <w:tcPr>
            <w:tcW w:type="dxa" w:w="4706"/>
          </w:tcPr>
          <w:p>
            <w:r/>
            <w:r>
              <w:rPr>
                <w:rFonts w:ascii="Calibri" w:hAnsi="Calibri" w:eastAsia="Microsoft YaHei"/>
                <w:b w:val="0"/>
                <w:sz w:val="18"/>
              </w:rPr>
              <w:t>20年NPV（折现率10%）</w:t>
            </w:r>
          </w:p>
        </w:tc>
        <w:tc>
          <w:tcPr>
            <w:tcW w:type="dxa" w:w="4706"/>
          </w:tcPr>
          <w:p>
            <w:r/>
            <w:r>
              <w:rPr>
                <w:rFonts w:ascii="Calibri" w:hAnsi="Calibri" w:eastAsia="Microsoft YaHei"/>
                <w:b w:val="0"/>
                <w:sz w:val="18"/>
              </w:rPr>
              <w:t>约$8亿</w:t>
            </w:r>
          </w:p>
        </w:tc>
      </w:tr>
      <w:tr>
        <w:tc>
          <w:tcPr>
            <w:tcW w:type="dxa" w:w="4706"/>
          </w:tcPr>
          <w:p>
            <w:r/>
            <w:r>
              <w:rPr>
                <w:rFonts w:ascii="Calibri" w:hAnsi="Calibri" w:eastAsia="Microsoft YaHei"/>
                <w:b w:val="0"/>
                <w:sz w:val="18"/>
              </w:rPr>
              <w:t>Y3股东权益回报率（ROE）</w:t>
            </w:r>
          </w:p>
        </w:tc>
        <w:tc>
          <w:tcPr>
            <w:tcW w:type="dxa" w:w="4706"/>
          </w:tcPr>
          <w:p>
            <w:r/>
            <w:r>
              <w:rPr>
                <w:rFonts w:ascii="Calibri" w:hAnsi="Calibri" w:eastAsia="Microsoft YaHei"/>
                <w:b w:val="0"/>
                <w:sz w:val="18"/>
              </w:rPr>
              <w:t>26.0%</w:t>
            </w:r>
          </w:p>
        </w:tc>
      </w:tr>
      <w:tr>
        <w:tc>
          <w:tcPr>
            <w:tcW w:type="dxa" w:w="4706"/>
          </w:tcPr>
          <w:p>
            <w:r/>
            <w:r>
              <w:rPr>
                <w:rFonts w:ascii="Calibri" w:hAnsi="Calibri" w:eastAsia="Microsoft YaHei"/>
                <w:b w:val="0"/>
                <w:sz w:val="18"/>
              </w:rPr>
              <w:t>Y3股东年度分红</w:t>
            </w:r>
          </w:p>
        </w:tc>
        <w:tc>
          <w:tcPr>
            <w:tcW w:type="dxa" w:w="4706"/>
          </w:tcPr>
          <w:p>
            <w:r/>
            <w:r>
              <w:rPr>
                <w:rFonts w:ascii="Calibri" w:hAnsi="Calibri" w:eastAsia="Microsoft YaHei"/>
                <w:b w:val="0"/>
                <w:sz w:val="18"/>
              </w:rPr>
              <w:t>约$8,662万（净利润50%）</w:t>
            </w:r>
          </w:p>
        </w:tc>
      </w:tr>
      <w:tr>
        <w:tc>
          <w:tcPr>
            <w:tcW w:type="dxa" w:w="4706"/>
          </w:tcPr>
          <w:p>
            <w:r/>
            <w:r>
              <w:rPr>
                <w:rFonts w:ascii="Calibri" w:hAnsi="Calibri" w:eastAsia="Microsoft YaHei"/>
                <w:b w:val="0"/>
                <w:sz w:val="18"/>
              </w:rPr>
              <w:t>五年累计净利润</w:t>
            </w:r>
          </w:p>
        </w:tc>
        <w:tc>
          <w:tcPr>
            <w:tcW w:type="dxa" w:w="4706"/>
          </w:tcPr>
          <w:p>
            <w:r/>
            <w:r>
              <w:rPr>
                <w:rFonts w:ascii="Calibri" w:hAnsi="Calibri" w:eastAsia="Microsoft YaHei"/>
                <w:b w:val="0"/>
                <w:sz w:val="18"/>
              </w:rPr>
              <w:t>约$6.79亿</w:t>
            </w:r>
          </w:p>
        </w:tc>
      </w:tr>
      <w:tr>
        <w:tc>
          <w:tcPr>
            <w:tcW w:type="dxa" w:w="4706"/>
          </w:tcPr>
          <w:p>
            <w:r/>
            <w:r>
              <w:rPr>
                <w:rFonts w:ascii="Calibri" w:hAnsi="Calibri" w:eastAsia="Microsoft YaHei"/>
                <w:b w:val="0"/>
                <w:sz w:val="18"/>
              </w:rPr>
              <w:t>五年累计经营性现金流</w:t>
            </w:r>
          </w:p>
        </w:tc>
        <w:tc>
          <w:tcPr>
            <w:tcW w:type="dxa" w:w="4706"/>
          </w:tcPr>
          <w:p>
            <w:r/>
            <w:r>
              <w:rPr>
                <w:rFonts w:ascii="Calibri" w:hAnsi="Calibri" w:eastAsia="Microsoft YaHei"/>
                <w:b w:val="0"/>
                <w:sz w:val="18"/>
              </w:rPr>
              <w:t>约$9.30亿</w:t>
            </w:r>
          </w:p>
        </w:tc>
      </w:tr>
    </w:tbl>
    <w:p/>
    <w:p>
      <w:pPr>
        <w:spacing w:after="120" w:line="276" w:lineRule="auto"/>
      </w:pPr>
      <w:r>
        <w:rPr>
          <w:rFonts w:ascii="Calibri" w:hAnsi="Calibri" w:eastAsia="Microsoft YaHei"/>
          <w:b w:val="0"/>
          <w:sz w:val="22"/>
        </w:rPr>
        <w:t>保守情景安全边际： 即便在VIP贵宾厅上座率仅50%、客均泥码$150,000的保守情景下，12个招标厅的$12,000万固定年租金仍作为利润底座全额保留，项目净利润约$4,200万，仍可实现盈利。这一特性使本项目即便在最不利的博彩市场环境下，也不会陷入亏损困境。</w:t>
      </w:r>
    </w:p>
    <w:p>
      <w:pPr>
        <w:spacing w:before="280" w:after="120"/>
      </w:pPr>
      <w:r>
        <w:rPr>
          <w:rFonts w:ascii="Calibri" w:hAnsi="Calibri" w:eastAsia="Microsoft YaHei"/>
          <w:b/>
          <w:color w:val="0B1F3A"/>
          <w:sz w:val="28"/>
        </w:rPr>
        <w:t>1.6A 宏观风险补充披露【V1.1 新增】</w:t>
      </w:r>
    </w:p>
    <w:p>
      <w:pPr>
        <w:spacing w:after="120" w:line="276" w:lineRule="auto"/>
      </w:pPr>
      <w:r>
        <w:rPr>
          <w:rFonts w:ascii="Calibri" w:hAnsi="Calibri" w:eastAsia="Microsoft YaHei"/>
          <w:b w:val="0"/>
          <w:sz w:val="22"/>
        </w:rPr>
        <w:t>V1.0 第1.6节列示了基准情景回报与保守情景安全边际。为便于政府审阅，V1.1 将“不会陷入亏损困境”这一表述明确为</w:t>
      </w:r>
      <w:r>
        <w:rPr>
          <w:rFonts w:ascii="Calibri" w:hAnsi="Calibri" w:eastAsia="Microsoft YaHei"/>
          <w:b/>
          <w:sz w:val="22"/>
        </w:rPr>
        <w:t>有前提的结论</w:t>
      </w:r>
      <w:r>
        <w:rPr>
          <w:rFonts w:ascii="Calibri" w:hAnsi="Calibri" w:eastAsia="Microsoft YaHei"/>
          <w:b w:val="0"/>
          <w:sz w:val="22"/>
        </w:rPr>
        <w:t>，而非无条件保证。以下风险不改变基准财务模型，但构成决策时必须同步评估的宏观约束。</w:t>
      </w:r>
    </w:p>
    <w:tbl>
      <w:tblPr>
        <w:tblStyle w:val="TableGrid"/>
        <w:tblW w:type="auto" w:w="0"/>
        <w:tblLook w:firstColumn="1" w:firstRow="1" w:lastColumn="0" w:lastRow="0" w:noHBand="0" w:noVBand="1" w:val="04A0"/>
      </w:tblPr>
      <w:tblGrid>
        <w:gridCol w:w="2353"/>
        <w:gridCol w:w="2353"/>
        <w:gridCol w:w="2353"/>
        <w:gridCol w:w="2353"/>
      </w:tblGrid>
      <w:tr>
        <w:tc>
          <w:tcPr>
            <w:tcW w:type="dxa" w:w="2353"/>
          </w:tcPr>
          <w:p>
            <w:r/>
            <w:r>
              <w:rPr>
                <w:rFonts w:ascii="Calibri" w:hAnsi="Calibri" w:eastAsia="Microsoft YaHei"/>
                <w:b/>
                <w:sz w:val="18"/>
              </w:rPr>
              <w:t>风险类别</w:t>
            </w:r>
          </w:p>
        </w:tc>
        <w:tc>
          <w:tcPr>
            <w:tcW w:type="dxa" w:w="2353"/>
          </w:tcPr>
          <w:p>
            <w:r/>
            <w:r>
              <w:rPr>
                <w:rFonts w:ascii="Calibri" w:hAnsi="Calibri" w:eastAsia="Microsoft YaHei"/>
                <w:b/>
                <w:sz w:val="18"/>
              </w:rPr>
              <w:t>主要表现</w:t>
            </w:r>
          </w:p>
        </w:tc>
        <w:tc>
          <w:tcPr>
            <w:tcW w:type="dxa" w:w="2353"/>
          </w:tcPr>
          <w:p>
            <w:r/>
            <w:r>
              <w:rPr>
                <w:rFonts w:ascii="Calibri" w:hAnsi="Calibri" w:eastAsia="Microsoft YaHei"/>
                <w:b/>
                <w:sz w:val="18"/>
              </w:rPr>
              <w:t>对项目的影响路径</w:t>
            </w:r>
          </w:p>
        </w:tc>
        <w:tc>
          <w:tcPr>
            <w:tcW w:type="dxa" w:w="2353"/>
          </w:tcPr>
          <w:p>
            <w:r/>
            <w:r>
              <w:rPr>
                <w:rFonts w:ascii="Calibri" w:hAnsi="Calibri" w:eastAsia="Microsoft YaHei"/>
                <w:b/>
                <w:sz w:val="18"/>
              </w:rPr>
              <w:t>V1.1 对应缓释</w:t>
            </w:r>
          </w:p>
        </w:tc>
      </w:tr>
      <w:tr>
        <w:tc>
          <w:tcPr>
            <w:tcW w:type="dxa" w:w="2353"/>
          </w:tcPr>
          <w:p>
            <w:r/>
            <w:r>
              <w:rPr>
                <w:rFonts w:ascii="Calibri" w:hAnsi="Calibri" w:eastAsia="Microsoft YaHei"/>
                <w:b w:val="0"/>
                <w:sz w:val="18"/>
              </w:rPr>
              <w:t>主权与宏观</w:t>
            </w:r>
          </w:p>
        </w:tc>
        <w:tc>
          <w:tcPr>
            <w:tcW w:type="dxa" w:w="2353"/>
          </w:tcPr>
          <w:p>
            <w:r/>
            <w:r>
              <w:rPr>
                <w:rFonts w:ascii="Calibri" w:hAnsi="Calibri" w:eastAsia="Microsoft YaHei"/>
                <w:b w:val="0"/>
                <w:sz w:val="18"/>
              </w:rPr>
              <w:t>IMF 计划执行波动、通胀、卢比汇率、外部融资条件收紧</w:t>
            </w:r>
          </w:p>
        </w:tc>
        <w:tc>
          <w:tcPr>
            <w:tcW w:type="dxa" w:w="2353"/>
          </w:tcPr>
          <w:p>
            <w:r/>
            <w:r>
              <w:rPr>
                <w:rFonts w:ascii="Calibri" w:hAnsi="Calibri" w:eastAsia="Microsoft YaHei"/>
                <w:b w:val="0"/>
                <w:sz w:val="18"/>
              </w:rPr>
              <w:t>建设成本、本地运营成本、游客信心</w:t>
            </w:r>
          </w:p>
        </w:tc>
        <w:tc>
          <w:tcPr>
            <w:tcW w:type="dxa" w:w="2353"/>
          </w:tcPr>
          <w:p>
            <w:r/>
            <w:r>
              <w:rPr>
                <w:rFonts w:ascii="Calibri" w:hAnsi="Calibri" w:eastAsia="Microsoft YaHei"/>
                <w:b w:val="0"/>
                <w:sz w:val="18"/>
              </w:rPr>
              <w:t>主要营收美元计价；建设期应急储备 $3,100 万；见 7.2.1 风险准备金</w:t>
            </w:r>
          </w:p>
        </w:tc>
      </w:tr>
      <w:tr>
        <w:tc>
          <w:tcPr>
            <w:tcW w:type="dxa" w:w="2353"/>
          </w:tcPr>
          <w:p>
            <w:r/>
            <w:r>
              <w:rPr>
                <w:rFonts w:ascii="Calibri" w:hAnsi="Calibri" w:eastAsia="Microsoft YaHei"/>
                <w:b w:val="0"/>
                <w:sz w:val="18"/>
              </w:rPr>
              <w:t>旅游与航空</w:t>
            </w:r>
          </w:p>
        </w:tc>
        <w:tc>
          <w:tcPr>
            <w:tcW w:type="dxa" w:w="2353"/>
          </w:tcPr>
          <w:p>
            <w:r/>
            <w:r>
              <w:rPr>
                <w:rFonts w:ascii="Calibri" w:hAnsi="Calibri" w:eastAsia="Microsoft YaHei"/>
                <w:b w:val="0"/>
                <w:sz w:val="18"/>
              </w:rPr>
              <w:t>国际访客不及 300 万目标；中东/印度航线运力不足</w:t>
            </w:r>
          </w:p>
        </w:tc>
        <w:tc>
          <w:tcPr>
            <w:tcW w:type="dxa" w:w="2353"/>
          </w:tcPr>
          <w:p>
            <w:r/>
            <w:r>
              <w:rPr>
                <w:rFonts w:ascii="Calibri" w:hAnsi="Calibri" w:eastAsia="Microsoft YaHei"/>
                <w:b w:val="0"/>
                <w:sz w:val="18"/>
              </w:rPr>
              <w:t>酒店入住率、主大厅客流、峰会配套</w:t>
            </w:r>
          </w:p>
        </w:tc>
        <w:tc>
          <w:tcPr>
            <w:tcW w:type="dxa" w:w="2353"/>
          </w:tcPr>
          <w:p>
            <w:r/>
            <w:r>
              <w:rPr>
                <w:rFonts w:ascii="Calibri" w:hAnsi="Calibri" w:eastAsia="Microsoft YaHei"/>
                <w:b w:val="0"/>
                <w:sz w:val="18"/>
              </w:rPr>
              <w:t>客群六源对冲；见 5.3.8 达成前提</w:t>
            </w:r>
          </w:p>
        </w:tc>
      </w:tr>
      <w:tr>
        <w:tc>
          <w:tcPr>
            <w:tcW w:type="dxa" w:w="2353"/>
          </w:tcPr>
          <w:p>
            <w:r/>
            <w:r>
              <w:rPr>
                <w:rFonts w:ascii="Calibri" w:hAnsi="Calibri" w:eastAsia="Microsoft YaHei"/>
                <w:b w:val="0"/>
                <w:sz w:val="18"/>
              </w:rPr>
              <w:t>牌照与时序</w:t>
            </w:r>
          </w:p>
        </w:tc>
        <w:tc>
          <w:tcPr>
            <w:tcW w:type="dxa" w:w="2353"/>
          </w:tcPr>
          <w:p>
            <w:r/>
            <w:r>
              <w:rPr>
                <w:rFonts w:ascii="Calibri" w:hAnsi="Calibri" w:eastAsia="Microsoft YaHei"/>
                <w:b w:val="0"/>
                <w:sz w:val="18"/>
              </w:rPr>
              <w:t>GRA 牌照或 CPCEC 授权晚于 2027 年 9 月目标</w:t>
            </w:r>
          </w:p>
        </w:tc>
        <w:tc>
          <w:tcPr>
            <w:tcW w:type="dxa" w:w="2353"/>
          </w:tcPr>
          <w:p>
            <w:r/>
            <w:r>
              <w:rPr>
                <w:rFonts w:ascii="Calibri" w:hAnsi="Calibri" w:eastAsia="Microsoft YaHei"/>
                <w:b w:val="0"/>
                <w:sz w:val="18"/>
              </w:rPr>
              <w:t>赌场开业推迟，Y1 租金与 GGR 后移</w:t>
            </w:r>
          </w:p>
        </w:tc>
        <w:tc>
          <w:tcPr>
            <w:tcW w:type="dxa" w:w="2353"/>
          </w:tcPr>
          <w:p>
            <w:r/>
            <w:r>
              <w:rPr>
                <w:rFonts w:ascii="Calibri" w:hAnsi="Calibri" w:eastAsia="Microsoft YaHei"/>
                <w:b w:val="0"/>
                <w:sz w:val="18"/>
              </w:rPr>
              <w:t>酒店 2029 年 3 月先行开业；见第十一章缓冲</w:t>
            </w:r>
          </w:p>
        </w:tc>
      </w:tr>
      <w:tr>
        <w:tc>
          <w:tcPr>
            <w:tcW w:type="dxa" w:w="2353"/>
          </w:tcPr>
          <w:p>
            <w:r/>
            <w:r>
              <w:rPr>
                <w:rFonts w:ascii="Calibri" w:hAnsi="Calibri" w:eastAsia="Microsoft YaHei"/>
                <w:b w:val="0"/>
                <w:sz w:val="18"/>
              </w:rPr>
              <w:t>监管与 FATF</w:t>
            </w:r>
          </w:p>
        </w:tc>
        <w:tc>
          <w:tcPr>
            <w:tcW w:type="dxa" w:w="2353"/>
          </w:tcPr>
          <w:p>
            <w:r/>
            <w:r>
              <w:rPr>
                <w:rFonts w:ascii="Calibri" w:hAnsi="Calibri" w:eastAsia="Microsoft YaHei"/>
                <w:b w:val="0"/>
                <w:sz w:val="18"/>
              </w:rPr>
              <w:t>国家互评估结果影响博彩业国际清算与银行开户</w:t>
            </w:r>
          </w:p>
        </w:tc>
        <w:tc>
          <w:tcPr>
            <w:tcW w:type="dxa" w:w="2353"/>
          </w:tcPr>
          <w:p>
            <w:r/>
            <w:r>
              <w:rPr>
                <w:rFonts w:ascii="Calibri" w:hAnsi="Calibri" w:eastAsia="Microsoft YaHei"/>
                <w:b w:val="0"/>
                <w:sz w:val="18"/>
              </w:rPr>
              <w:t>VIP 资金通道、代理展业</w:t>
            </w:r>
          </w:p>
        </w:tc>
        <w:tc>
          <w:tcPr>
            <w:tcW w:type="dxa" w:w="2353"/>
          </w:tcPr>
          <w:p>
            <w:r/>
            <w:r>
              <w:rPr>
                <w:rFonts w:ascii="Calibri" w:hAnsi="Calibri" w:eastAsia="Microsoft YaHei"/>
                <w:b w:val="0"/>
                <w:sz w:val="18"/>
              </w:rPr>
              <w:t>主动按 FATF 标准建设 AML；见第九章</w:t>
            </w:r>
          </w:p>
        </w:tc>
      </w:tr>
      <w:tr>
        <w:tc>
          <w:tcPr>
            <w:tcW w:type="dxa" w:w="2353"/>
          </w:tcPr>
          <w:p>
            <w:r/>
            <w:r>
              <w:rPr>
                <w:rFonts w:ascii="Calibri" w:hAnsi="Calibri" w:eastAsia="Microsoft YaHei"/>
                <w:b w:val="0"/>
                <w:sz w:val="18"/>
              </w:rPr>
              <w:t>竞争</w:t>
            </w:r>
          </w:p>
        </w:tc>
        <w:tc>
          <w:tcPr>
            <w:tcW w:type="dxa" w:w="2353"/>
          </w:tcPr>
          <w:p>
            <w:r/>
            <w:r>
              <w:rPr>
                <w:rFonts w:ascii="Calibri" w:hAnsi="Calibri" w:eastAsia="Microsoft YaHei"/>
                <w:b w:val="0"/>
                <w:sz w:val="18"/>
              </w:rPr>
              <w:t>City of Dreams 先发、后续牌照增加</w:t>
            </w:r>
          </w:p>
        </w:tc>
        <w:tc>
          <w:tcPr>
            <w:tcW w:type="dxa" w:w="2353"/>
          </w:tcPr>
          <w:p>
            <w:r/>
            <w:r>
              <w:rPr>
                <w:rFonts w:ascii="Calibri" w:hAnsi="Calibri" w:eastAsia="Microsoft YaHei"/>
                <w:b w:val="0"/>
                <w:sz w:val="18"/>
              </w:rPr>
              <w:t>VIP 获客成本上升、上座率低于 70%</w:t>
            </w:r>
          </w:p>
        </w:tc>
        <w:tc>
          <w:tcPr>
            <w:tcW w:type="dxa" w:w="2353"/>
          </w:tcPr>
          <w:p>
            <w:r/>
            <w:r>
              <w:rPr>
                <w:rFonts w:ascii="Calibri" w:hAnsi="Calibri" w:eastAsia="Microsoft YaHei"/>
                <w:b w:val="0"/>
                <w:sz w:val="18"/>
              </w:rPr>
              <w:t>错位定位；见 6.2.2 爬坡修正情景</w:t>
            </w:r>
          </w:p>
        </w:tc>
      </w:tr>
      <w:tr>
        <w:tc>
          <w:tcPr>
            <w:tcW w:type="dxa" w:w="2353"/>
          </w:tcPr>
          <w:p>
            <w:r/>
            <w:r>
              <w:rPr>
                <w:rFonts w:ascii="Calibri" w:hAnsi="Calibri" w:eastAsia="Microsoft YaHei"/>
                <w:b w:val="0"/>
                <w:sz w:val="18"/>
              </w:rPr>
              <w:t>招标厅履约</w:t>
            </w:r>
          </w:p>
        </w:tc>
        <w:tc>
          <w:tcPr>
            <w:tcW w:type="dxa" w:w="2353"/>
          </w:tcPr>
          <w:p>
            <w:r/>
            <w:r>
              <w:rPr>
                <w:rFonts w:ascii="Calibri" w:hAnsi="Calibri" w:eastAsia="Microsoft YaHei"/>
                <w:b w:val="0"/>
                <w:sz w:val="18"/>
              </w:rPr>
              <w:t>运营商延期、减租或退租</w:t>
            </w:r>
          </w:p>
        </w:tc>
        <w:tc>
          <w:tcPr>
            <w:tcW w:type="dxa" w:w="2353"/>
          </w:tcPr>
          <w:p>
            <w:r/>
            <w:r>
              <w:rPr>
                <w:rFonts w:ascii="Calibri" w:hAnsi="Calibri" w:eastAsia="Microsoft YaHei"/>
                <w:b w:val="0"/>
                <w:sz w:val="18"/>
              </w:rPr>
              <w:t>$1.20 亿固定租金不能按面值入账</w:t>
            </w:r>
          </w:p>
        </w:tc>
        <w:tc>
          <w:tcPr>
            <w:tcW w:type="dxa" w:w="2353"/>
          </w:tcPr>
          <w:p>
            <w:r/>
            <w:r>
              <w:rPr>
                <w:rFonts w:ascii="Calibri" w:hAnsi="Calibri" w:eastAsia="Microsoft YaHei"/>
                <w:b w:val="0"/>
                <w:sz w:val="18"/>
              </w:rPr>
              <w:t>见 4.4.3 弹性租金；保证金与托管</w:t>
            </w:r>
          </w:p>
        </w:tc>
      </w:tr>
      <w:tr>
        <w:tc>
          <w:tcPr>
            <w:tcW w:type="dxa" w:w="2353"/>
          </w:tcPr>
          <w:p>
            <w:r/>
            <w:r>
              <w:rPr>
                <w:rFonts w:ascii="Calibri" w:hAnsi="Calibri" w:eastAsia="Microsoft YaHei"/>
                <w:b w:val="0"/>
                <w:sz w:val="18"/>
              </w:rPr>
              <w:t>跨境客源政策</w:t>
            </w:r>
          </w:p>
        </w:tc>
        <w:tc>
          <w:tcPr>
            <w:tcW w:type="dxa" w:w="2353"/>
          </w:tcPr>
          <w:p>
            <w:r/>
            <w:r>
              <w:rPr>
                <w:rFonts w:ascii="Calibri" w:hAnsi="Calibri" w:eastAsia="Microsoft YaHei"/>
                <w:b w:val="0"/>
                <w:sz w:val="18"/>
              </w:rPr>
              <w:t>印度、中国等地出境支付/签证收紧</w:t>
            </w:r>
          </w:p>
        </w:tc>
        <w:tc>
          <w:tcPr>
            <w:tcW w:type="dxa" w:w="2353"/>
          </w:tcPr>
          <w:p>
            <w:r/>
            <w:r>
              <w:rPr>
                <w:rFonts w:ascii="Calibri" w:hAnsi="Calibri" w:eastAsia="Microsoft YaHei"/>
                <w:b w:val="0"/>
                <w:sz w:val="18"/>
              </w:rPr>
              <w:t>泥码规模与访客结构偏离 5.3 节假设</w:t>
            </w:r>
          </w:p>
        </w:tc>
        <w:tc>
          <w:tcPr>
            <w:tcW w:type="dxa" w:w="2353"/>
          </w:tcPr>
          <w:p>
            <w:r/>
            <w:r>
              <w:rPr>
                <w:rFonts w:ascii="Calibri" w:hAnsi="Calibri" w:eastAsia="Microsoft YaHei"/>
                <w:b w:val="0"/>
                <w:sz w:val="18"/>
              </w:rPr>
              <w:t>海湾 + 金砖 + 医养多源；代理培育见 11.6.3</w:t>
            </w:r>
          </w:p>
        </w:tc>
      </w:tr>
      <w:tr>
        <w:tc>
          <w:tcPr>
            <w:tcW w:type="dxa" w:w="2353"/>
          </w:tcPr>
          <w:p>
            <w:r/>
            <w:r>
              <w:rPr>
                <w:rFonts w:ascii="Calibri" w:hAnsi="Calibri" w:eastAsia="Microsoft YaHei"/>
                <w:b w:val="0"/>
                <w:sz w:val="18"/>
              </w:rPr>
              <w:t>社会许可</w:t>
            </w:r>
          </w:p>
        </w:tc>
        <w:tc>
          <w:tcPr>
            <w:tcW w:type="dxa" w:w="2353"/>
          </w:tcPr>
          <w:p>
            <w:r/>
            <w:r>
              <w:rPr>
                <w:rFonts w:ascii="Calibri" w:hAnsi="Calibri" w:eastAsia="Microsoft YaHei"/>
                <w:b w:val="0"/>
                <w:sz w:val="18"/>
              </w:rPr>
              <w:t>宗教与公众对博彩的关切</w:t>
            </w:r>
          </w:p>
        </w:tc>
        <w:tc>
          <w:tcPr>
            <w:tcW w:type="dxa" w:w="2353"/>
          </w:tcPr>
          <w:p>
            <w:r/>
            <w:r>
              <w:rPr>
                <w:rFonts w:ascii="Calibri" w:hAnsi="Calibri" w:eastAsia="Microsoft YaHei"/>
                <w:b w:val="0"/>
                <w:sz w:val="18"/>
              </w:rPr>
              <w:t>审批节奏、本地就业承诺加码</w:t>
            </w:r>
          </w:p>
        </w:tc>
        <w:tc>
          <w:tcPr>
            <w:tcW w:type="dxa" w:w="2353"/>
          </w:tcPr>
          <w:p>
            <w:r/>
            <w:r>
              <w:rPr>
                <w:rFonts w:ascii="Calibri" w:hAnsi="Calibri" w:eastAsia="Microsoft YaHei"/>
                <w:b w:val="0"/>
                <w:sz w:val="18"/>
              </w:rPr>
              <w:t>负责任博彩 + 73.8% 本地用工（第十章）</w:t>
            </w:r>
          </w:p>
        </w:tc>
      </w:tr>
    </w:tbl>
    <w:p/>
    <w:p>
      <w:pPr>
        <w:spacing w:after="120" w:line="276" w:lineRule="auto"/>
      </w:pPr>
      <w:r>
        <w:rPr>
          <w:rFonts w:ascii="Calibri" w:hAnsi="Calibri" w:eastAsia="Microsoft YaHei"/>
          <w:b w:val="0"/>
          <w:sz w:val="22"/>
        </w:rPr>
      </w:r>
      <w:r>
        <w:rPr>
          <w:rFonts w:ascii="Calibri" w:hAnsi="Calibri" w:eastAsia="Microsoft YaHei"/>
          <w:b/>
          <w:sz w:val="22"/>
        </w:rPr>
        <w:t>对 1.6 节保守情景的限定：</w:t>
      </w:r>
      <w:r>
        <w:rPr>
          <w:rFonts w:ascii="Calibri" w:hAnsi="Calibri" w:eastAsia="Microsoft YaHei"/>
          <w:b w:val="0"/>
          <w:sz w:val="22"/>
        </w:rPr>
        <w:t xml:space="preserve"> 净利润约 $4,200 万的保守情景，以 12 个招标厅按约支付年租金 $1.20 亿为前提。若开业当年仅 8–10 个厅按面值计租、其余厅适用爬坡折扣或空置，则该安全垫按比例收窄。V1.1 因此增加弹性租金条款与风险准备金，使下行情景可管理，而不是把固定租金视为无风险国债。</w:t>
      </w:r>
    </w:p>
    <w:p>
      <w:pPr>
        <w:spacing w:after="120" w:line="276" w:lineRule="auto"/>
      </w:pPr>
      <w:r>
        <w:rPr>
          <w:rFonts w:ascii="Calibri" w:hAnsi="Calibri" w:eastAsia="Microsoft YaHei"/>
          <w:b w:val="0"/>
          <w:sz w:val="22"/>
        </w:rPr>
      </w:r>
      <w:r>
        <w:rPr>
          <w:rFonts w:ascii="Calibri" w:hAnsi="Calibri" w:eastAsia="Microsoft YaHei"/>
          <w:b/>
          <w:sz w:val="22"/>
        </w:rPr>
        <w:t>不纳入基准模型、但需向政府单独说明的事项：</w:t>
      </w:r>
      <w:r>
        <w:rPr>
          <w:rFonts w:ascii="Calibri" w:hAnsi="Calibri" w:eastAsia="Microsoft YaHei"/>
          <w:b w:val="0"/>
          <w:sz w:val="22"/>
        </w:rPr>
        <w:t xml:space="preserve"> 港口城 Primary BSI Category C（最低投资 $10 亿）与本项目现行总投资 $9.50 亿存在 $5,000 万缺口。财务模型仍按企业所得税 20% 计提，</w:t>
      </w:r>
      <w:r>
        <w:rPr>
          <w:rFonts w:ascii="Calibri" w:hAnsi="Calibri" w:eastAsia="Microsoft YaHei"/>
          <w:b/>
          <w:sz w:val="22"/>
        </w:rPr>
        <w:t>未提前计入免税期</w:t>
      </w:r>
      <w:r>
        <w:rPr>
          <w:rFonts w:ascii="Calibri" w:hAnsi="Calibri" w:eastAsia="Microsoft YaHei"/>
          <w:b w:val="0"/>
          <w:sz w:val="22"/>
        </w:rPr>
        <w:t>。税务路径详见 9.5.1。</w:t>
      </w:r>
    </w:p>
    <w:p>
      <w:pPr>
        <w:spacing w:before="280" w:after="120"/>
      </w:pPr>
      <w:r>
        <w:rPr>
          <w:rFonts w:ascii="Calibri" w:hAnsi="Calibri" w:eastAsia="Microsoft YaHei"/>
          <w:b/>
          <w:color w:val="0B1F3A"/>
          <w:sz w:val="28"/>
        </w:rPr>
        <w:t>1.7 对斯里兰卡政府的价值：五维贡献</w:t>
      </w:r>
    </w:p>
    <w:p>
      <w:pPr>
        <w:spacing w:after="120" w:line="276" w:lineRule="auto"/>
      </w:pPr>
      <w:r>
        <w:rPr>
          <w:rFonts w:ascii="Calibri" w:hAnsi="Calibri" w:eastAsia="Microsoft YaHei"/>
          <w:b w:val="0"/>
          <w:sz w:val="22"/>
        </w:rPr>
        <w:t>财政贡献</w:t>
      </w:r>
    </w:p>
    <w:tbl>
      <w:tblPr>
        <w:tblStyle w:val="TableGrid"/>
        <w:tblW w:type="auto" w:w="0"/>
        <w:tblLook w:firstColumn="1" w:firstRow="1" w:lastColumn="0" w:lastRow="0" w:noHBand="0" w:noVBand="1" w:val="04A0"/>
      </w:tblPr>
      <w:tblGrid>
        <w:gridCol w:w="4706"/>
        <w:gridCol w:w="4706"/>
      </w:tblGrid>
      <w:tr>
        <w:tc>
          <w:tcPr>
            <w:tcW w:type="dxa" w:w="4706"/>
          </w:tcPr>
          <w:p>
            <w:r/>
            <w:r>
              <w:rPr>
                <w:rFonts w:ascii="Calibri" w:hAnsi="Calibri" w:eastAsia="Microsoft YaHei"/>
                <w:b/>
                <w:sz w:val="18"/>
              </w:rPr>
              <w:t>税费项目</w:t>
            </w:r>
          </w:p>
        </w:tc>
        <w:tc>
          <w:tcPr>
            <w:tcW w:type="dxa" w:w="4706"/>
          </w:tcPr>
          <w:p>
            <w:r/>
            <w:r>
              <w:rPr>
                <w:rFonts w:ascii="Calibri" w:hAnsi="Calibri" w:eastAsia="Microsoft YaHei"/>
                <w:b/>
                <w:sz w:val="18"/>
              </w:rPr>
              <w:t>第三年年度贡献（万USD）</w:t>
            </w:r>
          </w:p>
        </w:tc>
      </w:tr>
      <w:tr>
        <w:tc>
          <w:tcPr>
            <w:tcW w:type="dxa" w:w="4706"/>
          </w:tcPr>
          <w:p>
            <w:r/>
            <w:r>
              <w:rPr>
                <w:rFonts w:ascii="Calibri" w:hAnsi="Calibri" w:eastAsia="Microsoft YaHei"/>
                <w:b w:val="0"/>
                <w:sz w:val="18"/>
              </w:rPr>
              <w:t>博彩GGR征收税（18%）</w:t>
            </w:r>
          </w:p>
        </w:tc>
        <w:tc>
          <w:tcPr>
            <w:tcW w:type="dxa" w:w="4706"/>
          </w:tcPr>
          <w:p>
            <w:r/>
            <w:r>
              <w:rPr>
                <w:rFonts w:ascii="Calibri" w:hAnsi="Calibri" w:eastAsia="Microsoft YaHei"/>
                <w:b w:val="0"/>
                <w:sz w:val="18"/>
              </w:rPr>
              <w:t>7,964</w:t>
            </w:r>
          </w:p>
        </w:tc>
      </w:tr>
      <w:tr>
        <w:tc>
          <w:tcPr>
            <w:tcW w:type="dxa" w:w="4706"/>
          </w:tcPr>
          <w:p>
            <w:r/>
            <w:r>
              <w:rPr>
                <w:rFonts w:ascii="Calibri" w:hAnsi="Calibri" w:eastAsia="Microsoft YaHei"/>
                <w:b w:val="0"/>
                <w:sz w:val="18"/>
              </w:rPr>
              <w:t>年度赌场牌照费</w:t>
            </w:r>
          </w:p>
        </w:tc>
        <w:tc>
          <w:tcPr>
            <w:tcW w:type="dxa" w:w="4706"/>
          </w:tcPr>
          <w:p>
            <w:r/>
            <w:r>
              <w:rPr>
                <w:rFonts w:ascii="Calibri" w:hAnsi="Calibri" w:eastAsia="Microsoft YaHei"/>
                <w:b w:val="0"/>
                <w:sz w:val="18"/>
              </w:rPr>
              <w:t>220</w:t>
            </w:r>
          </w:p>
        </w:tc>
      </w:tr>
      <w:tr>
        <w:tc>
          <w:tcPr>
            <w:tcW w:type="dxa" w:w="4706"/>
          </w:tcPr>
          <w:p>
            <w:r/>
            <w:r>
              <w:rPr>
                <w:rFonts w:ascii="Calibri" w:hAnsi="Calibri" w:eastAsia="Microsoft YaHei"/>
                <w:b w:val="0"/>
                <w:sz w:val="18"/>
              </w:rPr>
              <w:t>本地居民入场税</w:t>
            </w:r>
          </w:p>
        </w:tc>
        <w:tc>
          <w:tcPr>
            <w:tcW w:type="dxa" w:w="4706"/>
          </w:tcPr>
          <w:p>
            <w:r/>
            <w:r>
              <w:rPr>
                <w:rFonts w:ascii="Calibri" w:hAnsi="Calibri" w:eastAsia="Microsoft YaHei"/>
                <w:b w:val="0"/>
                <w:sz w:val="18"/>
              </w:rPr>
              <w:t>65</w:t>
            </w:r>
          </w:p>
        </w:tc>
      </w:tr>
      <w:tr>
        <w:tc>
          <w:tcPr>
            <w:tcW w:type="dxa" w:w="4706"/>
          </w:tcPr>
          <w:p>
            <w:r/>
            <w:r>
              <w:rPr>
                <w:rFonts w:ascii="Calibri" w:hAnsi="Calibri" w:eastAsia="Microsoft YaHei"/>
                <w:b w:val="0"/>
                <w:sz w:val="18"/>
              </w:rPr>
              <w:t>企业所得税（20%优惠税率）</w:t>
            </w:r>
          </w:p>
        </w:tc>
        <w:tc>
          <w:tcPr>
            <w:tcW w:type="dxa" w:w="4706"/>
          </w:tcPr>
          <w:p>
            <w:r/>
            <w:r>
              <w:rPr>
                <w:rFonts w:ascii="Calibri" w:hAnsi="Calibri" w:eastAsia="Microsoft YaHei"/>
                <w:b w:val="0"/>
                <w:sz w:val="18"/>
              </w:rPr>
              <w:t>4,331</w:t>
            </w:r>
          </w:p>
        </w:tc>
      </w:tr>
      <w:tr>
        <w:tc>
          <w:tcPr>
            <w:tcW w:type="dxa" w:w="4706"/>
          </w:tcPr>
          <w:p>
            <w:r/>
            <w:r>
              <w:rPr>
                <w:rFonts w:ascii="Calibri" w:hAnsi="Calibri" w:eastAsia="Microsoft YaHei"/>
                <w:b w:val="0"/>
                <w:sz w:val="18"/>
              </w:rPr>
              <w:t>员工个税（代扣代缴）</w:t>
            </w:r>
          </w:p>
        </w:tc>
        <w:tc>
          <w:tcPr>
            <w:tcW w:type="dxa" w:w="4706"/>
          </w:tcPr>
          <w:p>
            <w:r/>
            <w:r>
              <w:rPr>
                <w:rFonts w:ascii="Calibri" w:hAnsi="Calibri" w:eastAsia="Microsoft YaHei"/>
                <w:b w:val="0"/>
                <w:sz w:val="18"/>
              </w:rPr>
              <w:t>580</w:t>
            </w:r>
          </w:p>
        </w:tc>
      </w:tr>
      <w:tr>
        <w:tc>
          <w:tcPr>
            <w:tcW w:type="dxa" w:w="4706"/>
          </w:tcPr>
          <w:p>
            <w:r/>
            <w:r>
              <w:rPr>
                <w:rFonts w:ascii="Calibri" w:hAnsi="Calibri" w:eastAsia="Microsoft YaHei"/>
                <w:b w:val="0"/>
                <w:sz w:val="18"/>
              </w:rPr>
              <w:t>间接税及其他税费</w:t>
            </w:r>
          </w:p>
        </w:tc>
        <w:tc>
          <w:tcPr>
            <w:tcW w:type="dxa" w:w="4706"/>
          </w:tcPr>
          <w:p>
            <w:r/>
            <w:r>
              <w:rPr>
                <w:rFonts w:ascii="Calibri" w:hAnsi="Calibri" w:eastAsia="Microsoft YaHei"/>
                <w:b w:val="0"/>
                <w:sz w:val="18"/>
              </w:rPr>
              <w:t>2,120</w:t>
            </w:r>
          </w:p>
        </w:tc>
      </w:tr>
      <w:tr>
        <w:tc>
          <w:tcPr>
            <w:tcW w:type="dxa" w:w="4706"/>
          </w:tcPr>
          <w:p>
            <w:r/>
            <w:r>
              <w:rPr>
                <w:rFonts w:ascii="Calibri" w:hAnsi="Calibri" w:eastAsia="Microsoft YaHei"/>
                <w:b w:val="0"/>
                <w:sz w:val="18"/>
              </w:rPr>
              <w:t>年度财政贡献合计</w:t>
            </w:r>
          </w:p>
        </w:tc>
        <w:tc>
          <w:tcPr>
            <w:tcW w:type="dxa" w:w="4706"/>
          </w:tcPr>
          <w:p>
            <w:r/>
            <w:r>
              <w:rPr>
                <w:rFonts w:ascii="Calibri" w:hAnsi="Calibri" w:eastAsia="Microsoft YaHei"/>
                <w:b w:val="0"/>
                <w:sz w:val="18"/>
              </w:rPr>
              <w:t>$15,280万（约$1.53亿）</w:t>
            </w:r>
          </w:p>
        </w:tc>
      </w:tr>
    </w:tbl>
    <w:p/>
    <w:p>
      <w:pPr>
        <w:spacing w:after="120" w:line="276" w:lineRule="auto"/>
      </w:pPr>
      <w:r>
        <w:rPr>
          <w:rFonts w:ascii="Calibri" w:hAnsi="Calibri" w:eastAsia="Microsoft YaHei"/>
          <w:b w:val="0"/>
          <w:sz w:val="22"/>
        </w:rPr>
        <w:t>十年累计财政贡献约$17.6亿——相当于斯里兰卡当前旅游业约70%的年度外汇收入，仅博彩GGR税一项即超过City of Dreams全部赌场税贡献，单项目财政贡献达到前者的约2.5-3倍，直接支撑IMF要求的税收/GDP比率提升目标。</w:t>
      </w:r>
    </w:p>
    <w:p>
      <w:pPr>
        <w:spacing w:after="120" w:line="276" w:lineRule="auto"/>
      </w:pPr>
      <w:r>
        <w:rPr>
          <w:rFonts w:ascii="Calibri" w:hAnsi="Calibri" w:eastAsia="Microsoft YaHei"/>
          <w:b w:val="0"/>
          <w:sz w:val="22"/>
        </w:rPr>
        <w:t>外汇贡献</w:t>
      </w:r>
    </w:p>
    <w:p>
      <w:pPr>
        <w:spacing w:after="120" w:line="276" w:lineRule="auto"/>
      </w:pPr>
      <w:r>
        <w:rPr>
          <w:rFonts w:ascii="Calibri" w:hAnsi="Calibri" w:eastAsia="Microsoft YaHei"/>
          <w:b w:val="0"/>
          <w:sz w:val="22"/>
        </w:rPr>
        <w:t>第三年稳定期年度外汇净流入：约$5.81亿</w:t>
      </w:r>
    </w:p>
    <w:p>
      <w:pPr>
        <w:spacing w:after="120" w:line="276" w:lineRule="auto"/>
      </w:pPr>
      <w:r>
        <w:rPr>
          <w:rFonts w:ascii="Calibri" w:hAnsi="Calibri" w:eastAsia="Microsoft YaHei"/>
          <w:b w:val="0"/>
          <w:sz w:val="22"/>
        </w:rPr>
        <w:t>五年累计外汇净流入：约$25.1亿（相当于斯里兰卡当前旅游业全行业约一年的外汇收入）</w:t>
      </w:r>
    </w:p>
    <w:p>
      <w:pPr>
        <w:spacing w:after="120" w:line="276" w:lineRule="auto"/>
      </w:pPr>
      <w:r>
        <w:rPr>
          <w:rFonts w:ascii="Calibri" w:hAnsi="Calibri" w:eastAsia="Microsoft YaHei"/>
          <w:b w:val="0"/>
          <w:sz w:val="22"/>
        </w:rPr>
        <w:t>90%以上营收来自外国访客强势货币支付，外汇漏出率极低</w:t>
      </w:r>
    </w:p>
    <w:p>
      <w:pPr>
        <w:spacing w:after="120" w:line="276" w:lineRule="auto"/>
      </w:pPr>
      <w:r>
        <w:rPr>
          <w:rFonts w:ascii="Calibri" w:hAnsi="Calibri" w:eastAsia="Microsoft YaHei"/>
          <w:b w:val="0"/>
          <w:sz w:val="22"/>
        </w:rPr>
        <w:t>就业贡献</w:t>
      </w:r>
    </w:p>
    <w:p>
      <w:pPr>
        <w:spacing w:after="120" w:line="276" w:lineRule="auto"/>
      </w:pPr>
      <w:r>
        <w:rPr>
          <w:rFonts w:ascii="Calibri" w:hAnsi="Calibri" w:eastAsia="Microsoft YaHei"/>
          <w:b w:val="0"/>
          <w:sz w:val="22"/>
        </w:rPr>
        <w:t>直接就业：4,100人（本地员工3,026人，占比73.8%）</w:t>
      </w:r>
    </w:p>
    <w:p>
      <w:pPr>
        <w:spacing w:after="120" w:line="276" w:lineRule="auto"/>
      </w:pPr>
      <w:r>
        <w:rPr>
          <w:rFonts w:ascii="Calibri" w:hAnsi="Calibri" w:eastAsia="Microsoft YaHei"/>
          <w:b w:val="0"/>
          <w:sz w:val="22"/>
        </w:rPr>
        <w:t>直接+间接+引致就业合计：约1.3-1.6万人</w:t>
      </w:r>
    </w:p>
    <w:p>
      <w:pPr>
        <w:spacing w:after="120" w:line="276" w:lineRule="auto"/>
      </w:pPr>
      <w:r>
        <w:rPr>
          <w:rFonts w:ascii="Calibri" w:hAnsi="Calibri" w:eastAsia="Microsoft YaHei"/>
          <w:b w:val="0"/>
          <w:sz w:val="22"/>
        </w:rPr>
        <w:t>本地员工平均薪酬高于科伦坡市场均值约50%</w:t>
      </w:r>
    </w:p>
    <w:p>
      <w:pPr>
        <w:spacing w:after="120" w:line="276" w:lineRule="auto"/>
      </w:pPr>
      <w:r>
        <w:rPr>
          <w:rFonts w:ascii="Calibri" w:hAnsi="Calibri" w:eastAsia="Microsoft YaHei"/>
          <w:b w:val="0"/>
          <w:sz w:val="22"/>
        </w:rPr>
        <w:t>五年内完成国际培训的本地从业人员：约1,200人</w:t>
      </w:r>
    </w:p>
    <w:p>
      <w:pPr>
        <w:spacing w:after="120" w:line="276" w:lineRule="auto"/>
      </w:pPr>
      <w:r>
        <w:rPr>
          <w:rFonts w:ascii="Calibri" w:hAnsi="Calibri" w:eastAsia="Microsoft YaHei"/>
          <w:b w:val="0"/>
          <w:sz w:val="22"/>
        </w:rPr>
        <w:t>年度本地供应链采购：约$2,253万</w:t>
      </w:r>
    </w:p>
    <w:p>
      <w:pPr>
        <w:spacing w:after="120" w:line="276" w:lineRule="auto"/>
      </w:pPr>
      <w:r>
        <w:rPr>
          <w:rFonts w:ascii="Calibri" w:hAnsi="Calibri" w:eastAsia="Microsoft YaHei"/>
          <w:b w:val="0"/>
          <w:sz w:val="22"/>
        </w:rPr>
        <w:t>外交与战略贡献</w:t>
      </w:r>
    </w:p>
    <w:p>
      <w:pPr>
        <w:spacing w:after="120" w:line="276" w:lineRule="auto"/>
      </w:pPr>
      <w:r>
        <w:rPr>
          <w:rFonts w:ascii="Calibri" w:hAnsi="Calibri" w:eastAsia="Microsoft YaHei"/>
          <w:b w:val="0"/>
          <w:sz w:val="22"/>
        </w:rPr>
        <w:t>南亚唯一具备同时接待9位国家元首完整硬件的国际会议旗舰场馆</w:t>
      </w:r>
    </w:p>
    <w:p>
      <w:pPr>
        <w:spacing w:after="120" w:line="276" w:lineRule="auto"/>
      </w:pPr>
      <w:r>
        <w:rPr>
          <w:rFonts w:ascii="Calibri" w:hAnsi="Calibri" w:eastAsia="Microsoft YaHei"/>
          <w:b w:val="0"/>
          <w:sz w:val="22"/>
        </w:rPr>
        <w:t>年承办国际峰会目标：不低于20场</w:t>
      </w:r>
    </w:p>
    <w:p>
      <w:pPr>
        <w:spacing w:after="120" w:line="276" w:lineRule="auto"/>
      </w:pPr>
      <w:r>
        <w:rPr>
          <w:rFonts w:ascii="Calibri" w:hAnsi="Calibri" w:eastAsia="Microsoft YaHei"/>
          <w:b w:val="0"/>
          <w:sz w:val="22"/>
        </w:rPr>
        <w:t>港口城地产增值效应（带动269公顷整体区域升值）：约$4.5-12.5亿</w:t>
      </w:r>
    </w:p>
    <w:p>
      <w:pPr>
        <w:spacing w:after="120" w:line="276" w:lineRule="auto"/>
      </w:pPr>
      <w:r>
        <w:rPr>
          <w:rFonts w:ascii="Calibri" w:hAnsi="Calibri" w:eastAsia="Microsoft YaHei"/>
          <w:b w:val="0"/>
          <w:sz w:val="22"/>
        </w:rPr>
        <w:t>GDP贡献</w:t>
      </w:r>
    </w:p>
    <w:p>
      <w:pPr>
        <w:spacing w:after="120" w:line="276" w:lineRule="auto"/>
      </w:pPr>
      <w:r>
        <w:rPr>
          <w:rFonts w:ascii="Calibri" w:hAnsi="Calibri" w:eastAsia="Microsoft YaHei"/>
          <w:b w:val="0"/>
          <w:sz w:val="22"/>
        </w:rPr>
        <w:t>年度直接+间接+引致GDP贡献：约$4.20亿</w:t>
      </w:r>
    </w:p>
    <w:p>
      <w:pPr>
        <w:spacing w:after="120" w:line="276" w:lineRule="auto"/>
      </w:pPr>
      <w:r>
        <w:rPr>
          <w:rFonts w:ascii="Calibri" w:hAnsi="Calibri" w:eastAsia="Microsoft YaHei"/>
          <w:b w:val="0"/>
          <w:sz w:val="22"/>
        </w:rPr>
        <w:t>占斯里兰卡GDP比例：约0.49%（单体项目贡献）</w:t>
      </w:r>
    </w:p>
    <w:p>
      <w:pPr>
        <w:spacing w:before="280" w:after="120"/>
      </w:pPr>
      <w:r>
        <w:rPr>
          <w:rFonts w:ascii="Calibri" w:hAnsi="Calibri" w:eastAsia="Microsoft YaHei"/>
          <w:b/>
          <w:color w:val="0B1F3A"/>
          <w:sz w:val="28"/>
        </w:rPr>
        <w:t>1.8 法律与合规基础</w:t>
      </w:r>
    </w:p>
    <w:p>
      <w:pPr>
        <w:spacing w:after="120" w:line="276" w:lineRule="auto"/>
      </w:pPr>
      <w:r>
        <w:rPr>
          <w:rFonts w:ascii="Calibri" w:hAnsi="Calibri" w:eastAsia="Microsoft YaHei"/>
          <w:b w:val="0"/>
          <w:sz w:val="22"/>
        </w:rPr>
        <w:t>本项目的法律基础坚实、层次完整：</w:t>
      </w:r>
    </w:p>
    <w:p>
      <w:pPr>
        <w:spacing w:after="120" w:line="276" w:lineRule="auto"/>
      </w:pPr>
      <w:r>
        <w:rPr>
          <w:rFonts w:ascii="Calibri" w:hAnsi="Calibri" w:eastAsia="Microsoft YaHei"/>
          <w:b w:val="0"/>
          <w:sz w:val="22"/>
        </w:rPr>
        <w:t>立法基础： 《科伦坡港口城经济委员会法》（2021年第11号）明确授权CPCEC在港口城内监管博彩活动并颁发牌照；《博彩管理局法》（2025年第17号）建立了统一的博彩监管机构，为牌照颁发提供了独立的法律路径。</w:t>
      </w:r>
    </w:p>
    <w:p>
      <w:pPr>
        <w:spacing w:after="120" w:line="276" w:lineRule="auto"/>
      </w:pPr>
      <w:r>
        <w:rPr>
          <w:rFonts w:ascii="Calibri" w:hAnsi="Calibri" w:eastAsia="Microsoft YaHei"/>
          <w:b w:val="0"/>
          <w:sz w:val="22"/>
        </w:rPr>
        <w:t>程序合规： 本项目赌场牌照依据GRA法定程序提交正式申请，经专业评估（投资者背景调查、财务实力评估、合规能力审查及负责任博彩方案审核）后依法颁发。主投资方在斯里兰卡清洁能源领域已建立可验证的战略合作记录，与斯里兰卡最高行政层级形成了深厚的政策互信关系，为依法申请牌照提供了有力的资质背书。</w:t>
      </w:r>
    </w:p>
    <w:p>
      <w:pPr>
        <w:spacing w:after="120" w:line="276" w:lineRule="auto"/>
      </w:pPr>
      <w:r>
        <w:rPr>
          <w:rFonts w:ascii="Calibri" w:hAnsi="Calibri" w:eastAsia="Microsoft YaHei"/>
          <w:b w:val="0"/>
          <w:sz w:val="22"/>
        </w:rPr>
        <w:t>先例背书： Melco Resorts已获颁20年期赌场牌照，City of Dreams于2025年8月顺利开业，证明了斯里兰卡政府在港口城内授权大型国际赌场运营的政治意愿与执行能力，为本项目的牌照申请提供了直接可参照的法律路径。</w:t>
      </w:r>
    </w:p>
    <w:p>
      <w:pPr>
        <w:spacing w:after="120" w:line="276" w:lineRule="auto"/>
      </w:pPr>
      <w:r>
        <w:rPr>
          <w:rFonts w:ascii="Calibri" w:hAnsi="Calibri" w:eastAsia="Microsoft YaHei"/>
          <w:b w:val="0"/>
          <w:sz w:val="22"/>
        </w:rPr>
        <w:t>税务确定性： 企业所得税优惠税率20%（低于本岛标准税率30%）在CPCEC授权人协议中以合同形式约定，协议期内不因普通税法变化而单方面调整。</w:t>
      </w:r>
    </w:p>
    <w:p>
      <w:pPr>
        <w:spacing w:after="120" w:line="276" w:lineRule="auto"/>
      </w:pPr>
      <w:r>
        <w:rPr>
          <w:rFonts w:ascii="Calibri" w:hAnsi="Calibri" w:eastAsia="Microsoft YaHei"/>
          <w:b w:val="0"/>
          <w:sz w:val="22"/>
        </w:rPr>
        <w:t>国际保护： 项目受斯里兰卡已签署的双边投资保护协定（BIT）及ICSID公约的国际法保护，任何投资权益受损均可通过新加坡或香港国际仲裁中心寻求救济。</w:t>
      </w:r>
    </w:p>
    <w:p>
      <w:pPr>
        <w:spacing w:after="120" w:line="276" w:lineRule="auto"/>
      </w:pPr>
      <w:r>
        <w:rPr>
          <w:rFonts w:ascii="Calibri" w:hAnsi="Calibri" w:eastAsia="Microsoft YaHei"/>
          <w:b w:val="0"/>
          <w:sz w:val="22"/>
        </w:rPr>
        <w:t>AML合规： 本项目主动建立完全符合FATF国际标准的AML/KYC合规体系，将成为斯里兰卡博彩业合规建设的正面示范案例，配合斯里兰卡国家FATF审查工作。</w:t>
      </w:r>
    </w:p>
    <w:p>
      <w:pPr>
        <w:spacing w:before="280" w:after="120"/>
      </w:pPr>
      <w:r>
        <w:rPr>
          <w:rFonts w:ascii="Calibri" w:hAnsi="Calibri" w:eastAsia="Microsoft YaHei"/>
          <w:b/>
          <w:color w:val="0B1F3A"/>
          <w:sz w:val="28"/>
        </w:rPr>
        <w:t>1.9 实施路径</w:t>
      </w:r>
    </w:p>
    <w:p>
      <w:pPr>
        <w:spacing w:after="120" w:line="276" w:lineRule="auto"/>
      </w:pPr>
      <w:r>
        <w:rPr>
          <w:rFonts w:ascii="Calibri" w:hAnsi="Calibri" w:eastAsia="Microsoft YaHei"/>
          <w:b w:val="0"/>
          <w:sz w:val="22"/>
        </w:rPr>
        <w:t>本项目已有清晰的36个月实施路径，每个阶段均有明确的里程碑与验收标准：</w:t>
      </w:r>
    </w:p>
    <w:tbl>
      <w:tblPr>
        <w:tblStyle w:val="TableGrid"/>
        <w:tblW w:type="auto" w:w="0"/>
        <w:tblLook w:firstColumn="1" w:firstRow="1" w:lastColumn="0" w:lastRow="0" w:noHBand="0" w:noVBand="1" w:val="04A0"/>
      </w:tblPr>
      <w:tblGrid>
        <w:gridCol w:w="3137"/>
        <w:gridCol w:w="3137"/>
        <w:gridCol w:w="3137"/>
      </w:tblGrid>
      <w:tr>
        <w:tc>
          <w:tcPr>
            <w:tcW w:type="dxa" w:w="3137"/>
          </w:tcPr>
          <w:p>
            <w:r/>
            <w:r>
              <w:rPr>
                <w:rFonts w:ascii="Calibri" w:hAnsi="Calibri" w:eastAsia="Microsoft YaHei"/>
                <w:b/>
                <w:sz w:val="18"/>
              </w:rPr>
              <w:t>阶段</w:t>
            </w:r>
          </w:p>
        </w:tc>
        <w:tc>
          <w:tcPr>
            <w:tcW w:type="dxa" w:w="3137"/>
          </w:tcPr>
          <w:p>
            <w:r/>
            <w:r>
              <w:rPr>
                <w:rFonts w:ascii="Calibri" w:hAnsi="Calibri" w:eastAsia="Microsoft YaHei"/>
                <w:b/>
                <w:sz w:val="18"/>
              </w:rPr>
              <w:t>时间</w:t>
            </w:r>
          </w:p>
        </w:tc>
        <w:tc>
          <w:tcPr>
            <w:tcW w:type="dxa" w:w="3137"/>
          </w:tcPr>
          <w:p>
            <w:r/>
            <w:r>
              <w:rPr>
                <w:rFonts w:ascii="Calibri" w:hAnsi="Calibri" w:eastAsia="Microsoft YaHei"/>
                <w:b/>
                <w:sz w:val="18"/>
              </w:rPr>
              <w:t>核心内容</w:t>
            </w:r>
          </w:p>
        </w:tc>
      </w:tr>
      <w:tr>
        <w:tc>
          <w:tcPr>
            <w:tcW w:type="dxa" w:w="3137"/>
          </w:tcPr>
          <w:p>
            <w:r/>
            <w:r>
              <w:rPr>
                <w:rFonts w:ascii="Calibri" w:hAnsi="Calibri" w:eastAsia="Microsoft YaHei"/>
                <w:b w:val="0"/>
                <w:sz w:val="18"/>
              </w:rPr>
              <w:t>启动与设计</w:t>
            </w:r>
          </w:p>
        </w:tc>
        <w:tc>
          <w:tcPr>
            <w:tcW w:type="dxa" w:w="3137"/>
          </w:tcPr>
          <w:p>
            <w:r/>
            <w:r>
              <w:rPr>
                <w:rFonts w:ascii="Calibri" w:hAnsi="Calibri" w:eastAsia="Microsoft YaHei"/>
                <w:b w:val="0"/>
                <w:sz w:val="18"/>
              </w:rPr>
              <w:t>2026Q4-2027Q1</w:t>
            </w:r>
          </w:p>
        </w:tc>
        <w:tc>
          <w:tcPr>
            <w:tcW w:type="dxa" w:w="3137"/>
          </w:tcPr>
          <w:p>
            <w:r/>
            <w:r>
              <w:rPr>
                <w:rFonts w:ascii="Calibri" w:hAnsi="Calibri" w:eastAsia="Microsoft YaHei"/>
                <w:b w:val="0"/>
                <w:sz w:val="18"/>
              </w:rPr>
              <w:t>公司注册、土地产权移交、施工图审批、酒店管理公司收购</w:t>
            </w:r>
          </w:p>
        </w:tc>
      </w:tr>
      <w:tr>
        <w:tc>
          <w:tcPr>
            <w:tcW w:type="dxa" w:w="3137"/>
          </w:tcPr>
          <w:p>
            <w:r/>
            <w:r>
              <w:rPr>
                <w:rFonts w:ascii="Calibri" w:hAnsi="Calibri" w:eastAsia="Microsoft YaHei"/>
                <w:b w:val="0"/>
                <w:sz w:val="18"/>
              </w:rPr>
              <w:t>主体建设</w:t>
            </w:r>
          </w:p>
        </w:tc>
        <w:tc>
          <w:tcPr>
            <w:tcW w:type="dxa" w:w="3137"/>
          </w:tcPr>
          <w:p>
            <w:r/>
            <w:r>
              <w:rPr>
                <w:rFonts w:ascii="Calibri" w:hAnsi="Calibri" w:eastAsia="Microsoft YaHei"/>
                <w:b w:val="0"/>
                <w:sz w:val="18"/>
              </w:rPr>
              <w:t>2027Q2-2028Q3</w:t>
            </w:r>
          </w:p>
        </w:tc>
        <w:tc>
          <w:tcPr>
            <w:tcW w:type="dxa" w:w="3137"/>
          </w:tcPr>
          <w:p>
            <w:r/>
            <w:r>
              <w:rPr>
                <w:rFonts w:ascii="Calibri" w:hAnsi="Calibri" w:eastAsia="Microsoft YaHei"/>
                <w:b w:val="0"/>
                <w:sz w:val="18"/>
              </w:rPr>
              <w:t>三栋主楼结构封顶、机电粗装、停车楼完成</w:t>
            </w:r>
          </w:p>
        </w:tc>
      </w:tr>
      <w:tr>
        <w:tc>
          <w:tcPr>
            <w:tcW w:type="dxa" w:w="3137"/>
          </w:tcPr>
          <w:p>
            <w:r/>
            <w:r>
              <w:rPr>
                <w:rFonts w:ascii="Calibri" w:hAnsi="Calibri" w:eastAsia="Microsoft YaHei"/>
                <w:b w:val="0"/>
                <w:sz w:val="18"/>
              </w:rPr>
              <w:t>精装与筹备</w:t>
            </w:r>
          </w:p>
        </w:tc>
        <w:tc>
          <w:tcPr>
            <w:tcW w:type="dxa" w:w="3137"/>
          </w:tcPr>
          <w:p>
            <w:r/>
            <w:r>
              <w:rPr>
                <w:rFonts w:ascii="Calibri" w:hAnsi="Calibri" w:eastAsia="Microsoft YaHei"/>
                <w:b w:val="0"/>
                <w:sz w:val="18"/>
              </w:rPr>
              <w:t>2028Q3-2029Q1</w:t>
            </w:r>
          </w:p>
        </w:tc>
        <w:tc>
          <w:tcPr>
            <w:tcW w:type="dxa" w:w="3137"/>
          </w:tcPr>
          <w:p>
            <w:r/>
            <w:r>
              <w:rPr>
                <w:rFonts w:ascii="Calibri" w:hAnsi="Calibri" w:eastAsia="Microsoft YaHei"/>
                <w:b w:val="0"/>
                <w:sz w:val="18"/>
              </w:rPr>
              <w:t>室内精装、赌场设备安装、人员招募培训</w:t>
            </w:r>
          </w:p>
        </w:tc>
      </w:tr>
      <w:tr>
        <w:tc>
          <w:tcPr>
            <w:tcW w:type="dxa" w:w="3137"/>
          </w:tcPr>
          <w:p>
            <w:r/>
            <w:r>
              <w:rPr>
                <w:rFonts w:ascii="Calibri" w:hAnsi="Calibri" w:eastAsia="Microsoft YaHei"/>
                <w:b w:val="0"/>
                <w:sz w:val="18"/>
              </w:rPr>
              <w:t>酒店软开业</w:t>
            </w:r>
          </w:p>
        </w:tc>
        <w:tc>
          <w:tcPr>
            <w:tcW w:type="dxa" w:w="3137"/>
          </w:tcPr>
          <w:p>
            <w:r/>
            <w:r>
              <w:rPr>
                <w:rFonts w:ascii="Calibri" w:hAnsi="Calibri" w:eastAsia="Microsoft YaHei"/>
                <w:b w:val="0"/>
                <w:sz w:val="18"/>
              </w:rPr>
              <w:t>2029年3月</w:t>
            </w:r>
          </w:p>
        </w:tc>
        <w:tc>
          <w:tcPr>
            <w:tcW w:type="dxa" w:w="3137"/>
          </w:tcPr>
          <w:p>
            <w:r/>
            <w:r>
              <w:rPr>
                <w:rFonts w:ascii="Calibri" w:hAnsi="Calibri" w:eastAsia="Microsoft YaHei"/>
                <w:b w:val="0"/>
                <w:sz w:val="18"/>
              </w:rPr>
              <w:t>约540间客房及餐饮先行开业</w:t>
            </w:r>
          </w:p>
        </w:tc>
      </w:tr>
      <w:tr>
        <w:tc>
          <w:tcPr>
            <w:tcW w:type="dxa" w:w="3137"/>
          </w:tcPr>
          <w:p>
            <w:r/>
            <w:r>
              <w:rPr>
                <w:rFonts w:ascii="Calibri" w:hAnsi="Calibri" w:eastAsia="Microsoft YaHei"/>
                <w:b w:val="0"/>
                <w:sz w:val="18"/>
              </w:rPr>
              <w:t>正式开业典礼</w:t>
            </w:r>
          </w:p>
        </w:tc>
        <w:tc>
          <w:tcPr>
            <w:tcW w:type="dxa" w:w="3137"/>
          </w:tcPr>
          <w:p>
            <w:r/>
            <w:r>
              <w:rPr>
                <w:rFonts w:ascii="Calibri" w:hAnsi="Calibri" w:eastAsia="Microsoft YaHei"/>
                <w:b w:val="0"/>
                <w:sz w:val="18"/>
              </w:rPr>
              <w:t>2029年5月</w:t>
            </w:r>
          </w:p>
        </w:tc>
        <w:tc>
          <w:tcPr>
            <w:tcW w:type="dxa" w:w="3137"/>
          </w:tcPr>
          <w:p>
            <w:r/>
            <w:r>
              <w:rPr>
                <w:rFonts w:ascii="Calibri" w:hAnsi="Calibri" w:eastAsia="Microsoft YaHei"/>
                <w:b w:val="0"/>
                <w:sz w:val="18"/>
              </w:rPr>
              <w:t>斯里兰卡总统/总理出席，全面开业酒店+康养+公寓</w:t>
            </w:r>
          </w:p>
        </w:tc>
      </w:tr>
      <w:tr>
        <w:tc>
          <w:tcPr>
            <w:tcW w:type="dxa" w:w="3137"/>
          </w:tcPr>
          <w:p>
            <w:r/>
            <w:r>
              <w:rPr>
                <w:rFonts w:ascii="Calibri" w:hAnsi="Calibri" w:eastAsia="Microsoft YaHei"/>
                <w:b w:val="0"/>
                <w:sz w:val="18"/>
              </w:rPr>
              <w:t>赌场全面开业</w:t>
            </w:r>
          </w:p>
        </w:tc>
        <w:tc>
          <w:tcPr>
            <w:tcW w:type="dxa" w:w="3137"/>
          </w:tcPr>
          <w:p>
            <w:r/>
            <w:r>
              <w:rPr>
                <w:rFonts w:ascii="Calibri" w:hAnsi="Calibri" w:eastAsia="Microsoft YaHei"/>
                <w:b w:val="0"/>
                <w:sz w:val="18"/>
              </w:rPr>
              <w:t>2029年6月</w:t>
            </w:r>
          </w:p>
        </w:tc>
        <w:tc>
          <w:tcPr>
            <w:tcW w:type="dxa" w:w="3137"/>
          </w:tcPr>
          <w:p>
            <w:r/>
            <w:r>
              <w:rPr>
                <w:rFonts w:ascii="Calibri" w:hAnsi="Calibri" w:eastAsia="Microsoft YaHei"/>
                <w:b w:val="0"/>
                <w:sz w:val="18"/>
              </w:rPr>
              <w:t>主大厅+26个VIP贵宾厅全部激活</w:t>
            </w:r>
          </w:p>
        </w:tc>
      </w:tr>
      <w:tr>
        <w:tc>
          <w:tcPr>
            <w:tcW w:type="dxa" w:w="3137"/>
          </w:tcPr>
          <w:p>
            <w:r/>
            <w:r>
              <w:rPr>
                <w:rFonts w:ascii="Calibri" w:hAnsi="Calibri" w:eastAsia="Microsoft YaHei"/>
                <w:b w:val="0"/>
                <w:sz w:val="18"/>
              </w:rPr>
              <w:t>稳定运营</w:t>
            </w:r>
          </w:p>
        </w:tc>
        <w:tc>
          <w:tcPr>
            <w:tcW w:type="dxa" w:w="3137"/>
          </w:tcPr>
          <w:p>
            <w:r/>
            <w:r>
              <w:rPr>
                <w:rFonts w:ascii="Calibri" w:hAnsi="Calibri" w:eastAsia="Microsoft YaHei"/>
                <w:b w:val="0"/>
                <w:sz w:val="18"/>
              </w:rPr>
              <w:t>2029Q3起</w:t>
            </w:r>
          </w:p>
        </w:tc>
        <w:tc>
          <w:tcPr>
            <w:tcW w:type="dxa" w:w="3137"/>
          </w:tcPr>
          <w:p>
            <w:r/>
            <w:r>
              <w:rPr>
                <w:rFonts w:ascii="Calibri" w:hAnsi="Calibri" w:eastAsia="Microsoft YaHei"/>
                <w:b w:val="0"/>
                <w:sz w:val="18"/>
              </w:rPr>
              <w:t>冲刺Y1业绩，贵宾代理网络激活，国际峰会承办启动</w:t>
            </w:r>
          </w:p>
        </w:tc>
      </w:tr>
    </w:tbl>
    <w:p/>
    <w:p>
      <w:pPr>
        <w:spacing w:before="280" w:after="120"/>
      </w:pPr>
      <w:r>
        <w:rPr>
          <w:rFonts w:ascii="Calibri" w:hAnsi="Calibri" w:eastAsia="Microsoft YaHei"/>
          <w:b/>
          <w:color w:val="0B1F3A"/>
          <w:sz w:val="28"/>
        </w:rPr>
        <w:t>1.10 投资方核心能力概要</w:t>
      </w:r>
    </w:p>
    <w:p>
      <w:pPr>
        <w:spacing w:after="120" w:line="276" w:lineRule="auto"/>
      </w:pPr>
      <w:r>
        <w:rPr>
          <w:rFonts w:ascii="Calibri" w:hAnsi="Calibri" w:eastAsia="Microsoft YaHei"/>
          <w:b w:val="0"/>
          <w:sz w:val="22"/>
        </w:rPr>
        <w:t>本项目的主投资方已通过清洁能源项目在斯里兰卡建立了可验证的战略合作记录，与斯里兰卡最高行政层级形成了深厚的政策互信关系。</w:t>
      </w:r>
    </w:p>
    <w:p>
      <w:pPr>
        <w:spacing w:after="120" w:line="276" w:lineRule="auto"/>
      </w:pPr>
      <w:r>
        <w:rPr>
          <w:rFonts w:ascii="Calibri" w:hAnsi="Calibri" w:eastAsia="Microsoft YaHei"/>
          <w:b w:val="0"/>
          <w:sz w:val="22"/>
        </w:rPr>
        <w:t>在项目实施能力方面，五大融资渠道覆盖$9.50亿总投资，无单一渠道依赖风险；其中VIP贵宾厅经营权预售预计回收约$1.50亿建设期资金，将未来营收转化为当期融资。远大集团以EPC总承包模式主导建设，模块化工法提供4-6个月工期安全缓冲；收购国内成熟酒店管理公司直接获取管理团队，配以国际赌场顾问体系，形成酒店与赌场运营双轨并行的专业能力体系。</w:t>
      </w:r>
    </w:p>
    <w:p>
      <w:pPr>
        <w:spacing w:after="120" w:line="276" w:lineRule="auto"/>
      </w:pPr>
      <w:r>
        <w:rPr>
          <w:rFonts w:ascii="Calibri" w:hAnsi="Calibri" w:eastAsia="Microsoft YaHei"/>
          <w:b w:val="0"/>
          <w:sz w:val="22"/>
        </w:rPr>
        <w:t>在社会责任方面，73.8%的本地员工比例、高于市场均值50%的薪酬水平、年度约$100-150万的社区发展基金、LEED Gold绿色建筑认证目标，共同构成项目对斯里兰卡社会的完整承诺体系（详见第十章）。</w:t>
      </w:r>
    </w:p>
    <w:p>
      <w:pPr>
        <w:spacing w:before="280" w:after="120"/>
      </w:pPr>
      <w:r>
        <w:rPr>
          <w:rFonts w:ascii="Calibri" w:hAnsi="Calibri" w:eastAsia="Microsoft YaHei"/>
          <w:b/>
          <w:color w:val="0B1F3A"/>
          <w:sz w:val="28"/>
        </w:rPr>
        <w:t>1.11 一个决定，数十年红利</w:t>
      </w:r>
    </w:p>
    <w:p>
      <w:pPr>
        <w:spacing w:after="120" w:line="276" w:lineRule="auto"/>
      </w:pPr>
      <w:r>
        <w:rPr>
          <w:rFonts w:ascii="Calibri" w:hAnsi="Calibri" w:eastAsia="Microsoft YaHei"/>
          <w:b w:val="0"/>
          <w:sz w:val="22"/>
        </w:rPr>
        <w:t>回顾新加坡2010年批准滨海湾金沙与圣淘沙名胜世界开业的决策：此后十年，新加坡博彩业年收入稳定在30亿新元以上，旅游业收入翻倍，两个综合体合计贡献新加坡GDP约1.5%，带动了整个中央商务区的升级焕新。</w:t>
      </w:r>
    </w:p>
    <w:p>
      <w:pPr>
        <w:spacing w:after="120" w:line="276" w:lineRule="auto"/>
      </w:pPr>
      <w:r>
        <w:rPr>
          <w:rFonts w:ascii="Calibri" w:hAnsi="Calibri" w:eastAsia="Microsoft YaHei"/>
          <w:b w:val="0"/>
          <w:sz w:val="22"/>
        </w:rPr>
        <w:t>斯里兰卡的体量、人口与资源禀赋，决定了金砖娱乐城创造的将是斯里兰卡自己的故事。但其战略逻辑与价值创造路径高度吻合：一个具备世界级硬件的超高端综合体，以其品牌引力与客流规模，系统性地提升一个城市乃至一个国家在全球高净值旅游市场中的地位。</w:t>
      </w:r>
    </w:p>
    <w:p>
      <w:pPr>
        <w:spacing w:after="120" w:line="276" w:lineRule="auto"/>
      </w:pPr>
      <w:r>
        <w:rPr>
          <w:rFonts w:ascii="Calibri" w:hAnsi="Calibri" w:eastAsia="Microsoft YaHei"/>
          <w:b w:val="0"/>
          <w:sz w:val="22"/>
        </w:rPr>
        <w:t>区别在于，金砖娱乐城多了两个新加坡滨海湾金沙没有的战略维度：</w:t>
      </w:r>
    </w:p>
    <w:p>
      <w:pPr>
        <w:spacing w:after="120" w:line="276" w:lineRule="auto"/>
      </w:pPr>
      <w:r>
        <w:rPr>
          <w:rFonts w:ascii="Calibri" w:hAnsi="Calibri" w:eastAsia="Microsoft YaHei"/>
          <w:b w:val="0"/>
          <w:sz w:val="22"/>
        </w:rPr>
        <w:t>其一，元首外交能力。 3套总统套房与6套首脑套房，让斯里兰卡具备了在本土以最高规格接待世界各国领导人的硬件能力——这是国家综合实力最有形的体现之一。</w:t>
      </w:r>
    </w:p>
    <w:p>
      <w:pPr>
        <w:spacing w:after="120" w:line="276" w:lineRule="auto"/>
      </w:pPr>
      <w:r>
        <w:rPr>
          <w:rFonts w:ascii="Calibri" w:hAnsi="Calibri" w:eastAsia="Microsoft YaHei"/>
          <w:b w:val="0"/>
          <w:sz w:val="22"/>
        </w:rPr>
        <w:t>其二，固定收益保障。 12个招标厅$1.20亿/年的固定租金收入，使项目从开业起即拥有不依赖博彩市场波动的稳健财务基础——这是新加坡两大赌场综合体商业模式中所不具备的结构性优势。</w:t>
      </w:r>
    </w:p>
    <w:p>
      <w:pPr>
        <w:spacing w:after="120" w:line="276" w:lineRule="auto"/>
      </w:pPr>
      <w:r>
        <w:rPr>
          <w:rFonts w:ascii="Calibri" w:hAnsi="Calibri" w:eastAsia="Microsoft YaHei"/>
          <w:b w:val="0"/>
          <w:sz w:val="22"/>
        </w:rPr>
        <w:t>在全球地缘政治深刻重组的当下，一座能够以实体建筑将多边合作叙事变成可入住、可开会、可宴请的现实体验的国际目的地，本身就是一种在当今世界极为稀缺的战略资产。</w:t>
      </w:r>
    </w:p>
    <w:p>
      <w:pPr>
        <w:spacing w:after="120" w:line="276" w:lineRule="auto"/>
      </w:pPr>
      <w:r>
        <w:rPr>
          <w:rFonts w:ascii="Calibri" w:hAnsi="Calibri" w:eastAsia="Microsoft YaHei"/>
          <w:b w:val="0"/>
          <w:sz w:val="22"/>
        </w:rPr>
        <w:t>五年累计净利润约$6.79亿，五年累计外汇净流入约$25.1亿，十年累计财政贡献约$17.6亿，直接带动约1.3-1.6万个就业机会，同时为斯里兰卡在国际舞台上提供无可替代的外交基础设施——</w:t>
      </w:r>
    </w:p>
    <w:p>
      <w:pPr>
        <w:spacing w:after="120" w:line="276" w:lineRule="auto"/>
      </w:pPr>
      <w:r>
        <w:rPr>
          <w:rFonts w:ascii="Calibri" w:hAnsi="Calibri" w:eastAsia="Microsoft YaHei"/>
          <w:b w:val="0"/>
          <w:sz w:val="22"/>
        </w:rPr>
        <w:t>金砖娱乐城，等待斯里兰卡政府的一个决定。</w:t>
      </w:r>
    </w:p>
    <w:p>
      <w:pPr>
        <w:spacing w:before="360" w:after="200"/>
      </w:pPr>
      <w:r>
        <w:rPr>
          <w:rFonts w:ascii="Calibri" w:hAnsi="Calibri" w:eastAsia="Microsoft YaHei"/>
          <w:b/>
          <w:color w:val="0B1F3A"/>
          <w:sz w:val="36"/>
        </w:rPr>
        <w:t>第二章 项目背景与战略意义</w:t>
      </w:r>
    </w:p>
    <w:p>
      <w:pPr>
        <w:spacing w:before="280" w:after="120"/>
      </w:pPr>
      <w:r>
        <w:rPr>
          <w:rFonts w:ascii="Calibri" w:hAnsi="Calibri" w:eastAsia="Microsoft YaHei"/>
          <w:b/>
          <w:color w:val="0B1F3A"/>
          <w:sz w:val="28"/>
        </w:rPr>
        <w:t>2.1 斯里兰卡的历史性复苏时刻</w:t>
      </w:r>
    </w:p>
    <w:p>
      <w:pPr>
        <w:spacing w:before="240" w:after="80"/>
      </w:pPr>
      <w:r>
        <w:rPr>
          <w:rFonts w:ascii="Calibri" w:hAnsi="Calibri" w:eastAsia="Microsoft YaHei"/>
          <w:b/>
          <w:color w:val="8A6D3B"/>
          <w:sz w:val="24"/>
        </w:rPr>
        <w:t>2.1.1 从危机深渊到战略重生</w:t>
      </w:r>
    </w:p>
    <w:p>
      <w:pPr>
        <w:spacing w:after="120" w:line="276" w:lineRule="auto"/>
      </w:pPr>
      <w:r>
        <w:rPr>
          <w:rFonts w:ascii="Calibri" w:hAnsi="Calibri" w:eastAsia="Microsoft YaHei"/>
          <w:b w:val="0"/>
          <w:sz w:val="22"/>
        </w:rPr>
        <w:t>2022年，斯里兰卡经历了独立以来最严峻的经济危机。外汇储备几近枯竭、国家债务违约、燃料与药品短缺席卷全国，这场危机以极端的方式揭示了一个发展中小国在单一经济结构与外部冲击面前的脆弱性。</w:t>
      </w:r>
    </w:p>
    <w:p>
      <w:pPr>
        <w:spacing w:after="120" w:line="276" w:lineRule="auto"/>
      </w:pPr>
      <w:r>
        <w:rPr>
          <w:rFonts w:ascii="Calibri" w:hAnsi="Calibri" w:eastAsia="Microsoft YaHei"/>
          <w:b w:val="0"/>
          <w:sz w:val="22"/>
        </w:rPr>
        <w:t>然而，危机同时也是转机。斯里兰卡政府在国际货币基金组织（IMF）的支持下，以少有的政治决断力推进了系统性结构改革——财政整合、税制重建、汇率自由化、国有企业改革——一系列艰难但必要的政策调整，正在将一个曾经濒临崩溃的经济体重新锻造为具备更强韧性的现代化经济结构。</w:t>
      </w:r>
    </w:p>
    <w:p>
      <w:pPr>
        <w:spacing w:after="120" w:line="276" w:lineRule="auto"/>
      </w:pPr>
      <w:r>
        <w:rPr>
          <w:rFonts w:ascii="Calibri" w:hAnsi="Calibri" w:eastAsia="Microsoft YaHei"/>
          <w:b w:val="0"/>
          <w:sz w:val="22"/>
        </w:rPr>
        <w:t>IMF已明确要求斯里兰卡将税收/GDP比率从2022年的7.3%提升至15%，这一目标的实现需要新的高价值产业为国家财政注入持续增量。站在2026年的历史节点上，斯里兰卡正处于一个独特的战略窗口期：危机最深处的阵痛已经过去，改革成效开始显现，国际资本正在重新审视这个地处印度洋枢纽的岛国。问题不再是"斯里兰卡能否复苏"，而是"斯里兰卡将以什么方式、在哪些领域实现跨越式发展"。</w:t>
      </w:r>
    </w:p>
    <w:p>
      <w:pPr>
        <w:spacing w:before="240" w:after="80"/>
      </w:pPr>
      <w:r>
        <w:rPr>
          <w:rFonts w:ascii="Calibri" w:hAnsi="Calibri" w:eastAsia="Microsoft YaHei"/>
          <w:b/>
          <w:color w:val="8A6D3B"/>
          <w:sz w:val="24"/>
        </w:rPr>
        <w:t>2.1.2 旅游业：复苏引擎的强势点火</w:t>
      </w:r>
    </w:p>
    <w:p>
      <w:pPr>
        <w:spacing w:after="120" w:line="276" w:lineRule="auto"/>
      </w:pPr>
      <w:r>
        <w:rPr>
          <w:rFonts w:ascii="Calibri" w:hAnsi="Calibri" w:eastAsia="Microsoft YaHei"/>
          <w:b w:val="0"/>
          <w:sz w:val="22"/>
        </w:rPr>
        <w:t>在斯里兰卡经济复苏的多个引擎中，旅游业展现出最为强劲的反弹动能，成为重建外汇储备、创造就业岗位、提振社会信心的核心力量。</w:t>
      </w:r>
    </w:p>
    <w:p>
      <w:pPr>
        <w:spacing w:after="120" w:line="276" w:lineRule="auto"/>
      </w:pPr>
      <w:r>
        <w:rPr>
          <w:rFonts w:ascii="Calibri" w:hAnsi="Calibri" w:eastAsia="Microsoft YaHei"/>
          <w:b w:val="0"/>
          <w:sz w:val="22"/>
        </w:rPr>
        <w:t>2025年斯里兰卡创下外国游客到访历史新纪录，政府随即将2026年的最低目标设定为300万人次，较2025年增长约27%。2026年2月，外国游客到访量同比增长16.2%，达到单月历史最高的279,328人次，前两个月合计同比增长12.9%，总计556,655人次。</w:t>
      </w:r>
    </w:p>
    <w:p>
      <w:pPr>
        <w:spacing w:after="120" w:line="276" w:lineRule="auto"/>
      </w:pPr>
      <w:r>
        <w:rPr>
          <w:rFonts w:ascii="Calibri" w:hAnsi="Calibri" w:eastAsia="Microsoft YaHei"/>
          <w:b w:val="0"/>
          <w:sz w:val="22"/>
        </w:rPr>
        <w:t>从客源结构看，印度以531,511名旅客领跑所有客源市场；亚太地区整体贡献1,039,759人次，占全年总量44%，反映出区域内中产阶级出行需求的持续扩张。</w:t>
      </w:r>
    </w:p>
    <w:p>
      <w:pPr>
        <w:spacing w:after="120" w:line="276" w:lineRule="auto"/>
      </w:pPr>
      <w:r>
        <w:rPr>
          <w:rFonts w:ascii="Calibri" w:hAnsi="Calibri" w:eastAsia="Microsoft YaHei"/>
          <w:b w:val="0"/>
          <w:sz w:val="22"/>
        </w:rPr>
        <w:t>然而，旅游业的亮眼复苏数字之下，存在一个结构性的战略空缺：斯里兰卡至今缺乏能够系统性吸引超高净值客群的世界级综合娱乐目的地。 当前的旅游收益主要来自中高端休闲客群，其人均消费与高端赌场度假目的地（新加坡、澳门）的VIP客群相比，差距达10至100倍。填补这一结构空缺，是斯里兰卡旅游业从"量的扩张"向"质的跃升"转型的关键所在。</w:t>
      </w:r>
    </w:p>
    <w:p>
      <w:pPr>
        <w:spacing w:before="240" w:after="80"/>
      </w:pPr>
      <w:r>
        <w:rPr>
          <w:rFonts w:ascii="Calibri" w:hAnsi="Calibri" w:eastAsia="Microsoft YaHei"/>
          <w:b/>
          <w:color w:val="8A6D3B"/>
          <w:sz w:val="24"/>
        </w:rPr>
        <w:t>2.1.3 外汇与财政：结构性改善的迫切需求</w:t>
      </w:r>
    </w:p>
    <w:p>
      <w:pPr>
        <w:spacing w:after="120" w:line="276" w:lineRule="auto"/>
      </w:pPr>
      <w:r>
        <w:rPr>
          <w:rFonts w:ascii="Calibri" w:hAnsi="Calibri" w:eastAsia="Microsoft YaHei"/>
          <w:b w:val="0"/>
          <w:sz w:val="22"/>
        </w:rPr>
        <w:t>斯里兰卡2022年危机的根源，是长达十年的经常账户逆差积累与外汇储备的系统性耗尽。尽管近年来旅游业复苏与侨汇回流带来了外汇流入的改善，但建立充足且稳定的外汇收入来源，仍是斯里兰卡政策当局的核心任务之一。</w:t>
      </w:r>
    </w:p>
    <w:p>
      <w:pPr>
        <w:spacing w:after="120" w:line="276" w:lineRule="auto"/>
      </w:pPr>
      <w:r>
        <w:rPr>
          <w:rFonts w:ascii="Calibri" w:hAnsi="Calibri" w:eastAsia="Microsoft YaHei"/>
          <w:b w:val="0"/>
          <w:sz w:val="22"/>
        </w:rPr>
        <w:t>高端博彩旅游业是全球创汇效率最高的产业之一：单位面积创造的外汇流入，远超任何传统制造业或普通旅游业态。本项目预计在第三年稳定运营期每年创造约$5.81亿的外汇净流入，五年累计约$25.1亿（第八章8.3节），相当于斯里兰卡当前旅游业全行业约一年的外汇收入——这不是一个商业数字，而是一项可以直接改善国家国际收支结构、加速外债偿还、重建国际信用的战略性财政资产。</w:t>
      </w:r>
    </w:p>
    <w:p>
      <w:pPr>
        <w:spacing w:before="240" w:after="80"/>
      </w:pPr>
      <w:r>
        <w:rPr>
          <w:rFonts w:ascii="Calibri" w:hAnsi="Calibri" w:eastAsia="Microsoft YaHei"/>
          <w:b/>
          <w:color w:val="8A6D3B"/>
          <w:sz w:val="24"/>
        </w:rPr>
        <w:t>2.1.4 结构性挑战【V1.1 新增】</w:t>
      </w:r>
    </w:p>
    <w:p>
      <w:pPr>
        <w:spacing w:after="120" w:line="276" w:lineRule="auto"/>
      </w:pPr>
      <w:r>
        <w:rPr>
          <w:rFonts w:ascii="Calibri" w:hAnsi="Calibri" w:eastAsia="Microsoft YaHei"/>
          <w:b w:val="0"/>
          <w:sz w:val="22"/>
        </w:rPr>
        <w:t>第 2.1.1–2.1.3 节描述了复苏窗口。窗口同时意味着约束。以下结构性挑战不否定项目战略价值，但决定实施节奏与合同必须预留弹性。</w:t>
      </w:r>
    </w:p>
    <w:p>
      <w:pPr>
        <w:spacing w:after="120" w:line="276" w:lineRule="auto"/>
      </w:pPr>
      <w:r>
        <w:rPr>
          <w:rFonts w:ascii="Calibri" w:hAnsi="Calibri" w:eastAsia="Microsoft YaHei"/>
          <w:b w:val="0"/>
          <w:sz w:val="22"/>
        </w:rPr>
      </w:r>
      <w:r>
        <w:rPr>
          <w:rFonts w:ascii="Calibri" w:hAnsi="Calibri" w:eastAsia="Microsoft YaHei"/>
          <w:b/>
          <w:sz w:val="22"/>
        </w:rPr>
        <w:t>财政改革与社会承受力并行。</w:t>
      </w:r>
      <w:r>
        <w:rPr>
          <w:rFonts w:ascii="Calibri" w:hAnsi="Calibri" w:eastAsia="Microsoft YaHei"/>
          <w:b w:val="0"/>
          <w:sz w:val="22"/>
        </w:rPr>
        <w:t xml:space="preserve"> IMF 要求税收/GDP 由 7.3% 提升至 15%，博彩综合体是高效税基，也可能成为公共舆论焦点。项目必须把财政贡献（第八章）与负责任博彩、本地就业、社区基金（第十章）绑定呈报，避免被理解为“只抽税、不担责”。</w:t>
      </w:r>
    </w:p>
    <w:p>
      <w:pPr>
        <w:spacing w:after="120" w:line="276" w:lineRule="auto"/>
      </w:pPr>
      <w:r>
        <w:rPr>
          <w:rFonts w:ascii="Calibri" w:hAnsi="Calibri" w:eastAsia="Microsoft YaHei"/>
          <w:b w:val="0"/>
          <w:sz w:val="22"/>
        </w:rPr>
      </w:r>
      <w:r>
        <w:rPr>
          <w:rFonts w:ascii="Calibri" w:hAnsi="Calibri" w:eastAsia="Microsoft YaHei"/>
          <w:b/>
          <w:sz w:val="22"/>
        </w:rPr>
        <w:t>能源、市政与口岸能力。</w:t>
      </w:r>
      <w:r>
        <w:rPr>
          <w:rFonts w:ascii="Calibri" w:hAnsi="Calibri" w:eastAsia="Microsoft YaHei"/>
          <w:b w:val="0"/>
          <w:sz w:val="22"/>
        </w:rPr>
        <w:t xml:space="preserve"> 港口城填海区电力、淡水、污水与清关峰值能否匹配 325,400 m² 超高端综合体，是建设期关键外部依赖。屋顶航空接驳还受空域许可约束。上述事项列入 CPCEC 综合授权与开工前条件，而非开业后补救。</w:t>
      </w:r>
    </w:p>
    <w:p>
      <w:pPr>
        <w:spacing w:after="120" w:line="276" w:lineRule="auto"/>
      </w:pPr>
      <w:r>
        <w:rPr>
          <w:rFonts w:ascii="Calibri" w:hAnsi="Calibri" w:eastAsia="Microsoft YaHei"/>
          <w:b w:val="0"/>
          <w:sz w:val="22"/>
        </w:rPr>
      </w:r>
      <w:r>
        <w:rPr>
          <w:rFonts w:ascii="Calibri" w:hAnsi="Calibri" w:eastAsia="Microsoft YaHei"/>
          <w:b/>
          <w:sz w:val="22"/>
        </w:rPr>
        <w:t>人才厚度。</w:t>
      </w:r>
      <w:r>
        <w:rPr>
          <w:rFonts w:ascii="Calibri" w:hAnsi="Calibri" w:eastAsia="Microsoft YaHei"/>
          <w:b w:val="0"/>
          <w:sz w:val="22"/>
        </w:rPr>
        <w:t xml:space="preserve"> 直接用工 4,100 人、本地占比 73.8% 的目标，与科伦坡高端酒店及赌场专业人力供给存在缺口。荷官、监察、国际礼宾、同传、再生医学医护均需提前 18–24 个月培养。V1.1 将贵宾代理与关键岗位培育单列（11.6.3），避免把“开业即满编”写成可自动实现的结果。</w:t>
      </w:r>
    </w:p>
    <w:p>
      <w:pPr>
        <w:spacing w:after="120" w:line="276" w:lineRule="auto"/>
      </w:pPr>
      <w:r>
        <w:rPr>
          <w:rFonts w:ascii="Calibri" w:hAnsi="Calibri" w:eastAsia="Microsoft YaHei"/>
          <w:b w:val="0"/>
          <w:sz w:val="22"/>
        </w:rPr>
      </w:r>
      <w:r>
        <w:rPr>
          <w:rFonts w:ascii="Calibri" w:hAnsi="Calibri" w:eastAsia="Microsoft YaHei"/>
          <w:b/>
          <w:sz w:val="22"/>
        </w:rPr>
        <w:t>双机场与 vis-à-vis 交通。</w:t>
      </w:r>
      <w:r>
        <w:rPr>
          <w:rFonts w:ascii="Calibri" w:hAnsi="Calibri" w:eastAsia="Microsoft YaHei"/>
          <w:b w:val="0"/>
          <w:sz w:val="22"/>
        </w:rPr>
        <w:t xml:space="preserve"> 孟买 2.5 小时、迪拜 4 小时是地理事实；VIP 闭环体验依赖汉班托塔专属飞行器与科伦坡口岸的稳定通关。若航权、签证或公务机手续未同步，5.3 节海湾客群 30–35% 的结构难以按期兑现。</w:t>
      </w:r>
    </w:p>
    <w:p>
      <w:pPr>
        <w:spacing w:after="120" w:line="276" w:lineRule="auto"/>
      </w:pPr>
      <w:r>
        <w:rPr>
          <w:rFonts w:ascii="Calibri" w:hAnsi="Calibri" w:eastAsia="Microsoft YaHei"/>
          <w:b w:val="0"/>
          <w:sz w:val="22"/>
        </w:rPr>
      </w:r>
      <w:r>
        <w:rPr>
          <w:rFonts w:ascii="Calibri" w:hAnsi="Calibri" w:eastAsia="Microsoft YaHei"/>
          <w:b/>
          <w:sz w:val="22"/>
        </w:rPr>
        <w:t>社会许可与宗教关切。</w:t>
      </w:r>
      <w:r>
        <w:rPr>
          <w:rFonts w:ascii="Calibri" w:hAnsi="Calibri" w:eastAsia="Microsoft YaHei"/>
          <w:b w:val="0"/>
          <w:sz w:val="22"/>
        </w:rPr>
        <w:t xml:space="preserve"> 博彩在斯里兰卡仍具敏感性。City of Dreams 开业证明政策可行，并不自动转化为第二个综合体的社会默许。项目将本地居民入场限制、问题赌博干预与社区基金作为与牌照申请同步的承诺，而非附属公关。</w:t>
      </w:r>
    </w:p>
    <w:p>
      <w:pPr>
        <w:spacing w:after="120" w:line="276" w:lineRule="auto"/>
      </w:pPr>
      <w:r>
        <w:rPr>
          <w:rFonts w:ascii="Calibri" w:hAnsi="Calibri" w:eastAsia="Microsoft YaHei"/>
          <w:b w:val="0"/>
          <w:sz w:val="22"/>
        </w:rPr>
      </w:r>
      <w:r>
        <w:rPr>
          <w:rFonts w:ascii="Calibri" w:hAnsi="Calibri" w:eastAsia="Microsoft YaHei"/>
          <w:b/>
          <w:sz w:val="22"/>
        </w:rPr>
        <w:t>先发者与市场教育。</w:t>
      </w:r>
      <w:r>
        <w:rPr>
          <w:rFonts w:ascii="Calibri" w:hAnsi="Calibri" w:eastAsia="Microsoft YaHei"/>
          <w:b w:val="0"/>
          <w:sz w:val="22"/>
        </w:rPr>
        <w:t xml:space="preserve"> City of Dreams 已占用“南亚首个综合度假村”心智。本项目的机会在错位（UHNW、峰会、医养、金库），代价是必须独立完成超高净值客群的目的地教育，获客成本在 Y1–Y2 高于稳态。爬坡修正情景（6.2.2）即为此设立。</w:t>
      </w:r>
    </w:p>
    <w:p>
      <w:pPr>
        <w:spacing w:before="280" w:after="120"/>
      </w:pPr>
      <w:r>
        <w:rPr>
          <w:rFonts w:ascii="Calibri" w:hAnsi="Calibri" w:eastAsia="Microsoft YaHei"/>
          <w:b/>
          <w:color w:val="0B1F3A"/>
          <w:sz w:val="28"/>
        </w:rPr>
        <w:t>2.2 科伦坡港口城：斯里兰卡最重要的战略棋子</w:t>
      </w:r>
    </w:p>
    <w:p>
      <w:pPr>
        <w:spacing w:before="240" w:after="80"/>
      </w:pPr>
      <w:r>
        <w:rPr>
          <w:rFonts w:ascii="Calibri" w:hAnsi="Calibri" w:eastAsia="Microsoft YaHei"/>
          <w:b/>
          <w:color w:val="8A6D3B"/>
          <w:sz w:val="24"/>
        </w:rPr>
        <w:t>2.2.1 港口城的历史定位</w:t>
      </w:r>
    </w:p>
    <w:p>
      <w:pPr>
        <w:spacing w:after="120" w:line="276" w:lineRule="auto"/>
      </w:pPr>
      <w:r>
        <w:rPr>
          <w:rFonts w:ascii="Calibri" w:hAnsi="Calibri" w:eastAsia="Microsoft YaHei"/>
          <w:b w:val="0"/>
          <w:sz w:val="22"/>
        </w:rPr>
        <w:t>港口城科伦坡是一个全新的城市开发项目，以国际服务导向型经济特区为定位，初始投资14亿美元，预计全部完成后总投资达200亿美元，是紧邻科伦坡中央商务区的大型海上填海开发项目，占地269公顷。</w:t>
      </w:r>
    </w:p>
    <w:p>
      <w:pPr>
        <w:spacing w:after="120" w:line="276" w:lineRule="auto"/>
      </w:pPr>
      <w:r>
        <w:rPr>
          <w:rFonts w:ascii="Calibri" w:hAnsi="Calibri" w:eastAsia="Microsoft YaHei"/>
          <w:b w:val="0"/>
          <w:sz w:val="22"/>
        </w:rPr>
        <w:t>港口城不仅仅是一个地产开发项目，它是斯里兰卡向世界宣示自身在印度洋经济圈中战略雄心的实体宣言。其设计蓝图参照新加坡模式——一个在有限土地上，通过差异化法律框架和世界级基础设施，吸引全球资本、人才和机构在此聚集的国际服务经济体。</w:t>
      </w:r>
    </w:p>
    <w:p>
      <w:pPr>
        <w:spacing w:after="120" w:line="276" w:lineRule="auto"/>
      </w:pPr>
      <w:r>
        <w:rPr>
          <w:rFonts w:ascii="Calibri" w:hAnsi="Calibri" w:eastAsia="Microsoft YaHei"/>
          <w:b w:val="0"/>
          <w:sz w:val="22"/>
        </w:rPr>
        <w:t>从开发规模和战略定位来看，港口城是斯里兰卡历史上最大的单一外商直接投资项目，也是斯里兰卡政府在未来数十年内将重点培育的国家级经济增长极。</w:t>
      </w:r>
    </w:p>
    <w:p>
      <w:pPr>
        <w:spacing w:before="240" w:after="80"/>
      </w:pPr>
      <w:r>
        <w:rPr>
          <w:rFonts w:ascii="Calibri" w:hAnsi="Calibri" w:eastAsia="Microsoft YaHei"/>
          <w:b/>
          <w:color w:val="8A6D3B"/>
          <w:sz w:val="24"/>
        </w:rPr>
        <w:t>2.2.2 特区法律框架的制度优势</w:t>
      </w:r>
    </w:p>
    <w:p>
      <w:pPr>
        <w:spacing w:after="120" w:line="276" w:lineRule="auto"/>
      </w:pPr>
      <w:r>
        <w:rPr>
          <w:rFonts w:ascii="Calibri" w:hAnsi="Calibri" w:eastAsia="Microsoft YaHei"/>
          <w:b w:val="0"/>
          <w:sz w:val="22"/>
        </w:rPr>
        <w:t>《科伦坡港口城经济委员会法》（2021年第11号）于2021年5月获斯里兰卡政府正式批准，建立了以现代法律框架为核心、以便利营商为导向的特区管理体系（详见第九章9.2节）。</w:t>
      </w:r>
    </w:p>
    <w:p>
      <w:pPr>
        <w:spacing w:after="120" w:line="276" w:lineRule="auto"/>
      </w:pPr>
      <w:r>
        <w:rPr>
          <w:rFonts w:ascii="Calibri" w:hAnsi="Calibri" w:eastAsia="Microsoft YaHei"/>
          <w:b w:val="0"/>
          <w:sz w:val="22"/>
        </w:rPr>
        <w:t>这一立法的战略意义，在于它赋予了港口城相对于斯里兰卡本岛的法律隔离性优势：区内企业在监管、税务、外汇及营业许可等方面享有专属框架，有效消除了国际资本对斯里兰卡本岛传统营商环境的顾虑，为超高端服务业的进入扫清了制度障碍。科伦坡港口城经济委员会作为单一窗口投资促进机构，负责对港口城内所有商业及运营事务进行管理、监管与监督，为投资者提供一站式服务。</w:t>
      </w:r>
    </w:p>
    <w:p>
      <w:pPr>
        <w:spacing w:before="240" w:after="80"/>
      </w:pPr>
      <w:r>
        <w:rPr>
          <w:rFonts w:ascii="Calibri" w:hAnsi="Calibri" w:eastAsia="Microsoft YaHei"/>
          <w:b/>
          <w:color w:val="8A6D3B"/>
          <w:sz w:val="24"/>
        </w:rPr>
        <w:t>2.2.3 博彩业的政策开放：历史性窗口</w:t>
      </w:r>
    </w:p>
    <w:p>
      <w:pPr>
        <w:spacing w:after="120" w:line="276" w:lineRule="auto"/>
      </w:pPr>
      <w:r>
        <w:rPr>
          <w:rFonts w:ascii="Calibri" w:hAnsi="Calibri" w:eastAsia="Microsoft YaHei"/>
          <w:b w:val="0"/>
          <w:sz w:val="22"/>
        </w:rPr>
        <w:t>港口城框架下，斯里兰卡政府对博彩业的监管态度正在经历从模糊走向清晰的历史性转变。</w:t>
      </w:r>
    </w:p>
    <w:p>
      <w:pPr>
        <w:spacing w:after="120" w:line="276" w:lineRule="auto"/>
      </w:pPr>
      <w:r>
        <w:rPr>
          <w:rFonts w:ascii="Calibri" w:hAnsi="Calibri" w:eastAsia="Microsoft YaHei"/>
          <w:b w:val="0"/>
          <w:sz w:val="22"/>
        </w:rPr>
        <w:t>《博彩管理局法案》于2025年8月在斯里兰卡议会通过，并于2025年9月3日正式成为2025年第17号法律，建立了统一独立的博彩行业监管机构（博彩管理局，GRA），整合了原有分散立法，确立了牌照管理、合规要求及社会责任规范的统一框架。斯里兰卡博彩管理局已于2026年6月前正式建立并开始运营，成为统一监管赌场业务的权威机构（详见第九章9.3节）。</w:t>
      </w:r>
    </w:p>
    <w:p>
      <w:pPr>
        <w:spacing w:after="120" w:line="276" w:lineRule="auto"/>
      </w:pPr>
      <w:r>
        <w:rPr>
          <w:rFonts w:ascii="Calibri" w:hAnsi="Calibri" w:eastAsia="Microsoft YaHei"/>
          <w:b w:val="0"/>
          <w:sz w:val="22"/>
        </w:rPr>
        <w:t>监管体系的成熟，意味着博彩业的合法化与规范化进程已经不可逆转。政策窗口已经开启，留给有准备的投资者的，是率先进入并主导市场格局的历史性机遇。</w:t>
      </w:r>
    </w:p>
    <w:p>
      <w:pPr>
        <w:spacing w:before="240" w:after="80"/>
      </w:pPr>
      <w:r>
        <w:rPr>
          <w:rFonts w:ascii="Calibri" w:hAnsi="Calibri" w:eastAsia="Microsoft YaHei"/>
          <w:b/>
          <w:color w:val="8A6D3B"/>
          <w:sz w:val="24"/>
        </w:rPr>
        <w:t>2.2.4 先行者的验证：City of Dreams的示范效应</w:t>
      </w:r>
    </w:p>
    <w:p>
      <w:pPr>
        <w:spacing w:after="120" w:line="276" w:lineRule="auto"/>
      </w:pPr>
      <w:r>
        <w:rPr>
          <w:rFonts w:ascii="Calibri" w:hAnsi="Calibri" w:eastAsia="Microsoft YaHei"/>
          <w:b w:val="0"/>
          <w:sz w:val="22"/>
        </w:rPr>
        <w:t>City of Dreams斯里兰卡于2025年8月2日正式开业，是南亚首个综合度假村，也是斯里兰卡历史上最大的私营部门奢华投资之一，持有20年期赌场牌照，预计赌场年博彩总收入在2亿至2.5亿美元之间。</w:t>
      </w:r>
    </w:p>
    <w:p>
      <w:pPr>
        <w:spacing w:after="120" w:line="276" w:lineRule="auto"/>
      </w:pPr>
      <w:r>
        <w:rPr>
          <w:rFonts w:ascii="Calibri" w:hAnsi="Calibri" w:eastAsia="Microsoft YaHei"/>
          <w:b w:val="0"/>
          <w:sz w:val="22"/>
        </w:rPr>
        <w:t>City of Dreams的开业具有里程碑意义：它以实际行动向全球资本证明，斯里兰卡政府言出必行，大型国际赌场综合体在港口城内的合法运营是现实而非愿景。这一先例为金砖娱乐城的牌照申请（第九章9.3.2节）提供了直接可参照的法律路径与政策背书。</w:t>
      </w:r>
    </w:p>
    <w:p>
      <w:pPr>
        <w:spacing w:after="120" w:line="276" w:lineRule="auto"/>
      </w:pPr>
      <w:r>
        <w:rPr>
          <w:rFonts w:ascii="Calibri" w:hAnsi="Calibri" w:eastAsia="Microsoft YaHei"/>
          <w:b w:val="0"/>
          <w:sz w:val="22"/>
        </w:rPr>
        <w:t>然而，City of Dreams的存在同时也揭示了一个尚未被满足的市场空缺：南亚至今没有一个以超高净值VIP客群、国际峰会承办及元首外交接待为核心定位的世界级综合体。 金砖娱乐城正是为填补这一空缺而生——两个世界级综合体的同城并存，反而共同提升了科伦坡港口城作为南亚顶级目的地的整体量级与国际知名度。</w:t>
      </w:r>
    </w:p>
    <w:p>
      <w:pPr>
        <w:spacing w:before="280" w:after="120"/>
      </w:pPr>
      <w:r>
        <w:rPr>
          <w:rFonts w:ascii="Calibri" w:hAnsi="Calibri" w:eastAsia="Microsoft YaHei"/>
          <w:b/>
          <w:color w:val="0B1F3A"/>
          <w:sz w:val="28"/>
        </w:rPr>
        <w:t>2.3 南亚高端旅游市场的结构性机遇</w:t>
      </w:r>
    </w:p>
    <w:p>
      <w:pPr>
        <w:spacing w:before="240" w:after="80"/>
      </w:pPr>
      <w:r>
        <w:rPr>
          <w:rFonts w:ascii="Calibri" w:hAnsi="Calibri" w:eastAsia="Microsoft YaHei"/>
          <w:b/>
          <w:color w:val="8A6D3B"/>
          <w:sz w:val="24"/>
        </w:rPr>
        <w:t>2.3.1 印度财富的高速积累</w:t>
      </w:r>
    </w:p>
    <w:p>
      <w:pPr>
        <w:spacing w:after="120" w:line="276" w:lineRule="auto"/>
      </w:pPr>
      <w:r>
        <w:rPr>
          <w:rFonts w:ascii="Calibri" w:hAnsi="Calibri" w:eastAsia="Microsoft YaHei"/>
          <w:b w:val="0"/>
          <w:sz w:val="22"/>
        </w:rPr>
        <w:t>印度是南亚地区最重要的高净值人口增长引擎。印度超高净值人群（净资产超$1,000万）在过去十年内增长了约3倍，预计在未来十年内还将再翻一番。印度本土严格的赌博立法（仅果阿、西金、达曼三地允许陆地赌场）使大量有博彩娱乐需求的印度富裕人群不得不出境至新加坡或澳门，而这两个目的地的飞行时间分别是科伦坡的2-3倍。</w:t>
      </w:r>
    </w:p>
    <w:p>
      <w:pPr>
        <w:spacing w:after="120" w:line="276" w:lineRule="auto"/>
      </w:pPr>
      <w:r>
        <w:rPr>
          <w:rFonts w:ascii="Calibri" w:hAnsi="Calibri" w:eastAsia="Microsoft YaHei"/>
          <w:b w:val="0"/>
          <w:sz w:val="22"/>
        </w:rPr>
        <w:t>印度目前是斯里兰卡最大的入境旅游市场，2026年2月单月贡献47,679名游客，占全部到访量的17%。孟买至科伦坡约2.5小时的飞行距离，使科伦坡成为印度超富裕阶层最近的高端博彩娱乐选择，这一地理优势是任何竞争目的地都无法改变的结构性禀赋。</w:t>
      </w:r>
    </w:p>
    <w:p>
      <w:pPr>
        <w:spacing w:before="240" w:after="80"/>
      </w:pPr>
      <w:r>
        <w:rPr>
          <w:rFonts w:ascii="Calibri" w:hAnsi="Calibri" w:eastAsia="Microsoft YaHei"/>
          <w:b/>
          <w:color w:val="8A6D3B"/>
          <w:sz w:val="24"/>
        </w:rPr>
        <w:t>2.3.2 中东财富的地理迁移</w:t>
      </w:r>
    </w:p>
    <w:p>
      <w:pPr>
        <w:spacing w:after="120" w:line="276" w:lineRule="auto"/>
      </w:pPr>
      <w:r>
        <w:rPr>
          <w:rFonts w:ascii="Calibri" w:hAnsi="Calibri" w:eastAsia="Microsoft YaHei"/>
          <w:b w:val="0"/>
          <w:sz w:val="22"/>
        </w:rPr>
        <w:t>海湾合作委员会六国集中了全球密度最高的超高净值人口之一，而伊斯兰法律框架对本国赌博活动的限制，使中东富裕阶层长期将豪华博彩旅游的目的地集中于摩纳哥、澳门和拉斯维加斯。</w:t>
      </w:r>
    </w:p>
    <w:p>
      <w:pPr>
        <w:spacing w:after="120" w:line="276" w:lineRule="auto"/>
      </w:pPr>
      <w:r>
        <w:rPr>
          <w:rFonts w:ascii="Calibri" w:hAnsi="Calibri" w:eastAsia="Microsoft YaHei"/>
          <w:b w:val="0"/>
          <w:sz w:val="22"/>
        </w:rPr>
        <w:t>迪拜至科伦坡约4小时的飞行距离，仅相当于前往摩纳哥路程的三分之一。随着科伦坡港口城高端博彩设施的快速成型，斯里兰卡正在成为中东超富裕阶层博彩旅游地理版图中一个全新的、极具吸引力的选择。金砖娱乐城的阿拉伯语服务团队、清真认证餐饮、家族出行接待能力及贵宾保管箱服务（第四章4.4.2节），将使这一客群在斯里兰卡获得高度本土化的超奢华体验。</w:t>
      </w:r>
    </w:p>
    <w:p>
      <w:pPr>
        <w:spacing w:before="240" w:after="80"/>
      </w:pPr>
      <w:r>
        <w:rPr>
          <w:rFonts w:ascii="Calibri" w:hAnsi="Calibri" w:eastAsia="Microsoft YaHei"/>
          <w:b/>
          <w:color w:val="8A6D3B"/>
          <w:sz w:val="24"/>
        </w:rPr>
        <w:t>2.3.3 高端医疗旅游的蓝海</w:t>
      </w:r>
    </w:p>
    <w:p>
      <w:pPr>
        <w:spacing w:after="120" w:line="276" w:lineRule="auto"/>
      </w:pPr>
      <w:r>
        <w:rPr>
          <w:rFonts w:ascii="Calibri" w:hAnsi="Calibri" w:eastAsia="Microsoft YaHei"/>
          <w:b w:val="0"/>
          <w:sz w:val="22"/>
        </w:rPr>
        <w:t>全球医疗旅游市场规模已超过1,000亿美元，年增速约15%，是旅游与健康产业中增速最快的交叉赛道之一。斯里兰卡在传统阿育吠陀医学方面拥有深厚的历史积累，但始终缺乏将这一传统资产与现代再生医学提升到国际顶级标准的旗舰机构。</w:t>
      </w:r>
    </w:p>
    <w:p>
      <w:pPr>
        <w:spacing w:after="120" w:line="276" w:lineRule="auto"/>
      </w:pPr>
      <w:r>
        <w:rPr>
          <w:rFonts w:ascii="Calibri" w:hAnsi="Calibri" w:eastAsia="Microsoft YaHei"/>
          <w:b w:val="0"/>
          <w:sz w:val="22"/>
        </w:rPr>
        <w:t>金砖娱乐城右翼楼的南亚再生医学与抗衰老中心（第四章4.5.1节），将成为斯里兰卡在这一蓝海市场的核心突破口。医疗旅游客群的显著特征是驻留时间长（2-8周）、消费档次高、对目的地的重复访问率高，是对赌场与酒店客群形成有效互补的战略性客源板块（详见第六章6.6节）。</w:t>
      </w:r>
    </w:p>
    <w:p>
      <w:pPr>
        <w:spacing w:before="280" w:after="120"/>
      </w:pPr>
      <w:r>
        <w:rPr>
          <w:rFonts w:ascii="Calibri" w:hAnsi="Calibri" w:eastAsia="Microsoft YaHei"/>
          <w:b/>
          <w:color w:val="0B1F3A"/>
          <w:sz w:val="28"/>
        </w:rPr>
        <w:t>2.4 金砖合作框架：外交与商业的战略融合</w:t>
      </w:r>
    </w:p>
    <w:p>
      <w:pPr>
        <w:spacing w:before="240" w:after="80"/>
      </w:pPr>
      <w:r>
        <w:rPr>
          <w:rFonts w:ascii="Calibri" w:hAnsi="Calibri" w:eastAsia="Microsoft YaHei"/>
          <w:b/>
          <w:color w:val="8A6D3B"/>
          <w:sz w:val="24"/>
        </w:rPr>
        <w:t>2.4.1 金砖组织的全球影响力演变</w:t>
      </w:r>
    </w:p>
    <w:p>
      <w:pPr>
        <w:spacing w:after="120" w:line="276" w:lineRule="auto"/>
      </w:pPr>
      <w:r>
        <w:rPr>
          <w:rFonts w:ascii="Calibri" w:hAnsi="Calibri" w:eastAsia="Microsoft YaHei"/>
          <w:b w:val="0"/>
          <w:sz w:val="22"/>
        </w:rPr>
        <w:t>金砖合作机制已从最初的经济论坛发展为具有实质性地缘政治影响力的多边合作平台。目前金砖已拥有11个正式成员国和10个合作伙伴国，超过30个国家提交了正式申请或表达了加入意愿。金砖成员国合计人口约35亿，GDP总量约占全球40%，正在通过新开发银行（NDB）、货币互换安排及去美元化贸易结算机制，系统性地构建有别于传统国际金融秩序的替代选项。</w:t>
      </w:r>
    </w:p>
    <w:p>
      <w:pPr>
        <w:spacing w:before="240" w:after="80"/>
      </w:pPr>
      <w:r>
        <w:rPr>
          <w:rFonts w:ascii="Calibri" w:hAnsi="Calibri" w:eastAsia="Microsoft YaHei"/>
          <w:b/>
          <w:color w:val="8A6D3B"/>
          <w:sz w:val="24"/>
        </w:rPr>
        <w:t>2.4.2 斯里兰卡的金砖布局</w:t>
      </w:r>
    </w:p>
    <w:p>
      <w:pPr>
        <w:spacing w:after="120" w:line="276" w:lineRule="auto"/>
      </w:pPr>
      <w:r>
        <w:rPr>
          <w:rFonts w:ascii="Calibri" w:hAnsi="Calibri" w:eastAsia="Microsoft YaHei"/>
          <w:b w:val="0"/>
          <w:sz w:val="22"/>
        </w:rPr>
        <w:t>斯里兰卡外交部长已于2024年10月正式宣布斯里兰卡申请加入金砖，并表示已向所有金砖成员国发出外交信函寻求支持。斯里兰卡认为，加入金砖将对其经济、基础设施发展和地缘政治定位产生积极影响，并有望获得金砖开发基金的财政支持，减少对单一多边机构的依赖。</w:t>
      </w:r>
    </w:p>
    <w:p>
      <w:pPr>
        <w:spacing w:after="120" w:line="276" w:lineRule="auto"/>
      </w:pPr>
      <w:r>
        <w:rPr>
          <w:rFonts w:ascii="Calibri" w:hAnsi="Calibri" w:eastAsia="Microsoft YaHei"/>
          <w:b w:val="0"/>
          <w:sz w:val="22"/>
        </w:rPr>
        <w:t>斯里兰卡的地理位置处于主要海上贸易航线的核心，使其成为基础设施投资的有吸引力目的地。在这一背景下，如何将金砖身份转化为实质性的国家发展红利，是斯里兰卡政策界最为关注的战略课题之一。</w:t>
      </w:r>
    </w:p>
    <w:p>
      <w:pPr>
        <w:spacing w:before="240" w:after="80"/>
      </w:pPr>
      <w:r>
        <w:rPr>
          <w:rFonts w:ascii="Calibri" w:hAnsi="Calibri" w:eastAsia="Microsoft YaHei"/>
          <w:b/>
          <w:color w:val="8A6D3B"/>
          <w:sz w:val="24"/>
        </w:rPr>
        <w:t>2.4.3 金砖娱乐城：将外交身份转化为实体价值</w:t>
      </w:r>
    </w:p>
    <w:p>
      <w:pPr>
        <w:spacing w:after="120" w:line="276" w:lineRule="auto"/>
      </w:pPr>
      <w:r>
        <w:rPr>
          <w:rFonts w:ascii="Calibri" w:hAnsi="Calibri" w:eastAsia="Microsoft YaHei"/>
          <w:b w:val="0"/>
          <w:sz w:val="22"/>
        </w:rPr>
        <w:t>金砖娱乐城项目的战略独特性，在于它将斯里兰卡的国际合作诉求与实体商业投资进行了深度融合。</w:t>
      </w:r>
    </w:p>
    <w:p>
      <w:pPr>
        <w:spacing w:after="120" w:line="276" w:lineRule="auto"/>
      </w:pPr>
      <w:r>
        <w:rPr>
          <w:rFonts w:ascii="Calibri" w:hAnsi="Calibri" w:eastAsia="Microsoft YaHei"/>
          <w:b w:val="0"/>
          <w:sz w:val="22"/>
        </w:rPr>
        <w:t>国家元首接待能力的跨越： 3套总统套房、6套首脑套房、可承接800-1,200人的国宾宴会大厅（第四章4.3.1-4.3.3节），使斯里兰卡具备了在本土同时接待多位国家元首的硬件能力。金砖大厦·国家会议中心的建成，将使斯里兰卡能够在本土举办与其国际地位相称的大型多边外交活动，而无需再将重要峰会移至他国承办。</w:t>
      </w:r>
    </w:p>
    <w:p>
      <w:pPr>
        <w:spacing w:after="120" w:line="276" w:lineRule="auto"/>
      </w:pPr>
      <w:r>
        <w:rPr>
          <w:rFonts w:ascii="Calibri" w:hAnsi="Calibri" w:eastAsia="Microsoft YaHei"/>
          <w:b w:val="0"/>
          <w:sz w:val="22"/>
        </w:rPr>
        <w:t>金砖商务网络的汇聚： 金砖11个正式成员国及10个合作伙伴国的政界与商界精英，是本项目独有的客源板块（第五章5.3.2节）——其他赌场综合体均不具备"金砖"这一品牌纽带所激活的政商网络效应。每一场国际峰会都是向高价值客群展示斯里兰卡整体实力的机会，外交流量与商业流量在此相互转化，形成独特的乘数效应。</w:t>
      </w:r>
    </w:p>
    <w:p>
      <w:pPr>
        <w:spacing w:after="120" w:line="276" w:lineRule="auto"/>
      </w:pPr>
      <w:r>
        <w:rPr>
          <w:rFonts w:ascii="Calibri" w:hAnsi="Calibri" w:eastAsia="Microsoft YaHei"/>
          <w:b w:val="0"/>
          <w:sz w:val="22"/>
        </w:rPr>
        <w:t>金砖外汇资产的汇聚： 贵重资产保管金库（第四章4.4.2节）与贵宾保管箱中心，为来自多元经济体的超高净值人士提供了在中立法律环境下安全保管资产的选择。在当前全球地缘政治格局下，斯里兰卡港口城的法律中立性与地理位置，使之成为极具吸引力的资产保管据点。</w:t>
      </w:r>
    </w:p>
    <w:p>
      <w:pPr>
        <w:spacing w:before="280" w:after="120"/>
      </w:pPr>
      <w:r>
        <w:rPr>
          <w:rFonts w:ascii="Calibri" w:hAnsi="Calibri" w:eastAsia="Microsoft YaHei"/>
          <w:b/>
          <w:color w:val="0B1F3A"/>
          <w:sz w:val="28"/>
        </w:rPr>
        <w:t>2.5 项目的五重战略价值</w:t>
      </w:r>
    </w:p>
    <w:p>
      <w:pPr>
        <w:spacing w:after="120" w:line="276" w:lineRule="auto"/>
      </w:pPr>
      <w:r>
        <w:rPr>
          <w:rFonts w:ascii="Calibri" w:hAnsi="Calibri" w:eastAsia="Microsoft YaHei"/>
          <w:b w:val="0"/>
          <w:sz w:val="22"/>
        </w:rPr>
        <w:t>将上述宏观背景综合审视，金砖娱乐城对斯里兰卡的战略价值体现在五个相互强化的维度：</w:t>
      </w:r>
    </w:p>
    <w:p>
      <w:pPr>
        <w:spacing w:before="240" w:after="80"/>
      </w:pPr>
      <w:r>
        <w:rPr>
          <w:rFonts w:ascii="Calibri" w:hAnsi="Calibri" w:eastAsia="Microsoft YaHei"/>
          <w:b/>
          <w:color w:val="8A6D3B"/>
          <w:sz w:val="24"/>
        </w:rPr>
        <w:t>2.5.1 财政价值：最高效的税收创造机器</w:t>
      </w:r>
    </w:p>
    <w:p>
      <w:pPr>
        <w:spacing w:after="120" w:line="276" w:lineRule="auto"/>
      </w:pPr>
      <w:r>
        <w:rPr>
          <w:rFonts w:ascii="Calibri" w:hAnsi="Calibri" w:eastAsia="Microsoft YaHei"/>
          <w:b w:val="0"/>
          <w:sz w:val="22"/>
        </w:rPr>
        <w:t>本项目预计在第三年稳定运营期每年向斯里兰卡政府贡献财政收入约$1.53亿，十年累计约$17.6亿（第八章8.2节）。在仅14,000平方米的永久产权地块上创造如此规模的财政贡献，其单位面积财政贡献密度在斯里兰卡所有已知投资项目中均属最高量级。</w:t>
      </w:r>
    </w:p>
    <w:p>
      <w:pPr>
        <w:spacing w:after="120" w:line="276" w:lineRule="auto"/>
      </w:pPr>
      <w:r>
        <w:rPr>
          <w:rFonts w:ascii="Calibri" w:hAnsi="Calibri" w:eastAsia="Microsoft YaHei"/>
          <w:b w:val="0"/>
          <w:sz w:val="22"/>
        </w:rPr>
        <w:t>这对于正在推进IMF结构性改革、致力于将税收/GDP比率提升至15%的斯里兰卡政府而言，是一笔直接可计算的改革红利。仅博彩GGR征收税一项（每年约$7,964万），已超过City of Dreams全部赌场GGR税贡献，单项目的财政贡献达到前者的约2.5-3倍。</w:t>
      </w:r>
    </w:p>
    <w:p>
      <w:pPr>
        <w:spacing w:before="240" w:after="80"/>
      </w:pPr>
      <w:r>
        <w:rPr>
          <w:rFonts w:ascii="Calibri" w:hAnsi="Calibri" w:eastAsia="Microsoft YaHei"/>
          <w:b/>
          <w:color w:val="8A6D3B"/>
          <w:sz w:val="24"/>
        </w:rPr>
        <w:t>2.5.2 外汇价值：最纯粹的创汇产业</w:t>
      </w:r>
    </w:p>
    <w:p>
      <w:pPr>
        <w:spacing w:after="120" w:line="276" w:lineRule="auto"/>
      </w:pPr>
      <w:r>
        <w:rPr>
          <w:rFonts w:ascii="Calibri" w:hAnsi="Calibri" w:eastAsia="Microsoft YaHei"/>
          <w:b w:val="0"/>
          <w:sz w:val="22"/>
        </w:rPr>
        <w:t>本项目90%以上的营收来源于外国访客的强势货币支付，五年累计外汇净流入约$25.1亿（第八章8.3节）。与出口加工业或普通旅游业相比，超高端博彩旅游的外汇漏出率极低——访客所消费的大部分价值留存于斯里兰卡境内，而非流向进口商品。这使本项目成为重建斯里兰卡外汇储备的战略性资产。</w:t>
      </w:r>
    </w:p>
    <w:p>
      <w:pPr>
        <w:spacing w:before="240" w:after="80"/>
      </w:pPr>
      <w:r>
        <w:rPr>
          <w:rFonts w:ascii="Calibri" w:hAnsi="Calibri" w:eastAsia="Microsoft YaHei"/>
          <w:b/>
          <w:color w:val="8A6D3B"/>
          <w:sz w:val="24"/>
        </w:rPr>
        <w:t>2.5.3 就业价值：最高质量的就业创造</w:t>
      </w:r>
    </w:p>
    <w:p>
      <w:pPr>
        <w:spacing w:after="120" w:line="276" w:lineRule="auto"/>
      </w:pPr>
      <w:r>
        <w:rPr>
          <w:rFonts w:ascii="Calibri" w:hAnsi="Calibri" w:eastAsia="Microsoft YaHei"/>
          <w:b w:val="0"/>
          <w:sz w:val="22"/>
        </w:rPr>
        <w:t>本项目直接创造4,100个工作岗位，其中本地员工3,026人（73.8%），平均薪酬高于科伦坡市场均值约50%（第十章10.4节）。连同间接与引致就业，项目带动就业总规模约1.3-1.6万人。更重要的是，这些就业岗位系统性地提升斯里兰卡人才素质——每年约240名本地员工赴海外完成国际培训，五年累计约1,200人，是国家人力资本投资的持续积累（第十章10.5节）。</w:t>
      </w:r>
    </w:p>
    <w:p>
      <w:pPr>
        <w:spacing w:before="240" w:after="80"/>
      </w:pPr>
      <w:r>
        <w:rPr>
          <w:rFonts w:ascii="Calibri" w:hAnsi="Calibri" w:eastAsia="Microsoft YaHei"/>
          <w:b/>
          <w:color w:val="8A6D3B"/>
          <w:sz w:val="24"/>
        </w:rPr>
        <w:t>2.5.4 外交价值：最有形的国际身份背书</w:t>
      </w:r>
    </w:p>
    <w:p>
      <w:pPr>
        <w:spacing w:after="120" w:line="276" w:lineRule="auto"/>
      </w:pPr>
      <w:r>
        <w:rPr>
          <w:rFonts w:ascii="Calibri" w:hAnsi="Calibri" w:eastAsia="Microsoft YaHei"/>
          <w:b w:val="0"/>
          <w:sz w:val="22"/>
        </w:rPr>
        <w:t>3套总统套房与6套首脑套房构成南亚最完整的元首接待设施矩阵；国宾宴会大厅可承接800-1,200人的国际峰会；14个全球主题VIP包厢覆盖主要国际合作伙伴国的文化主题。每一场在金砖大厦举办的国际峰会，每一位在金砖大酒店下榻的外国元首，都是斯里兰卡在国际舞台上提升话语权与能见度的外交事件，是比任何外交声明都更为有力的国际身份背书。</w:t>
      </w:r>
    </w:p>
    <w:p>
      <w:pPr>
        <w:spacing w:before="240" w:after="80"/>
      </w:pPr>
      <w:r>
        <w:rPr>
          <w:rFonts w:ascii="Calibri" w:hAnsi="Calibri" w:eastAsia="Microsoft YaHei"/>
          <w:b/>
          <w:color w:val="8A6D3B"/>
          <w:sz w:val="24"/>
        </w:rPr>
        <w:t>2.5.5 示范价值：港口城200亿美元蓝图的催化剂</w:t>
      </w:r>
    </w:p>
    <w:p>
      <w:pPr>
        <w:spacing w:after="120" w:line="276" w:lineRule="auto"/>
      </w:pPr>
      <w:r>
        <w:rPr>
          <w:rFonts w:ascii="Calibri" w:hAnsi="Calibri" w:eastAsia="Microsoft YaHei"/>
          <w:b w:val="0"/>
          <w:sz w:val="22"/>
        </w:rPr>
        <w:t>港口城的最终开发目标总投资达200亿美元，这一目标的实现依赖于一批能够产生示范效应、吸引后续投资者跟进的旗舰项目。金砖娱乐城$9.50亿的投资体量、国际级的品牌定位、清晰的盈利模型（Y3 EBITDA $2.82亿，第七章7.4.1节）与约4.3年的EBITDA投资回收期（第七章7.6.2节），将成为港口城迄今最有力的招商引资标杆。其落地将向全球资本发出明确信号：港口城不是一张蓝图，而是一个正在实现、值得押注的国际级城市。</w:t>
      </w:r>
    </w:p>
    <w:p>
      <w:pPr>
        <w:spacing w:before="280" w:after="120"/>
      </w:pPr>
      <w:r>
        <w:rPr>
          <w:rFonts w:ascii="Calibri" w:hAnsi="Calibri" w:eastAsia="Microsoft YaHei"/>
          <w:b/>
          <w:color w:val="0B1F3A"/>
          <w:sz w:val="28"/>
        </w:rPr>
        <w:t>2.6 时机的紧迫性</w:t>
      </w:r>
    </w:p>
    <w:p>
      <w:pPr>
        <w:spacing w:before="240" w:after="80"/>
      </w:pPr>
      <w:r>
        <w:rPr>
          <w:rFonts w:ascii="Calibri" w:hAnsi="Calibri" w:eastAsia="Microsoft YaHei"/>
          <w:b/>
          <w:color w:val="8A6D3B"/>
          <w:sz w:val="24"/>
        </w:rPr>
        <w:t>2.6.1 政策窗口的稀缺性</w:t>
      </w:r>
    </w:p>
    <w:p>
      <w:pPr>
        <w:spacing w:after="120" w:line="276" w:lineRule="auto"/>
      </w:pPr>
      <w:r>
        <w:rPr>
          <w:rFonts w:ascii="Calibri" w:hAnsi="Calibri" w:eastAsia="Microsoft YaHei"/>
          <w:b w:val="0"/>
          <w:sz w:val="22"/>
        </w:rPr>
        <w:t>博彩业牌照是高度稀缺的政府授权资源。斯里兰卡目前已向Melco Resorts颁发了20年期赌场牌照，City of Dreams于2025年8月正式开业。港口城内的赌场牌照数量有限，先发优势在此类市场中意味着长达数十年的竞争壁垒。</w:t>
      </w:r>
    </w:p>
    <w:p>
      <w:pPr>
        <w:spacing w:before="240" w:after="80"/>
      </w:pPr>
      <w:r>
        <w:rPr>
          <w:rFonts w:ascii="Calibri" w:hAnsi="Calibri" w:eastAsia="Microsoft YaHei"/>
          <w:b/>
          <w:color w:val="8A6D3B"/>
          <w:sz w:val="24"/>
        </w:rPr>
        <w:t>2.6.2 市场空白的时间窗口</w:t>
      </w:r>
    </w:p>
    <w:p>
      <w:pPr>
        <w:spacing w:after="120" w:line="276" w:lineRule="auto"/>
      </w:pPr>
      <w:r>
        <w:rPr>
          <w:rFonts w:ascii="Calibri" w:hAnsi="Calibri" w:eastAsia="Microsoft YaHei"/>
          <w:b w:val="0"/>
          <w:sz w:val="22"/>
        </w:rPr>
        <w:t>City of Dreams开业至今约一年，市场仍处于早期阶段，高净值客群的消费习惯与目的地认知尚在形成之中。在这一阶段进入市场，可以以相对较低的客户获取成本，参与从零开始建立斯里兰卡高端博彩旅游目的地认知的历史性过程——这正是当年滨海湾金沙与圣淘沙名胜世界为新加坡所做的事情。彼时，新加坡此后十年旅游业收入翻倍，两个综合体合计贡献新加坡GDP约1.5%，带动了整个中央商务区的升级焕新。</w:t>
      </w:r>
    </w:p>
    <w:p>
      <w:pPr>
        <w:spacing w:after="120" w:line="276" w:lineRule="auto"/>
      </w:pPr>
      <w:r>
        <w:rPr>
          <w:rFonts w:ascii="Calibri" w:hAnsi="Calibri" w:eastAsia="Microsoft YaHei"/>
          <w:b w:val="0"/>
          <w:sz w:val="22"/>
        </w:rPr>
        <w:t>斯里兰卡的体量与资源禀赋，决定了金砖娱乐城创造的将是斯里兰卡自己的故事——但其战略逻辑与价值创造路径高度吻合：一个具备世界级硬件的超高端综合体，以其品牌引力与客流规模，系统性地提升一个城市乃至一个国家在全球高净值旅游市场中的地位。</w:t>
      </w:r>
    </w:p>
    <w:p>
      <w:pPr>
        <w:spacing w:before="240" w:after="80"/>
      </w:pPr>
      <w:r>
        <w:rPr>
          <w:rFonts w:ascii="Calibri" w:hAnsi="Calibri" w:eastAsia="Microsoft YaHei"/>
          <w:b/>
          <w:color w:val="8A6D3B"/>
          <w:sz w:val="24"/>
        </w:rPr>
        <w:t>2.6.3 南亚区域竞争格局尚未锁定</w:t>
      </w:r>
    </w:p>
    <w:p>
      <w:pPr>
        <w:spacing w:after="120" w:line="276" w:lineRule="auto"/>
      </w:pPr>
      <w:r>
        <w:rPr>
          <w:rFonts w:ascii="Calibri" w:hAnsi="Calibri" w:eastAsia="Microsoft YaHei"/>
          <w:b w:val="0"/>
          <w:sz w:val="22"/>
        </w:rPr>
        <w:t>目前南亚范围内，除已开业的City of Dreams斯里兰卡外，尚无第二个超高端赌场综合体进入实质性开发阶段。马尔代夫禁止赌场，印度境内高端赌场立法严格，孟加拉国与巴基斯坦尚无合法化进程。这意味着，在未来5-10年内，科伦坡港口城有可能成为覆盖整个南亚高净值旅游市场的唯一选择。率先完成布局的项目，将在这一市场中建立极难被后来者撼动的竞争壁垒。</w:t>
      </w:r>
    </w:p>
    <w:p>
      <w:pPr>
        <w:spacing w:before="280" w:after="120"/>
      </w:pPr>
      <w:r>
        <w:rPr>
          <w:rFonts w:ascii="Calibri" w:hAnsi="Calibri" w:eastAsia="Microsoft YaHei"/>
          <w:b/>
          <w:color w:val="0B1F3A"/>
          <w:sz w:val="28"/>
        </w:rPr>
        <w:t>2.7 本章小结</w:t>
      </w:r>
    </w:p>
    <w:p>
      <w:pPr>
        <w:spacing w:after="120" w:line="276" w:lineRule="auto"/>
      </w:pPr>
      <w:r>
        <w:rPr>
          <w:rFonts w:ascii="Calibri" w:hAnsi="Calibri" w:eastAsia="Microsoft YaHei"/>
          <w:b w:val="0"/>
          <w:sz w:val="22"/>
        </w:rPr>
        <w:t>本章从三个层次确立了金砖娱乐城项目的战略坐标：</w:t>
      </w:r>
    </w:p>
    <w:p>
      <w:pPr>
        <w:spacing w:after="120" w:line="276" w:lineRule="auto"/>
      </w:pPr>
      <w:r>
        <w:rPr>
          <w:rFonts w:ascii="Calibri" w:hAnsi="Calibri" w:eastAsia="Microsoft YaHei"/>
          <w:b w:val="0"/>
          <w:sz w:val="22"/>
        </w:rPr>
        <w:t>宏观层次： 斯里兰卡正处于后危机时代的历史性复苏窗口，旅游业强势反弹、外汇需求迫切、财政改革加速，为高质量外商直接投资提供了极为有利的宏观环境。</w:t>
      </w:r>
    </w:p>
    <w:p>
      <w:pPr>
        <w:spacing w:after="120" w:line="276" w:lineRule="auto"/>
      </w:pPr>
      <w:r>
        <w:rPr>
          <w:rFonts w:ascii="Calibri" w:hAnsi="Calibri" w:eastAsia="Microsoft YaHei"/>
          <w:b w:val="0"/>
          <w:sz w:val="22"/>
        </w:rPr>
        <w:t>中观层次： 港口城特区的法律框架日臻成熟，博彩监管体系正式确立，City of Dreams的开业验证了市场可行性，南亚高净值旅游市场的结构性需求持续扩大，为超高端综合体项目提供了清晰的市场空间。</w:t>
      </w:r>
    </w:p>
    <w:p>
      <w:pPr>
        <w:spacing w:after="120" w:line="276" w:lineRule="auto"/>
      </w:pPr>
      <w:r>
        <w:rPr>
          <w:rFonts w:ascii="Calibri" w:hAnsi="Calibri" w:eastAsia="Microsoft YaHei"/>
          <w:b w:val="0"/>
          <w:sz w:val="22"/>
        </w:rPr>
        <w:t>微观层次： 金砖娱乐城的差异化定位（超高端VIP博彩、元首外交接待、再生医学康养、资产保管服务四大核心定位）精准切入尚无竞争者占据的市场空缺，其商业模式的固定收益特征（$1.20亿/年招标厅固定租金）与超高净值客群带来的高GGR潜力相结合，构成了稳健且高回报的投资逻辑。</w:t>
      </w:r>
    </w:p>
    <w:p>
      <w:pPr>
        <w:spacing w:after="120" w:line="276" w:lineRule="auto"/>
      </w:pPr>
      <w:r>
        <w:rPr>
          <w:rFonts w:ascii="Calibri" w:hAnsi="Calibri" w:eastAsia="Microsoft YaHei"/>
          <w:b w:val="0"/>
          <w:sz w:val="22"/>
        </w:rPr>
        <w:t>金砖娱乐城不是一个寻找市场的项目，而是一个市场正在等待的项目。斯里兰卡所需要的，是一个决定。</w:t>
      </w:r>
    </w:p>
    <w:p>
      <w:pPr>
        <w:spacing w:before="360" w:after="200"/>
      </w:pPr>
      <w:r>
        <w:rPr>
          <w:rFonts w:ascii="Calibri" w:hAnsi="Calibri" w:eastAsia="Microsoft YaHei"/>
          <w:b/>
          <w:color w:val="0B1F3A"/>
          <w:sz w:val="36"/>
        </w:rPr>
        <w:t>第三章 项目总览与核心定位</w:t>
      </w:r>
    </w:p>
    <w:p>
      <w:pPr>
        <w:spacing w:before="280" w:after="120"/>
      </w:pPr>
      <w:r>
        <w:rPr>
          <w:rFonts w:ascii="Calibri" w:hAnsi="Calibri" w:eastAsia="Microsoft YaHei"/>
          <w:b/>
          <w:color w:val="0B1F3A"/>
          <w:sz w:val="28"/>
        </w:rPr>
        <w:t>3.1 项目基本概况</w:t>
      </w:r>
    </w:p>
    <w:p>
      <w:pPr>
        <w:spacing w:before="240" w:after="80"/>
      </w:pPr>
      <w:r>
        <w:rPr>
          <w:rFonts w:ascii="Calibri" w:hAnsi="Calibri" w:eastAsia="Microsoft YaHei"/>
          <w:b/>
          <w:color w:val="8A6D3B"/>
          <w:sz w:val="24"/>
        </w:rPr>
        <w:t>3.1.1 核心数据一览</w:t>
      </w:r>
    </w:p>
    <w:p>
      <w:pPr>
        <w:spacing w:after="120" w:line="276" w:lineRule="auto"/>
      </w:pPr>
      <w:r>
        <w:rPr>
          <w:rFonts w:ascii="Calibri" w:hAnsi="Calibri" w:eastAsia="Microsoft YaHei"/>
          <w:b w:val="0"/>
          <w:sz w:val="22"/>
        </w:rPr>
        <w:t>金砖娱乐城是一个规模空前、定位独特的超奢华综合体开发项目，计划落地于科伦坡港口城永久产权地块1-01-13，总投资约$9.50亿美元，预计于2029年第二季度正式开业。</w:t>
      </w:r>
    </w:p>
    <w:tbl>
      <w:tblPr>
        <w:tblStyle w:val="TableGrid"/>
        <w:tblW w:type="auto" w:w="0"/>
        <w:tblLook w:firstColumn="1" w:firstRow="1" w:lastColumn="0" w:lastRow="0" w:noHBand="0" w:noVBand="1" w:val="04A0"/>
      </w:tblPr>
      <w:tblGrid>
        <w:gridCol w:w="4706"/>
        <w:gridCol w:w="4706"/>
      </w:tblGrid>
      <w:tr>
        <w:tc>
          <w:tcPr>
            <w:tcW w:type="dxa" w:w="4706"/>
          </w:tcPr>
          <w:p>
            <w:r/>
            <w:r>
              <w:rPr>
                <w:rFonts w:ascii="Calibri" w:hAnsi="Calibri" w:eastAsia="Microsoft YaHei"/>
                <w:b/>
                <w:sz w:val="18"/>
              </w:rPr>
              <w:t>指标</w:t>
            </w:r>
          </w:p>
        </w:tc>
        <w:tc>
          <w:tcPr>
            <w:tcW w:type="dxa" w:w="4706"/>
          </w:tcPr>
          <w:p>
            <w:r/>
            <w:r>
              <w:rPr>
                <w:rFonts w:ascii="Calibri" w:hAnsi="Calibri" w:eastAsia="Microsoft YaHei"/>
                <w:b/>
                <w:sz w:val="18"/>
              </w:rPr>
              <w:t>数值</w:t>
            </w:r>
          </w:p>
        </w:tc>
      </w:tr>
      <w:tr>
        <w:tc>
          <w:tcPr>
            <w:tcW w:type="dxa" w:w="4706"/>
          </w:tcPr>
          <w:p>
            <w:r/>
            <w:r>
              <w:rPr>
                <w:rFonts w:ascii="Calibri" w:hAnsi="Calibri" w:eastAsia="Microsoft YaHei"/>
                <w:b w:val="0"/>
                <w:sz w:val="18"/>
              </w:rPr>
              <w:t>项目名称</w:t>
            </w:r>
          </w:p>
        </w:tc>
        <w:tc>
          <w:tcPr>
            <w:tcW w:type="dxa" w:w="4706"/>
          </w:tcPr>
          <w:p>
            <w:r/>
            <w:r>
              <w:rPr>
                <w:rFonts w:ascii="Calibri" w:hAnsi="Calibri" w:eastAsia="Microsoft YaHei"/>
                <w:b w:val="0"/>
                <w:sz w:val="18"/>
              </w:rPr>
              <w:t>金砖娱乐城（Jin Zhuan Entertainment City）</w:t>
            </w:r>
          </w:p>
        </w:tc>
      </w:tr>
      <w:tr>
        <w:tc>
          <w:tcPr>
            <w:tcW w:type="dxa" w:w="4706"/>
          </w:tcPr>
          <w:p>
            <w:r/>
            <w:r>
              <w:rPr>
                <w:rFonts w:ascii="Calibri" w:hAnsi="Calibri" w:eastAsia="Microsoft YaHei"/>
                <w:b w:val="0"/>
                <w:sz w:val="18"/>
              </w:rPr>
              <w:t>核心建筑</w:t>
            </w:r>
          </w:p>
        </w:tc>
        <w:tc>
          <w:tcPr>
            <w:tcW w:type="dxa" w:w="4706"/>
          </w:tcPr>
          <w:p>
            <w:r/>
            <w:r>
              <w:rPr>
                <w:rFonts w:ascii="Calibri" w:hAnsi="Calibri" w:eastAsia="Microsoft YaHei"/>
                <w:b w:val="0"/>
                <w:sz w:val="18"/>
              </w:rPr>
              <w:t>金砖大厦·国家会议中心</w:t>
            </w:r>
          </w:p>
        </w:tc>
      </w:tr>
      <w:tr>
        <w:tc>
          <w:tcPr>
            <w:tcW w:type="dxa" w:w="4706"/>
          </w:tcPr>
          <w:p>
            <w:r/>
            <w:r>
              <w:rPr>
                <w:rFonts w:ascii="Calibri" w:hAnsi="Calibri" w:eastAsia="Microsoft YaHei"/>
                <w:b w:val="0"/>
                <w:sz w:val="18"/>
              </w:rPr>
              <w:t>酒店品牌</w:t>
            </w:r>
          </w:p>
        </w:tc>
        <w:tc>
          <w:tcPr>
            <w:tcW w:type="dxa" w:w="4706"/>
          </w:tcPr>
          <w:p>
            <w:r/>
            <w:r>
              <w:rPr>
                <w:rFonts w:ascii="Calibri" w:hAnsi="Calibri" w:eastAsia="Microsoft YaHei"/>
                <w:b w:val="0"/>
                <w:sz w:val="18"/>
              </w:rPr>
              <w:t>金砖大酒店</w:t>
            </w:r>
          </w:p>
        </w:tc>
      </w:tr>
      <w:tr>
        <w:tc>
          <w:tcPr>
            <w:tcW w:type="dxa" w:w="4706"/>
          </w:tcPr>
          <w:p>
            <w:r/>
            <w:r>
              <w:rPr>
                <w:rFonts w:ascii="Calibri" w:hAnsi="Calibri" w:eastAsia="Microsoft YaHei"/>
                <w:b w:val="0"/>
                <w:sz w:val="18"/>
              </w:rPr>
              <w:t>赌场品牌</w:t>
            </w:r>
          </w:p>
        </w:tc>
        <w:tc>
          <w:tcPr>
            <w:tcW w:type="dxa" w:w="4706"/>
          </w:tcPr>
          <w:p>
            <w:r/>
            <w:r>
              <w:rPr>
                <w:rFonts w:ascii="Calibri" w:hAnsi="Calibri" w:eastAsia="Microsoft YaHei"/>
                <w:b w:val="0"/>
                <w:sz w:val="18"/>
              </w:rPr>
              <w:t>澳门娱乐城</w:t>
            </w:r>
          </w:p>
        </w:tc>
      </w:tr>
      <w:tr>
        <w:tc>
          <w:tcPr>
            <w:tcW w:type="dxa" w:w="4706"/>
          </w:tcPr>
          <w:p>
            <w:r/>
            <w:r>
              <w:rPr>
                <w:rFonts w:ascii="Calibri" w:hAnsi="Calibri" w:eastAsia="Microsoft YaHei"/>
                <w:b w:val="0"/>
                <w:sz w:val="18"/>
              </w:rPr>
              <w:t>项目地址</w:t>
            </w:r>
          </w:p>
        </w:tc>
        <w:tc>
          <w:tcPr>
            <w:tcW w:type="dxa" w:w="4706"/>
          </w:tcPr>
          <w:p>
            <w:r/>
            <w:r>
              <w:rPr>
                <w:rFonts w:ascii="Calibri" w:hAnsi="Calibri" w:eastAsia="Microsoft YaHei"/>
                <w:b w:val="0"/>
                <w:sz w:val="18"/>
              </w:rPr>
              <w:t>斯里兰卡科伦坡港口城，地块编号1-01-13</w:t>
            </w:r>
          </w:p>
        </w:tc>
      </w:tr>
      <w:tr>
        <w:tc>
          <w:tcPr>
            <w:tcW w:type="dxa" w:w="4706"/>
          </w:tcPr>
          <w:p>
            <w:r/>
            <w:r>
              <w:rPr>
                <w:rFonts w:ascii="Calibri" w:hAnsi="Calibri" w:eastAsia="Microsoft YaHei"/>
                <w:b w:val="0"/>
                <w:sz w:val="18"/>
              </w:rPr>
              <w:t>土地性质</w:t>
            </w:r>
          </w:p>
        </w:tc>
        <w:tc>
          <w:tcPr>
            <w:tcW w:type="dxa" w:w="4706"/>
          </w:tcPr>
          <w:p>
            <w:r/>
            <w:r>
              <w:rPr>
                <w:rFonts w:ascii="Calibri" w:hAnsi="Calibri" w:eastAsia="Microsoft YaHei"/>
                <w:b w:val="0"/>
                <w:sz w:val="18"/>
              </w:rPr>
              <w:t>永久产权，14,000 m²</w:t>
            </w:r>
          </w:p>
        </w:tc>
      </w:tr>
      <w:tr>
        <w:tc>
          <w:tcPr>
            <w:tcW w:type="dxa" w:w="4706"/>
          </w:tcPr>
          <w:p>
            <w:r/>
            <w:r>
              <w:rPr>
                <w:rFonts w:ascii="Calibri" w:hAnsi="Calibri" w:eastAsia="Microsoft YaHei"/>
                <w:b w:val="0"/>
                <w:sz w:val="18"/>
              </w:rPr>
              <w:t>总建筑面积</w:t>
            </w:r>
          </w:p>
        </w:tc>
        <w:tc>
          <w:tcPr>
            <w:tcW w:type="dxa" w:w="4706"/>
          </w:tcPr>
          <w:p>
            <w:r/>
            <w:r>
              <w:rPr>
                <w:rFonts w:ascii="Calibri" w:hAnsi="Calibri" w:eastAsia="Microsoft YaHei"/>
                <w:b w:val="0"/>
                <w:sz w:val="18"/>
              </w:rPr>
              <w:t>约325,400 m²</w:t>
            </w:r>
          </w:p>
        </w:tc>
      </w:tr>
      <w:tr>
        <w:tc>
          <w:tcPr>
            <w:tcW w:type="dxa" w:w="4706"/>
          </w:tcPr>
          <w:p>
            <w:r/>
            <w:r>
              <w:rPr>
                <w:rFonts w:ascii="Calibri" w:hAnsi="Calibri" w:eastAsia="Microsoft YaHei"/>
                <w:b w:val="0"/>
                <w:sz w:val="18"/>
              </w:rPr>
              <w:t>总投资规模</w:t>
            </w:r>
          </w:p>
        </w:tc>
        <w:tc>
          <w:tcPr>
            <w:tcW w:type="dxa" w:w="4706"/>
          </w:tcPr>
          <w:p>
            <w:r/>
            <w:r>
              <w:rPr>
                <w:rFonts w:ascii="Calibri" w:hAnsi="Calibri" w:eastAsia="Microsoft YaHei"/>
                <w:b w:val="0"/>
                <w:sz w:val="18"/>
              </w:rPr>
              <w:t>约$9.50亿美元</w:t>
            </w:r>
          </w:p>
        </w:tc>
      </w:tr>
      <w:tr>
        <w:tc>
          <w:tcPr>
            <w:tcW w:type="dxa" w:w="4706"/>
          </w:tcPr>
          <w:p>
            <w:r/>
            <w:r>
              <w:rPr>
                <w:rFonts w:ascii="Calibri" w:hAnsi="Calibri" w:eastAsia="Microsoft YaHei"/>
                <w:b w:val="0"/>
                <w:sz w:val="18"/>
              </w:rPr>
              <w:t>建筑主体</w:t>
            </w:r>
          </w:p>
        </w:tc>
        <w:tc>
          <w:tcPr>
            <w:tcW w:type="dxa" w:w="4706"/>
          </w:tcPr>
          <w:p>
            <w:r/>
            <w:r>
              <w:rPr>
                <w:rFonts w:ascii="Calibri" w:hAnsi="Calibri" w:eastAsia="Microsoft YaHei"/>
                <w:b w:val="0"/>
                <w:sz w:val="18"/>
              </w:rPr>
              <w:t>三栋主楼（中33层/左右各30层）+ 地下3层 + 独立停车楼</w:t>
            </w:r>
          </w:p>
        </w:tc>
      </w:tr>
      <w:tr>
        <w:tc>
          <w:tcPr>
            <w:tcW w:type="dxa" w:w="4706"/>
          </w:tcPr>
          <w:p>
            <w:r/>
            <w:r>
              <w:rPr>
                <w:rFonts w:ascii="Calibri" w:hAnsi="Calibri" w:eastAsia="Microsoft YaHei"/>
                <w:b w:val="0"/>
                <w:sz w:val="18"/>
              </w:rPr>
              <w:t>酒店客房</w:t>
            </w:r>
          </w:p>
        </w:tc>
        <w:tc>
          <w:tcPr>
            <w:tcW w:type="dxa" w:w="4706"/>
          </w:tcPr>
          <w:p>
            <w:r/>
            <w:r>
              <w:rPr>
                <w:rFonts w:ascii="Calibri" w:hAnsi="Calibri" w:eastAsia="Microsoft YaHei"/>
                <w:b w:val="0"/>
                <w:sz w:val="18"/>
              </w:rPr>
              <w:t>941间（含国宾套房71间）</w:t>
            </w:r>
          </w:p>
        </w:tc>
      </w:tr>
      <w:tr>
        <w:tc>
          <w:tcPr>
            <w:tcW w:type="dxa" w:w="4706"/>
          </w:tcPr>
          <w:p>
            <w:r/>
            <w:r>
              <w:rPr>
                <w:rFonts w:ascii="Calibri" w:hAnsi="Calibri" w:eastAsia="Microsoft YaHei"/>
                <w:b w:val="0"/>
                <w:sz w:val="18"/>
              </w:rPr>
              <w:t>长住公寓</w:t>
            </w:r>
          </w:p>
        </w:tc>
        <w:tc>
          <w:tcPr>
            <w:tcW w:type="dxa" w:w="4706"/>
          </w:tcPr>
          <w:p>
            <w:r/>
            <w:r>
              <w:rPr>
                <w:rFonts w:ascii="Calibri" w:hAnsi="Calibri" w:eastAsia="Microsoft YaHei"/>
                <w:b w:val="0"/>
                <w:sz w:val="18"/>
              </w:rPr>
              <w:t>248套</w:t>
            </w:r>
          </w:p>
        </w:tc>
      </w:tr>
      <w:tr>
        <w:tc>
          <w:tcPr>
            <w:tcW w:type="dxa" w:w="4706"/>
          </w:tcPr>
          <w:p>
            <w:r/>
            <w:r>
              <w:rPr>
                <w:rFonts w:ascii="Calibri" w:hAnsi="Calibri" w:eastAsia="Microsoft YaHei"/>
                <w:b w:val="0"/>
                <w:sz w:val="18"/>
              </w:rPr>
              <w:t>全项目住宿单元</w:t>
            </w:r>
          </w:p>
        </w:tc>
        <w:tc>
          <w:tcPr>
            <w:tcW w:type="dxa" w:w="4706"/>
          </w:tcPr>
          <w:p>
            <w:r/>
            <w:r>
              <w:rPr>
                <w:rFonts w:ascii="Calibri" w:hAnsi="Calibri" w:eastAsia="Microsoft YaHei"/>
                <w:b w:val="0"/>
                <w:sz w:val="18"/>
              </w:rPr>
              <w:t>1,189个</w:t>
            </w:r>
          </w:p>
        </w:tc>
      </w:tr>
      <w:tr>
        <w:tc>
          <w:tcPr>
            <w:tcW w:type="dxa" w:w="4706"/>
          </w:tcPr>
          <w:p>
            <w:r/>
            <w:r>
              <w:rPr>
                <w:rFonts w:ascii="Calibri" w:hAnsi="Calibri" w:eastAsia="Microsoft YaHei"/>
                <w:b w:val="0"/>
                <w:sz w:val="18"/>
              </w:rPr>
              <w:t>VIP贵宾厅</w:t>
            </w:r>
          </w:p>
        </w:tc>
        <w:tc>
          <w:tcPr>
            <w:tcW w:type="dxa" w:w="4706"/>
          </w:tcPr>
          <w:p>
            <w:r/>
            <w:r>
              <w:rPr>
                <w:rFonts w:ascii="Calibri" w:hAnsi="Calibri" w:eastAsia="Microsoft YaHei"/>
                <w:b w:val="0"/>
                <w:sz w:val="18"/>
              </w:rPr>
              <w:t>26个（每厅400-450 m²，容纳40-50人）</w:t>
            </w:r>
          </w:p>
        </w:tc>
      </w:tr>
      <w:tr>
        <w:tc>
          <w:tcPr>
            <w:tcW w:type="dxa" w:w="4706"/>
          </w:tcPr>
          <w:p>
            <w:r/>
            <w:r>
              <w:rPr>
                <w:rFonts w:ascii="Calibri" w:hAnsi="Calibri" w:eastAsia="Microsoft YaHei"/>
                <w:b w:val="0"/>
                <w:sz w:val="18"/>
              </w:rPr>
              <w:t>招标厅年租金</w:t>
            </w:r>
          </w:p>
        </w:tc>
        <w:tc>
          <w:tcPr>
            <w:tcW w:type="dxa" w:w="4706"/>
          </w:tcPr>
          <w:p>
            <w:r/>
            <w:r>
              <w:rPr>
                <w:rFonts w:ascii="Calibri" w:hAnsi="Calibri" w:eastAsia="Microsoft YaHei"/>
                <w:b w:val="0"/>
                <w:sz w:val="18"/>
              </w:rPr>
              <w:t>$1,000万/厅，12厅合计$1.20亿固定年收入</w:t>
            </w:r>
          </w:p>
        </w:tc>
      </w:tr>
      <w:tr>
        <w:tc>
          <w:tcPr>
            <w:tcW w:type="dxa" w:w="4706"/>
          </w:tcPr>
          <w:p>
            <w:r/>
            <w:r>
              <w:rPr>
                <w:rFonts w:ascii="Calibri" w:hAnsi="Calibri" w:eastAsia="Microsoft YaHei"/>
                <w:b w:val="0"/>
                <w:sz w:val="18"/>
              </w:rPr>
              <w:t>赌场主大厅</w:t>
            </w:r>
          </w:p>
        </w:tc>
        <w:tc>
          <w:tcPr>
            <w:tcW w:type="dxa" w:w="4706"/>
          </w:tcPr>
          <w:p>
            <w:r/>
            <w:r>
              <w:rPr>
                <w:rFonts w:ascii="Calibri" w:hAnsi="Calibri" w:eastAsia="Microsoft YaHei"/>
                <w:b w:val="0"/>
                <w:sz w:val="18"/>
              </w:rPr>
              <w:t>约5,000 m²，100张赌桌 + 400台电子机</w:t>
            </w:r>
          </w:p>
        </w:tc>
      </w:tr>
      <w:tr>
        <w:tc>
          <w:tcPr>
            <w:tcW w:type="dxa" w:w="4706"/>
          </w:tcPr>
          <w:p>
            <w:r/>
            <w:r>
              <w:rPr>
                <w:rFonts w:ascii="Calibri" w:hAnsi="Calibri" w:eastAsia="Microsoft YaHei"/>
                <w:b w:val="0"/>
                <w:sz w:val="18"/>
              </w:rPr>
              <w:t>国宾接待能力</w:t>
            </w:r>
          </w:p>
        </w:tc>
        <w:tc>
          <w:tcPr>
            <w:tcW w:type="dxa" w:w="4706"/>
          </w:tcPr>
          <w:p>
            <w:r/>
            <w:r>
              <w:rPr>
                <w:rFonts w:ascii="Calibri" w:hAnsi="Calibri" w:eastAsia="Microsoft YaHei"/>
                <w:b w:val="0"/>
                <w:sz w:val="18"/>
              </w:rPr>
              <w:t>3套总统套房 + 6套首脑套房，可同时接待9位国家元首</w:t>
            </w:r>
          </w:p>
        </w:tc>
      </w:tr>
      <w:tr>
        <w:tc>
          <w:tcPr>
            <w:tcW w:type="dxa" w:w="4706"/>
          </w:tcPr>
          <w:p>
            <w:r/>
            <w:r>
              <w:rPr>
                <w:rFonts w:ascii="Calibri" w:hAnsi="Calibri" w:eastAsia="Microsoft YaHei"/>
                <w:b w:val="0"/>
                <w:sz w:val="18"/>
              </w:rPr>
              <w:t>国宾宴会大厅</w:t>
            </w:r>
          </w:p>
        </w:tc>
        <w:tc>
          <w:tcPr>
            <w:tcW w:type="dxa" w:w="4706"/>
          </w:tcPr>
          <w:p>
            <w:r/>
            <w:r>
              <w:rPr>
                <w:rFonts w:ascii="Calibri" w:hAnsi="Calibri" w:eastAsia="Microsoft YaHei"/>
                <w:b w:val="0"/>
                <w:sz w:val="18"/>
              </w:rPr>
              <w:t>800-1,200席，承接国际峰会与国宴</w:t>
            </w:r>
          </w:p>
        </w:tc>
      </w:tr>
      <w:tr>
        <w:tc>
          <w:tcPr>
            <w:tcW w:type="dxa" w:w="4706"/>
          </w:tcPr>
          <w:p>
            <w:r/>
            <w:r>
              <w:rPr>
                <w:rFonts w:ascii="Calibri" w:hAnsi="Calibri" w:eastAsia="Microsoft YaHei"/>
                <w:b w:val="0"/>
                <w:sz w:val="18"/>
              </w:rPr>
              <w:t>AI智慧停车</w:t>
            </w:r>
          </w:p>
        </w:tc>
        <w:tc>
          <w:tcPr>
            <w:tcW w:type="dxa" w:w="4706"/>
          </w:tcPr>
          <w:p>
            <w:r/>
            <w:r>
              <w:rPr>
                <w:rFonts w:ascii="Calibri" w:hAnsi="Calibri" w:eastAsia="Microsoft YaHei"/>
                <w:b w:val="0"/>
                <w:sz w:val="18"/>
              </w:rPr>
              <w:t>1,200个车位，全自动</w:t>
            </w:r>
          </w:p>
        </w:tc>
      </w:tr>
      <w:tr>
        <w:tc>
          <w:tcPr>
            <w:tcW w:type="dxa" w:w="4706"/>
          </w:tcPr>
          <w:p>
            <w:r/>
            <w:r>
              <w:rPr>
                <w:rFonts w:ascii="Calibri" w:hAnsi="Calibri" w:eastAsia="Microsoft YaHei"/>
                <w:b w:val="0"/>
                <w:sz w:val="18"/>
              </w:rPr>
              <w:t>航空接驳</w:t>
            </w:r>
          </w:p>
        </w:tc>
        <w:tc>
          <w:tcPr>
            <w:tcW w:type="dxa" w:w="4706"/>
          </w:tcPr>
          <w:p>
            <w:r/>
            <w:r>
              <w:rPr>
                <w:rFonts w:ascii="Calibri" w:hAnsi="Calibri" w:eastAsia="Microsoft YaHei"/>
                <w:b w:val="0"/>
                <w:sz w:val="18"/>
              </w:rPr>
              <w:t>中部主楼屋顶3个起降平台，直航汉班托塔国际机场</w:t>
            </w:r>
          </w:p>
        </w:tc>
      </w:tr>
      <w:tr>
        <w:tc>
          <w:tcPr>
            <w:tcW w:type="dxa" w:w="4706"/>
          </w:tcPr>
          <w:p>
            <w:r/>
            <w:r>
              <w:rPr>
                <w:rFonts w:ascii="Calibri" w:hAnsi="Calibri" w:eastAsia="Microsoft YaHei"/>
                <w:b w:val="0"/>
                <w:sz w:val="18"/>
              </w:rPr>
              <w:t>预计开业时间</w:t>
            </w:r>
          </w:p>
        </w:tc>
        <w:tc>
          <w:tcPr>
            <w:tcW w:type="dxa" w:w="4706"/>
          </w:tcPr>
          <w:p>
            <w:r/>
            <w:r>
              <w:rPr>
                <w:rFonts w:ascii="Calibri" w:hAnsi="Calibri" w:eastAsia="Microsoft YaHei"/>
                <w:b w:val="0"/>
                <w:sz w:val="18"/>
              </w:rPr>
              <w:t>2029年第二季度（梯次开业）</w:t>
            </w:r>
          </w:p>
        </w:tc>
      </w:tr>
      <w:tr>
        <w:tc>
          <w:tcPr>
            <w:tcW w:type="dxa" w:w="4706"/>
          </w:tcPr>
          <w:p>
            <w:r/>
            <w:r>
              <w:rPr>
                <w:rFonts w:ascii="Calibri" w:hAnsi="Calibri" w:eastAsia="Microsoft YaHei"/>
                <w:b w:val="0"/>
                <w:sz w:val="18"/>
              </w:rPr>
              <w:t>建筑设计</w:t>
            </w:r>
          </w:p>
        </w:tc>
        <w:tc>
          <w:tcPr>
            <w:tcW w:type="dxa" w:w="4706"/>
          </w:tcPr>
          <w:p>
            <w:r/>
            <w:r>
              <w:rPr>
                <w:rFonts w:ascii="Calibri" w:hAnsi="Calibri" w:eastAsia="Microsoft YaHei"/>
                <w:b w:val="0"/>
                <w:sz w:val="18"/>
              </w:rPr>
              <w:t>远大集团，"三金砖并立"造型</w:t>
            </w:r>
          </w:p>
        </w:tc>
      </w:tr>
      <w:tr>
        <w:tc>
          <w:tcPr>
            <w:tcW w:type="dxa" w:w="4706"/>
          </w:tcPr>
          <w:p>
            <w:r/>
            <w:r>
              <w:rPr>
                <w:rFonts w:ascii="Calibri" w:hAnsi="Calibri" w:eastAsia="Microsoft YaHei"/>
                <w:b w:val="0"/>
                <w:sz w:val="18"/>
              </w:rPr>
              <w:t>直接就业</w:t>
            </w:r>
          </w:p>
        </w:tc>
        <w:tc>
          <w:tcPr>
            <w:tcW w:type="dxa" w:w="4706"/>
          </w:tcPr>
          <w:p>
            <w:r/>
            <w:r>
              <w:rPr>
                <w:rFonts w:ascii="Calibri" w:hAnsi="Calibri" w:eastAsia="Microsoft YaHei"/>
                <w:b w:val="0"/>
                <w:sz w:val="18"/>
              </w:rPr>
              <w:t>约4,100人（本地员工73.8%）</w:t>
            </w:r>
          </w:p>
        </w:tc>
      </w:tr>
    </w:tbl>
    <w:p/>
    <w:p>
      <w:pPr>
        <w:spacing w:before="240" w:after="80"/>
      </w:pPr>
      <w:r>
        <w:rPr>
          <w:rFonts w:ascii="Calibri" w:hAnsi="Calibri" w:eastAsia="Microsoft YaHei"/>
          <w:b/>
          <w:color w:val="8A6D3B"/>
          <w:sz w:val="24"/>
        </w:rPr>
        <w:t>3.1.2 项目在港口城的战略位置</w:t>
      </w:r>
    </w:p>
    <w:p>
      <w:pPr>
        <w:spacing w:after="120" w:line="276" w:lineRule="auto"/>
      </w:pPr>
      <w:r>
        <w:rPr>
          <w:rFonts w:ascii="Calibri" w:hAnsi="Calibri" w:eastAsia="Microsoft YaHei"/>
          <w:b w:val="0"/>
          <w:sz w:val="22"/>
        </w:rPr>
        <w:t>本项目选定港口城西南沿海区域，毗邻印度洋海岸线，与已开业的City of Dreams斯里兰卡形成东南-西南的错位布局，互不遮挡，不存在动线冲突。选址的核心优势在于：面朝印度洋的180°无遮挡海景、优越的屋顶航空平台净空条件、以及与城市腹地之间的自然物理缓冲——这三点共同构成本项目超奢华定位的不可复制基础（详见第四章4.1节）。</w:t>
      </w:r>
    </w:p>
    <w:p>
      <w:pPr>
        <w:spacing w:before="280" w:after="120"/>
      </w:pPr>
      <w:r>
        <w:rPr>
          <w:rFonts w:ascii="Calibri" w:hAnsi="Calibri" w:eastAsia="Microsoft YaHei"/>
          <w:b/>
          <w:color w:val="0B1F3A"/>
          <w:sz w:val="28"/>
        </w:rPr>
        <w:t>3.2 建筑规划精要</w:t>
      </w:r>
    </w:p>
    <w:p>
      <w:pPr>
        <w:spacing w:after="120" w:line="276" w:lineRule="auto"/>
      </w:pPr>
      <w:r>
        <w:rPr>
          <w:rFonts w:ascii="Calibri" w:hAnsi="Calibri" w:eastAsia="Microsoft YaHei"/>
          <w:b w:val="0"/>
          <w:sz w:val="22"/>
        </w:rPr>
        <w:t>本项目由远大集团以"三金砖并立"为核心视觉概念主持设计，三栋主楼总建筑面积325,400 m²，以超奢华标准建造，百年结构设计寿命。</w:t>
      </w:r>
    </w:p>
    <w:p>
      <w:pPr>
        <w:spacing w:after="120" w:line="276" w:lineRule="auto"/>
      </w:pPr>
      <w:r>
        <w:rPr>
          <w:rFonts w:ascii="Calibri" w:hAnsi="Calibri" w:eastAsia="Microsoft YaHei"/>
          <w:b w:val="0"/>
          <w:sz w:val="22"/>
        </w:rPr>
        <w:t>中部主楼——金砖大厦·国家会议中心（33层+地下3层，约95,900 m²）：</w:t>
      </w:r>
    </w:p>
    <w:p>
      <w:pPr>
        <w:spacing w:after="120" w:line="276" w:lineRule="auto"/>
      </w:pPr>
      <w:r>
        <w:rPr>
          <w:rFonts w:ascii="Calibri" w:hAnsi="Calibri" w:eastAsia="Microsoft YaHei"/>
          <w:b w:val="0"/>
          <w:sz w:val="22"/>
        </w:rPr>
        <w:t>整个综合体的精神核心与最高建筑。1层迎宾大堂；2层国宾宴会大厅（800-1,200席，同声传译12语种）；3层全球14个主题VIP包厢；4层集团行政总部；5-8层国宾楼层（3套总统套房与6套首脑套房，共71间）；9-32层870间标准豪华客房，全部朝向印度洋；33层空中360°旋转景观餐厅；屋顶3个航空起降平台（含直升机停机坪及eVTOL起降点），直航汉班托塔国际机场；地下含KTV娱乐区、免税奢侈品精品街及后勤设施。</w:t>
      </w:r>
    </w:p>
    <w:p>
      <w:pPr>
        <w:spacing w:after="120" w:line="276" w:lineRule="auto"/>
      </w:pPr>
      <w:r>
        <w:rPr>
          <w:rFonts w:ascii="Calibri" w:hAnsi="Calibri" w:eastAsia="Microsoft YaHei"/>
          <w:b w:val="0"/>
          <w:sz w:val="22"/>
        </w:rPr>
        <w:t>左翼楼——澳门娱乐城赌场区（30层+地下3层，约77,900 m²）：</w:t>
      </w:r>
    </w:p>
    <w:p>
      <w:pPr>
        <w:spacing w:after="120" w:line="276" w:lineRule="auto"/>
      </w:pPr>
      <w:r>
        <w:rPr>
          <w:rFonts w:ascii="Calibri" w:hAnsi="Calibri" w:eastAsia="Microsoft YaHei"/>
          <w:b w:val="0"/>
          <w:sz w:val="22"/>
        </w:rPr>
        <w:t>核心盈利建筑。1层国际银行营业厅；2层赌场主大厅（100张桌+400台电子机）；3-28层26个VIP贵宾厅（每厅独立运营、独立监控）；29-30层赌场管理与安保指挥中心；地下1-2层贵重资产保管金库（500-800个私人保管箱位 + 机构级金库）；地下3层安保宿舍。</w:t>
      </w:r>
    </w:p>
    <w:p>
      <w:pPr>
        <w:spacing w:after="120" w:line="276" w:lineRule="auto"/>
      </w:pPr>
      <w:r>
        <w:rPr>
          <w:rFonts w:ascii="Calibri" w:hAnsi="Calibri" w:eastAsia="Microsoft YaHei"/>
          <w:b w:val="0"/>
          <w:sz w:val="22"/>
        </w:rPr>
        <w:t>右翼楼——金砖国际公寓酒店暨南亚康养旗舰中心（30层+地下3层，约102,100 m²）：</w:t>
      </w:r>
    </w:p>
    <w:p>
      <w:pPr>
        <w:spacing w:after="120" w:line="276" w:lineRule="auto"/>
      </w:pPr>
      <w:r>
        <w:rPr>
          <w:rFonts w:ascii="Calibri" w:hAnsi="Calibri" w:eastAsia="Microsoft YaHei"/>
          <w:b w:val="0"/>
          <w:sz w:val="22"/>
        </w:rPr>
        <w:t>定位最多元的建筑。1层综合接待大堂；2-6层南亚再生医学与抗衰老中心（约18,700 m²，含高压氧舱8个舱位、细胞治疗专区、阿育吠陀中心、SPA水疗）；7-8层私人会所；9-27层240套长住豪华公寓；29层8套顶层豪华公寓（合计248套）；28层空中无边际泳池及居民会所；30层管理层；屋顶私人空中花园及医疗应急停机坪。</w:t>
      </w:r>
    </w:p>
    <w:p>
      <w:pPr>
        <w:spacing w:after="120" w:line="276" w:lineRule="auto"/>
      </w:pPr>
      <w:r>
        <w:rPr>
          <w:rFonts w:ascii="Calibri" w:hAnsi="Calibri" w:eastAsia="Microsoft YaHei"/>
          <w:b w:val="0"/>
          <w:sz w:val="22"/>
        </w:rPr>
        <w:t>三栋主楼通过2层连廊及地下B1-B3层全联通，形成统一地下城运营体系。AI智慧停车楼（1,200车位，约36,000 m²）作为独立建筑位于广场侧翼。</w:t>
      </w:r>
    </w:p>
    <w:p>
      <w:pPr>
        <w:spacing w:before="280" w:after="120"/>
      </w:pPr>
      <w:r>
        <w:rPr>
          <w:rFonts w:ascii="Calibri" w:hAnsi="Calibri" w:eastAsia="Microsoft YaHei"/>
          <w:b/>
          <w:color w:val="0B1F3A"/>
          <w:sz w:val="28"/>
        </w:rPr>
        <w:t>3.3 四大核心定位与差异化</w:t>
      </w:r>
    </w:p>
    <w:p>
      <w:pPr>
        <w:spacing w:after="120" w:line="276" w:lineRule="auto"/>
      </w:pPr>
      <w:r>
        <w:rPr>
          <w:rFonts w:ascii="Calibri" w:hAnsi="Calibri" w:eastAsia="Microsoft YaHei"/>
          <w:b w:val="0"/>
          <w:sz w:val="22"/>
        </w:rPr>
        <w:t>金砖娱乐城的市场定位建立在与现有竞争者鲜明区分的战略空缺之上。</w:t>
      </w:r>
    </w:p>
    <w:p>
      <w:pPr>
        <w:spacing w:before="240" w:after="80"/>
      </w:pPr>
      <w:r>
        <w:rPr>
          <w:rFonts w:ascii="Calibri" w:hAnsi="Calibri" w:eastAsia="Microsoft YaHei"/>
          <w:b/>
          <w:color w:val="8A6D3B"/>
          <w:sz w:val="24"/>
        </w:rPr>
        <w:t>3.3.1 定位一：南亚超高端VIP博彩目的地</w:t>
      </w:r>
    </w:p>
    <w:p>
      <w:pPr>
        <w:spacing w:after="120" w:line="276" w:lineRule="auto"/>
      </w:pPr>
      <w:r>
        <w:rPr>
          <w:rFonts w:ascii="Calibri" w:hAnsi="Calibri" w:eastAsia="Microsoft YaHei"/>
          <w:b w:val="0"/>
          <w:sz w:val="22"/>
        </w:rPr>
        <w:t>本项目以26个VIP贵宾厅为核心资产，专注于单次泥码规模在$250,000以上的超高净值VIP博彩客群——这是全球博彩市场中人均消费最高、对服务品质最敏感、客户黏性最强的客群板块。</w:t>
      </w:r>
    </w:p>
    <w:p>
      <w:pPr>
        <w:spacing w:after="120" w:line="276" w:lineRule="auto"/>
      </w:pPr>
      <w:r>
        <w:rPr>
          <w:rFonts w:ascii="Calibri" w:hAnsi="Calibri" w:eastAsia="Microsoft YaHei"/>
          <w:b w:val="0"/>
          <w:sz w:val="22"/>
        </w:rPr>
        <w:t>City of Dreams斯里兰卡以综合度假村模式覆盖大众至高端的宽泛客群，而金砖娱乐城则将全部核心资源聚焦于净资产超$1,000万的超高净值人士。这一群体的目标来源包括：海湾六国（GCC）超富裕家族（单次泥码$50万-$500万）、东亚顶级博彩客（单次泥码$25万-$300万）、金砖国家政商精英及印度超富裕阶层（详见第五章5.3节）。</w:t>
      </w:r>
    </w:p>
    <w:p>
      <w:pPr>
        <w:spacing w:after="120" w:line="276" w:lineRule="auto"/>
      </w:pPr>
      <w:r>
        <w:rPr>
          <w:rFonts w:ascii="Calibri" w:hAnsi="Calibri" w:eastAsia="Microsoft YaHei"/>
          <w:b w:val="0"/>
          <w:sz w:val="22"/>
        </w:rPr>
        <w:t>本项目赌场的商业创新在于三轨并行运营模式：12个招标厅以$1,000万/厅/年的固定租金出租经营权，形成旱涝保收的$1.20亿年固定收入；12个合作厅通过净利润分成引入战略合作伙伴；2个自营厅作为品质标杆全资运营。这一结构使项目在承担最低运营风险的同时，获得多层次的赌场收益（详见第四章4.4.3节、第六章6.2节）。</w:t>
      </w:r>
    </w:p>
    <w:p>
      <w:pPr>
        <w:spacing w:before="240" w:after="80"/>
      </w:pPr>
      <w:r>
        <w:rPr>
          <w:rFonts w:ascii="Calibri" w:hAnsi="Calibri" w:eastAsia="Microsoft YaHei"/>
          <w:b/>
          <w:color w:val="8A6D3B"/>
          <w:sz w:val="24"/>
        </w:rPr>
        <w:t>3.3.2 定位二：南亚国际峰会与外交接待旗舰目的地</w:t>
      </w:r>
    </w:p>
    <w:p>
      <w:pPr>
        <w:spacing w:after="120" w:line="276" w:lineRule="auto"/>
      </w:pPr>
      <w:r>
        <w:rPr>
          <w:rFonts w:ascii="Calibri" w:hAnsi="Calibri" w:eastAsia="Microsoft YaHei"/>
          <w:b w:val="0"/>
          <w:sz w:val="22"/>
        </w:rPr>
        <w:t>本项目具备斯里兰卡目前任何单体设施均无法比拟的元首级外交接待硬件：3套总统套房与6套首脑套房使斯里兰卡在一次峰会中可同时接待9位国家元首；800-1,200席的国宾宴会大厅配备12语种同声传译；3层14个全球主题VIP包厢覆盖主要金砖成员国及海湾国家的文化主题（详见第四章4.3.1-4.3.3节）。</w:t>
      </w:r>
    </w:p>
    <w:p>
      <w:pPr>
        <w:spacing w:after="120" w:line="276" w:lineRule="auto"/>
      </w:pPr>
      <w:r>
        <w:rPr>
          <w:rFonts w:ascii="Calibri" w:hAnsi="Calibri" w:eastAsia="Microsoft YaHei"/>
          <w:b w:val="0"/>
          <w:sz w:val="22"/>
        </w:rPr>
        <w:t>历史上斯里兰卡多次因顶级接待设施的缺失而不得不将重要外交活动移至新加坡或香港举办。金砖娱乐城的建成将彻底改变这一局面——每一场在金砖大厦举办的国际峰会、每一位在金砖大酒店下榻的外国元首，都是斯里兰卡在国际舞台上提升话语权与能见度的外交事件。</w:t>
      </w:r>
    </w:p>
    <w:p>
      <w:pPr>
        <w:spacing w:after="120" w:line="276" w:lineRule="auto"/>
      </w:pPr>
      <w:r>
        <w:rPr>
          <w:rFonts w:ascii="Calibri" w:hAnsi="Calibri" w:eastAsia="Microsoft YaHei"/>
          <w:b w:val="0"/>
          <w:sz w:val="22"/>
        </w:rPr>
        <w:t>目标年承办国际峰会不低于20场（详见第六章6.5.2节），通过会议引流机制，每一位参会外交官及商界领袖均成为赌场与酒店的潜在高价值消费者。</w:t>
      </w:r>
    </w:p>
    <w:p>
      <w:pPr>
        <w:spacing w:before="240" w:after="80"/>
      </w:pPr>
      <w:r>
        <w:rPr>
          <w:rFonts w:ascii="Calibri" w:hAnsi="Calibri" w:eastAsia="Microsoft YaHei"/>
          <w:b/>
          <w:color w:val="8A6D3B"/>
          <w:sz w:val="24"/>
        </w:rPr>
        <w:t>3.3.3 定位三：南亚再生医学与抗衰老旗舰中心</w:t>
      </w:r>
    </w:p>
    <w:p>
      <w:pPr>
        <w:spacing w:after="120" w:line="276" w:lineRule="auto"/>
      </w:pPr>
      <w:r>
        <w:rPr>
          <w:rFonts w:ascii="Calibri" w:hAnsi="Calibri" w:eastAsia="Microsoft YaHei"/>
          <w:b w:val="0"/>
          <w:sz w:val="22"/>
        </w:rPr>
        <w:t>右翼楼2-6层约18,700 m²的南亚再生医学与抗衰老中心（第四章4.5.1节），是本项目区别于亚洲所有竞争性赌场综合体的独特功能。这一配置并非功能叠加，而是对超高净值客群消费行为的精准响应——超高净值人群在健康管理上的年度支出普遍超过$50,000，且赌场VIP客群与医疗康养消费人群高度重合。</w:t>
      </w:r>
    </w:p>
    <w:p>
      <w:pPr>
        <w:spacing w:after="120" w:line="276" w:lineRule="auto"/>
      </w:pPr>
      <w:r>
        <w:rPr>
          <w:rFonts w:ascii="Calibri" w:hAnsi="Calibri" w:eastAsia="Microsoft YaHei"/>
          <w:b w:val="0"/>
          <w:sz w:val="22"/>
        </w:rPr>
        <w:t>中东皇室家族随行人员、俄语系高净值客群对细胞再生疗法的极强需求、印度超富人群对融合阿育吠陀的医疗旅游的传统偏好，使医养中心成为一个独立的引流入口——以医疗康养为主要目的来访的客群，在接受疗程的同时自然体验赌场与酒店，形成跨业态消费联动，有效拓展非博彩收入边界（详见第六章6.6节）。</w:t>
      </w:r>
    </w:p>
    <w:p>
      <w:pPr>
        <w:spacing w:before="240" w:after="80"/>
      </w:pPr>
      <w:r>
        <w:rPr>
          <w:rFonts w:ascii="Calibri" w:hAnsi="Calibri" w:eastAsia="Microsoft YaHei"/>
          <w:b/>
          <w:color w:val="8A6D3B"/>
          <w:sz w:val="24"/>
        </w:rPr>
        <w:t>3.3.4 定位四：全球超高净值人士资产保管的亚洲新据点</w:t>
      </w:r>
    </w:p>
    <w:p>
      <w:pPr>
        <w:spacing w:after="120" w:line="276" w:lineRule="auto"/>
      </w:pPr>
      <w:r>
        <w:rPr>
          <w:rFonts w:ascii="Calibri" w:hAnsi="Calibri" w:eastAsia="Microsoft YaHei"/>
          <w:b w:val="0"/>
          <w:sz w:val="22"/>
        </w:rPr>
        <w:t>依托港口城特区法律框架（第九章9.2节）及左翼楼地下B1-B2层贵重资产保管金库（第四章4.4.2节，500-800个私人保管箱 + 机构级整体金库），金砖娱乐城为寻找合规、中立、安全资产保管环境的全球超高净值人士提供了有别于新加坡、香港的新选择。</w:t>
      </w:r>
    </w:p>
    <w:p>
      <w:pPr>
        <w:spacing w:after="120" w:line="276" w:lineRule="auto"/>
      </w:pPr>
      <w:r>
        <w:rPr>
          <w:rFonts w:ascii="Calibri" w:hAnsi="Calibri" w:eastAsia="Microsoft YaHei"/>
          <w:b w:val="0"/>
          <w:sz w:val="22"/>
        </w:rPr>
        <w:t>在当前全球地缘政治格局下，来自俄罗斯、中东及部分新兴经济体的富裕人群对资产保管地的选择极为审慎。斯里兰卡港口城的法律中立性与地理位置，使之成为具有独特吸引力的资产保管目的地。金融资产服务与赌场博彩、康养医疗的协同，将显著提升VIP客户的综合粘性与回访频率（详见第六章6.7节）。</w:t>
      </w:r>
    </w:p>
    <w:p>
      <w:pPr>
        <w:spacing w:before="280" w:after="120"/>
      </w:pPr>
      <w:r>
        <w:rPr>
          <w:rFonts w:ascii="Calibri" w:hAnsi="Calibri" w:eastAsia="Microsoft YaHei"/>
          <w:b/>
          <w:color w:val="0B1F3A"/>
          <w:sz w:val="28"/>
        </w:rPr>
        <w:t>3.4 商业模式与收入架构概要</w:t>
      </w:r>
    </w:p>
    <w:p>
      <w:pPr>
        <w:spacing w:after="120" w:line="276" w:lineRule="auto"/>
      </w:pPr>
      <w:r>
        <w:rPr>
          <w:rFonts w:ascii="Calibri" w:hAnsi="Calibri" w:eastAsia="Microsoft YaHei"/>
          <w:b w:val="0"/>
          <w:sz w:val="22"/>
        </w:rPr>
        <w:t>本项目构建八大收入流协同共振的商业模式。第三年稳定运营期年度收入全景（基准情景）：</w:t>
      </w:r>
    </w:p>
    <w:tbl>
      <w:tblPr>
        <w:tblStyle w:val="TableGrid"/>
        <w:tblW w:type="auto" w:w="0"/>
        <w:tblLook w:firstColumn="1" w:firstRow="1" w:lastColumn="0" w:lastRow="0" w:noHBand="0" w:noVBand="1" w:val="04A0"/>
      </w:tblPr>
      <w:tblGrid>
        <w:gridCol w:w="3137"/>
        <w:gridCol w:w="3137"/>
        <w:gridCol w:w="3137"/>
      </w:tblGrid>
      <w:tr>
        <w:tc>
          <w:tcPr>
            <w:tcW w:type="dxa" w:w="3137"/>
          </w:tcPr>
          <w:p>
            <w:r/>
            <w:r>
              <w:rPr>
                <w:rFonts w:ascii="Calibri" w:hAnsi="Calibri" w:eastAsia="Microsoft YaHei"/>
                <w:b/>
                <w:sz w:val="18"/>
              </w:rPr>
              <w:t>收入板块</w:t>
            </w:r>
          </w:p>
        </w:tc>
        <w:tc>
          <w:tcPr>
            <w:tcW w:type="dxa" w:w="3137"/>
          </w:tcPr>
          <w:p>
            <w:r/>
            <w:r>
              <w:rPr>
                <w:rFonts w:ascii="Calibri" w:hAnsi="Calibri" w:eastAsia="Microsoft YaHei"/>
                <w:b/>
                <w:sz w:val="18"/>
              </w:rPr>
              <w:t>年收入（万USD）</w:t>
            </w:r>
          </w:p>
        </w:tc>
        <w:tc>
          <w:tcPr>
            <w:tcW w:type="dxa" w:w="3137"/>
          </w:tcPr>
          <w:p>
            <w:r/>
            <w:r>
              <w:rPr>
                <w:rFonts w:ascii="Calibri" w:hAnsi="Calibri" w:eastAsia="Microsoft YaHei"/>
                <w:b/>
                <w:sz w:val="18"/>
              </w:rPr>
              <w:t>占比</w:t>
            </w:r>
          </w:p>
        </w:tc>
      </w:tr>
      <w:tr>
        <w:tc>
          <w:tcPr>
            <w:tcW w:type="dxa" w:w="3137"/>
          </w:tcPr>
          <w:p>
            <w:r/>
            <w:r>
              <w:rPr>
                <w:rFonts w:ascii="Calibri" w:hAnsi="Calibri" w:eastAsia="Microsoft YaHei"/>
                <w:b w:val="0"/>
                <w:sz w:val="18"/>
              </w:rPr>
              <w:t>赌场博彩（公司确认口径）</w:t>
            </w:r>
          </w:p>
        </w:tc>
        <w:tc>
          <w:tcPr>
            <w:tcW w:type="dxa" w:w="3137"/>
          </w:tcPr>
          <w:p>
            <w:r/>
            <w:r>
              <w:rPr>
                <w:rFonts w:ascii="Calibri" w:hAnsi="Calibri" w:eastAsia="Microsoft YaHei"/>
                <w:b w:val="0"/>
                <w:sz w:val="18"/>
              </w:rPr>
              <w:t>38,136</w:t>
            </w:r>
          </w:p>
        </w:tc>
        <w:tc>
          <w:tcPr>
            <w:tcW w:type="dxa" w:w="3137"/>
          </w:tcPr>
          <w:p>
            <w:r/>
            <w:r>
              <w:rPr>
                <w:rFonts w:ascii="Calibri" w:hAnsi="Calibri" w:eastAsia="Microsoft YaHei"/>
                <w:b w:val="0"/>
                <w:sz w:val="18"/>
              </w:rPr>
              <w:t>59.6%</w:t>
            </w:r>
          </w:p>
        </w:tc>
      </w:tr>
      <w:tr>
        <w:tc>
          <w:tcPr>
            <w:tcW w:type="dxa" w:w="3137"/>
          </w:tcPr>
          <w:p>
            <w:r/>
            <w:r>
              <w:rPr>
                <w:rFonts w:ascii="Calibri" w:hAnsi="Calibri" w:eastAsia="Microsoft YaHei"/>
                <w:b w:val="0"/>
                <w:sz w:val="18"/>
              </w:rPr>
              <w:t>酒店客房（941间）</w:t>
            </w:r>
          </w:p>
        </w:tc>
        <w:tc>
          <w:tcPr>
            <w:tcW w:type="dxa" w:w="3137"/>
          </w:tcPr>
          <w:p>
            <w:r/>
            <w:r>
              <w:rPr>
                <w:rFonts w:ascii="Calibri" w:hAnsi="Calibri" w:eastAsia="Microsoft YaHei"/>
                <w:b w:val="0"/>
                <w:sz w:val="18"/>
              </w:rPr>
              <w:t>11,850</w:t>
            </w:r>
          </w:p>
        </w:tc>
        <w:tc>
          <w:tcPr>
            <w:tcW w:type="dxa" w:w="3137"/>
          </w:tcPr>
          <w:p>
            <w:r/>
            <w:r>
              <w:rPr>
                <w:rFonts w:ascii="Calibri" w:hAnsi="Calibri" w:eastAsia="Microsoft YaHei"/>
                <w:b w:val="0"/>
                <w:sz w:val="18"/>
              </w:rPr>
              <w:t>18.5%</w:t>
            </w:r>
          </w:p>
        </w:tc>
      </w:tr>
      <w:tr>
        <w:tc>
          <w:tcPr>
            <w:tcW w:type="dxa" w:w="3137"/>
          </w:tcPr>
          <w:p>
            <w:r/>
            <w:r>
              <w:rPr>
                <w:rFonts w:ascii="Calibri" w:hAnsi="Calibri" w:eastAsia="Microsoft YaHei"/>
                <w:b w:val="0"/>
                <w:sz w:val="18"/>
              </w:rPr>
              <w:t>餐饮与会议</w:t>
            </w:r>
          </w:p>
        </w:tc>
        <w:tc>
          <w:tcPr>
            <w:tcW w:type="dxa" w:w="3137"/>
          </w:tcPr>
          <w:p>
            <w:r/>
            <w:r>
              <w:rPr>
                <w:rFonts w:ascii="Calibri" w:hAnsi="Calibri" w:eastAsia="Microsoft YaHei"/>
                <w:b w:val="0"/>
                <w:sz w:val="18"/>
              </w:rPr>
              <w:t>7,510</w:t>
            </w:r>
          </w:p>
        </w:tc>
        <w:tc>
          <w:tcPr>
            <w:tcW w:type="dxa" w:w="3137"/>
          </w:tcPr>
          <w:p>
            <w:r/>
            <w:r>
              <w:rPr>
                <w:rFonts w:ascii="Calibri" w:hAnsi="Calibri" w:eastAsia="Microsoft YaHei"/>
                <w:b w:val="0"/>
                <w:sz w:val="18"/>
              </w:rPr>
              <w:t>11.7%</w:t>
            </w:r>
          </w:p>
        </w:tc>
      </w:tr>
      <w:tr>
        <w:tc>
          <w:tcPr>
            <w:tcW w:type="dxa" w:w="3137"/>
          </w:tcPr>
          <w:p>
            <w:r/>
            <w:r>
              <w:rPr>
                <w:rFonts w:ascii="Calibri" w:hAnsi="Calibri" w:eastAsia="Microsoft YaHei"/>
                <w:b w:val="0"/>
                <w:sz w:val="18"/>
              </w:rPr>
              <w:t>长住公寓（248套）</w:t>
            </w:r>
          </w:p>
        </w:tc>
        <w:tc>
          <w:tcPr>
            <w:tcW w:type="dxa" w:w="3137"/>
          </w:tcPr>
          <w:p>
            <w:r/>
            <w:r>
              <w:rPr>
                <w:rFonts w:ascii="Calibri" w:hAnsi="Calibri" w:eastAsia="Microsoft YaHei"/>
                <w:b w:val="0"/>
                <w:sz w:val="18"/>
              </w:rPr>
              <w:t>1,586</w:t>
            </w:r>
          </w:p>
        </w:tc>
        <w:tc>
          <w:tcPr>
            <w:tcW w:type="dxa" w:w="3137"/>
          </w:tcPr>
          <w:p>
            <w:r/>
            <w:r>
              <w:rPr>
                <w:rFonts w:ascii="Calibri" w:hAnsi="Calibri" w:eastAsia="Microsoft YaHei"/>
                <w:b w:val="0"/>
                <w:sz w:val="18"/>
              </w:rPr>
              <w:t>2.5%</w:t>
            </w:r>
          </w:p>
        </w:tc>
      </w:tr>
      <w:tr>
        <w:tc>
          <w:tcPr>
            <w:tcW w:type="dxa" w:w="3137"/>
          </w:tcPr>
          <w:p>
            <w:r/>
            <w:r>
              <w:rPr>
                <w:rFonts w:ascii="Calibri" w:hAnsi="Calibri" w:eastAsia="Microsoft YaHei"/>
                <w:b w:val="0"/>
                <w:sz w:val="18"/>
              </w:rPr>
              <w:t>康养医疗中心</w:t>
            </w:r>
          </w:p>
        </w:tc>
        <w:tc>
          <w:tcPr>
            <w:tcW w:type="dxa" w:w="3137"/>
          </w:tcPr>
          <w:p>
            <w:r/>
            <w:r>
              <w:rPr>
                <w:rFonts w:ascii="Calibri" w:hAnsi="Calibri" w:eastAsia="Microsoft YaHei"/>
                <w:b w:val="0"/>
                <w:sz w:val="18"/>
              </w:rPr>
              <w:t>1,750</w:t>
            </w:r>
          </w:p>
        </w:tc>
        <w:tc>
          <w:tcPr>
            <w:tcW w:type="dxa" w:w="3137"/>
          </w:tcPr>
          <w:p>
            <w:r/>
            <w:r>
              <w:rPr>
                <w:rFonts w:ascii="Calibri" w:hAnsi="Calibri" w:eastAsia="Microsoft YaHei"/>
                <w:b w:val="0"/>
                <w:sz w:val="18"/>
              </w:rPr>
              <w:t>2.7%</w:t>
            </w:r>
          </w:p>
        </w:tc>
      </w:tr>
      <w:tr>
        <w:tc>
          <w:tcPr>
            <w:tcW w:type="dxa" w:w="3137"/>
          </w:tcPr>
          <w:p>
            <w:r/>
            <w:r>
              <w:rPr>
                <w:rFonts w:ascii="Calibri" w:hAnsi="Calibri" w:eastAsia="Microsoft YaHei"/>
                <w:b w:val="0"/>
                <w:sz w:val="18"/>
              </w:rPr>
              <w:t>金融资产服务</w:t>
            </w:r>
          </w:p>
        </w:tc>
        <w:tc>
          <w:tcPr>
            <w:tcW w:type="dxa" w:w="3137"/>
          </w:tcPr>
          <w:p>
            <w:r/>
            <w:r>
              <w:rPr>
                <w:rFonts w:ascii="Calibri" w:hAnsi="Calibri" w:eastAsia="Microsoft YaHei"/>
                <w:b w:val="0"/>
                <w:sz w:val="18"/>
              </w:rPr>
              <w:t>900</w:t>
            </w:r>
          </w:p>
        </w:tc>
        <w:tc>
          <w:tcPr>
            <w:tcW w:type="dxa" w:w="3137"/>
          </w:tcPr>
          <w:p>
            <w:r/>
            <w:r>
              <w:rPr>
                <w:rFonts w:ascii="Calibri" w:hAnsi="Calibri" w:eastAsia="Microsoft YaHei"/>
                <w:b w:val="0"/>
                <w:sz w:val="18"/>
              </w:rPr>
              <w:t>1.4%</w:t>
            </w:r>
          </w:p>
        </w:tc>
      </w:tr>
      <w:tr>
        <w:tc>
          <w:tcPr>
            <w:tcW w:type="dxa" w:w="3137"/>
          </w:tcPr>
          <w:p>
            <w:r/>
            <w:r>
              <w:rPr>
                <w:rFonts w:ascii="Calibri" w:hAnsi="Calibri" w:eastAsia="Microsoft YaHei"/>
                <w:b w:val="0"/>
                <w:sz w:val="18"/>
              </w:rPr>
              <w:t>娱乐零售（KTV+精品街）</w:t>
            </w:r>
          </w:p>
        </w:tc>
        <w:tc>
          <w:tcPr>
            <w:tcW w:type="dxa" w:w="3137"/>
          </w:tcPr>
          <w:p>
            <w:r/>
            <w:r>
              <w:rPr>
                <w:rFonts w:ascii="Calibri" w:hAnsi="Calibri" w:eastAsia="Microsoft YaHei"/>
                <w:b w:val="0"/>
                <w:sz w:val="18"/>
              </w:rPr>
              <w:t>1,870</w:t>
            </w:r>
          </w:p>
        </w:tc>
        <w:tc>
          <w:tcPr>
            <w:tcW w:type="dxa" w:w="3137"/>
          </w:tcPr>
          <w:p>
            <w:r/>
            <w:r>
              <w:rPr>
                <w:rFonts w:ascii="Calibri" w:hAnsi="Calibri" w:eastAsia="Microsoft YaHei"/>
                <w:b w:val="0"/>
                <w:sz w:val="18"/>
              </w:rPr>
              <w:t>2.9%</w:t>
            </w:r>
          </w:p>
        </w:tc>
      </w:tr>
      <w:tr>
        <w:tc>
          <w:tcPr>
            <w:tcW w:type="dxa" w:w="3137"/>
          </w:tcPr>
          <w:p>
            <w:r/>
            <w:r>
              <w:rPr>
                <w:rFonts w:ascii="Calibri" w:hAnsi="Calibri" w:eastAsia="Microsoft YaHei"/>
                <w:b w:val="0"/>
                <w:sz w:val="18"/>
              </w:rPr>
              <w:t>配套服务（停车+其他）</w:t>
            </w:r>
          </w:p>
        </w:tc>
        <w:tc>
          <w:tcPr>
            <w:tcW w:type="dxa" w:w="3137"/>
          </w:tcPr>
          <w:p>
            <w:r/>
            <w:r>
              <w:rPr>
                <w:rFonts w:ascii="Calibri" w:hAnsi="Calibri" w:eastAsia="Microsoft YaHei"/>
                <w:b w:val="0"/>
                <w:sz w:val="18"/>
              </w:rPr>
              <w:t>434</w:t>
            </w:r>
          </w:p>
        </w:tc>
        <w:tc>
          <w:tcPr>
            <w:tcW w:type="dxa" w:w="3137"/>
          </w:tcPr>
          <w:p>
            <w:r/>
            <w:r>
              <w:rPr>
                <w:rFonts w:ascii="Calibri" w:hAnsi="Calibri" w:eastAsia="Microsoft YaHei"/>
                <w:b w:val="0"/>
                <w:sz w:val="18"/>
              </w:rPr>
              <w:t>0.7%</w:t>
            </w:r>
          </w:p>
        </w:tc>
      </w:tr>
      <w:tr>
        <w:tc>
          <w:tcPr>
            <w:tcW w:type="dxa" w:w="3137"/>
          </w:tcPr>
          <w:p>
            <w:r/>
            <w:r>
              <w:rPr>
                <w:rFonts w:ascii="Calibri" w:hAnsi="Calibri" w:eastAsia="Microsoft YaHei"/>
                <w:b w:val="0"/>
                <w:sz w:val="18"/>
              </w:rPr>
              <w:t>年度总营收</w:t>
            </w:r>
          </w:p>
        </w:tc>
        <w:tc>
          <w:tcPr>
            <w:tcW w:type="dxa" w:w="3137"/>
          </w:tcPr>
          <w:p>
            <w:r/>
            <w:r>
              <w:rPr>
                <w:rFonts w:ascii="Calibri" w:hAnsi="Calibri" w:eastAsia="Microsoft YaHei"/>
                <w:b w:val="0"/>
                <w:sz w:val="18"/>
              </w:rPr>
              <w:t>$64,036万（约$6.40亿）</w:t>
            </w:r>
          </w:p>
        </w:tc>
        <w:tc>
          <w:tcPr>
            <w:tcW w:type="dxa" w:w="3137"/>
          </w:tcPr>
          <w:p>
            <w:r/>
            <w:r>
              <w:rPr>
                <w:rFonts w:ascii="Calibri" w:hAnsi="Calibri" w:eastAsia="Microsoft YaHei"/>
                <w:b w:val="0"/>
                <w:sz w:val="18"/>
              </w:rPr>
              <w:t>100.0%</w:t>
            </w:r>
          </w:p>
        </w:tc>
      </w:tr>
    </w:tbl>
    <w:p/>
    <w:p>
      <w:pPr>
        <w:spacing w:after="120" w:line="276" w:lineRule="auto"/>
      </w:pPr>
      <w:r>
        <w:rPr>
          <w:rFonts w:ascii="Calibri" w:hAnsi="Calibri" w:eastAsia="Microsoft YaHei"/>
          <w:b w:val="0"/>
          <w:sz w:val="22"/>
        </w:rPr>
        <w:t>全赌场生态年GGR总量约$4.42亿（含公司自营、合作厅及12个招标厅全部板块，详见第六章6.2.4节），体现了本项目赌场规模与VIP定位的市场竞争力。</w:t>
      </w:r>
    </w:p>
    <w:p>
      <w:pPr>
        <w:spacing w:after="120" w:line="276" w:lineRule="auto"/>
      </w:pPr>
      <w:r>
        <w:rPr>
          <w:rFonts w:ascii="Calibri" w:hAnsi="Calibri" w:eastAsia="Microsoft YaHei"/>
          <w:b w:val="0"/>
          <w:sz w:val="22"/>
        </w:rPr>
        <w:t>收入结构的核心特征：</w:t>
      </w:r>
    </w:p>
    <w:p>
      <w:pPr>
        <w:spacing w:after="120" w:line="276" w:lineRule="auto"/>
      </w:pPr>
      <w:r>
        <w:rPr>
          <w:rFonts w:ascii="Calibri" w:hAnsi="Calibri" w:eastAsia="Microsoft YaHei"/>
          <w:b w:val="0"/>
          <w:sz w:val="22"/>
        </w:rPr>
        <w:t>一是固定底座稳健——12个招标厅$12,000万/年固定租金加上公寓、金融、停车等经常性收入，合计约$14,920万（占总营收23.3%），与博彩市场波动完全脱钩；二是赌场非赌场深度协同——博彩收入占59.6%，非博彩占40.4%，两者通过客群共享与交叉引流形成整体大于部分之和的商业生态；三是全员推介驱动流量——项目建立了覆盖全体4,100名员工与外部推广大使的二维码追踪推介体系（详见第五章5.6.2节），每位员工均可通过推介客户消费获得持续佣金，形成低成本、高转化的分布式营销网络。</w:t>
      </w:r>
    </w:p>
    <w:p>
      <w:pPr>
        <w:spacing w:before="280" w:after="120"/>
      </w:pPr>
      <w:r>
        <w:rPr>
          <w:rFonts w:ascii="Calibri" w:hAnsi="Calibri" w:eastAsia="Microsoft YaHei"/>
          <w:b/>
          <w:color w:val="0B1F3A"/>
          <w:sz w:val="28"/>
        </w:rPr>
        <w:t>3.5 财务亮点</w:t>
      </w:r>
    </w:p>
    <w:p>
      <w:pPr>
        <w:spacing w:after="120" w:line="276" w:lineRule="auto"/>
      </w:pPr>
      <w:r>
        <w:rPr>
          <w:rFonts w:ascii="Calibri" w:hAnsi="Calibri" w:eastAsia="Microsoft YaHei"/>
          <w:b w:val="0"/>
          <w:sz w:val="22"/>
        </w:rPr>
        <w:t>五年收入预测（基准情景）：</w:t>
      </w:r>
    </w:p>
    <w:tbl>
      <w:tblPr>
        <w:tblStyle w:val="TableGrid"/>
        <w:tblW w:type="auto" w:w="0"/>
        <w:tblLook w:firstColumn="1" w:firstRow="1" w:lastColumn="0" w:lastRow="0" w:noHBand="0" w:noVBand="1" w:val="04A0"/>
      </w:tblPr>
      <w:tblGrid>
        <w:gridCol w:w="1882"/>
        <w:gridCol w:w="1882"/>
        <w:gridCol w:w="1882"/>
        <w:gridCol w:w="1882"/>
        <w:gridCol w:w="1882"/>
      </w:tblGrid>
      <w:tr>
        <w:tc>
          <w:tcPr>
            <w:tcW w:type="dxa" w:w="1882"/>
          </w:tcPr>
          <w:p>
            <w:r/>
            <w:r>
              <w:rPr>
                <w:rFonts w:ascii="Calibri" w:hAnsi="Calibri" w:eastAsia="Microsoft YaHei"/>
                <w:b/>
                <w:sz w:val="18"/>
              </w:rPr>
              <w:t>年度</w:t>
            </w:r>
          </w:p>
        </w:tc>
        <w:tc>
          <w:tcPr>
            <w:tcW w:type="dxa" w:w="1882"/>
          </w:tcPr>
          <w:p>
            <w:r/>
            <w:r>
              <w:rPr>
                <w:rFonts w:ascii="Calibri" w:hAnsi="Calibri" w:eastAsia="Microsoft YaHei"/>
                <w:b/>
                <w:sz w:val="18"/>
              </w:rPr>
              <w:t>总营收</w:t>
            </w:r>
          </w:p>
        </w:tc>
        <w:tc>
          <w:tcPr>
            <w:tcW w:type="dxa" w:w="1882"/>
          </w:tcPr>
          <w:p>
            <w:r/>
            <w:r>
              <w:rPr>
                <w:rFonts w:ascii="Calibri" w:hAnsi="Calibri" w:eastAsia="Microsoft YaHei"/>
                <w:b/>
                <w:sz w:val="18"/>
              </w:rPr>
              <w:t>EBITDA</w:t>
            </w:r>
          </w:p>
        </w:tc>
        <w:tc>
          <w:tcPr>
            <w:tcW w:type="dxa" w:w="1882"/>
          </w:tcPr>
          <w:p>
            <w:r/>
            <w:r>
              <w:rPr>
                <w:rFonts w:ascii="Calibri" w:hAnsi="Calibri" w:eastAsia="Microsoft YaHei"/>
                <w:b/>
                <w:sz w:val="18"/>
              </w:rPr>
              <w:t>EBITDA率</w:t>
            </w:r>
          </w:p>
        </w:tc>
        <w:tc>
          <w:tcPr>
            <w:tcW w:type="dxa" w:w="1882"/>
          </w:tcPr>
          <w:p>
            <w:r/>
            <w:r>
              <w:rPr>
                <w:rFonts w:ascii="Calibri" w:hAnsi="Calibri" w:eastAsia="Microsoft YaHei"/>
                <w:b/>
                <w:sz w:val="18"/>
              </w:rPr>
              <w:t>净利润</w:t>
            </w:r>
          </w:p>
        </w:tc>
      </w:tr>
      <w:tr>
        <w:tc>
          <w:tcPr>
            <w:tcW w:type="dxa" w:w="1882"/>
          </w:tcPr>
          <w:p>
            <w:r/>
            <w:r>
              <w:rPr>
                <w:rFonts w:ascii="Calibri" w:hAnsi="Calibri" w:eastAsia="Microsoft YaHei"/>
                <w:b w:val="0"/>
                <w:sz w:val="18"/>
              </w:rPr>
              <w:t>Y1（开业爬坡）</w:t>
            </w:r>
          </w:p>
        </w:tc>
        <w:tc>
          <w:tcPr>
            <w:tcW w:type="dxa" w:w="1882"/>
          </w:tcPr>
          <w:p>
            <w:r/>
            <w:r>
              <w:rPr>
                <w:rFonts w:ascii="Calibri" w:hAnsi="Calibri" w:eastAsia="Microsoft YaHei"/>
                <w:b w:val="0"/>
                <w:sz w:val="18"/>
              </w:rPr>
              <w:t>$2.55亿</w:t>
            </w:r>
          </w:p>
        </w:tc>
        <w:tc>
          <w:tcPr>
            <w:tcW w:type="dxa" w:w="1882"/>
          </w:tcPr>
          <w:p>
            <w:r/>
            <w:r>
              <w:rPr>
                <w:rFonts w:ascii="Calibri" w:hAnsi="Calibri" w:eastAsia="Microsoft YaHei"/>
                <w:b w:val="0"/>
                <w:sz w:val="18"/>
              </w:rPr>
              <w:t>$5,720万</w:t>
            </w:r>
          </w:p>
        </w:tc>
        <w:tc>
          <w:tcPr>
            <w:tcW w:type="dxa" w:w="1882"/>
          </w:tcPr>
          <w:p>
            <w:r/>
            <w:r>
              <w:rPr>
                <w:rFonts w:ascii="Calibri" w:hAnsi="Calibri" w:eastAsia="Microsoft YaHei"/>
                <w:b w:val="0"/>
                <w:sz w:val="18"/>
              </w:rPr>
              <w:t>22.4%</w:t>
            </w:r>
          </w:p>
        </w:tc>
        <w:tc>
          <w:tcPr>
            <w:tcW w:type="dxa" w:w="1882"/>
          </w:tcPr>
          <w:p>
            <w:r/>
            <w:r>
              <w:rPr>
                <w:rFonts w:ascii="Calibri" w:hAnsi="Calibri" w:eastAsia="Microsoft YaHei"/>
                <w:b w:val="0"/>
                <w:sz w:val="18"/>
              </w:rPr>
              <w:t>-$1,280万</w:t>
            </w:r>
          </w:p>
        </w:tc>
      </w:tr>
      <w:tr>
        <w:tc>
          <w:tcPr>
            <w:tcW w:type="dxa" w:w="1882"/>
          </w:tcPr>
          <w:p>
            <w:r/>
            <w:r>
              <w:rPr>
                <w:rFonts w:ascii="Calibri" w:hAnsi="Calibri" w:eastAsia="Microsoft YaHei"/>
                <w:b w:val="0"/>
                <w:sz w:val="18"/>
              </w:rPr>
              <w:t>Y2（高速成长）</w:t>
            </w:r>
          </w:p>
        </w:tc>
        <w:tc>
          <w:tcPr>
            <w:tcW w:type="dxa" w:w="1882"/>
          </w:tcPr>
          <w:p>
            <w:r/>
            <w:r>
              <w:rPr>
                <w:rFonts w:ascii="Calibri" w:hAnsi="Calibri" w:eastAsia="Microsoft YaHei"/>
                <w:b w:val="0"/>
                <w:sz w:val="18"/>
              </w:rPr>
              <w:t>$4.80亿</w:t>
            </w:r>
          </w:p>
        </w:tc>
        <w:tc>
          <w:tcPr>
            <w:tcW w:type="dxa" w:w="1882"/>
          </w:tcPr>
          <w:p>
            <w:r/>
            <w:r>
              <w:rPr>
                <w:rFonts w:ascii="Calibri" w:hAnsi="Calibri" w:eastAsia="Microsoft YaHei"/>
                <w:b w:val="0"/>
                <w:sz w:val="18"/>
              </w:rPr>
              <w:t>$17,420万</w:t>
            </w:r>
          </w:p>
        </w:tc>
        <w:tc>
          <w:tcPr>
            <w:tcW w:type="dxa" w:w="1882"/>
          </w:tcPr>
          <w:p>
            <w:r/>
            <w:r>
              <w:rPr>
                <w:rFonts w:ascii="Calibri" w:hAnsi="Calibri" w:eastAsia="Microsoft YaHei"/>
                <w:b w:val="0"/>
                <w:sz w:val="18"/>
              </w:rPr>
              <w:t>36.3%</w:t>
            </w:r>
          </w:p>
        </w:tc>
        <w:tc>
          <w:tcPr>
            <w:tcW w:type="dxa" w:w="1882"/>
          </w:tcPr>
          <w:p>
            <w:r/>
            <w:r>
              <w:rPr>
                <w:rFonts w:ascii="Calibri" w:hAnsi="Calibri" w:eastAsia="Microsoft YaHei"/>
                <w:b w:val="0"/>
                <w:sz w:val="18"/>
              </w:rPr>
              <w:t>$8,752万</w:t>
            </w:r>
          </w:p>
        </w:tc>
      </w:tr>
      <w:tr>
        <w:tc>
          <w:tcPr>
            <w:tcW w:type="dxa" w:w="1882"/>
          </w:tcPr>
          <w:p>
            <w:r/>
            <w:r>
              <w:rPr>
                <w:rFonts w:ascii="Calibri" w:hAnsi="Calibri" w:eastAsia="Microsoft YaHei"/>
                <w:b w:val="0"/>
                <w:sz w:val="18"/>
              </w:rPr>
              <w:t>Y3（稳定成熟）</w:t>
            </w:r>
          </w:p>
        </w:tc>
        <w:tc>
          <w:tcPr>
            <w:tcW w:type="dxa" w:w="1882"/>
          </w:tcPr>
          <w:p>
            <w:r/>
            <w:r>
              <w:rPr>
                <w:rFonts w:ascii="Calibri" w:hAnsi="Calibri" w:eastAsia="Microsoft YaHei"/>
                <w:b w:val="0"/>
                <w:sz w:val="18"/>
              </w:rPr>
              <w:t>$6.40亿</w:t>
            </w:r>
          </w:p>
        </w:tc>
        <w:tc>
          <w:tcPr>
            <w:tcW w:type="dxa" w:w="1882"/>
          </w:tcPr>
          <w:p>
            <w:r/>
            <w:r>
              <w:rPr>
                <w:rFonts w:ascii="Calibri" w:hAnsi="Calibri" w:eastAsia="Microsoft YaHei"/>
                <w:b w:val="0"/>
                <w:sz w:val="18"/>
              </w:rPr>
              <w:t>$28,154万</w:t>
            </w:r>
          </w:p>
        </w:tc>
        <w:tc>
          <w:tcPr>
            <w:tcW w:type="dxa" w:w="1882"/>
          </w:tcPr>
          <w:p>
            <w:r/>
            <w:r>
              <w:rPr>
                <w:rFonts w:ascii="Calibri" w:hAnsi="Calibri" w:eastAsia="Microsoft YaHei"/>
                <w:b w:val="0"/>
                <w:sz w:val="18"/>
              </w:rPr>
              <w:t>44.0%</w:t>
            </w:r>
          </w:p>
        </w:tc>
        <w:tc>
          <w:tcPr>
            <w:tcW w:type="dxa" w:w="1882"/>
          </w:tcPr>
          <w:p>
            <w:r/>
            <w:r>
              <w:rPr>
                <w:rFonts w:ascii="Calibri" w:hAnsi="Calibri" w:eastAsia="Microsoft YaHei"/>
                <w:b w:val="0"/>
                <w:sz w:val="18"/>
              </w:rPr>
              <w:t>$17,323万</w:t>
            </w:r>
          </w:p>
        </w:tc>
      </w:tr>
      <w:tr>
        <w:tc>
          <w:tcPr>
            <w:tcW w:type="dxa" w:w="1882"/>
          </w:tcPr>
          <w:p>
            <w:r/>
            <w:r>
              <w:rPr>
                <w:rFonts w:ascii="Calibri" w:hAnsi="Calibri" w:eastAsia="Microsoft YaHei"/>
                <w:b w:val="0"/>
                <w:sz w:val="18"/>
              </w:rPr>
              <w:t>Y4（持续增长）</w:t>
            </w:r>
          </w:p>
        </w:tc>
        <w:tc>
          <w:tcPr>
            <w:tcW w:type="dxa" w:w="1882"/>
          </w:tcPr>
          <w:p>
            <w:r/>
            <w:r>
              <w:rPr>
                <w:rFonts w:ascii="Calibri" w:hAnsi="Calibri" w:eastAsia="Microsoft YaHei"/>
                <w:b w:val="0"/>
                <w:sz w:val="18"/>
              </w:rPr>
              <w:t>$6.98亿</w:t>
            </w:r>
          </w:p>
        </w:tc>
        <w:tc>
          <w:tcPr>
            <w:tcW w:type="dxa" w:w="1882"/>
          </w:tcPr>
          <w:p>
            <w:r/>
            <w:r>
              <w:rPr>
                <w:rFonts w:ascii="Calibri" w:hAnsi="Calibri" w:eastAsia="Microsoft YaHei"/>
                <w:b w:val="0"/>
                <w:sz w:val="18"/>
              </w:rPr>
              <w:t>$31,340万</w:t>
            </w:r>
          </w:p>
        </w:tc>
        <w:tc>
          <w:tcPr>
            <w:tcW w:type="dxa" w:w="1882"/>
          </w:tcPr>
          <w:p>
            <w:r/>
            <w:r>
              <w:rPr>
                <w:rFonts w:ascii="Calibri" w:hAnsi="Calibri" w:eastAsia="Microsoft YaHei"/>
                <w:b w:val="0"/>
                <w:sz w:val="18"/>
              </w:rPr>
              <w:t>44.9%</w:t>
            </w:r>
          </w:p>
        </w:tc>
        <w:tc>
          <w:tcPr>
            <w:tcW w:type="dxa" w:w="1882"/>
          </w:tcPr>
          <w:p>
            <w:r/>
            <w:r>
              <w:rPr>
                <w:rFonts w:ascii="Calibri" w:hAnsi="Calibri" w:eastAsia="Microsoft YaHei"/>
                <w:b w:val="0"/>
                <w:sz w:val="18"/>
              </w:rPr>
              <w:t>$20,112万</w:t>
            </w:r>
          </w:p>
        </w:tc>
      </w:tr>
      <w:tr>
        <w:tc>
          <w:tcPr>
            <w:tcW w:type="dxa" w:w="1882"/>
          </w:tcPr>
          <w:p>
            <w:r/>
            <w:r>
              <w:rPr>
                <w:rFonts w:ascii="Calibri" w:hAnsi="Calibri" w:eastAsia="Microsoft YaHei"/>
                <w:b w:val="0"/>
                <w:sz w:val="18"/>
              </w:rPr>
              <w:t>Y5（持续增长）</w:t>
            </w:r>
          </w:p>
        </w:tc>
        <w:tc>
          <w:tcPr>
            <w:tcW w:type="dxa" w:w="1882"/>
          </w:tcPr>
          <w:p>
            <w:r/>
            <w:r>
              <w:rPr>
                <w:rFonts w:ascii="Calibri" w:hAnsi="Calibri" w:eastAsia="Microsoft YaHei"/>
                <w:b w:val="0"/>
                <w:sz w:val="18"/>
              </w:rPr>
              <w:t>$7.61亿</w:t>
            </w:r>
          </w:p>
        </w:tc>
        <w:tc>
          <w:tcPr>
            <w:tcW w:type="dxa" w:w="1882"/>
          </w:tcPr>
          <w:p>
            <w:r/>
            <w:r>
              <w:rPr>
                <w:rFonts w:ascii="Calibri" w:hAnsi="Calibri" w:eastAsia="Microsoft YaHei"/>
                <w:b w:val="0"/>
                <w:sz w:val="18"/>
              </w:rPr>
              <w:t>$34,795万</w:t>
            </w:r>
          </w:p>
        </w:tc>
        <w:tc>
          <w:tcPr>
            <w:tcW w:type="dxa" w:w="1882"/>
          </w:tcPr>
          <w:p>
            <w:r/>
            <w:r>
              <w:rPr>
                <w:rFonts w:ascii="Calibri" w:hAnsi="Calibri" w:eastAsia="Microsoft YaHei"/>
                <w:b w:val="0"/>
                <w:sz w:val="18"/>
              </w:rPr>
              <w:t>45.7%</w:t>
            </w:r>
          </w:p>
        </w:tc>
        <w:tc>
          <w:tcPr>
            <w:tcW w:type="dxa" w:w="1882"/>
          </w:tcPr>
          <w:p>
            <w:r/>
            <w:r>
              <w:rPr>
                <w:rFonts w:ascii="Calibri" w:hAnsi="Calibri" w:eastAsia="Microsoft YaHei"/>
                <w:b w:val="0"/>
                <w:sz w:val="18"/>
              </w:rPr>
              <w:t>$23,036万</w:t>
            </w:r>
          </w:p>
        </w:tc>
      </w:tr>
    </w:tbl>
    <w:p/>
    <w:p>
      <w:pPr>
        <w:spacing w:after="120" w:line="276" w:lineRule="auto"/>
      </w:pPr>
      <w:r>
        <w:rPr>
          <w:rFonts w:ascii="Calibri" w:hAnsi="Calibri" w:eastAsia="Microsoft YaHei"/>
          <w:b w:val="0"/>
          <w:sz w:val="22"/>
        </w:rPr>
        <w:t>Y1说明： Y1净亏损$1,280万为开业爬坡期的阶段性会计亏损，当年EBITDA已为正值$5,720万，项目从开业之日起即产生正向经营现金流，不存在现金流危机。12个招标厅从Y1起即开始产生固定租金收入，是Y1即实现EBITDA盈利的关键因素。</w:t>
      </w:r>
    </w:p>
    <w:p>
      <w:pPr>
        <w:spacing w:after="120" w:line="276" w:lineRule="auto"/>
      </w:pPr>
      <w:r>
        <w:rPr>
          <w:rFonts w:ascii="Calibri" w:hAnsi="Calibri" w:eastAsia="Microsoft YaHei"/>
          <w:b w:val="0"/>
          <w:sz w:val="22"/>
        </w:rPr>
        <w:t>关键投资回报指标（详见第七章7.6节）：</w:t>
      </w:r>
    </w:p>
    <w:tbl>
      <w:tblPr>
        <w:tblStyle w:val="TableGrid"/>
        <w:tblW w:type="auto" w:w="0"/>
        <w:tblLook w:firstColumn="1" w:firstRow="1" w:lastColumn="0" w:lastRow="0" w:noHBand="0" w:noVBand="1" w:val="04A0"/>
      </w:tblPr>
      <w:tblGrid>
        <w:gridCol w:w="4706"/>
        <w:gridCol w:w="4706"/>
      </w:tblGrid>
      <w:tr>
        <w:tc>
          <w:tcPr>
            <w:tcW w:type="dxa" w:w="4706"/>
          </w:tcPr>
          <w:p>
            <w:r/>
            <w:r>
              <w:rPr>
                <w:rFonts w:ascii="Calibri" w:hAnsi="Calibri" w:eastAsia="Microsoft YaHei"/>
                <w:b/>
                <w:sz w:val="18"/>
              </w:rPr>
              <w:t>指标</w:t>
            </w:r>
          </w:p>
        </w:tc>
        <w:tc>
          <w:tcPr>
            <w:tcW w:type="dxa" w:w="4706"/>
          </w:tcPr>
          <w:p>
            <w:r/>
            <w:r>
              <w:rPr>
                <w:rFonts w:ascii="Calibri" w:hAnsi="Calibri" w:eastAsia="Microsoft YaHei"/>
                <w:b/>
                <w:sz w:val="18"/>
              </w:rPr>
              <w:t>数值</w:t>
            </w:r>
          </w:p>
        </w:tc>
      </w:tr>
      <w:tr>
        <w:tc>
          <w:tcPr>
            <w:tcW w:type="dxa" w:w="4706"/>
          </w:tcPr>
          <w:p>
            <w:r/>
            <w:r>
              <w:rPr>
                <w:rFonts w:ascii="Calibri" w:hAnsi="Calibri" w:eastAsia="Microsoft YaHei"/>
                <w:b w:val="0"/>
                <w:sz w:val="18"/>
              </w:rPr>
              <w:t>总投资规模</w:t>
            </w:r>
          </w:p>
        </w:tc>
        <w:tc>
          <w:tcPr>
            <w:tcW w:type="dxa" w:w="4706"/>
          </w:tcPr>
          <w:p>
            <w:r/>
            <w:r>
              <w:rPr>
                <w:rFonts w:ascii="Calibri" w:hAnsi="Calibri" w:eastAsia="Microsoft YaHei"/>
                <w:b w:val="0"/>
                <w:sz w:val="18"/>
              </w:rPr>
              <w:t>$9.50亿</w:t>
            </w:r>
          </w:p>
        </w:tc>
      </w:tr>
      <w:tr>
        <w:tc>
          <w:tcPr>
            <w:tcW w:type="dxa" w:w="4706"/>
          </w:tcPr>
          <w:p>
            <w:r/>
            <w:r>
              <w:rPr>
                <w:rFonts w:ascii="Calibri" w:hAnsi="Calibri" w:eastAsia="Microsoft YaHei"/>
                <w:b w:val="0"/>
                <w:sz w:val="18"/>
              </w:rPr>
              <w:t>项目IRR（20年全周期）</w:t>
            </w:r>
          </w:p>
        </w:tc>
        <w:tc>
          <w:tcPr>
            <w:tcW w:type="dxa" w:w="4706"/>
          </w:tcPr>
          <w:p>
            <w:r/>
            <w:r>
              <w:rPr>
                <w:rFonts w:ascii="Calibri" w:hAnsi="Calibri" w:eastAsia="Microsoft YaHei"/>
                <w:b w:val="0"/>
                <w:sz w:val="18"/>
              </w:rPr>
              <w:t>22-26%</w:t>
            </w:r>
          </w:p>
        </w:tc>
      </w:tr>
      <w:tr>
        <w:tc>
          <w:tcPr>
            <w:tcW w:type="dxa" w:w="4706"/>
          </w:tcPr>
          <w:p>
            <w:r/>
            <w:r>
              <w:rPr>
                <w:rFonts w:ascii="Calibri" w:hAnsi="Calibri" w:eastAsia="Microsoft YaHei"/>
                <w:b w:val="0"/>
                <w:sz w:val="18"/>
              </w:rPr>
              <w:t>EBITDA口径投资回收期</w:t>
            </w:r>
          </w:p>
        </w:tc>
        <w:tc>
          <w:tcPr>
            <w:tcW w:type="dxa" w:w="4706"/>
          </w:tcPr>
          <w:p>
            <w:r/>
            <w:r>
              <w:rPr>
                <w:rFonts w:ascii="Calibri" w:hAnsi="Calibri" w:eastAsia="Microsoft YaHei"/>
                <w:b w:val="0"/>
                <w:sz w:val="18"/>
              </w:rPr>
              <w:t>约4.3年（从开业计）</w:t>
            </w:r>
          </w:p>
        </w:tc>
      </w:tr>
      <w:tr>
        <w:tc>
          <w:tcPr>
            <w:tcW w:type="dxa" w:w="4706"/>
          </w:tcPr>
          <w:p>
            <w:r/>
            <w:r>
              <w:rPr>
                <w:rFonts w:ascii="Calibri" w:hAnsi="Calibri" w:eastAsia="Microsoft YaHei"/>
                <w:b w:val="0"/>
                <w:sz w:val="18"/>
              </w:rPr>
              <w:t>20年NPV（折现率10%）</w:t>
            </w:r>
          </w:p>
        </w:tc>
        <w:tc>
          <w:tcPr>
            <w:tcW w:type="dxa" w:w="4706"/>
          </w:tcPr>
          <w:p>
            <w:r/>
            <w:r>
              <w:rPr>
                <w:rFonts w:ascii="Calibri" w:hAnsi="Calibri" w:eastAsia="Microsoft YaHei"/>
                <w:b w:val="0"/>
                <w:sz w:val="18"/>
              </w:rPr>
              <w:t>约$8亿</w:t>
            </w:r>
          </w:p>
        </w:tc>
      </w:tr>
      <w:tr>
        <w:tc>
          <w:tcPr>
            <w:tcW w:type="dxa" w:w="4706"/>
          </w:tcPr>
          <w:p>
            <w:r/>
            <w:r>
              <w:rPr>
                <w:rFonts w:ascii="Calibri" w:hAnsi="Calibri" w:eastAsia="Microsoft YaHei"/>
                <w:b w:val="0"/>
                <w:sz w:val="18"/>
              </w:rPr>
              <w:t>Y3股东权益回报率（ROE）</w:t>
            </w:r>
          </w:p>
        </w:tc>
        <w:tc>
          <w:tcPr>
            <w:tcW w:type="dxa" w:w="4706"/>
          </w:tcPr>
          <w:p>
            <w:r/>
            <w:r>
              <w:rPr>
                <w:rFonts w:ascii="Calibri" w:hAnsi="Calibri" w:eastAsia="Microsoft YaHei"/>
                <w:b w:val="0"/>
                <w:sz w:val="18"/>
              </w:rPr>
              <w:t>26.0%</w:t>
            </w:r>
          </w:p>
        </w:tc>
      </w:tr>
      <w:tr>
        <w:tc>
          <w:tcPr>
            <w:tcW w:type="dxa" w:w="4706"/>
          </w:tcPr>
          <w:p>
            <w:r/>
            <w:r>
              <w:rPr>
                <w:rFonts w:ascii="Calibri" w:hAnsi="Calibri" w:eastAsia="Microsoft YaHei"/>
                <w:b w:val="0"/>
                <w:sz w:val="18"/>
              </w:rPr>
              <w:t>Y3股东年度分红</w:t>
            </w:r>
          </w:p>
        </w:tc>
        <w:tc>
          <w:tcPr>
            <w:tcW w:type="dxa" w:w="4706"/>
          </w:tcPr>
          <w:p>
            <w:r/>
            <w:r>
              <w:rPr>
                <w:rFonts w:ascii="Calibri" w:hAnsi="Calibri" w:eastAsia="Microsoft YaHei"/>
                <w:b w:val="0"/>
                <w:sz w:val="18"/>
              </w:rPr>
              <w:t>约$8,662万（净利润50%）</w:t>
            </w:r>
          </w:p>
        </w:tc>
      </w:tr>
      <w:tr>
        <w:tc>
          <w:tcPr>
            <w:tcW w:type="dxa" w:w="4706"/>
          </w:tcPr>
          <w:p>
            <w:r/>
            <w:r>
              <w:rPr>
                <w:rFonts w:ascii="Calibri" w:hAnsi="Calibri" w:eastAsia="Microsoft YaHei"/>
                <w:b w:val="0"/>
                <w:sz w:val="18"/>
              </w:rPr>
              <w:t>五年累计净利润</w:t>
            </w:r>
          </w:p>
        </w:tc>
        <w:tc>
          <w:tcPr>
            <w:tcW w:type="dxa" w:w="4706"/>
          </w:tcPr>
          <w:p>
            <w:r/>
            <w:r>
              <w:rPr>
                <w:rFonts w:ascii="Calibri" w:hAnsi="Calibri" w:eastAsia="Microsoft YaHei"/>
                <w:b w:val="0"/>
                <w:sz w:val="18"/>
              </w:rPr>
              <w:t>约$6.79亿</w:t>
            </w:r>
          </w:p>
        </w:tc>
      </w:tr>
      <w:tr>
        <w:tc>
          <w:tcPr>
            <w:tcW w:type="dxa" w:w="4706"/>
          </w:tcPr>
          <w:p>
            <w:r/>
            <w:r>
              <w:rPr>
                <w:rFonts w:ascii="Calibri" w:hAnsi="Calibri" w:eastAsia="Microsoft YaHei"/>
                <w:b w:val="0"/>
                <w:sz w:val="18"/>
              </w:rPr>
              <w:t>五年累计经营性现金流</w:t>
            </w:r>
          </w:p>
        </w:tc>
        <w:tc>
          <w:tcPr>
            <w:tcW w:type="dxa" w:w="4706"/>
          </w:tcPr>
          <w:p>
            <w:r/>
            <w:r>
              <w:rPr>
                <w:rFonts w:ascii="Calibri" w:hAnsi="Calibri" w:eastAsia="Microsoft YaHei"/>
                <w:b w:val="0"/>
                <w:sz w:val="18"/>
              </w:rPr>
              <w:t>约$9.30亿</w:t>
            </w:r>
          </w:p>
        </w:tc>
      </w:tr>
    </w:tbl>
    <w:p/>
    <w:p>
      <w:pPr>
        <w:spacing w:before="280" w:after="120"/>
      </w:pPr>
      <w:r>
        <w:rPr>
          <w:rFonts w:ascii="Calibri" w:hAnsi="Calibri" w:eastAsia="Microsoft YaHei"/>
          <w:b/>
          <w:color w:val="0B1F3A"/>
          <w:sz w:val="28"/>
        </w:rPr>
        <w:t>3.6 对斯里兰卡政府的价值：五维贡献</w:t>
      </w:r>
    </w:p>
    <w:p>
      <w:pPr>
        <w:spacing w:after="120" w:line="276" w:lineRule="auto"/>
      </w:pPr>
      <w:r>
        <w:rPr>
          <w:rFonts w:ascii="Calibri" w:hAnsi="Calibri" w:eastAsia="Microsoft YaHei"/>
          <w:b w:val="0"/>
          <w:sz w:val="22"/>
        </w:rPr>
        <w:t>财政贡献（详见第八章8.2节）：</w:t>
      </w:r>
    </w:p>
    <w:tbl>
      <w:tblPr>
        <w:tblStyle w:val="TableGrid"/>
        <w:tblW w:type="auto" w:w="0"/>
        <w:tblLook w:firstColumn="1" w:firstRow="1" w:lastColumn="0" w:lastRow="0" w:noHBand="0" w:noVBand="1" w:val="04A0"/>
      </w:tblPr>
      <w:tblGrid>
        <w:gridCol w:w="4706"/>
        <w:gridCol w:w="4706"/>
      </w:tblGrid>
      <w:tr>
        <w:tc>
          <w:tcPr>
            <w:tcW w:type="dxa" w:w="4706"/>
          </w:tcPr>
          <w:p>
            <w:r/>
            <w:r>
              <w:rPr>
                <w:rFonts w:ascii="Calibri" w:hAnsi="Calibri" w:eastAsia="Microsoft YaHei"/>
                <w:b/>
                <w:sz w:val="18"/>
              </w:rPr>
              <w:t>税费项目</w:t>
            </w:r>
          </w:p>
        </w:tc>
        <w:tc>
          <w:tcPr>
            <w:tcW w:type="dxa" w:w="4706"/>
          </w:tcPr>
          <w:p>
            <w:r/>
            <w:r>
              <w:rPr>
                <w:rFonts w:ascii="Calibri" w:hAnsi="Calibri" w:eastAsia="Microsoft YaHei"/>
                <w:b/>
                <w:sz w:val="18"/>
              </w:rPr>
              <w:t>第三年年度贡献（万USD）</w:t>
            </w:r>
          </w:p>
        </w:tc>
      </w:tr>
      <w:tr>
        <w:tc>
          <w:tcPr>
            <w:tcW w:type="dxa" w:w="4706"/>
          </w:tcPr>
          <w:p>
            <w:r/>
            <w:r>
              <w:rPr>
                <w:rFonts w:ascii="Calibri" w:hAnsi="Calibri" w:eastAsia="Microsoft YaHei"/>
                <w:b w:val="0"/>
                <w:sz w:val="18"/>
              </w:rPr>
              <w:t>博彩GGR征收税（18%）</w:t>
            </w:r>
          </w:p>
        </w:tc>
        <w:tc>
          <w:tcPr>
            <w:tcW w:type="dxa" w:w="4706"/>
          </w:tcPr>
          <w:p>
            <w:r/>
            <w:r>
              <w:rPr>
                <w:rFonts w:ascii="Calibri" w:hAnsi="Calibri" w:eastAsia="Microsoft YaHei"/>
                <w:b w:val="0"/>
                <w:sz w:val="18"/>
              </w:rPr>
              <w:t>7,964</w:t>
            </w:r>
          </w:p>
        </w:tc>
      </w:tr>
      <w:tr>
        <w:tc>
          <w:tcPr>
            <w:tcW w:type="dxa" w:w="4706"/>
          </w:tcPr>
          <w:p>
            <w:r/>
            <w:r>
              <w:rPr>
                <w:rFonts w:ascii="Calibri" w:hAnsi="Calibri" w:eastAsia="Microsoft YaHei"/>
                <w:b w:val="0"/>
                <w:sz w:val="18"/>
              </w:rPr>
              <w:t>年度赌场牌照费</w:t>
            </w:r>
          </w:p>
        </w:tc>
        <w:tc>
          <w:tcPr>
            <w:tcW w:type="dxa" w:w="4706"/>
          </w:tcPr>
          <w:p>
            <w:r/>
            <w:r>
              <w:rPr>
                <w:rFonts w:ascii="Calibri" w:hAnsi="Calibri" w:eastAsia="Microsoft YaHei"/>
                <w:b w:val="0"/>
                <w:sz w:val="18"/>
              </w:rPr>
              <w:t>220</w:t>
            </w:r>
          </w:p>
        </w:tc>
      </w:tr>
      <w:tr>
        <w:tc>
          <w:tcPr>
            <w:tcW w:type="dxa" w:w="4706"/>
          </w:tcPr>
          <w:p>
            <w:r/>
            <w:r>
              <w:rPr>
                <w:rFonts w:ascii="Calibri" w:hAnsi="Calibri" w:eastAsia="Microsoft YaHei"/>
                <w:b w:val="0"/>
                <w:sz w:val="18"/>
              </w:rPr>
              <w:t>本地居民入场税</w:t>
            </w:r>
          </w:p>
        </w:tc>
        <w:tc>
          <w:tcPr>
            <w:tcW w:type="dxa" w:w="4706"/>
          </w:tcPr>
          <w:p>
            <w:r/>
            <w:r>
              <w:rPr>
                <w:rFonts w:ascii="Calibri" w:hAnsi="Calibri" w:eastAsia="Microsoft YaHei"/>
                <w:b w:val="0"/>
                <w:sz w:val="18"/>
              </w:rPr>
              <w:t>65</w:t>
            </w:r>
          </w:p>
        </w:tc>
      </w:tr>
      <w:tr>
        <w:tc>
          <w:tcPr>
            <w:tcW w:type="dxa" w:w="4706"/>
          </w:tcPr>
          <w:p>
            <w:r/>
            <w:r>
              <w:rPr>
                <w:rFonts w:ascii="Calibri" w:hAnsi="Calibri" w:eastAsia="Microsoft YaHei"/>
                <w:b w:val="0"/>
                <w:sz w:val="18"/>
              </w:rPr>
              <w:t>企业所得税（20%优惠税率）</w:t>
            </w:r>
          </w:p>
        </w:tc>
        <w:tc>
          <w:tcPr>
            <w:tcW w:type="dxa" w:w="4706"/>
          </w:tcPr>
          <w:p>
            <w:r/>
            <w:r>
              <w:rPr>
                <w:rFonts w:ascii="Calibri" w:hAnsi="Calibri" w:eastAsia="Microsoft YaHei"/>
                <w:b w:val="0"/>
                <w:sz w:val="18"/>
              </w:rPr>
              <w:t>4,331</w:t>
            </w:r>
          </w:p>
        </w:tc>
      </w:tr>
      <w:tr>
        <w:tc>
          <w:tcPr>
            <w:tcW w:type="dxa" w:w="4706"/>
          </w:tcPr>
          <w:p>
            <w:r/>
            <w:r>
              <w:rPr>
                <w:rFonts w:ascii="Calibri" w:hAnsi="Calibri" w:eastAsia="Microsoft YaHei"/>
                <w:b w:val="0"/>
                <w:sz w:val="18"/>
              </w:rPr>
              <w:t>员工个税（代扣代缴）</w:t>
            </w:r>
          </w:p>
        </w:tc>
        <w:tc>
          <w:tcPr>
            <w:tcW w:type="dxa" w:w="4706"/>
          </w:tcPr>
          <w:p>
            <w:r/>
            <w:r>
              <w:rPr>
                <w:rFonts w:ascii="Calibri" w:hAnsi="Calibri" w:eastAsia="Microsoft YaHei"/>
                <w:b w:val="0"/>
                <w:sz w:val="18"/>
              </w:rPr>
              <w:t>580</w:t>
            </w:r>
          </w:p>
        </w:tc>
      </w:tr>
      <w:tr>
        <w:tc>
          <w:tcPr>
            <w:tcW w:type="dxa" w:w="4706"/>
          </w:tcPr>
          <w:p>
            <w:r/>
            <w:r>
              <w:rPr>
                <w:rFonts w:ascii="Calibri" w:hAnsi="Calibri" w:eastAsia="Microsoft YaHei"/>
                <w:b w:val="0"/>
                <w:sz w:val="18"/>
              </w:rPr>
              <w:t>间接税及其他税费</w:t>
            </w:r>
          </w:p>
        </w:tc>
        <w:tc>
          <w:tcPr>
            <w:tcW w:type="dxa" w:w="4706"/>
          </w:tcPr>
          <w:p>
            <w:r/>
            <w:r>
              <w:rPr>
                <w:rFonts w:ascii="Calibri" w:hAnsi="Calibri" w:eastAsia="Microsoft YaHei"/>
                <w:b w:val="0"/>
                <w:sz w:val="18"/>
              </w:rPr>
              <w:t>2,120</w:t>
            </w:r>
          </w:p>
        </w:tc>
      </w:tr>
      <w:tr>
        <w:tc>
          <w:tcPr>
            <w:tcW w:type="dxa" w:w="4706"/>
          </w:tcPr>
          <w:p>
            <w:r/>
            <w:r>
              <w:rPr>
                <w:rFonts w:ascii="Calibri" w:hAnsi="Calibri" w:eastAsia="Microsoft YaHei"/>
                <w:b w:val="0"/>
                <w:sz w:val="18"/>
              </w:rPr>
              <w:t>年度财政贡献合计</w:t>
            </w:r>
          </w:p>
        </w:tc>
        <w:tc>
          <w:tcPr>
            <w:tcW w:type="dxa" w:w="4706"/>
          </w:tcPr>
          <w:p>
            <w:r/>
            <w:r>
              <w:rPr>
                <w:rFonts w:ascii="Calibri" w:hAnsi="Calibri" w:eastAsia="Microsoft YaHei"/>
                <w:b w:val="0"/>
                <w:sz w:val="18"/>
              </w:rPr>
              <w:t>$15,280万（约$1.53亿）</w:t>
            </w:r>
          </w:p>
        </w:tc>
      </w:tr>
    </w:tbl>
    <w:p/>
    <w:p>
      <w:pPr>
        <w:spacing w:after="120" w:line="276" w:lineRule="auto"/>
      </w:pPr>
      <w:r>
        <w:rPr>
          <w:rFonts w:ascii="Calibri" w:hAnsi="Calibri" w:eastAsia="Microsoft YaHei"/>
          <w:b w:val="0"/>
          <w:sz w:val="22"/>
        </w:rPr>
        <w:t>十年累计财政贡献约$17.6亿——为斯里兰卡落实IMF税收/GDP比率提升目标提供直接财政支撑。</w:t>
      </w:r>
    </w:p>
    <w:p>
      <w:pPr>
        <w:spacing w:after="120" w:line="276" w:lineRule="auto"/>
      </w:pPr>
      <w:r>
        <w:rPr>
          <w:rFonts w:ascii="Calibri" w:hAnsi="Calibri" w:eastAsia="Microsoft YaHei"/>
          <w:b w:val="0"/>
          <w:sz w:val="22"/>
        </w:rPr>
        <w:t>外汇贡献（详见第八章8.3节）：</w:t>
      </w:r>
    </w:p>
    <w:p>
      <w:pPr>
        <w:spacing w:after="120" w:line="276" w:lineRule="auto"/>
      </w:pPr>
      <w:r>
        <w:rPr>
          <w:rFonts w:ascii="Calibri" w:hAnsi="Calibri" w:eastAsia="Microsoft YaHei"/>
          <w:b w:val="0"/>
          <w:sz w:val="22"/>
        </w:rPr>
        <w:t>第三年稳定期年度外汇净流入：约$5.81亿</w:t>
      </w:r>
    </w:p>
    <w:p>
      <w:pPr>
        <w:spacing w:after="120" w:line="276" w:lineRule="auto"/>
      </w:pPr>
      <w:r>
        <w:rPr>
          <w:rFonts w:ascii="Calibri" w:hAnsi="Calibri" w:eastAsia="Microsoft YaHei"/>
          <w:b w:val="0"/>
          <w:sz w:val="22"/>
        </w:rPr>
        <w:t>五年累计外汇净流入：约$25.1亿（相当于斯里兰卡当前旅游业全行业约一年的外汇收入）</w:t>
      </w:r>
    </w:p>
    <w:p>
      <w:pPr>
        <w:spacing w:after="120" w:line="276" w:lineRule="auto"/>
      </w:pPr>
      <w:r>
        <w:rPr>
          <w:rFonts w:ascii="Calibri" w:hAnsi="Calibri" w:eastAsia="Microsoft YaHei"/>
          <w:b w:val="0"/>
          <w:sz w:val="22"/>
        </w:rPr>
        <w:t>90%以上营收来自外国访客强势货币支付，外汇漏出率极低</w:t>
      </w:r>
    </w:p>
    <w:p>
      <w:pPr>
        <w:spacing w:after="120" w:line="276" w:lineRule="auto"/>
      </w:pPr>
      <w:r>
        <w:rPr>
          <w:rFonts w:ascii="Calibri" w:hAnsi="Calibri" w:eastAsia="Microsoft YaHei"/>
          <w:b w:val="0"/>
          <w:sz w:val="22"/>
        </w:rPr>
        <w:t>就业贡献（详见第十章10.3节）：</w:t>
      </w:r>
    </w:p>
    <w:p>
      <w:pPr>
        <w:spacing w:after="120" w:line="276" w:lineRule="auto"/>
      </w:pPr>
      <w:r>
        <w:rPr>
          <w:rFonts w:ascii="Calibri" w:hAnsi="Calibri" w:eastAsia="Microsoft YaHei"/>
          <w:b w:val="0"/>
          <w:sz w:val="22"/>
        </w:rPr>
        <w:t>直接就业：4,100人（本地员工3,026人，占比73.8%）</w:t>
      </w:r>
    </w:p>
    <w:p>
      <w:pPr>
        <w:spacing w:after="120" w:line="276" w:lineRule="auto"/>
      </w:pPr>
      <w:r>
        <w:rPr>
          <w:rFonts w:ascii="Calibri" w:hAnsi="Calibri" w:eastAsia="Microsoft YaHei"/>
          <w:b w:val="0"/>
          <w:sz w:val="22"/>
        </w:rPr>
        <w:t>直接+间接+引致就业合计：约1.3-1.6万人</w:t>
      </w:r>
    </w:p>
    <w:p>
      <w:pPr>
        <w:spacing w:after="120" w:line="276" w:lineRule="auto"/>
      </w:pPr>
      <w:r>
        <w:rPr>
          <w:rFonts w:ascii="Calibri" w:hAnsi="Calibri" w:eastAsia="Microsoft YaHei"/>
          <w:b w:val="0"/>
          <w:sz w:val="22"/>
        </w:rPr>
        <w:t>本地员工平均薪酬高于科伦坡市场均值约50%</w:t>
      </w:r>
    </w:p>
    <w:p>
      <w:pPr>
        <w:spacing w:after="120" w:line="276" w:lineRule="auto"/>
      </w:pPr>
      <w:r>
        <w:rPr>
          <w:rFonts w:ascii="Calibri" w:hAnsi="Calibri" w:eastAsia="Microsoft YaHei"/>
          <w:b w:val="0"/>
          <w:sz w:val="22"/>
        </w:rPr>
        <w:t>五年内完成国际培训的本地从业人员：约1,200人</w:t>
      </w:r>
    </w:p>
    <w:p>
      <w:pPr>
        <w:spacing w:after="120" w:line="276" w:lineRule="auto"/>
      </w:pPr>
      <w:r>
        <w:rPr>
          <w:rFonts w:ascii="Calibri" w:hAnsi="Calibri" w:eastAsia="Microsoft YaHei"/>
          <w:b w:val="0"/>
          <w:sz w:val="22"/>
        </w:rPr>
        <w:t>年度本地供应链采购：约$2,253万</w:t>
      </w:r>
    </w:p>
    <w:p>
      <w:pPr>
        <w:spacing w:after="120" w:line="276" w:lineRule="auto"/>
      </w:pPr>
      <w:r>
        <w:rPr>
          <w:rFonts w:ascii="Calibri" w:hAnsi="Calibri" w:eastAsia="Microsoft YaHei"/>
          <w:b w:val="0"/>
          <w:sz w:val="22"/>
        </w:rPr>
        <w:t>外交与战略贡献（详见第八章8.6节）：</w:t>
      </w:r>
    </w:p>
    <w:p>
      <w:pPr>
        <w:spacing w:after="120" w:line="276" w:lineRule="auto"/>
      </w:pPr>
      <w:r>
        <w:rPr>
          <w:rFonts w:ascii="Calibri" w:hAnsi="Calibri" w:eastAsia="Microsoft YaHei"/>
          <w:b w:val="0"/>
          <w:sz w:val="22"/>
        </w:rPr>
        <w:t>南亚唯一具备同时接待9位国家元首完整硬件的国际会议旗舰场馆</w:t>
      </w:r>
    </w:p>
    <w:p>
      <w:pPr>
        <w:spacing w:after="120" w:line="276" w:lineRule="auto"/>
      </w:pPr>
      <w:r>
        <w:rPr>
          <w:rFonts w:ascii="Calibri" w:hAnsi="Calibri" w:eastAsia="Microsoft YaHei"/>
          <w:b w:val="0"/>
          <w:sz w:val="22"/>
        </w:rPr>
        <w:t>年承办国际峰会目标：不低于20场</w:t>
      </w:r>
    </w:p>
    <w:p>
      <w:pPr>
        <w:spacing w:after="120" w:line="276" w:lineRule="auto"/>
      </w:pPr>
      <w:r>
        <w:rPr>
          <w:rFonts w:ascii="Calibri" w:hAnsi="Calibri" w:eastAsia="Microsoft YaHei"/>
          <w:b w:val="0"/>
          <w:sz w:val="22"/>
        </w:rPr>
        <w:t>港口城地产增值效应（带动269公顷整体区域升值）：约$4.5-12.5亿</w:t>
      </w:r>
    </w:p>
    <w:p>
      <w:pPr>
        <w:spacing w:after="120" w:line="276" w:lineRule="auto"/>
      </w:pPr>
      <w:r>
        <w:rPr>
          <w:rFonts w:ascii="Calibri" w:hAnsi="Calibri" w:eastAsia="Microsoft YaHei"/>
          <w:b w:val="0"/>
          <w:sz w:val="22"/>
        </w:rPr>
        <w:t>GDP贡献（详见第八章8.5节）：</w:t>
      </w:r>
    </w:p>
    <w:p>
      <w:pPr>
        <w:spacing w:after="120" w:line="276" w:lineRule="auto"/>
      </w:pPr>
      <w:r>
        <w:rPr>
          <w:rFonts w:ascii="Calibri" w:hAnsi="Calibri" w:eastAsia="Microsoft YaHei"/>
          <w:b w:val="0"/>
          <w:sz w:val="22"/>
        </w:rPr>
        <w:t>年度直接+间接+引致GDP贡献：约$4.20亿</w:t>
      </w:r>
    </w:p>
    <w:p>
      <w:pPr>
        <w:spacing w:after="120" w:line="276" w:lineRule="auto"/>
      </w:pPr>
      <w:r>
        <w:rPr>
          <w:rFonts w:ascii="Calibri" w:hAnsi="Calibri" w:eastAsia="Microsoft YaHei"/>
          <w:b w:val="0"/>
          <w:sz w:val="22"/>
        </w:rPr>
        <w:t>占斯里兰卡GDP比例：约0.49%（单体项目贡献）</w:t>
      </w:r>
    </w:p>
    <w:p>
      <w:pPr>
        <w:spacing w:before="280" w:after="120"/>
      </w:pPr>
      <w:r>
        <w:rPr>
          <w:rFonts w:ascii="Calibri" w:hAnsi="Calibri" w:eastAsia="Microsoft YaHei"/>
          <w:b/>
          <w:color w:val="0B1F3A"/>
          <w:sz w:val="28"/>
        </w:rPr>
        <w:t>3.7 实施路径概要</w:t>
      </w:r>
    </w:p>
    <w:p>
      <w:pPr>
        <w:spacing w:after="120" w:line="276" w:lineRule="auto"/>
      </w:pPr>
      <w:r>
        <w:rPr>
          <w:rFonts w:ascii="Calibri" w:hAnsi="Calibri" w:eastAsia="Microsoft YaHei"/>
          <w:b w:val="0"/>
          <w:sz w:val="22"/>
        </w:rPr>
        <w:t>本项目已有清晰的36个月实施路径，每个阶段均有明确的里程碑与验收标准（详见第十一章）：</w:t>
      </w:r>
    </w:p>
    <w:tbl>
      <w:tblPr>
        <w:tblStyle w:val="TableGrid"/>
        <w:tblW w:type="auto" w:w="0"/>
        <w:tblLook w:firstColumn="1" w:firstRow="1" w:lastColumn="0" w:lastRow="0" w:noHBand="0" w:noVBand="1" w:val="04A0"/>
      </w:tblPr>
      <w:tblGrid>
        <w:gridCol w:w="3137"/>
        <w:gridCol w:w="3137"/>
        <w:gridCol w:w="3137"/>
      </w:tblGrid>
      <w:tr>
        <w:tc>
          <w:tcPr>
            <w:tcW w:type="dxa" w:w="3137"/>
          </w:tcPr>
          <w:p>
            <w:r/>
            <w:r>
              <w:rPr>
                <w:rFonts w:ascii="Calibri" w:hAnsi="Calibri" w:eastAsia="Microsoft YaHei"/>
                <w:b/>
                <w:sz w:val="18"/>
              </w:rPr>
              <w:t>阶段</w:t>
            </w:r>
          </w:p>
        </w:tc>
        <w:tc>
          <w:tcPr>
            <w:tcW w:type="dxa" w:w="3137"/>
          </w:tcPr>
          <w:p>
            <w:r/>
            <w:r>
              <w:rPr>
                <w:rFonts w:ascii="Calibri" w:hAnsi="Calibri" w:eastAsia="Microsoft YaHei"/>
                <w:b/>
                <w:sz w:val="18"/>
              </w:rPr>
              <w:t>时间</w:t>
            </w:r>
          </w:p>
        </w:tc>
        <w:tc>
          <w:tcPr>
            <w:tcW w:type="dxa" w:w="3137"/>
          </w:tcPr>
          <w:p>
            <w:r/>
            <w:r>
              <w:rPr>
                <w:rFonts w:ascii="Calibri" w:hAnsi="Calibri" w:eastAsia="Microsoft YaHei"/>
                <w:b/>
                <w:sz w:val="18"/>
              </w:rPr>
              <w:t>核心内容</w:t>
            </w:r>
          </w:p>
        </w:tc>
      </w:tr>
      <w:tr>
        <w:tc>
          <w:tcPr>
            <w:tcW w:type="dxa" w:w="3137"/>
          </w:tcPr>
          <w:p>
            <w:r/>
            <w:r>
              <w:rPr>
                <w:rFonts w:ascii="Calibri" w:hAnsi="Calibri" w:eastAsia="Microsoft YaHei"/>
                <w:b w:val="0"/>
                <w:sz w:val="18"/>
              </w:rPr>
              <w:t>启动与设计</w:t>
            </w:r>
          </w:p>
        </w:tc>
        <w:tc>
          <w:tcPr>
            <w:tcW w:type="dxa" w:w="3137"/>
          </w:tcPr>
          <w:p>
            <w:r/>
            <w:r>
              <w:rPr>
                <w:rFonts w:ascii="Calibri" w:hAnsi="Calibri" w:eastAsia="Microsoft YaHei"/>
                <w:b w:val="0"/>
                <w:sz w:val="18"/>
              </w:rPr>
              <w:t>2026Q4-2027Q1</w:t>
            </w:r>
          </w:p>
        </w:tc>
        <w:tc>
          <w:tcPr>
            <w:tcW w:type="dxa" w:w="3137"/>
          </w:tcPr>
          <w:p>
            <w:r/>
            <w:r>
              <w:rPr>
                <w:rFonts w:ascii="Calibri" w:hAnsi="Calibri" w:eastAsia="Microsoft YaHei"/>
                <w:b w:val="0"/>
                <w:sz w:val="18"/>
              </w:rPr>
              <w:t>公司注册、土地产权移交、施工图审批、酒店管理公司收购</w:t>
            </w:r>
          </w:p>
        </w:tc>
      </w:tr>
      <w:tr>
        <w:tc>
          <w:tcPr>
            <w:tcW w:type="dxa" w:w="3137"/>
          </w:tcPr>
          <w:p>
            <w:r/>
            <w:r>
              <w:rPr>
                <w:rFonts w:ascii="Calibri" w:hAnsi="Calibri" w:eastAsia="Microsoft YaHei"/>
                <w:b w:val="0"/>
                <w:sz w:val="18"/>
              </w:rPr>
              <w:t>主体建设</w:t>
            </w:r>
          </w:p>
        </w:tc>
        <w:tc>
          <w:tcPr>
            <w:tcW w:type="dxa" w:w="3137"/>
          </w:tcPr>
          <w:p>
            <w:r/>
            <w:r>
              <w:rPr>
                <w:rFonts w:ascii="Calibri" w:hAnsi="Calibri" w:eastAsia="Microsoft YaHei"/>
                <w:b w:val="0"/>
                <w:sz w:val="18"/>
              </w:rPr>
              <w:t>2027Q2-2028Q3</w:t>
            </w:r>
          </w:p>
        </w:tc>
        <w:tc>
          <w:tcPr>
            <w:tcW w:type="dxa" w:w="3137"/>
          </w:tcPr>
          <w:p>
            <w:r/>
            <w:r>
              <w:rPr>
                <w:rFonts w:ascii="Calibri" w:hAnsi="Calibri" w:eastAsia="Microsoft YaHei"/>
                <w:b w:val="0"/>
                <w:sz w:val="18"/>
              </w:rPr>
              <w:t>三栋主楼结构封顶、机电粗装、停车楼完成</w:t>
            </w:r>
          </w:p>
        </w:tc>
      </w:tr>
      <w:tr>
        <w:tc>
          <w:tcPr>
            <w:tcW w:type="dxa" w:w="3137"/>
          </w:tcPr>
          <w:p>
            <w:r/>
            <w:r>
              <w:rPr>
                <w:rFonts w:ascii="Calibri" w:hAnsi="Calibri" w:eastAsia="Microsoft YaHei"/>
                <w:b w:val="0"/>
                <w:sz w:val="18"/>
              </w:rPr>
              <w:t>精装与筹备</w:t>
            </w:r>
          </w:p>
        </w:tc>
        <w:tc>
          <w:tcPr>
            <w:tcW w:type="dxa" w:w="3137"/>
          </w:tcPr>
          <w:p>
            <w:r/>
            <w:r>
              <w:rPr>
                <w:rFonts w:ascii="Calibri" w:hAnsi="Calibri" w:eastAsia="Microsoft YaHei"/>
                <w:b w:val="0"/>
                <w:sz w:val="18"/>
              </w:rPr>
              <w:t>2028Q3-2029Q1</w:t>
            </w:r>
          </w:p>
        </w:tc>
        <w:tc>
          <w:tcPr>
            <w:tcW w:type="dxa" w:w="3137"/>
          </w:tcPr>
          <w:p>
            <w:r/>
            <w:r>
              <w:rPr>
                <w:rFonts w:ascii="Calibri" w:hAnsi="Calibri" w:eastAsia="Microsoft YaHei"/>
                <w:b w:val="0"/>
                <w:sz w:val="18"/>
              </w:rPr>
              <w:t>室内精装、赌场设备安装、人员招募培训</w:t>
            </w:r>
          </w:p>
        </w:tc>
      </w:tr>
      <w:tr>
        <w:tc>
          <w:tcPr>
            <w:tcW w:type="dxa" w:w="3137"/>
          </w:tcPr>
          <w:p>
            <w:r/>
            <w:r>
              <w:rPr>
                <w:rFonts w:ascii="Calibri" w:hAnsi="Calibri" w:eastAsia="Microsoft YaHei"/>
                <w:b w:val="0"/>
                <w:sz w:val="18"/>
              </w:rPr>
              <w:t>酒店软开业</w:t>
            </w:r>
          </w:p>
        </w:tc>
        <w:tc>
          <w:tcPr>
            <w:tcW w:type="dxa" w:w="3137"/>
          </w:tcPr>
          <w:p>
            <w:r/>
            <w:r>
              <w:rPr>
                <w:rFonts w:ascii="Calibri" w:hAnsi="Calibri" w:eastAsia="Microsoft YaHei"/>
                <w:b w:val="0"/>
                <w:sz w:val="18"/>
              </w:rPr>
              <w:t>2029年3月</w:t>
            </w:r>
          </w:p>
        </w:tc>
        <w:tc>
          <w:tcPr>
            <w:tcW w:type="dxa" w:w="3137"/>
          </w:tcPr>
          <w:p>
            <w:r/>
            <w:r>
              <w:rPr>
                <w:rFonts w:ascii="Calibri" w:hAnsi="Calibri" w:eastAsia="Microsoft YaHei"/>
                <w:b w:val="0"/>
                <w:sz w:val="18"/>
              </w:rPr>
              <w:t>约540间客房及餐饮先行开业</w:t>
            </w:r>
          </w:p>
        </w:tc>
      </w:tr>
      <w:tr>
        <w:tc>
          <w:tcPr>
            <w:tcW w:type="dxa" w:w="3137"/>
          </w:tcPr>
          <w:p>
            <w:r/>
            <w:r>
              <w:rPr>
                <w:rFonts w:ascii="Calibri" w:hAnsi="Calibri" w:eastAsia="Microsoft YaHei"/>
                <w:b w:val="0"/>
                <w:sz w:val="18"/>
              </w:rPr>
              <w:t>正式开业典礼</w:t>
            </w:r>
          </w:p>
        </w:tc>
        <w:tc>
          <w:tcPr>
            <w:tcW w:type="dxa" w:w="3137"/>
          </w:tcPr>
          <w:p>
            <w:r/>
            <w:r>
              <w:rPr>
                <w:rFonts w:ascii="Calibri" w:hAnsi="Calibri" w:eastAsia="Microsoft YaHei"/>
                <w:b w:val="0"/>
                <w:sz w:val="18"/>
              </w:rPr>
              <w:t>2029年5月</w:t>
            </w:r>
          </w:p>
        </w:tc>
        <w:tc>
          <w:tcPr>
            <w:tcW w:type="dxa" w:w="3137"/>
          </w:tcPr>
          <w:p>
            <w:r/>
            <w:r>
              <w:rPr>
                <w:rFonts w:ascii="Calibri" w:hAnsi="Calibri" w:eastAsia="Microsoft YaHei"/>
                <w:b w:val="0"/>
                <w:sz w:val="18"/>
              </w:rPr>
              <w:t>斯里兰卡总统/总理出席，全面开业酒店+康养+公寓</w:t>
            </w:r>
          </w:p>
        </w:tc>
      </w:tr>
      <w:tr>
        <w:tc>
          <w:tcPr>
            <w:tcW w:type="dxa" w:w="3137"/>
          </w:tcPr>
          <w:p>
            <w:r/>
            <w:r>
              <w:rPr>
                <w:rFonts w:ascii="Calibri" w:hAnsi="Calibri" w:eastAsia="Microsoft YaHei"/>
                <w:b w:val="0"/>
                <w:sz w:val="18"/>
              </w:rPr>
              <w:t>赌场全面开业</w:t>
            </w:r>
          </w:p>
        </w:tc>
        <w:tc>
          <w:tcPr>
            <w:tcW w:type="dxa" w:w="3137"/>
          </w:tcPr>
          <w:p>
            <w:r/>
            <w:r>
              <w:rPr>
                <w:rFonts w:ascii="Calibri" w:hAnsi="Calibri" w:eastAsia="Microsoft YaHei"/>
                <w:b w:val="0"/>
                <w:sz w:val="18"/>
              </w:rPr>
              <w:t>2029年6月</w:t>
            </w:r>
          </w:p>
        </w:tc>
        <w:tc>
          <w:tcPr>
            <w:tcW w:type="dxa" w:w="3137"/>
          </w:tcPr>
          <w:p>
            <w:r/>
            <w:r>
              <w:rPr>
                <w:rFonts w:ascii="Calibri" w:hAnsi="Calibri" w:eastAsia="Microsoft YaHei"/>
                <w:b w:val="0"/>
                <w:sz w:val="18"/>
              </w:rPr>
              <w:t>主大厅+26个VIP贵宾厅全部激活</w:t>
            </w:r>
          </w:p>
        </w:tc>
      </w:tr>
      <w:tr>
        <w:tc>
          <w:tcPr>
            <w:tcW w:type="dxa" w:w="3137"/>
          </w:tcPr>
          <w:p>
            <w:r/>
            <w:r>
              <w:rPr>
                <w:rFonts w:ascii="Calibri" w:hAnsi="Calibri" w:eastAsia="Microsoft YaHei"/>
                <w:b w:val="0"/>
                <w:sz w:val="18"/>
              </w:rPr>
              <w:t>稳定运营</w:t>
            </w:r>
          </w:p>
        </w:tc>
        <w:tc>
          <w:tcPr>
            <w:tcW w:type="dxa" w:w="3137"/>
          </w:tcPr>
          <w:p>
            <w:r/>
            <w:r>
              <w:rPr>
                <w:rFonts w:ascii="Calibri" w:hAnsi="Calibri" w:eastAsia="Microsoft YaHei"/>
                <w:b w:val="0"/>
                <w:sz w:val="18"/>
              </w:rPr>
              <w:t>2029Q3起</w:t>
            </w:r>
          </w:p>
        </w:tc>
        <w:tc>
          <w:tcPr>
            <w:tcW w:type="dxa" w:w="3137"/>
          </w:tcPr>
          <w:p>
            <w:r/>
            <w:r>
              <w:rPr>
                <w:rFonts w:ascii="Calibri" w:hAnsi="Calibri" w:eastAsia="Microsoft YaHei"/>
                <w:b w:val="0"/>
                <w:sz w:val="18"/>
              </w:rPr>
              <w:t>冲刺Y1业绩，贵宾代理网络激活，国际峰会承办启动</w:t>
            </w:r>
          </w:p>
        </w:tc>
      </w:tr>
    </w:tbl>
    <w:p/>
    <w:p>
      <w:pPr>
        <w:spacing w:before="360" w:after="200"/>
      </w:pPr>
      <w:r>
        <w:rPr>
          <w:rFonts w:ascii="Calibri" w:hAnsi="Calibri" w:eastAsia="Microsoft YaHei"/>
          <w:b/>
          <w:color w:val="0B1F3A"/>
          <w:sz w:val="36"/>
        </w:rPr>
        <w:t>第四章 建筑设计与功能规划</w:t>
      </w:r>
    </w:p>
    <w:p>
      <w:pPr>
        <w:spacing w:before="280" w:after="120"/>
      </w:pPr>
      <w:r>
        <w:rPr>
          <w:rFonts w:ascii="Calibri" w:hAnsi="Calibri" w:eastAsia="Microsoft YaHei"/>
          <w:b/>
          <w:color w:val="0B1F3A"/>
          <w:sz w:val="28"/>
        </w:rPr>
        <w:t>4.1 选址分析</w:t>
      </w:r>
    </w:p>
    <w:p>
      <w:pPr>
        <w:spacing w:before="240" w:after="80"/>
      </w:pPr>
      <w:r>
        <w:rPr>
          <w:rFonts w:ascii="Calibri" w:hAnsi="Calibri" w:eastAsia="Microsoft YaHei"/>
          <w:b/>
          <w:color w:val="8A6D3B"/>
          <w:sz w:val="24"/>
        </w:rPr>
        <w:t>4.1.1 地块基本信息</w:t>
      </w:r>
    </w:p>
    <w:p>
      <w:pPr>
        <w:spacing w:after="120" w:line="276" w:lineRule="auto"/>
      </w:pPr>
      <w:r>
        <w:rPr>
          <w:rFonts w:ascii="Calibri" w:hAnsi="Calibri" w:eastAsia="Microsoft YaHei"/>
          <w:b w:val="0"/>
          <w:sz w:val="22"/>
        </w:rPr>
        <w:t>本项目选定科伦坡港口城地块编号 1-01-13，位于港口城整体规划的西南沿海区域，紧邻印度洋海岸线。地块用地面积为 14,000平方米（约21亩），永久产权，产权清晰，由科伦坡港口城经济委员会（CPCEC）依法管理。</w:t>
      </w:r>
    </w:p>
    <w:p>
      <w:pPr>
        <w:spacing w:after="120" w:line="276" w:lineRule="auto"/>
      </w:pPr>
      <w:r>
        <w:rPr>
          <w:rFonts w:ascii="Calibri" w:hAnsi="Calibri" w:eastAsia="Microsoft YaHei"/>
          <w:b w:val="0"/>
          <w:sz w:val="22"/>
        </w:rPr>
        <w:t>地块四至：</w:t>
      </w:r>
    </w:p>
    <w:p>
      <w:pPr>
        <w:spacing w:after="120" w:line="276" w:lineRule="auto"/>
      </w:pPr>
      <w:r>
        <w:rPr>
          <w:rFonts w:ascii="Calibri" w:hAnsi="Calibri" w:eastAsia="Microsoft YaHei"/>
          <w:b w:val="0"/>
          <w:sz w:val="22"/>
        </w:rPr>
        <w:t>北侧：港口城内部市政路网</w:t>
      </w:r>
    </w:p>
    <w:p>
      <w:pPr>
        <w:spacing w:after="120" w:line="276" w:lineRule="auto"/>
      </w:pPr>
      <w:r>
        <w:rPr>
          <w:rFonts w:ascii="Calibri" w:hAnsi="Calibri" w:eastAsia="Microsoft YaHei"/>
          <w:b w:val="0"/>
          <w:sz w:val="22"/>
        </w:rPr>
        <w:t>南侧：印度洋海岸线景观带</w:t>
      </w:r>
    </w:p>
    <w:p>
      <w:pPr>
        <w:spacing w:after="120" w:line="276" w:lineRule="auto"/>
      </w:pPr>
      <w:r>
        <w:rPr>
          <w:rFonts w:ascii="Calibri" w:hAnsi="Calibri" w:eastAsia="Microsoft YaHei"/>
          <w:b w:val="0"/>
          <w:sz w:val="22"/>
        </w:rPr>
        <w:t>东侧：港口城内部商业组团</w:t>
      </w:r>
    </w:p>
    <w:p>
      <w:pPr>
        <w:spacing w:after="120" w:line="276" w:lineRule="auto"/>
      </w:pPr>
      <w:r>
        <w:rPr>
          <w:rFonts w:ascii="Calibri" w:hAnsi="Calibri" w:eastAsia="Microsoft YaHei"/>
          <w:b w:val="0"/>
          <w:sz w:val="22"/>
        </w:rPr>
        <w:t>西侧：滨海公共景观区</w:t>
      </w:r>
    </w:p>
    <w:p>
      <w:pPr>
        <w:spacing w:after="120" w:line="276" w:lineRule="auto"/>
      </w:pPr>
      <w:r>
        <w:rPr>
          <w:rFonts w:ascii="Calibri" w:hAnsi="Calibri" w:eastAsia="Microsoft YaHei"/>
          <w:b w:val="0"/>
          <w:sz w:val="22"/>
        </w:rPr>
        <w:t>本地块属于港口城规划中的滨海混合功能区，依据《科伦坡港口城经济委员会法》（2021年第11号），该区域允许酒店、商业、娱乐及相关服务业态并存，由经济委员会统一授权营业。</w:t>
      </w:r>
    </w:p>
    <w:p>
      <w:pPr>
        <w:spacing w:before="240" w:after="80"/>
      </w:pPr>
      <w:r>
        <w:rPr>
          <w:rFonts w:ascii="Calibri" w:hAnsi="Calibri" w:eastAsia="Microsoft YaHei"/>
          <w:b/>
          <w:color w:val="8A6D3B"/>
          <w:sz w:val="24"/>
        </w:rPr>
        <w:t>4.1.2 选址战略逻辑</w:t>
      </w:r>
    </w:p>
    <w:p>
      <w:pPr>
        <w:spacing w:after="120" w:line="276" w:lineRule="auto"/>
      </w:pPr>
      <w:r>
        <w:rPr>
          <w:rFonts w:ascii="Calibri" w:hAnsi="Calibri" w:eastAsia="Microsoft YaHei"/>
          <w:b w:val="0"/>
          <w:sz w:val="22"/>
        </w:rPr>
        <w:t>（一）海岸线优势</w:t>
      </w:r>
    </w:p>
    <w:p>
      <w:pPr>
        <w:spacing w:after="120" w:line="276" w:lineRule="auto"/>
      </w:pPr>
      <w:r>
        <w:rPr>
          <w:rFonts w:ascii="Calibri" w:hAnsi="Calibri" w:eastAsia="Microsoft YaHei"/>
          <w:b w:val="0"/>
          <w:sz w:val="22"/>
        </w:rPr>
        <w:t>受科伦坡港口城现行飞行高度管控条例约束，建筑物超过特定高度需取得空域管理部门的专项许可，屋顶直升机起降平台的设置须满足净空要求。沿海岸线地带因毗邻开阔水域，净空条件相对宽松，是港口城内少数可合理规划屋顶航空接驳设施的选址之一。本项目屋顶设有直升机及飞行汽车起降平台，此选址为该功能的实现提供了先决条件。</w:t>
      </w:r>
    </w:p>
    <w:p>
      <w:pPr>
        <w:spacing w:after="120" w:line="276" w:lineRule="auto"/>
      </w:pPr>
      <w:r>
        <w:rPr>
          <w:rFonts w:ascii="Calibri" w:hAnsi="Calibri" w:eastAsia="Microsoft YaHei"/>
          <w:b w:val="0"/>
          <w:sz w:val="22"/>
        </w:rPr>
        <w:t>（二）景观与稀缺性</w:t>
      </w:r>
    </w:p>
    <w:p>
      <w:pPr>
        <w:spacing w:after="120" w:line="276" w:lineRule="auto"/>
      </w:pPr>
      <w:r>
        <w:rPr>
          <w:rFonts w:ascii="Calibri" w:hAnsi="Calibri" w:eastAsia="Microsoft YaHei"/>
          <w:b w:val="0"/>
          <w:sz w:val="22"/>
        </w:rPr>
        <w:t>面朝印度洋的海景资源在科伦坡市区极为稀缺。宾客在酒店客房、旋转餐厅及滨海露台均可享有180°无遮挡海景，这是本项目区别于城区竞争对手的核心非复制性优势，也是超高端客群愿意为之支付溢价的重要理由。</w:t>
      </w:r>
    </w:p>
    <w:p>
      <w:pPr>
        <w:spacing w:after="120" w:line="276" w:lineRule="auto"/>
      </w:pPr>
      <w:r>
        <w:rPr>
          <w:rFonts w:ascii="Calibri" w:hAnsi="Calibri" w:eastAsia="Microsoft YaHei"/>
          <w:b w:val="0"/>
          <w:sz w:val="22"/>
        </w:rPr>
        <w:t>（三）独立性与安全性</w:t>
      </w:r>
    </w:p>
    <w:p>
      <w:pPr>
        <w:spacing w:after="120" w:line="276" w:lineRule="auto"/>
      </w:pPr>
      <w:r>
        <w:rPr>
          <w:rFonts w:ascii="Calibri" w:hAnsi="Calibri" w:eastAsia="Microsoft YaHei"/>
          <w:b w:val="0"/>
          <w:sz w:val="22"/>
        </w:rPr>
        <w:t>沿海地带自然形成与城市腹地的物理缓冲，有助于实现超高端客户到访的动线管控与私密性保障，亦与港口城"境外化"管理的整体定位高度契合。国际VIP客群可从汉班托塔国际机场乘坐专属飞行器直抵项目屋顶，实现全程闭环式入住体验。</w:t>
      </w:r>
    </w:p>
    <w:p>
      <w:pPr>
        <w:spacing w:after="120" w:line="276" w:lineRule="auto"/>
      </w:pPr>
      <w:r>
        <w:rPr>
          <w:rFonts w:ascii="Calibri" w:hAnsi="Calibri" w:eastAsia="Microsoft YaHei"/>
          <w:b w:val="0"/>
          <w:sz w:val="22"/>
        </w:rPr>
        <w:t>（四）与竞争项目的错位布局</w:t>
      </w:r>
    </w:p>
    <w:p>
      <w:pPr>
        <w:spacing w:after="120" w:line="276" w:lineRule="auto"/>
      </w:pPr>
      <w:r>
        <w:rPr>
          <w:rFonts w:ascii="Calibri" w:hAnsi="Calibri" w:eastAsia="Microsoft YaHei"/>
          <w:b w:val="0"/>
          <w:sz w:val="22"/>
        </w:rPr>
        <w:t>现已开业的City of Dreams斯里兰卡综合度假村位于港口城东南部，香格里拉酒店位于其对面。两个项目分布于港口城的东南侧，而本项目选址于西南沿海，形成错位布局，互不遮挡，不存在直接动线冲突，并在整体上提升了港口城作为国际高端旅游目的地的综合体量与影响力。</w:t>
      </w:r>
    </w:p>
    <w:p>
      <w:pPr>
        <w:spacing w:before="240" w:after="80"/>
      </w:pPr>
      <w:r>
        <w:rPr>
          <w:rFonts w:ascii="Calibri" w:hAnsi="Calibri" w:eastAsia="Microsoft YaHei"/>
          <w:b/>
          <w:color w:val="8A6D3B"/>
          <w:sz w:val="24"/>
        </w:rPr>
        <w:t>4.1.3 地块技术指标</w:t>
      </w:r>
    </w:p>
    <w:tbl>
      <w:tblPr>
        <w:tblStyle w:val="TableGrid"/>
        <w:tblW w:type="auto" w:w="0"/>
        <w:tblLook w:firstColumn="1" w:firstRow="1" w:lastColumn="0" w:lastRow="0" w:noHBand="0" w:noVBand="1" w:val="04A0"/>
      </w:tblPr>
      <w:tblGrid>
        <w:gridCol w:w="3137"/>
        <w:gridCol w:w="3137"/>
        <w:gridCol w:w="3137"/>
      </w:tblGrid>
      <w:tr>
        <w:tc>
          <w:tcPr>
            <w:tcW w:type="dxa" w:w="3137"/>
          </w:tcPr>
          <w:p>
            <w:r/>
            <w:r>
              <w:rPr>
                <w:rFonts w:ascii="Calibri" w:hAnsi="Calibri" w:eastAsia="Microsoft YaHei"/>
                <w:b/>
                <w:sz w:val="18"/>
              </w:rPr>
              <w:t>指标</w:t>
            </w:r>
          </w:p>
        </w:tc>
        <w:tc>
          <w:tcPr>
            <w:tcW w:type="dxa" w:w="3137"/>
          </w:tcPr>
          <w:p>
            <w:r/>
            <w:r>
              <w:rPr>
                <w:rFonts w:ascii="Calibri" w:hAnsi="Calibri" w:eastAsia="Microsoft YaHei"/>
                <w:b/>
                <w:sz w:val="18"/>
              </w:rPr>
              <w:t>数值</w:t>
            </w:r>
          </w:p>
        </w:tc>
        <w:tc>
          <w:tcPr>
            <w:tcW w:type="dxa" w:w="3137"/>
          </w:tcPr>
          <w:p>
            <w:r/>
            <w:r>
              <w:rPr>
                <w:rFonts w:ascii="Calibri" w:hAnsi="Calibri" w:eastAsia="Microsoft YaHei"/>
                <w:b/>
                <w:sz w:val="18"/>
              </w:rPr>
              <w:t>备注</w:t>
            </w:r>
          </w:p>
        </w:tc>
      </w:tr>
      <w:tr>
        <w:tc>
          <w:tcPr>
            <w:tcW w:type="dxa" w:w="3137"/>
          </w:tcPr>
          <w:p>
            <w:r/>
            <w:r>
              <w:rPr>
                <w:rFonts w:ascii="Calibri" w:hAnsi="Calibri" w:eastAsia="Microsoft YaHei"/>
                <w:b w:val="0"/>
                <w:sz w:val="18"/>
              </w:rPr>
              <w:t>净用地面积</w:t>
            </w:r>
          </w:p>
        </w:tc>
        <w:tc>
          <w:tcPr>
            <w:tcW w:type="dxa" w:w="3137"/>
          </w:tcPr>
          <w:p>
            <w:r/>
            <w:r>
              <w:rPr>
                <w:rFonts w:ascii="Calibri" w:hAnsi="Calibri" w:eastAsia="Microsoft YaHei"/>
                <w:b w:val="0"/>
                <w:sz w:val="18"/>
              </w:rPr>
              <w:t>14,000 m²</w:t>
            </w:r>
          </w:p>
        </w:tc>
        <w:tc>
          <w:tcPr>
            <w:tcW w:type="dxa" w:w="3137"/>
          </w:tcPr>
          <w:p>
            <w:r/>
            <w:r>
              <w:rPr>
                <w:rFonts w:ascii="Calibri" w:hAnsi="Calibri" w:eastAsia="Microsoft YaHei"/>
                <w:b w:val="0"/>
                <w:sz w:val="18"/>
              </w:rPr>
              <w:t>地块编号1-01-13</w:t>
            </w:r>
          </w:p>
        </w:tc>
      </w:tr>
      <w:tr>
        <w:tc>
          <w:tcPr>
            <w:tcW w:type="dxa" w:w="3137"/>
          </w:tcPr>
          <w:p>
            <w:r/>
            <w:r>
              <w:rPr>
                <w:rFonts w:ascii="Calibri" w:hAnsi="Calibri" w:eastAsia="Microsoft YaHei"/>
                <w:b w:val="0"/>
                <w:sz w:val="18"/>
              </w:rPr>
              <w:t>容积率（规划上限）</w:t>
            </w:r>
          </w:p>
        </w:tc>
        <w:tc>
          <w:tcPr>
            <w:tcW w:type="dxa" w:w="3137"/>
          </w:tcPr>
          <w:p>
            <w:r/>
            <w:r>
              <w:rPr>
                <w:rFonts w:ascii="Calibri" w:hAnsi="Calibri" w:eastAsia="Microsoft YaHei"/>
                <w:b w:val="0"/>
                <w:sz w:val="18"/>
              </w:rPr>
              <w:t>约12-15</w:t>
            </w:r>
          </w:p>
        </w:tc>
        <w:tc>
          <w:tcPr>
            <w:tcW w:type="dxa" w:w="3137"/>
          </w:tcPr>
          <w:p>
            <w:r/>
            <w:r>
              <w:rPr>
                <w:rFonts w:ascii="Calibri" w:hAnsi="Calibri" w:eastAsia="Microsoft YaHei"/>
                <w:b w:val="0"/>
                <w:sz w:val="18"/>
              </w:rPr>
              <w:t>依港口城超高层综合体专项开发控制规定，以CPCEC最终审批为准</w:t>
            </w:r>
          </w:p>
        </w:tc>
      </w:tr>
      <w:tr>
        <w:tc>
          <w:tcPr>
            <w:tcW w:type="dxa" w:w="3137"/>
          </w:tcPr>
          <w:p>
            <w:r/>
            <w:r>
              <w:rPr>
                <w:rFonts w:ascii="Calibri" w:hAnsi="Calibri" w:eastAsia="Microsoft YaHei"/>
                <w:b w:val="0"/>
                <w:sz w:val="18"/>
              </w:rPr>
              <w:t>建筑密度</w:t>
            </w:r>
          </w:p>
        </w:tc>
        <w:tc>
          <w:tcPr>
            <w:tcW w:type="dxa" w:w="3137"/>
          </w:tcPr>
          <w:p>
            <w:r/>
            <w:r>
              <w:rPr>
                <w:rFonts w:ascii="Calibri" w:hAnsi="Calibri" w:eastAsia="Microsoft YaHei"/>
                <w:b w:val="0"/>
                <w:sz w:val="18"/>
              </w:rPr>
              <w:t>≤45%</w:t>
            </w:r>
          </w:p>
        </w:tc>
        <w:tc>
          <w:tcPr>
            <w:tcW w:type="dxa" w:w="3137"/>
          </w:tcPr>
          <w:p>
            <w:r/>
            <w:r>
              <w:rPr>
                <w:rFonts w:ascii="Calibri" w:hAnsi="Calibri" w:eastAsia="Microsoft YaHei"/>
                <w:b w:val="0"/>
                <w:sz w:val="18"/>
              </w:rPr>
              <w:t>含地面广场及停车区域</w:t>
            </w:r>
          </w:p>
        </w:tc>
      </w:tr>
      <w:tr>
        <w:tc>
          <w:tcPr>
            <w:tcW w:type="dxa" w:w="3137"/>
          </w:tcPr>
          <w:p>
            <w:r/>
            <w:r>
              <w:rPr>
                <w:rFonts w:ascii="Calibri" w:hAnsi="Calibri" w:eastAsia="Microsoft YaHei"/>
                <w:b w:val="0"/>
                <w:sz w:val="18"/>
              </w:rPr>
              <w:t>最大建筑高度</w:t>
            </w:r>
          </w:p>
        </w:tc>
        <w:tc>
          <w:tcPr>
            <w:tcW w:type="dxa" w:w="3137"/>
          </w:tcPr>
          <w:p>
            <w:r/>
            <w:r>
              <w:rPr>
                <w:rFonts w:ascii="Calibri" w:hAnsi="Calibri" w:eastAsia="Microsoft YaHei"/>
                <w:b w:val="0"/>
                <w:sz w:val="18"/>
              </w:rPr>
              <w:t>约180-220m</w:t>
            </w:r>
          </w:p>
        </w:tc>
        <w:tc>
          <w:tcPr>
            <w:tcW w:type="dxa" w:w="3137"/>
          </w:tcPr>
          <w:p>
            <w:r/>
            <w:r>
              <w:rPr>
                <w:rFonts w:ascii="Calibri" w:hAnsi="Calibri" w:eastAsia="Microsoft YaHei"/>
                <w:b w:val="0"/>
                <w:sz w:val="18"/>
              </w:rPr>
              <w:t>待空域管理部门最终确认</w:t>
            </w:r>
          </w:p>
        </w:tc>
      </w:tr>
      <w:tr>
        <w:tc>
          <w:tcPr>
            <w:tcW w:type="dxa" w:w="3137"/>
          </w:tcPr>
          <w:p>
            <w:r/>
            <w:r>
              <w:rPr>
                <w:rFonts w:ascii="Calibri" w:hAnsi="Calibri" w:eastAsia="Microsoft YaHei"/>
                <w:b w:val="0"/>
                <w:sz w:val="18"/>
              </w:rPr>
              <w:t>预计总建筑面积（GFA）</w:t>
            </w:r>
          </w:p>
        </w:tc>
        <w:tc>
          <w:tcPr>
            <w:tcW w:type="dxa" w:w="3137"/>
          </w:tcPr>
          <w:p>
            <w:r/>
            <w:r>
              <w:rPr>
                <w:rFonts w:ascii="Calibri" w:hAnsi="Calibri" w:eastAsia="Microsoft YaHei"/>
                <w:b w:val="0"/>
                <w:sz w:val="18"/>
              </w:rPr>
              <w:t>约325,400 m²</w:t>
            </w:r>
          </w:p>
        </w:tc>
        <w:tc>
          <w:tcPr>
            <w:tcW w:type="dxa" w:w="3137"/>
          </w:tcPr>
          <w:p>
            <w:r/>
            <w:r>
              <w:rPr>
                <w:rFonts w:ascii="Calibri" w:hAnsi="Calibri" w:eastAsia="Microsoft YaHei"/>
                <w:b w:val="0"/>
                <w:sz w:val="18"/>
              </w:rPr>
              <w:t>含地上地下所有楼层</w:t>
            </w:r>
          </w:p>
        </w:tc>
      </w:tr>
      <w:tr>
        <w:tc>
          <w:tcPr>
            <w:tcW w:type="dxa" w:w="3137"/>
          </w:tcPr>
          <w:p>
            <w:r/>
            <w:r>
              <w:rPr>
                <w:rFonts w:ascii="Calibri" w:hAnsi="Calibri" w:eastAsia="Microsoft YaHei"/>
                <w:b w:val="0"/>
                <w:sz w:val="18"/>
              </w:rPr>
              <w:t>地下层数</w:t>
            </w:r>
          </w:p>
        </w:tc>
        <w:tc>
          <w:tcPr>
            <w:tcW w:type="dxa" w:w="3137"/>
          </w:tcPr>
          <w:p>
            <w:r/>
            <w:r>
              <w:rPr>
                <w:rFonts w:ascii="Calibri" w:hAnsi="Calibri" w:eastAsia="Microsoft YaHei"/>
                <w:b w:val="0"/>
                <w:sz w:val="18"/>
              </w:rPr>
              <w:t>地下3层</w:t>
            </w:r>
          </w:p>
        </w:tc>
        <w:tc>
          <w:tcPr>
            <w:tcW w:type="dxa" w:w="3137"/>
          </w:tcPr>
          <w:p>
            <w:r/>
            <w:r>
              <w:rPr>
                <w:rFonts w:ascii="Calibri" w:hAnsi="Calibri" w:eastAsia="Microsoft YaHei"/>
                <w:b w:val="0"/>
                <w:sz w:val="18"/>
              </w:rPr>
              <w:t>金库、设备、配套</w:t>
            </w:r>
          </w:p>
        </w:tc>
      </w:tr>
      <w:tr>
        <w:tc>
          <w:tcPr>
            <w:tcW w:type="dxa" w:w="3137"/>
          </w:tcPr>
          <w:p>
            <w:r/>
            <w:r>
              <w:rPr>
                <w:rFonts w:ascii="Calibri" w:hAnsi="Calibri" w:eastAsia="Microsoft YaHei"/>
                <w:b w:val="0"/>
                <w:sz w:val="18"/>
              </w:rPr>
              <w:t>地上建筑塔楼数</w:t>
            </w:r>
          </w:p>
        </w:tc>
        <w:tc>
          <w:tcPr>
            <w:tcW w:type="dxa" w:w="3137"/>
          </w:tcPr>
          <w:p>
            <w:r/>
            <w:r>
              <w:rPr>
                <w:rFonts w:ascii="Calibri" w:hAnsi="Calibri" w:eastAsia="Microsoft YaHei"/>
                <w:b w:val="0"/>
                <w:sz w:val="18"/>
              </w:rPr>
              <w:t>3栋</w:t>
            </w:r>
          </w:p>
        </w:tc>
        <w:tc>
          <w:tcPr>
            <w:tcW w:type="dxa" w:w="3137"/>
          </w:tcPr>
          <w:p>
            <w:r/>
            <w:r>
              <w:rPr>
                <w:rFonts w:ascii="Calibri" w:hAnsi="Calibri" w:eastAsia="Microsoft YaHei"/>
                <w:b w:val="0"/>
                <w:sz w:val="18"/>
              </w:rPr>
              <w:t>左翼（赌场）、中部（酒店）、右翼（公寓）</w:t>
            </w:r>
          </w:p>
        </w:tc>
      </w:tr>
      <w:tr>
        <w:tc>
          <w:tcPr>
            <w:tcW w:type="dxa" w:w="3137"/>
          </w:tcPr>
          <w:p>
            <w:r/>
            <w:r>
              <w:rPr>
                <w:rFonts w:ascii="Calibri" w:hAnsi="Calibri" w:eastAsia="Microsoft YaHei"/>
                <w:b w:val="0"/>
                <w:sz w:val="18"/>
              </w:rPr>
              <w:t>独立停车楼</w:t>
            </w:r>
          </w:p>
        </w:tc>
        <w:tc>
          <w:tcPr>
            <w:tcW w:type="dxa" w:w="3137"/>
          </w:tcPr>
          <w:p>
            <w:r/>
            <w:r>
              <w:rPr>
                <w:rFonts w:ascii="Calibri" w:hAnsi="Calibri" w:eastAsia="Microsoft YaHei"/>
                <w:b w:val="0"/>
                <w:sz w:val="18"/>
              </w:rPr>
              <w:t>1栋</w:t>
            </w:r>
          </w:p>
        </w:tc>
        <w:tc>
          <w:tcPr>
            <w:tcW w:type="dxa" w:w="3137"/>
          </w:tcPr>
          <w:p>
            <w:r/>
            <w:r>
              <w:rPr>
                <w:rFonts w:ascii="Calibri" w:hAnsi="Calibri" w:eastAsia="Microsoft YaHei"/>
                <w:b w:val="0"/>
                <w:sz w:val="18"/>
              </w:rPr>
              <w:t>AI全自动，位于广场侧翼</w:t>
            </w:r>
          </w:p>
        </w:tc>
      </w:tr>
    </w:tbl>
    <w:p/>
    <w:p>
      <w:pPr>
        <w:spacing w:before="280" w:after="120"/>
      </w:pPr>
      <w:r>
        <w:rPr>
          <w:rFonts w:ascii="Calibri" w:hAnsi="Calibri" w:eastAsia="Microsoft YaHei"/>
          <w:b/>
          <w:color w:val="0B1F3A"/>
          <w:sz w:val="28"/>
        </w:rPr>
        <w:t>4.2 总体规划与建筑设计</w:t>
      </w:r>
    </w:p>
    <w:p>
      <w:pPr>
        <w:spacing w:before="240" w:after="80"/>
      </w:pPr>
      <w:r>
        <w:rPr>
          <w:rFonts w:ascii="Calibri" w:hAnsi="Calibri" w:eastAsia="Microsoft YaHei"/>
          <w:b/>
          <w:color w:val="8A6D3B"/>
          <w:sz w:val="24"/>
        </w:rPr>
        <w:t>4.2.1 建筑设计理念</w:t>
      </w:r>
    </w:p>
    <w:p>
      <w:pPr>
        <w:spacing w:after="120" w:line="276" w:lineRule="auto"/>
      </w:pPr>
      <w:r>
        <w:rPr>
          <w:rFonts w:ascii="Calibri" w:hAnsi="Calibri" w:eastAsia="Microsoft YaHei"/>
          <w:b w:val="0"/>
          <w:sz w:val="22"/>
        </w:rPr>
        <w:t>本项目整体建筑造型由远大集团主持设计，以"三金砖并立"为核心视觉概念——三栋主体建筑从立面呈现出错落有致的金属质感金砖垒砌形态，材料采用金属幕墙配合特种涂层，在光线变换下呈现出金属光泽的渐变效果，兼顾现代感、典雅与实用三重诉求。</w:t>
      </w:r>
    </w:p>
    <w:p>
      <w:pPr>
        <w:spacing w:after="120" w:line="276" w:lineRule="auto"/>
      </w:pPr>
      <w:r>
        <w:rPr>
          <w:rFonts w:ascii="Calibri" w:hAnsi="Calibri" w:eastAsia="Microsoft YaHei"/>
          <w:b w:val="0"/>
          <w:sz w:val="22"/>
        </w:rPr>
        <w:t>三栋楼体并立之时，从科伦坡港口远眺形成识别度极高的天际线标志物，与港口城整体现代主义城市风格相融合，同时以"金砖"视觉隐喻呼应项目的品牌定位与文化内涵。</w:t>
      </w:r>
    </w:p>
    <w:p>
      <w:pPr>
        <w:spacing w:after="120" w:line="276" w:lineRule="auto"/>
      </w:pPr>
      <w:r>
        <w:rPr>
          <w:rFonts w:ascii="Calibri" w:hAnsi="Calibri" w:eastAsia="Microsoft YaHei"/>
          <w:b w:val="0"/>
          <w:sz w:val="22"/>
        </w:rPr>
        <w:t>建筑整体命名为金砖大厦（Jin Zhuan Tower），对外统称金砖娱乐城（Jin Zhuan Entertainment City）。</w:t>
      </w:r>
    </w:p>
    <w:p>
      <w:pPr>
        <w:spacing w:before="240" w:after="80"/>
      </w:pPr>
      <w:r>
        <w:rPr>
          <w:rFonts w:ascii="Calibri" w:hAnsi="Calibri" w:eastAsia="Microsoft YaHei"/>
          <w:b/>
          <w:color w:val="8A6D3B"/>
          <w:sz w:val="24"/>
        </w:rPr>
        <w:t>4.2.2 三栋主体建筑分区</w:t>
      </w:r>
    </w:p>
    <w:p>
      <w:pPr>
        <w:spacing w:after="120" w:line="276" w:lineRule="auto"/>
      </w:pPr>
      <w:r>
        <w:rPr>
          <w:rFonts w:ascii="Calibri" w:hAnsi="Calibri" w:eastAsia="Microsoft YaHei"/>
          <w:b w:val="0"/>
          <w:sz w:val="22"/>
        </w:rPr>
        <w:t>项目整体由以下四大组成部分构成：</w:t>
      </w:r>
    </w:p>
    <w:p>
      <w:pPr>
        <w:spacing w:after="120" w:line="276" w:lineRule="auto"/>
      </w:pPr>
      <w:r>
        <w:rPr>
          <w:rFonts w:ascii="Calibri" w:hAnsi="Calibri" w:eastAsia="Microsoft YaHei"/>
          <w:b w:val="0"/>
          <w:sz w:val="22"/>
        </w:rPr>
        <w:t>中部主楼：金砖大酒店（Hotel Tower）</w:t>
      </w:r>
    </w:p>
    <w:p>
      <w:pPr>
        <w:spacing w:after="120" w:line="276" w:lineRule="auto"/>
      </w:pPr>
      <w:r>
        <w:rPr>
          <w:rFonts w:ascii="Calibri" w:hAnsi="Calibri" w:eastAsia="Microsoft YaHei"/>
          <w:b w:val="0"/>
          <w:sz w:val="22"/>
        </w:rPr>
        <w:t>左翼楼：澳门娱乐城赌场区（Casino Tower）</w:t>
      </w:r>
    </w:p>
    <w:p>
      <w:pPr>
        <w:spacing w:after="120" w:line="276" w:lineRule="auto"/>
      </w:pPr>
      <w:r>
        <w:rPr>
          <w:rFonts w:ascii="Calibri" w:hAnsi="Calibri" w:eastAsia="Microsoft YaHei"/>
          <w:b w:val="0"/>
          <w:sz w:val="22"/>
        </w:rPr>
        <w:t>右翼楼：公寓式酒店及康养中心（Residential &amp; Wellness Tower）</w:t>
      </w:r>
    </w:p>
    <w:p>
      <w:pPr>
        <w:spacing w:after="120" w:line="276" w:lineRule="auto"/>
      </w:pPr>
      <w:r>
        <w:rPr>
          <w:rFonts w:ascii="Calibri" w:hAnsi="Calibri" w:eastAsia="Microsoft YaHei"/>
          <w:b w:val="0"/>
          <w:sz w:val="22"/>
        </w:rPr>
        <w:t>独立建筑：AI智慧停车楼（Automated Parking Tower）</w:t>
      </w:r>
    </w:p>
    <w:p>
      <w:pPr>
        <w:spacing w:after="120" w:line="276" w:lineRule="auto"/>
      </w:pPr>
      <w:r>
        <w:rPr>
          <w:rFonts w:ascii="Calibri" w:hAnsi="Calibri" w:eastAsia="Microsoft YaHei"/>
          <w:b w:val="0"/>
          <w:sz w:val="22"/>
        </w:rPr>
        <w:t>三栋主楼通过2层以上的连廊及裙楼相互贯通，地下各层全部联通，形成统一的地下城运营体系。</w:t>
      </w:r>
    </w:p>
    <w:p>
      <w:pPr>
        <w:spacing w:before="280" w:after="120"/>
      </w:pPr>
      <w:r>
        <w:rPr>
          <w:rFonts w:ascii="Calibri" w:hAnsi="Calibri" w:eastAsia="Microsoft YaHei"/>
          <w:b/>
          <w:color w:val="0B1F3A"/>
          <w:sz w:val="28"/>
        </w:rPr>
        <w:t>4.3 中部主楼——金砖大酒店暨国家会议中心</w:t>
      </w:r>
    </w:p>
    <w:p>
      <w:pPr>
        <w:spacing w:after="120" w:line="276" w:lineRule="auto"/>
      </w:pPr>
      <w:r>
        <w:rPr>
          <w:rFonts w:ascii="Calibri" w:hAnsi="Calibri" w:eastAsia="Microsoft YaHei"/>
          <w:b w:val="0"/>
          <w:sz w:val="22"/>
        </w:rPr>
        <w:t>中部主楼为整个综合体的精神核心与最高建筑，集超奢华酒店住宿、国家级会议中心、顶级餐饮及航空接驳于一体。建筑高度约200-220米，地上33层，地下3层，总建筑面积约95,900 m²。</w:t>
      </w:r>
    </w:p>
    <w:p>
      <w:pPr>
        <w:spacing w:after="120" w:line="276" w:lineRule="auto"/>
      </w:pPr>
      <w:r>
        <w:rPr>
          <w:rFonts w:ascii="Calibri" w:hAnsi="Calibri" w:eastAsia="Microsoft YaHei"/>
          <w:b w:val="0"/>
          <w:sz w:val="22"/>
        </w:rPr>
        <w:t>整幢大楼对外正式名称为金砖大厦·国家会议中心，酒店品牌为金砖大酒店。作为港口城天际线的制高点，其金砖垒砌的外立面在夜间灯光下映射印度洋海面，成为科伦坡最具辨识度的城市地标。</w:t>
      </w:r>
    </w:p>
    <w:p>
      <w:pPr>
        <w:spacing w:before="240" w:after="80"/>
      </w:pPr>
      <w:r>
        <w:rPr>
          <w:rFonts w:ascii="Calibri" w:hAnsi="Calibri" w:eastAsia="Microsoft YaHei"/>
          <w:b/>
          <w:color w:val="8A6D3B"/>
          <w:sz w:val="24"/>
        </w:rPr>
        <w:t>4.3.1 地上楼层详细功能表</w:t>
      </w:r>
    </w:p>
    <w:tbl>
      <w:tblPr>
        <w:tblStyle w:val="TableGrid"/>
        <w:tblW w:type="auto" w:w="0"/>
        <w:tblLook w:firstColumn="1" w:firstRow="1" w:lastColumn="0" w:lastRow="0" w:noHBand="0" w:noVBand="1" w:val="04A0"/>
      </w:tblPr>
      <w:tblGrid>
        <w:gridCol w:w="2353"/>
        <w:gridCol w:w="2353"/>
        <w:gridCol w:w="2353"/>
        <w:gridCol w:w="2353"/>
      </w:tblGrid>
      <w:tr>
        <w:tc>
          <w:tcPr>
            <w:tcW w:type="dxa" w:w="2353"/>
          </w:tcPr>
          <w:p>
            <w:r/>
            <w:r>
              <w:rPr>
                <w:rFonts w:ascii="Calibri" w:hAnsi="Calibri" w:eastAsia="Microsoft YaHei"/>
                <w:b/>
                <w:sz w:val="18"/>
              </w:rPr>
              <w:t>楼层</w:t>
            </w:r>
          </w:p>
        </w:tc>
        <w:tc>
          <w:tcPr>
            <w:tcW w:type="dxa" w:w="2353"/>
          </w:tcPr>
          <w:p>
            <w:r/>
            <w:r>
              <w:rPr>
                <w:rFonts w:ascii="Calibri" w:hAnsi="Calibri" w:eastAsia="Microsoft YaHei"/>
                <w:b/>
                <w:sz w:val="18"/>
              </w:rPr>
              <w:t>功能定位</w:t>
            </w:r>
          </w:p>
        </w:tc>
        <w:tc>
          <w:tcPr>
            <w:tcW w:type="dxa" w:w="2353"/>
          </w:tcPr>
          <w:p>
            <w:r/>
            <w:r>
              <w:rPr>
                <w:rFonts w:ascii="Calibri" w:hAnsi="Calibri" w:eastAsia="Microsoft YaHei"/>
                <w:b/>
                <w:sz w:val="18"/>
              </w:rPr>
              <w:t>建筑面积（m²）</w:t>
            </w:r>
          </w:p>
        </w:tc>
        <w:tc>
          <w:tcPr>
            <w:tcW w:type="dxa" w:w="2353"/>
          </w:tcPr>
          <w:p>
            <w:r/>
            <w:r>
              <w:rPr>
                <w:rFonts w:ascii="Calibri" w:hAnsi="Calibri" w:eastAsia="Microsoft YaHei"/>
                <w:b/>
                <w:sz w:val="18"/>
              </w:rPr>
              <w:t>详细内容</w:t>
            </w:r>
          </w:p>
        </w:tc>
      </w:tr>
      <w:tr>
        <w:tc>
          <w:tcPr>
            <w:tcW w:type="dxa" w:w="2353"/>
          </w:tcPr>
          <w:p>
            <w:r/>
            <w:r>
              <w:rPr>
                <w:rFonts w:ascii="Calibri" w:hAnsi="Calibri" w:eastAsia="Microsoft YaHei"/>
                <w:b w:val="0"/>
                <w:sz w:val="18"/>
              </w:rPr>
              <w:t>1F</w:t>
            </w:r>
          </w:p>
        </w:tc>
        <w:tc>
          <w:tcPr>
            <w:tcW w:type="dxa" w:w="2353"/>
          </w:tcPr>
          <w:p>
            <w:r/>
            <w:r>
              <w:rPr>
                <w:rFonts w:ascii="Calibri" w:hAnsi="Calibri" w:eastAsia="Microsoft YaHei"/>
                <w:b w:val="0"/>
                <w:sz w:val="18"/>
              </w:rPr>
              <w:t>大堂接待层</w:t>
            </w:r>
          </w:p>
        </w:tc>
        <w:tc>
          <w:tcPr>
            <w:tcW w:type="dxa" w:w="2353"/>
          </w:tcPr>
          <w:p>
            <w:r/>
            <w:r>
              <w:rPr>
                <w:rFonts w:ascii="Calibri" w:hAnsi="Calibri" w:eastAsia="Microsoft YaHei"/>
                <w:b w:val="0"/>
                <w:sz w:val="18"/>
              </w:rPr>
              <w:t>~3,800</w:t>
            </w:r>
          </w:p>
        </w:tc>
        <w:tc>
          <w:tcPr>
            <w:tcW w:type="dxa" w:w="2353"/>
          </w:tcPr>
          <w:p>
            <w:r/>
            <w:r>
              <w:rPr>
                <w:rFonts w:ascii="Calibri" w:hAnsi="Calibri" w:eastAsia="Microsoft YaHei"/>
                <w:b w:val="0"/>
                <w:sz w:val="18"/>
              </w:rPr>
              <w:t>挑高18米的到达大厅；前台接待、礼宾、贵宾专属通道；外币兑换中心；行李房；安保岗；衔接赌场楼与公寓楼的中央通廊</w:t>
            </w:r>
          </w:p>
        </w:tc>
      </w:tr>
      <w:tr>
        <w:tc>
          <w:tcPr>
            <w:tcW w:type="dxa" w:w="2353"/>
          </w:tcPr>
          <w:p>
            <w:r/>
            <w:r>
              <w:rPr>
                <w:rFonts w:ascii="Calibri" w:hAnsi="Calibri" w:eastAsia="Microsoft YaHei"/>
                <w:b w:val="0"/>
                <w:sz w:val="18"/>
              </w:rPr>
              <w:t>2F</w:t>
            </w:r>
          </w:p>
        </w:tc>
        <w:tc>
          <w:tcPr>
            <w:tcW w:type="dxa" w:w="2353"/>
          </w:tcPr>
          <w:p>
            <w:r/>
            <w:r>
              <w:rPr>
                <w:rFonts w:ascii="Calibri" w:hAnsi="Calibri" w:eastAsia="Microsoft YaHei"/>
                <w:b w:val="0"/>
                <w:sz w:val="18"/>
              </w:rPr>
              <w:t>国宾宴会大厅</w:t>
            </w:r>
          </w:p>
        </w:tc>
        <w:tc>
          <w:tcPr>
            <w:tcW w:type="dxa" w:w="2353"/>
          </w:tcPr>
          <w:p>
            <w:r/>
            <w:r>
              <w:rPr>
                <w:rFonts w:ascii="Calibri" w:hAnsi="Calibri" w:eastAsia="Microsoft YaHei"/>
                <w:b w:val="0"/>
                <w:sz w:val="18"/>
              </w:rPr>
              <w:t>~3,200</w:t>
            </w:r>
          </w:p>
        </w:tc>
        <w:tc>
          <w:tcPr>
            <w:tcW w:type="dxa" w:w="2353"/>
          </w:tcPr>
          <w:p>
            <w:r/>
            <w:r>
              <w:rPr>
                <w:rFonts w:ascii="Calibri" w:hAnsi="Calibri" w:eastAsia="Microsoft YaHei"/>
                <w:b w:val="0"/>
                <w:sz w:val="18"/>
              </w:rPr>
              <w:t>南亚最大宴会空间，可承接800-1,200人国际峰会及国宴；配备同声传译系统（12语种）、专业灯光音响、活动隔断可分为三个独立会议厅；专用餐饮备餐区与冷链厨房</w:t>
            </w:r>
          </w:p>
        </w:tc>
      </w:tr>
      <w:tr>
        <w:tc>
          <w:tcPr>
            <w:tcW w:type="dxa" w:w="2353"/>
          </w:tcPr>
          <w:p>
            <w:r/>
            <w:r>
              <w:rPr>
                <w:rFonts w:ascii="Calibri" w:hAnsi="Calibri" w:eastAsia="Microsoft YaHei"/>
                <w:b w:val="0"/>
                <w:sz w:val="18"/>
              </w:rPr>
              <w:t>3F</w:t>
            </w:r>
          </w:p>
        </w:tc>
        <w:tc>
          <w:tcPr>
            <w:tcW w:type="dxa" w:w="2353"/>
          </w:tcPr>
          <w:p>
            <w:r/>
            <w:r>
              <w:rPr>
                <w:rFonts w:ascii="Calibri" w:hAnsi="Calibri" w:eastAsia="Microsoft YaHei"/>
                <w:b w:val="0"/>
                <w:sz w:val="18"/>
              </w:rPr>
              <w:t>全球主题VIP包厢层</w:t>
            </w:r>
          </w:p>
        </w:tc>
        <w:tc>
          <w:tcPr>
            <w:tcW w:type="dxa" w:w="2353"/>
          </w:tcPr>
          <w:p>
            <w:r/>
            <w:r>
              <w:rPr>
                <w:rFonts w:ascii="Calibri" w:hAnsi="Calibri" w:eastAsia="Microsoft YaHei"/>
                <w:b w:val="0"/>
                <w:sz w:val="18"/>
              </w:rPr>
              <w:t>~2,500</w:t>
            </w:r>
          </w:p>
        </w:tc>
        <w:tc>
          <w:tcPr>
            <w:tcW w:type="dxa" w:w="2353"/>
          </w:tcPr>
          <w:p>
            <w:r/>
            <w:r>
              <w:rPr>
                <w:rFonts w:ascii="Calibri" w:hAnsi="Calibri" w:eastAsia="Microsoft YaHei"/>
                <w:b w:val="0"/>
                <w:sz w:val="18"/>
              </w:rPr>
              <w:t>14个以不同国家文化为主题的私人包厢：中国厅、俄罗斯厅、印度厅、沙特厅、阿联酋厅、巴西厅、伊朗厅、南非厅、埃及厅、日本厅、法国厅、意大利厅及2间通用豪华包厢；每厅20-30席，配驻厅主厨及独立侍酒师</w:t>
            </w:r>
          </w:p>
        </w:tc>
      </w:tr>
      <w:tr>
        <w:tc>
          <w:tcPr>
            <w:tcW w:type="dxa" w:w="2353"/>
          </w:tcPr>
          <w:p>
            <w:r/>
            <w:r>
              <w:rPr>
                <w:rFonts w:ascii="Calibri" w:hAnsi="Calibri" w:eastAsia="Microsoft YaHei"/>
                <w:b w:val="0"/>
                <w:sz w:val="18"/>
              </w:rPr>
              <w:t>4F</w:t>
            </w:r>
          </w:p>
        </w:tc>
        <w:tc>
          <w:tcPr>
            <w:tcW w:type="dxa" w:w="2353"/>
          </w:tcPr>
          <w:p>
            <w:r/>
            <w:r>
              <w:rPr>
                <w:rFonts w:ascii="Calibri" w:hAnsi="Calibri" w:eastAsia="Microsoft YaHei"/>
                <w:b w:val="0"/>
                <w:sz w:val="18"/>
              </w:rPr>
              <w:t>集团行政总部</w:t>
            </w:r>
          </w:p>
        </w:tc>
        <w:tc>
          <w:tcPr>
            <w:tcW w:type="dxa" w:w="2353"/>
          </w:tcPr>
          <w:p>
            <w:r/>
            <w:r>
              <w:rPr>
                <w:rFonts w:ascii="Calibri" w:hAnsi="Calibri" w:eastAsia="Microsoft YaHei"/>
                <w:b w:val="0"/>
                <w:sz w:val="18"/>
              </w:rPr>
              <w:t>~2,200</w:t>
            </w:r>
          </w:p>
        </w:tc>
        <w:tc>
          <w:tcPr>
            <w:tcW w:type="dxa" w:w="2353"/>
          </w:tcPr>
          <w:p>
            <w:r/>
            <w:r>
              <w:rPr>
                <w:rFonts w:ascii="Calibri" w:hAnsi="Calibri" w:eastAsia="Microsoft YaHei"/>
                <w:b w:val="0"/>
                <w:sz w:val="18"/>
              </w:rPr>
              <w:t>金砖娱乐城管理集团科伦坡总部办公室；董事会议室；多功能接待厅；法务与财务办公区</w:t>
            </w:r>
          </w:p>
        </w:tc>
      </w:tr>
      <w:tr>
        <w:tc>
          <w:tcPr>
            <w:tcW w:type="dxa" w:w="2353"/>
          </w:tcPr>
          <w:p>
            <w:r/>
            <w:r>
              <w:rPr>
                <w:rFonts w:ascii="Calibri" w:hAnsi="Calibri" w:eastAsia="Microsoft YaHei"/>
                <w:b w:val="0"/>
                <w:sz w:val="18"/>
              </w:rPr>
              <w:t>5F-8F</w:t>
            </w:r>
          </w:p>
        </w:tc>
        <w:tc>
          <w:tcPr>
            <w:tcW w:type="dxa" w:w="2353"/>
          </w:tcPr>
          <w:p>
            <w:r/>
            <w:r>
              <w:rPr>
                <w:rFonts w:ascii="Calibri" w:hAnsi="Calibri" w:eastAsia="Microsoft YaHei"/>
                <w:b w:val="0"/>
                <w:sz w:val="18"/>
              </w:rPr>
              <w:t>国宾楼层</w:t>
            </w:r>
          </w:p>
        </w:tc>
        <w:tc>
          <w:tcPr>
            <w:tcW w:type="dxa" w:w="2353"/>
          </w:tcPr>
          <w:p>
            <w:r/>
            <w:r>
              <w:rPr>
                <w:rFonts w:ascii="Calibri" w:hAnsi="Calibri" w:eastAsia="Microsoft YaHei"/>
                <w:b w:val="0"/>
                <w:sz w:val="18"/>
              </w:rPr>
              <w:t>~12,000</w:t>
            </w:r>
          </w:p>
        </w:tc>
        <w:tc>
          <w:tcPr>
            <w:tcW w:type="dxa" w:w="2353"/>
          </w:tcPr>
          <w:p>
            <w:r/>
            <w:r>
              <w:rPr>
                <w:rFonts w:ascii="Calibri" w:hAnsi="Calibri" w:eastAsia="Microsoft YaHei"/>
                <w:b w:val="0"/>
                <w:sz w:val="18"/>
              </w:rPr>
              <w:t>专属接待层：3套总统套房（各配8间随员套房）及6套首脑套房（各配6间随员套房）；共71间；采用独立电梯厅、专属安保通道及隔离门禁系统；普通宾客无法进入</w:t>
            </w:r>
          </w:p>
        </w:tc>
      </w:tr>
      <w:tr>
        <w:tc>
          <w:tcPr>
            <w:tcW w:type="dxa" w:w="2353"/>
          </w:tcPr>
          <w:p>
            <w:r/>
            <w:r>
              <w:rPr>
                <w:rFonts w:ascii="Calibri" w:hAnsi="Calibri" w:eastAsia="Microsoft YaHei"/>
                <w:b w:val="0"/>
                <w:sz w:val="18"/>
              </w:rPr>
              <w:t>9F-32F</w:t>
            </w:r>
          </w:p>
        </w:tc>
        <w:tc>
          <w:tcPr>
            <w:tcW w:type="dxa" w:w="2353"/>
          </w:tcPr>
          <w:p>
            <w:r/>
            <w:r>
              <w:rPr>
                <w:rFonts w:ascii="Calibri" w:hAnsi="Calibri" w:eastAsia="Microsoft YaHei"/>
                <w:b w:val="0"/>
                <w:sz w:val="18"/>
              </w:rPr>
              <w:t>标准客房层</w:t>
            </w:r>
          </w:p>
        </w:tc>
        <w:tc>
          <w:tcPr>
            <w:tcW w:type="dxa" w:w="2353"/>
          </w:tcPr>
          <w:p>
            <w:r/>
            <w:r>
              <w:rPr>
                <w:rFonts w:ascii="Calibri" w:hAnsi="Calibri" w:eastAsia="Microsoft YaHei"/>
                <w:b w:val="0"/>
                <w:sz w:val="18"/>
              </w:rPr>
              <w:t>~58,000</w:t>
            </w:r>
          </w:p>
        </w:tc>
        <w:tc>
          <w:tcPr>
            <w:tcW w:type="dxa" w:w="2353"/>
          </w:tcPr>
          <w:p>
            <w:r/>
            <w:r>
              <w:rPr>
                <w:rFonts w:ascii="Calibri" w:hAnsi="Calibri" w:eastAsia="Microsoft YaHei"/>
                <w:b w:val="0"/>
                <w:sz w:val="18"/>
              </w:rPr>
              <w:t>共24个标准层，每层约36间；合计870间标准豪华客房；全部朝向印度洋，45-55 m²/间；每层配客房侍应站及行政休息区</w:t>
            </w:r>
          </w:p>
        </w:tc>
      </w:tr>
      <w:tr>
        <w:tc>
          <w:tcPr>
            <w:tcW w:type="dxa" w:w="2353"/>
          </w:tcPr>
          <w:p>
            <w:r/>
            <w:r>
              <w:rPr>
                <w:rFonts w:ascii="Calibri" w:hAnsi="Calibri" w:eastAsia="Microsoft YaHei"/>
                <w:b w:val="0"/>
                <w:sz w:val="18"/>
              </w:rPr>
              <w:t>33F</w:t>
            </w:r>
          </w:p>
        </w:tc>
        <w:tc>
          <w:tcPr>
            <w:tcW w:type="dxa" w:w="2353"/>
          </w:tcPr>
          <w:p>
            <w:r/>
            <w:r>
              <w:rPr>
                <w:rFonts w:ascii="Calibri" w:hAnsi="Calibri" w:eastAsia="Microsoft YaHei"/>
                <w:b w:val="0"/>
                <w:sz w:val="18"/>
              </w:rPr>
              <w:t>空中旋转餐厅</w:t>
            </w:r>
          </w:p>
        </w:tc>
        <w:tc>
          <w:tcPr>
            <w:tcW w:type="dxa" w:w="2353"/>
          </w:tcPr>
          <w:p>
            <w:r/>
            <w:r>
              <w:rPr>
                <w:rFonts w:ascii="Calibri" w:hAnsi="Calibri" w:eastAsia="Microsoft YaHei"/>
                <w:b w:val="0"/>
                <w:sz w:val="18"/>
              </w:rPr>
              <w:t>~1,800</w:t>
            </w:r>
          </w:p>
        </w:tc>
        <w:tc>
          <w:tcPr>
            <w:tcW w:type="dxa" w:w="2353"/>
          </w:tcPr>
          <w:p>
            <w:r/>
            <w:r>
              <w:rPr>
                <w:rFonts w:ascii="Calibri" w:hAnsi="Calibri" w:eastAsia="Microsoft YaHei"/>
                <w:b w:val="0"/>
                <w:sz w:val="18"/>
              </w:rPr>
              <w:t>全科伦坡唯一360°旋转景观餐厅；旋转周期60分钟；设正餐区（120席）与观景吧台区（40席）；引进国际知名主厨操刀；提供中餐、法餐、日料三档正式餐单及全天候下午茶服务</w:t>
            </w:r>
          </w:p>
        </w:tc>
      </w:tr>
      <w:tr>
        <w:tc>
          <w:tcPr>
            <w:tcW w:type="dxa" w:w="2353"/>
          </w:tcPr>
          <w:p>
            <w:r/>
            <w:r>
              <w:rPr>
                <w:rFonts w:ascii="Calibri" w:hAnsi="Calibri" w:eastAsia="Microsoft YaHei"/>
                <w:b w:val="0"/>
                <w:sz w:val="18"/>
              </w:rPr>
              <w:t>屋顶层</w:t>
            </w:r>
          </w:p>
        </w:tc>
        <w:tc>
          <w:tcPr>
            <w:tcW w:type="dxa" w:w="2353"/>
          </w:tcPr>
          <w:p>
            <w:r/>
            <w:r>
              <w:rPr>
                <w:rFonts w:ascii="Calibri" w:hAnsi="Calibri" w:eastAsia="Microsoft YaHei"/>
                <w:b w:val="0"/>
                <w:sz w:val="18"/>
              </w:rPr>
              <w:t>航空接驳平台</w:t>
            </w:r>
          </w:p>
        </w:tc>
        <w:tc>
          <w:tcPr>
            <w:tcW w:type="dxa" w:w="2353"/>
          </w:tcPr>
          <w:p>
            <w:r/>
            <w:r>
              <w:rPr>
                <w:rFonts w:ascii="Calibri" w:hAnsi="Calibri" w:eastAsia="Microsoft YaHei"/>
                <w:b w:val="0"/>
                <w:sz w:val="18"/>
              </w:rPr>
              <w:t>~2,200</w:t>
            </w:r>
          </w:p>
        </w:tc>
        <w:tc>
          <w:tcPr>
            <w:tcW w:type="dxa" w:w="2353"/>
          </w:tcPr>
          <w:p>
            <w:r/>
            <w:r>
              <w:rPr>
                <w:rFonts w:ascii="Calibri" w:hAnsi="Calibri" w:eastAsia="Microsoft YaHei"/>
                <w:b w:val="0"/>
                <w:sz w:val="18"/>
              </w:rPr>
              <w:t>3个独立起降平台：1个重型商务直升机停机坪（满足AW139/S-76级别）+ 2个城市飞行汽车（eVTOL）起降点；配专属值机柜台、安检通道、行李转运系统及VIP候机休息室；直航汉班托塔·拉贾帕克萨国际机场，飞行时间约45分钟</w:t>
            </w:r>
          </w:p>
        </w:tc>
      </w:tr>
    </w:tbl>
    <w:p/>
    <w:p>
      <w:pPr>
        <w:spacing w:after="120" w:line="276" w:lineRule="auto"/>
      </w:pPr>
      <w:r>
        <w:rPr>
          <w:rFonts w:ascii="Calibri" w:hAnsi="Calibri" w:eastAsia="Microsoft YaHei"/>
          <w:b w:val="0"/>
          <w:sz w:val="22"/>
        </w:rPr>
        <w:t>地上小计：~85,700 m²</w:t>
      </w:r>
    </w:p>
    <w:p>
      <w:pPr>
        <w:spacing w:before="240" w:after="80"/>
      </w:pPr>
      <w:r>
        <w:rPr>
          <w:rFonts w:ascii="Calibri" w:hAnsi="Calibri" w:eastAsia="Microsoft YaHei"/>
          <w:b/>
          <w:color w:val="8A6D3B"/>
          <w:sz w:val="24"/>
        </w:rPr>
        <w:t>4.3.2 地下楼层详细功能表</w:t>
      </w:r>
    </w:p>
    <w:tbl>
      <w:tblPr>
        <w:tblStyle w:val="TableGrid"/>
        <w:tblW w:type="auto" w:w="0"/>
        <w:tblLook w:firstColumn="1" w:firstRow="1" w:lastColumn="0" w:lastRow="0" w:noHBand="0" w:noVBand="1" w:val="04A0"/>
      </w:tblPr>
      <w:tblGrid>
        <w:gridCol w:w="2353"/>
        <w:gridCol w:w="2353"/>
        <w:gridCol w:w="2353"/>
        <w:gridCol w:w="2353"/>
      </w:tblGrid>
      <w:tr>
        <w:tc>
          <w:tcPr>
            <w:tcW w:type="dxa" w:w="2353"/>
          </w:tcPr>
          <w:p>
            <w:r/>
            <w:r>
              <w:rPr>
                <w:rFonts w:ascii="Calibri" w:hAnsi="Calibri" w:eastAsia="Microsoft YaHei"/>
                <w:b/>
                <w:sz w:val="18"/>
              </w:rPr>
              <w:t>楼层</w:t>
            </w:r>
          </w:p>
        </w:tc>
        <w:tc>
          <w:tcPr>
            <w:tcW w:type="dxa" w:w="2353"/>
          </w:tcPr>
          <w:p>
            <w:r/>
            <w:r>
              <w:rPr>
                <w:rFonts w:ascii="Calibri" w:hAnsi="Calibri" w:eastAsia="Microsoft YaHei"/>
                <w:b/>
                <w:sz w:val="18"/>
              </w:rPr>
              <w:t>功能定位</w:t>
            </w:r>
          </w:p>
        </w:tc>
        <w:tc>
          <w:tcPr>
            <w:tcW w:type="dxa" w:w="2353"/>
          </w:tcPr>
          <w:p>
            <w:r/>
            <w:r>
              <w:rPr>
                <w:rFonts w:ascii="Calibri" w:hAnsi="Calibri" w:eastAsia="Microsoft YaHei"/>
                <w:b/>
                <w:sz w:val="18"/>
              </w:rPr>
              <w:t>建筑面积（m²）</w:t>
            </w:r>
          </w:p>
        </w:tc>
        <w:tc>
          <w:tcPr>
            <w:tcW w:type="dxa" w:w="2353"/>
          </w:tcPr>
          <w:p>
            <w:r/>
            <w:r>
              <w:rPr>
                <w:rFonts w:ascii="Calibri" w:hAnsi="Calibri" w:eastAsia="Microsoft YaHei"/>
                <w:b/>
                <w:sz w:val="18"/>
              </w:rPr>
              <w:t>详细内容</w:t>
            </w:r>
          </w:p>
        </w:tc>
      </w:tr>
      <w:tr>
        <w:tc>
          <w:tcPr>
            <w:tcW w:type="dxa" w:w="2353"/>
          </w:tcPr>
          <w:p>
            <w:r/>
            <w:r>
              <w:rPr>
                <w:rFonts w:ascii="Calibri" w:hAnsi="Calibri" w:eastAsia="Microsoft YaHei"/>
                <w:b w:val="0"/>
                <w:sz w:val="18"/>
              </w:rPr>
              <w:t>B1</w:t>
            </w:r>
          </w:p>
        </w:tc>
        <w:tc>
          <w:tcPr>
            <w:tcW w:type="dxa" w:w="2353"/>
          </w:tcPr>
          <w:p>
            <w:r/>
            <w:r>
              <w:rPr>
                <w:rFonts w:ascii="Calibri" w:hAnsi="Calibri" w:eastAsia="Microsoft YaHei"/>
                <w:b w:val="0"/>
                <w:sz w:val="18"/>
              </w:rPr>
              <w:t>高端夜间娱乐区</w:t>
            </w:r>
          </w:p>
        </w:tc>
        <w:tc>
          <w:tcPr>
            <w:tcW w:type="dxa" w:w="2353"/>
          </w:tcPr>
          <w:p>
            <w:r/>
            <w:r>
              <w:rPr>
                <w:rFonts w:ascii="Calibri" w:hAnsi="Calibri" w:eastAsia="Microsoft YaHei"/>
                <w:b w:val="0"/>
                <w:sz w:val="18"/>
              </w:rPr>
              <w:t>~3,500</w:t>
            </w:r>
          </w:p>
        </w:tc>
        <w:tc>
          <w:tcPr>
            <w:tcW w:type="dxa" w:w="2353"/>
          </w:tcPr>
          <w:p>
            <w:r/>
            <w:r>
              <w:rPr>
                <w:rFonts w:ascii="Calibri" w:hAnsi="Calibri" w:eastAsia="Microsoft YaHei"/>
                <w:b w:val="0"/>
                <w:sz w:val="18"/>
              </w:rPr>
              <w:t>精品KTV包厢群（20间，面积30-80 m²/间）；专业隔音处理；贵宾专属酒水服务；另设小型爵士Live演奏吧</w:t>
            </w:r>
          </w:p>
        </w:tc>
      </w:tr>
      <w:tr>
        <w:tc>
          <w:tcPr>
            <w:tcW w:type="dxa" w:w="2353"/>
          </w:tcPr>
          <w:p>
            <w:r/>
            <w:r>
              <w:rPr>
                <w:rFonts w:ascii="Calibri" w:hAnsi="Calibri" w:eastAsia="Microsoft YaHei"/>
                <w:b w:val="0"/>
                <w:sz w:val="18"/>
              </w:rPr>
              <w:t>B2</w:t>
            </w:r>
          </w:p>
        </w:tc>
        <w:tc>
          <w:tcPr>
            <w:tcW w:type="dxa" w:w="2353"/>
          </w:tcPr>
          <w:p>
            <w:r/>
            <w:r>
              <w:rPr>
                <w:rFonts w:ascii="Calibri" w:hAnsi="Calibri" w:eastAsia="Microsoft YaHei"/>
                <w:b w:val="0"/>
                <w:sz w:val="18"/>
              </w:rPr>
              <w:t>免税奢侈品商业街</w:t>
            </w:r>
          </w:p>
        </w:tc>
        <w:tc>
          <w:tcPr>
            <w:tcW w:type="dxa" w:w="2353"/>
          </w:tcPr>
          <w:p>
            <w:r/>
            <w:r>
              <w:rPr>
                <w:rFonts w:ascii="Calibri" w:hAnsi="Calibri" w:eastAsia="Microsoft YaHei"/>
                <w:b w:val="0"/>
                <w:sz w:val="18"/>
              </w:rPr>
              <w:t>~3,500</w:t>
            </w:r>
          </w:p>
        </w:tc>
        <w:tc>
          <w:tcPr>
            <w:tcW w:type="dxa" w:w="2353"/>
          </w:tcPr>
          <w:p>
            <w:r/>
            <w:r>
              <w:rPr>
                <w:rFonts w:ascii="Calibri" w:hAnsi="Calibri" w:eastAsia="Microsoft YaHei"/>
                <w:b w:val="0"/>
                <w:sz w:val="18"/>
              </w:rPr>
              <w:t>依托港口城特区免税政策，引进顶级珠宝、名表、定制服饰、艺术品及限量收藏品品牌；设专属VIP贵宾购物接待区；附设精品烈酒与雪茄展示廊</w:t>
            </w:r>
          </w:p>
        </w:tc>
      </w:tr>
      <w:tr>
        <w:tc>
          <w:tcPr>
            <w:tcW w:type="dxa" w:w="2353"/>
          </w:tcPr>
          <w:p>
            <w:r/>
            <w:r>
              <w:rPr>
                <w:rFonts w:ascii="Calibri" w:hAnsi="Calibri" w:eastAsia="Microsoft YaHei"/>
                <w:b w:val="0"/>
                <w:sz w:val="18"/>
              </w:rPr>
              <w:t>B3</w:t>
            </w:r>
          </w:p>
        </w:tc>
        <w:tc>
          <w:tcPr>
            <w:tcW w:type="dxa" w:w="2353"/>
          </w:tcPr>
          <w:p>
            <w:r/>
            <w:r>
              <w:rPr>
                <w:rFonts w:ascii="Calibri" w:hAnsi="Calibri" w:eastAsia="Microsoft YaHei"/>
                <w:b w:val="0"/>
                <w:sz w:val="18"/>
              </w:rPr>
              <w:t>后勤保障层</w:t>
            </w:r>
          </w:p>
        </w:tc>
        <w:tc>
          <w:tcPr>
            <w:tcW w:type="dxa" w:w="2353"/>
          </w:tcPr>
          <w:p>
            <w:r/>
            <w:r>
              <w:rPr>
                <w:rFonts w:ascii="Calibri" w:hAnsi="Calibri" w:eastAsia="Microsoft YaHei"/>
                <w:b w:val="0"/>
                <w:sz w:val="18"/>
              </w:rPr>
              <w:t>~3,200</w:t>
            </w:r>
          </w:p>
        </w:tc>
        <w:tc>
          <w:tcPr>
            <w:tcW w:type="dxa" w:w="2353"/>
          </w:tcPr>
          <w:p>
            <w:r/>
            <w:r>
              <w:rPr>
                <w:rFonts w:ascii="Calibri" w:hAnsi="Calibri" w:eastAsia="Microsoft YaHei"/>
                <w:b w:val="0"/>
                <w:sz w:val="18"/>
              </w:rPr>
              <w:t>工业洗衣房（日处理能力5吨）；工程设备机房；弱电及服务器机房；员工餐厅；货物收发区；后勤通道与货梯厅</w:t>
            </w:r>
          </w:p>
        </w:tc>
      </w:tr>
    </w:tbl>
    <w:p/>
    <w:p>
      <w:pPr>
        <w:spacing w:after="120" w:line="276" w:lineRule="auto"/>
      </w:pPr>
      <w:r>
        <w:rPr>
          <w:rFonts w:ascii="Calibri" w:hAnsi="Calibri" w:eastAsia="Microsoft YaHei"/>
          <w:b w:val="0"/>
          <w:sz w:val="22"/>
        </w:rPr>
        <w:t>地下小计：~10,200 m²</w:t>
      </w:r>
    </w:p>
    <w:p>
      <w:pPr>
        <w:spacing w:after="120" w:line="276" w:lineRule="auto"/>
      </w:pPr>
      <w:r>
        <w:rPr>
          <w:rFonts w:ascii="Calibri" w:hAnsi="Calibri" w:eastAsia="Microsoft YaHei"/>
          <w:b w:val="0"/>
          <w:sz w:val="22"/>
        </w:rPr>
        <w:t>中部主楼总建筑面积：95,900 m²</w:t>
      </w:r>
    </w:p>
    <w:p>
      <w:pPr>
        <w:spacing w:before="240" w:after="80"/>
      </w:pPr>
      <w:r>
        <w:rPr>
          <w:rFonts w:ascii="Calibri" w:hAnsi="Calibri" w:eastAsia="Microsoft YaHei"/>
          <w:b/>
          <w:color w:val="8A6D3B"/>
          <w:sz w:val="24"/>
        </w:rPr>
        <w:t>4.3.3 国宾楼层（5F-8F）专项设计</w:t>
      </w:r>
    </w:p>
    <w:p>
      <w:pPr>
        <w:spacing w:after="120" w:line="276" w:lineRule="auto"/>
      </w:pPr>
      <w:r>
        <w:rPr>
          <w:rFonts w:ascii="Calibri" w:hAnsi="Calibri" w:eastAsia="Microsoft YaHei"/>
          <w:b w:val="0"/>
          <w:sz w:val="22"/>
        </w:rPr>
        <w:t>5至8层整体构成独立的国宾安保单元，是本项目承载国家元首及高级政要接待能力的核心硬件。</w:t>
      </w:r>
    </w:p>
    <w:p>
      <w:pPr>
        <w:spacing w:after="120" w:line="276" w:lineRule="auto"/>
      </w:pPr>
      <w:r>
        <w:rPr>
          <w:rFonts w:ascii="Calibri" w:hAnsi="Calibri" w:eastAsia="Microsoft YaHei"/>
          <w:b w:val="0"/>
          <w:sz w:val="22"/>
        </w:rPr>
        <w:t>总统套房（3套）设计规格：</w:t>
      </w:r>
    </w:p>
    <w:p>
      <w:pPr>
        <w:spacing w:after="120" w:line="276" w:lineRule="auto"/>
      </w:pPr>
      <w:r>
        <w:rPr>
          <w:rFonts w:ascii="Calibri" w:hAnsi="Calibri" w:eastAsia="Microsoft YaHei"/>
          <w:b w:val="0"/>
          <w:sz w:val="22"/>
        </w:rPr>
        <w:t>每套总统套房由以下空间构成，单套总使用面积约300-360 m²：</w:t>
      </w:r>
    </w:p>
    <w:p>
      <w:pPr>
        <w:spacing w:after="120" w:line="276" w:lineRule="auto"/>
      </w:pPr>
      <w:r>
        <w:rPr>
          <w:rFonts w:ascii="Calibri" w:hAnsi="Calibri" w:eastAsia="Microsoft YaHei"/>
          <w:b w:val="0"/>
          <w:sz w:val="22"/>
        </w:rPr>
        <w:t>主卧室（含双步入式衣帽间、双卫浴套间）</w:t>
      </w:r>
    </w:p>
    <w:p>
      <w:pPr>
        <w:spacing w:after="120" w:line="276" w:lineRule="auto"/>
      </w:pPr>
      <w:r>
        <w:rPr>
          <w:rFonts w:ascii="Calibri" w:hAnsi="Calibri" w:eastAsia="Microsoft YaHei"/>
          <w:b w:val="0"/>
          <w:sz w:val="22"/>
        </w:rPr>
        <w:t>私人会客厅（可召开10人以内内部会议）</w:t>
      </w:r>
    </w:p>
    <w:p>
      <w:pPr>
        <w:spacing w:after="120" w:line="276" w:lineRule="auto"/>
      </w:pPr>
      <w:r>
        <w:rPr>
          <w:rFonts w:ascii="Calibri" w:hAnsi="Calibri" w:eastAsia="Microsoft YaHei"/>
          <w:b w:val="0"/>
          <w:sz w:val="22"/>
        </w:rPr>
        <w:t>专属餐厅（私人主厨现场烹饪）</w:t>
      </w:r>
    </w:p>
    <w:p>
      <w:pPr>
        <w:spacing w:after="120" w:line="276" w:lineRule="auto"/>
      </w:pPr>
      <w:r>
        <w:rPr>
          <w:rFonts w:ascii="Calibri" w:hAnsi="Calibri" w:eastAsia="Microsoft YaHei"/>
          <w:b w:val="0"/>
          <w:sz w:val="22"/>
        </w:rPr>
        <w:t>书房与通讯室</w:t>
      </w:r>
    </w:p>
    <w:p>
      <w:pPr>
        <w:spacing w:after="120" w:line="276" w:lineRule="auto"/>
      </w:pPr>
      <w:r>
        <w:rPr>
          <w:rFonts w:ascii="Calibri" w:hAnsi="Calibri" w:eastAsia="Microsoft YaHei"/>
          <w:b w:val="0"/>
          <w:sz w:val="22"/>
        </w:rPr>
        <w:t>专属电梯厅（直达1层迎宾大堂及屋顶停机坪）</w:t>
      </w:r>
    </w:p>
    <w:p>
      <w:pPr>
        <w:spacing w:after="120" w:line="276" w:lineRule="auto"/>
      </w:pPr>
      <w:r>
        <w:rPr>
          <w:rFonts w:ascii="Calibri" w:hAnsi="Calibri" w:eastAsia="Microsoft YaHei"/>
          <w:b w:val="0"/>
          <w:sz w:val="22"/>
        </w:rPr>
        <w:t>独立安保驻扎室</w:t>
      </w:r>
    </w:p>
    <w:p>
      <w:pPr>
        <w:spacing w:after="120" w:line="276" w:lineRule="auto"/>
      </w:pPr>
      <w:r>
        <w:rPr>
          <w:rFonts w:ascii="Calibri" w:hAnsi="Calibri" w:eastAsia="Microsoft YaHei"/>
          <w:b w:val="0"/>
          <w:sz w:val="22"/>
        </w:rPr>
        <w:t>配套8间随员套房（通过内廊与主套房连通，形成封闭单元）</w:t>
      </w:r>
    </w:p>
    <w:p>
      <w:pPr>
        <w:spacing w:after="120" w:line="276" w:lineRule="auto"/>
      </w:pPr>
      <w:r>
        <w:rPr>
          <w:rFonts w:ascii="Calibri" w:hAnsi="Calibri" w:eastAsia="Microsoft YaHei"/>
          <w:b w:val="0"/>
          <w:sz w:val="22"/>
        </w:rPr>
        <w:t>3套总统套房分布于同一楼层段，该楼层于元首入住期间实施全面隔离管控，层内走廊、电梯厅及服务通道均进入专属安保模式。</w:t>
      </w:r>
    </w:p>
    <w:p>
      <w:pPr>
        <w:spacing w:after="120" w:line="276" w:lineRule="auto"/>
      </w:pPr>
      <w:r>
        <w:rPr>
          <w:rFonts w:ascii="Calibri" w:hAnsi="Calibri" w:eastAsia="Microsoft YaHei"/>
          <w:b w:val="0"/>
          <w:sz w:val="22"/>
        </w:rPr>
        <w:t>首脑套房（6套）设计规格：</w:t>
      </w:r>
    </w:p>
    <w:p>
      <w:pPr>
        <w:spacing w:after="120" w:line="276" w:lineRule="auto"/>
      </w:pPr>
      <w:r>
        <w:rPr>
          <w:rFonts w:ascii="Calibri" w:hAnsi="Calibri" w:eastAsia="Microsoft YaHei"/>
          <w:b w:val="0"/>
          <w:sz w:val="22"/>
        </w:rPr>
        <w:t>单套使用面积约180-220 m²，按总统套房80%标准建造，配套6间随员套房。在接待需求超出总统套房数量的情况下，首脑套房可经快速布置升级为等同总统套标准接待水平，体现本项目在高峰外交接待场景下的充足冗余能力。</w:t>
      </w:r>
    </w:p>
    <w:p>
      <w:pPr>
        <w:spacing w:before="280" w:after="120"/>
      </w:pPr>
      <w:r>
        <w:rPr>
          <w:rFonts w:ascii="Calibri" w:hAnsi="Calibri" w:eastAsia="Microsoft YaHei"/>
          <w:b/>
          <w:color w:val="0B1F3A"/>
          <w:sz w:val="28"/>
        </w:rPr>
        <w:t>4.4 左翼楼——澳门娱乐城赌场区</w:t>
      </w:r>
    </w:p>
    <w:p>
      <w:pPr>
        <w:spacing w:after="120" w:line="276" w:lineRule="auto"/>
      </w:pPr>
      <w:r>
        <w:rPr>
          <w:rFonts w:ascii="Calibri" w:hAnsi="Calibri" w:eastAsia="Microsoft YaHei"/>
          <w:b w:val="0"/>
          <w:sz w:val="22"/>
        </w:rPr>
        <w:t>左翼楼为本项目的核心盈利建筑，建筑高度与右翼对称，约170-190米，地上30层，地下3层，总建筑面积约77,900 m²。</w:t>
      </w:r>
    </w:p>
    <w:p>
      <w:pPr>
        <w:spacing w:after="120" w:line="276" w:lineRule="auto"/>
      </w:pPr>
      <w:r>
        <w:rPr>
          <w:rFonts w:ascii="Calibri" w:hAnsi="Calibri" w:eastAsia="Microsoft YaHei"/>
          <w:b w:val="0"/>
          <w:sz w:val="22"/>
        </w:rPr>
        <w:t>大楼低区设商业银行，中区为赌场主大厅及26个VIP贵宾厅，高区为赌场管理与安保指挥中心，地下设贵重资产保管金库。</w:t>
      </w:r>
    </w:p>
    <w:p>
      <w:pPr>
        <w:spacing w:before="240" w:after="80"/>
      </w:pPr>
      <w:r>
        <w:rPr>
          <w:rFonts w:ascii="Calibri" w:hAnsi="Calibri" w:eastAsia="Microsoft YaHei"/>
          <w:b/>
          <w:color w:val="8A6D3B"/>
          <w:sz w:val="24"/>
        </w:rPr>
        <w:t>4.4.1 地上楼层详细功能表</w:t>
      </w:r>
    </w:p>
    <w:tbl>
      <w:tblPr>
        <w:tblStyle w:val="TableGrid"/>
        <w:tblW w:type="auto" w:w="0"/>
        <w:tblLook w:firstColumn="1" w:firstRow="1" w:lastColumn="0" w:lastRow="0" w:noHBand="0" w:noVBand="1" w:val="04A0"/>
      </w:tblPr>
      <w:tblGrid>
        <w:gridCol w:w="2353"/>
        <w:gridCol w:w="2353"/>
        <w:gridCol w:w="2353"/>
        <w:gridCol w:w="2353"/>
      </w:tblGrid>
      <w:tr>
        <w:tc>
          <w:tcPr>
            <w:tcW w:type="dxa" w:w="2353"/>
          </w:tcPr>
          <w:p>
            <w:r/>
            <w:r>
              <w:rPr>
                <w:rFonts w:ascii="Calibri" w:hAnsi="Calibri" w:eastAsia="Microsoft YaHei"/>
                <w:b/>
                <w:sz w:val="18"/>
              </w:rPr>
              <w:t>楼层</w:t>
            </w:r>
          </w:p>
        </w:tc>
        <w:tc>
          <w:tcPr>
            <w:tcW w:type="dxa" w:w="2353"/>
          </w:tcPr>
          <w:p>
            <w:r/>
            <w:r>
              <w:rPr>
                <w:rFonts w:ascii="Calibri" w:hAnsi="Calibri" w:eastAsia="Microsoft YaHei"/>
                <w:b/>
                <w:sz w:val="18"/>
              </w:rPr>
              <w:t>功能定位</w:t>
            </w:r>
          </w:p>
        </w:tc>
        <w:tc>
          <w:tcPr>
            <w:tcW w:type="dxa" w:w="2353"/>
          </w:tcPr>
          <w:p>
            <w:r/>
            <w:r>
              <w:rPr>
                <w:rFonts w:ascii="Calibri" w:hAnsi="Calibri" w:eastAsia="Microsoft YaHei"/>
                <w:b/>
                <w:sz w:val="18"/>
              </w:rPr>
              <w:t>建筑面积（m²）</w:t>
            </w:r>
          </w:p>
        </w:tc>
        <w:tc>
          <w:tcPr>
            <w:tcW w:type="dxa" w:w="2353"/>
          </w:tcPr>
          <w:p>
            <w:r/>
            <w:r>
              <w:rPr>
                <w:rFonts w:ascii="Calibri" w:hAnsi="Calibri" w:eastAsia="Microsoft YaHei"/>
                <w:b/>
                <w:sz w:val="18"/>
              </w:rPr>
              <w:t>详细内容</w:t>
            </w:r>
          </w:p>
        </w:tc>
      </w:tr>
      <w:tr>
        <w:tc>
          <w:tcPr>
            <w:tcW w:type="dxa" w:w="2353"/>
          </w:tcPr>
          <w:p>
            <w:r/>
            <w:r>
              <w:rPr>
                <w:rFonts w:ascii="Calibri" w:hAnsi="Calibri" w:eastAsia="Microsoft YaHei"/>
                <w:b w:val="0"/>
                <w:sz w:val="18"/>
              </w:rPr>
              <w:t>1F</w:t>
            </w:r>
          </w:p>
        </w:tc>
        <w:tc>
          <w:tcPr>
            <w:tcW w:type="dxa" w:w="2353"/>
          </w:tcPr>
          <w:p>
            <w:r/>
            <w:r>
              <w:rPr>
                <w:rFonts w:ascii="Calibri" w:hAnsi="Calibri" w:eastAsia="Microsoft YaHei"/>
                <w:b w:val="0"/>
                <w:sz w:val="18"/>
              </w:rPr>
              <w:t>银行营业厅</w:t>
            </w:r>
          </w:p>
        </w:tc>
        <w:tc>
          <w:tcPr>
            <w:tcW w:type="dxa" w:w="2353"/>
          </w:tcPr>
          <w:p>
            <w:r/>
            <w:r>
              <w:rPr>
                <w:rFonts w:ascii="Calibri" w:hAnsi="Calibri" w:eastAsia="Microsoft YaHei"/>
                <w:b w:val="0"/>
                <w:sz w:val="18"/>
              </w:rPr>
              <w:t>~2,400</w:t>
            </w:r>
          </w:p>
        </w:tc>
        <w:tc>
          <w:tcPr>
            <w:tcW w:type="dxa" w:w="2353"/>
          </w:tcPr>
          <w:p>
            <w:r/>
            <w:r>
              <w:rPr>
                <w:rFonts w:ascii="Calibri" w:hAnsi="Calibri" w:eastAsia="Microsoft YaHei"/>
                <w:b w:val="0"/>
                <w:sz w:val="18"/>
              </w:rPr>
              <w:t>引入国际商业银行科伦坡港口城支行；提供外币兑换、国际汇款、私人银行服务、大额资金结算及游客金融服务；银行区域设有独立对外出入口，与赌场区完全分隔</w:t>
            </w:r>
          </w:p>
        </w:tc>
      </w:tr>
      <w:tr>
        <w:tc>
          <w:tcPr>
            <w:tcW w:type="dxa" w:w="2353"/>
          </w:tcPr>
          <w:p>
            <w:r/>
            <w:r>
              <w:rPr>
                <w:rFonts w:ascii="Calibri" w:hAnsi="Calibri" w:eastAsia="Microsoft YaHei"/>
                <w:b w:val="0"/>
                <w:sz w:val="18"/>
              </w:rPr>
              <w:t>2F</w:t>
            </w:r>
          </w:p>
        </w:tc>
        <w:tc>
          <w:tcPr>
            <w:tcW w:type="dxa" w:w="2353"/>
          </w:tcPr>
          <w:p>
            <w:r/>
            <w:r>
              <w:rPr>
                <w:rFonts w:ascii="Calibri" w:hAnsi="Calibri" w:eastAsia="Microsoft YaHei"/>
                <w:b w:val="0"/>
                <w:sz w:val="18"/>
              </w:rPr>
              <w:t>赌场主大厅</w:t>
            </w:r>
          </w:p>
        </w:tc>
        <w:tc>
          <w:tcPr>
            <w:tcW w:type="dxa" w:w="2353"/>
          </w:tcPr>
          <w:p>
            <w:r/>
            <w:r>
              <w:rPr>
                <w:rFonts w:ascii="Calibri" w:hAnsi="Calibri" w:eastAsia="Microsoft YaHei"/>
                <w:b w:val="0"/>
                <w:sz w:val="18"/>
              </w:rPr>
              <w:t>~5,000</w:t>
            </w:r>
          </w:p>
        </w:tc>
        <w:tc>
          <w:tcPr>
            <w:tcW w:type="dxa" w:w="2353"/>
          </w:tcPr>
          <w:p>
            <w:r/>
            <w:r>
              <w:rPr>
                <w:rFonts w:ascii="Calibri" w:hAnsi="Calibri" w:eastAsia="Microsoft YaHei"/>
                <w:b w:val="0"/>
                <w:sz w:val="18"/>
              </w:rPr>
              <w:t>V1.2： 真人赌台约 25 张（满台热度，不堆空台）；牌机 / 马机由机器博彩公司投放并利润分成（造势为主，非利润中心）；汇丰 ATM 提供场内现金服务；专属兑币中心与茶饮吧台保留</w:t>
            </w:r>
          </w:p>
        </w:tc>
      </w:tr>
      <w:tr>
        <w:tc>
          <w:tcPr>
            <w:tcW w:type="dxa" w:w="2353"/>
          </w:tcPr>
          <w:p>
            <w:r/>
            <w:r>
              <w:rPr>
                <w:rFonts w:ascii="Calibri" w:hAnsi="Calibri" w:eastAsia="Microsoft YaHei"/>
                <w:b w:val="0"/>
                <w:sz w:val="18"/>
              </w:rPr>
              <w:t>3F-28F（共26层）</w:t>
            </w:r>
          </w:p>
        </w:tc>
        <w:tc>
          <w:tcPr>
            <w:tcW w:type="dxa" w:w="2353"/>
          </w:tcPr>
          <w:p>
            <w:r/>
            <w:r>
              <w:rPr>
                <w:rFonts w:ascii="Calibri" w:hAnsi="Calibri" w:eastAsia="Microsoft YaHei"/>
                <w:b w:val="0"/>
                <w:sz w:val="18"/>
              </w:rPr>
              <w:t>VIP贵宾厅群</w:t>
            </w:r>
          </w:p>
        </w:tc>
        <w:tc>
          <w:tcPr>
            <w:tcW w:type="dxa" w:w="2353"/>
          </w:tcPr>
          <w:p>
            <w:r/>
            <w:r>
              <w:rPr>
                <w:rFonts w:ascii="Calibri" w:hAnsi="Calibri" w:eastAsia="Microsoft YaHei"/>
                <w:b w:val="0"/>
                <w:sz w:val="18"/>
              </w:rPr>
              <w:t>~54,000</w:t>
            </w:r>
          </w:p>
        </w:tc>
        <w:tc>
          <w:tcPr>
            <w:tcW w:type="dxa" w:w="2353"/>
          </w:tcPr>
          <w:p>
            <w:r/>
            <w:r>
              <w:rPr>
                <w:rFonts w:ascii="Calibri" w:hAnsi="Calibri" w:eastAsia="Microsoft YaHei"/>
                <w:b w:val="0"/>
                <w:sz w:val="18"/>
              </w:rPr>
              <w:t>核心盈利区。 每层 1 厅共 26 个；每厅 400–450 m²、40–50 人；4 张多功能台、4×2=8 个作业面；独立洗手间、吧台、管理室、独立监控、厅门机器人值守</w:t>
            </w:r>
          </w:p>
        </w:tc>
      </w:tr>
      <w:tr>
        <w:tc>
          <w:tcPr>
            <w:tcW w:type="dxa" w:w="2353"/>
          </w:tcPr>
          <w:p>
            <w:r/>
            <w:r>
              <w:rPr>
                <w:rFonts w:ascii="Calibri" w:hAnsi="Calibri" w:eastAsia="Microsoft YaHei"/>
                <w:b w:val="0"/>
                <w:sz w:val="18"/>
              </w:rPr>
              <w:t>29F</w:t>
            </w:r>
          </w:p>
        </w:tc>
        <w:tc>
          <w:tcPr>
            <w:tcW w:type="dxa" w:w="2353"/>
          </w:tcPr>
          <w:p>
            <w:r/>
            <w:r>
              <w:rPr>
                <w:rFonts w:ascii="Calibri" w:hAnsi="Calibri" w:eastAsia="Microsoft YaHei"/>
                <w:b w:val="0"/>
                <w:sz w:val="18"/>
              </w:rPr>
              <w:t>赌场总控中心</w:t>
            </w:r>
          </w:p>
        </w:tc>
        <w:tc>
          <w:tcPr>
            <w:tcW w:type="dxa" w:w="2353"/>
          </w:tcPr>
          <w:p>
            <w:r/>
            <w:r>
              <w:rPr>
                <w:rFonts w:ascii="Calibri" w:hAnsi="Calibri" w:eastAsia="Microsoft YaHei"/>
                <w:b w:val="0"/>
                <w:sz w:val="18"/>
              </w:rPr>
              <w:t>~2,300</w:t>
            </w:r>
          </w:p>
        </w:tc>
        <w:tc>
          <w:tcPr>
            <w:tcW w:type="dxa" w:w="2353"/>
          </w:tcPr>
          <w:p>
            <w:r/>
            <w:r>
              <w:rPr>
                <w:rFonts w:ascii="Calibri" w:hAnsi="Calibri" w:eastAsia="Microsoft YaHei"/>
                <w:b w:val="0"/>
                <w:sz w:val="18"/>
              </w:rPr>
              <w:t>赌场管理集团科伦坡运营总部；主监控机房（实时覆盖全部26个VIP厅及2层主大厅的所有摄像画面）；安保调度指挥室；合规与财务稽核部</w:t>
            </w:r>
          </w:p>
        </w:tc>
      </w:tr>
      <w:tr>
        <w:tc>
          <w:tcPr>
            <w:tcW w:type="dxa" w:w="2353"/>
          </w:tcPr>
          <w:p>
            <w:r/>
            <w:r>
              <w:rPr>
                <w:rFonts w:ascii="Calibri" w:hAnsi="Calibri" w:eastAsia="Microsoft YaHei"/>
                <w:b w:val="0"/>
                <w:sz w:val="18"/>
              </w:rPr>
              <w:t>30F</w:t>
            </w:r>
          </w:p>
        </w:tc>
        <w:tc>
          <w:tcPr>
            <w:tcW w:type="dxa" w:w="2353"/>
          </w:tcPr>
          <w:p>
            <w:r/>
            <w:r>
              <w:rPr>
                <w:rFonts w:ascii="Calibri" w:hAnsi="Calibri" w:eastAsia="Microsoft YaHei"/>
                <w:b w:val="0"/>
                <w:sz w:val="18"/>
              </w:rPr>
              <w:t>行政走廊与贵宾接待厅</w:t>
            </w:r>
          </w:p>
        </w:tc>
        <w:tc>
          <w:tcPr>
            <w:tcW w:type="dxa" w:w="2353"/>
          </w:tcPr>
          <w:p>
            <w:r/>
            <w:r>
              <w:rPr>
                <w:rFonts w:ascii="Calibri" w:hAnsi="Calibri" w:eastAsia="Microsoft YaHei"/>
                <w:b w:val="0"/>
                <w:sz w:val="18"/>
              </w:rPr>
              <w:t>~2,100</w:t>
            </w:r>
          </w:p>
        </w:tc>
        <w:tc>
          <w:tcPr>
            <w:tcW w:type="dxa" w:w="2353"/>
          </w:tcPr>
          <w:p>
            <w:r/>
            <w:r>
              <w:rPr>
                <w:rFonts w:ascii="Calibri" w:hAnsi="Calibri" w:eastAsia="Microsoft YaHei"/>
                <w:b w:val="0"/>
                <w:sz w:val="18"/>
              </w:rPr>
              <w:t>顶层贵宾专属接待区；高级VIP客户会客室；高级安保人员常驻层；客户档案管理中心；连接中部主楼顶层的专属天桥通道</w:t>
            </w:r>
          </w:p>
        </w:tc>
      </w:tr>
    </w:tbl>
    <w:p/>
    <w:p>
      <w:pPr>
        <w:spacing w:after="120" w:line="276" w:lineRule="auto"/>
      </w:pPr>
      <w:r>
        <w:rPr>
          <w:rFonts w:ascii="Calibri" w:hAnsi="Calibri" w:eastAsia="Microsoft YaHei"/>
          <w:b w:val="0"/>
          <w:sz w:val="22"/>
        </w:rPr>
        <w:t>地上小计：~65,800 m²</w:t>
      </w:r>
    </w:p>
    <w:p>
      <w:pPr>
        <w:spacing w:before="240" w:after="80"/>
      </w:pPr>
      <w:r>
        <w:rPr>
          <w:rFonts w:ascii="Calibri" w:hAnsi="Calibri" w:eastAsia="Microsoft YaHei"/>
          <w:b/>
          <w:color w:val="8A6D3B"/>
          <w:sz w:val="24"/>
        </w:rPr>
        <w:t>4.4.2 地下楼层详细功能表</w:t>
      </w:r>
    </w:p>
    <w:tbl>
      <w:tblPr>
        <w:tblStyle w:val="TableGrid"/>
        <w:tblW w:type="auto" w:w="0"/>
        <w:tblLook w:firstColumn="1" w:firstRow="1" w:lastColumn="0" w:lastRow="0" w:noHBand="0" w:noVBand="1" w:val="04A0"/>
      </w:tblPr>
      <w:tblGrid>
        <w:gridCol w:w="2353"/>
        <w:gridCol w:w="2353"/>
        <w:gridCol w:w="2353"/>
        <w:gridCol w:w="2353"/>
      </w:tblGrid>
      <w:tr>
        <w:tc>
          <w:tcPr>
            <w:tcW w:type="dxa" w:w="2353"/>
          </w:tcPr>
          <w:p>
            <w:r/>
            <w:r>
              <w:rPr>
                <w:rFonts w:ascii="Calibri" w:hAnsi="Calibri" w:eastAsia="Microsoft YaHei"/>
                <w:b/>
                <w:sz w:val="18"/>
              </w:rPr>
              <w:t>楼层</w:t>
            </w:r>
          </w:p>
        </w:tc>
        <w:tc>
          <w:tcPr>
            <w:tcW w:type="dxa" w:w="2353"/>
          </w:tcPr>
          <w:p>
            <w:r/>
            <w:r>
              <w:rPr>
                <w:rFonts w:ascii="Calibri" w:hAnsi="Calibri" w:eastAsia="Microsoft YaHei"/>
                <w:b/>
                <w:sz w:val="18"/>
              </w:rPr>
              <w:t>功能定位</w:t>
            </w:r>
          </w:p>
        </w:tc>
        <w:tc>
          <w:tcPr>
            <w:tcW w:type="dxa" w:w="2353"/>
          </w:tcPr>
          <w:p>
            <w:r/>
            <w:r>
              <w:rPr>
                <w:rFonts w:ascii="Calibri" w:hAnsi="Calibri" w:eastAsia="Microsoft YaHei"/>
                <w:b/>
                <w:sz w:val="18"/>
              </w:rPr>
              <w:t>建筑面积（m²）</w:t>
            </w:r>
          </w:p>
        </w:tc>
        <w:tc>
          <w:tcPr>
            <w:tcW w:type="dxa" w:w="2353"/>
          </w:tcPr>
          <w:p>
            <w:r/>
            <w:r>
              <w:rPr>
                <w:rFonts w:ascii="Calibri" w:hAnsi="Calibri" w:eastAsia="Microsoft YaHei"/>
                <w:b/>
                <w:sz w:val="18"/>
              </w:rPr>
              <w:t>详细内容</w:t>
            </w:r>
          </w:p>
        </w:tc>
      </w:tr>
      <w:tr>
        <w:tc>
          <w:tcPr>
            <w:tcW w:type="dxa" w:w="2353"/>
          </w:tcPr>
          <w:p>
            <w:r/>
            <w:r>
              <w:rPr>
                <w:rFonts w:ascii="Calibri" w:hAnsi="Calibri" w:eastAsia="Microsoft YaHei"/>
                <w:b w:val="0"/>
                <w:sz w:val="18"/>
              </w:rPr>
              <w:t>B1</w:t>
            </w:r>
          </w:p>
        </w:tc>
        <w:tc>
          <w:tcPr>
            <w:tcW w:type="dxa" w:w="2353"/>
          </w:tcPr>
          <w:p>
            <w:r/>
            <w:r>
              <w:rPr>
                <w:rFonts w:ascii="Calibri" w:hAnsi="Calibri" w:eastAsia="Microsoft YaHei"/>
                <w:b w:val="0"/>
                <w:sz w:val="18"/>
              </w:rPr>
              <w:t>贵重资产保管金库（上层）</w:t>
            </w:r>
          </w:p>
        </w:tc>
        <w:tc>
          <w:tcPr>
            <w:tcW w:type="dxa" w:w="2353"/>
          </w:tcPr>
          <w:p>
            <w:r/>
            <w:r>
              <w:rPr>
                <w:rFonts w:ascii="Calibri" w:hAnsi="Calibri" w:eastAsia="Microsoft YaHei"/>
                <w:b w:val="0"/>
                <w:sz w:val="18"/>
              </w:rPr>
              <w:t>~4,800</w:t>
            </w:r>
          </w:p>
        </w:tc>
        <w:tc>
          <w:tcPr>
            <w:tcW w:type="dxa" w:w="2353"/>
          </w:tcPr>
          <w:p>
            <w:r/>
            <w:r>
              <w:rPr>
                <w:rFonts w:ascii="Calibri" w:hAnsi="Calibri" w:eastAsia="Microsoft YaHei"/>
                <w:b w:val="0"/>
                <w:sz w:val="18"/>
              </w:rPr>
              <w:t>贵重资产主存储区：实物黄金、铂金及贵金属存储库；大中型私人保管箱区（500-800个箱位）；机构级别整体金库租用区；配备银行级双重验证进入系统</w:t>
            </w:r>
          </w:p>
        </w:tc>
      </w:tr>
      <w:tr>
        <w:tc>
          <w:tcPr>
            <w:tcW w:type="dxa" w:w="2353"/>
          </w:tcPr>
          <w:p>
            <w:r/>
            <w:r>
              <w:rPr>
                <w:rFonts w:ascii="Calibri" w:hAnsi="Calibri" w:eastAsia="Microsoft YaHei"/>
                <w:b w:val="0"/>
                <w:sz w:val="18"/>
              </w:rPr>
              <w:t>B2</w:t>
            </w:r>
          </w:p>
        </w:tc>
        <w:tc>
          <w:tcPr>
            <w:tcW w:type="dxa" w:w="2353"/>
          </w:tcPr>
          <w:p>
            <w:r/>
            <w:r>
              <w:rPr>
                <w:rFonts w:ascii="Calibri" w:hAnsi="Calibri" w:eastAsia="Microsoft YaHei"/>
                <w:b w:val="0"/>
                <w:sz w:val="18"/>
              </w:rPr>
              <w:t>贵重资产保管金库（下层）兼视讯中心</w:t>
            </w:r>
          </w:p>
        </w:tc>
        <w:tc>
          <w:tcPr>
            <w:tcW w:type="dxa" w:w="2353"/>
          </w:tcPr>
          <w:p>
            <w:r/>
            <w:r>
              <w:rPr>
                <w:rFonts w:ascii="Calibri" w:hAnsi="Calibri" w:eastAsia="Microsoft YaHei"/>
                <w:b w:val="0"/>
                <w:sz w:val="18"/>
              </w:rPr>
              <w:t>~4,800</w:t>
            </w:r>
          </w:p>
        </w:tc>
        <w:tc>
          <w:tcPr>
            <w:tcW w:type="dxa" w:w="2353"/>
          </w:tcPr>
          <w:p>
            <w:r/>
            <w:r>
              <w:rPr>
                <w:rFonts w:ascii="Calibri" w:hAnsi="Calibri" w:eastAsia="Microsoft YaHei"/>
                <w:b w:val="0"/>
                <w:sz w:val="18"/>
              </w:rPr>
              <w:t>贵重艺术品与特种资产存储区；核心视讯监控机房（独立于酒店网络）；合规部行政办公区；AML/KYC专职团队工作区</w:t>
            </w:r>
          </w:p>
        </w:tc>
      </w:tr>
      <w:tr>
        <w:tc>
          <w:tcPr>
            <w:tcW w:type="dxa" w:w="2353"/>
          </w:tcPr>
          <w:p>
            <w:r/>
            <w:r>
              <w:rPr>
                <w:rFonts w:ascii="Calibri" w:hAnsi="Calibri" w:eastAsia="Microsoft YaHei"/>
                <w:b w:val="0"/>
                <w:sz w:val="18"/>
              </w:rPr>
              <w:t>B3</w:t>
            </w:r>
          </w:p>
        </w:tc>
        <w:tc>
          <w:tcPr>
            <w:tcW w:type="dxa" w:w="2353"/>
          </w:tcPr>
          <w:p>
            <w:r/>
            <w:r>
              <w:rPr>
                <w:rFonts w:ascii="Calibri" w:hAnsi="Calibri" w:eastAsia="Microsoft YaHei"/>
                <w:b w:val="0"/>
                <w:sz w:val="18"/>
              </w:rPr>
              <w:t>安保后勤层</w:t>
            </w:r>
          </w:p>
        </w:tc>
        <w:tc>
          <w:tcPr>
            <w:tcW w:type="dxa" w:w="2353"/>
          </w:tcPr>
          <w:p>
            <w:r/>
            <w:r>
              <w:rPr>
                <w:rFonts w:ascii="Calibri" w:hAnsi="Calibri" w:eastAsia="Microsoft YaHei"/>
                <w:b w:val="0"/>
                <w:sz w:val="18"/>
              </w:rPr>
              <w:t>~2,500</w:t>
            </w:r>
          </w:p>
        </w:tc>
        <w:tc>
          <w:tcPr>
            <w:tcW w:type="dxa" w:w="2353"/>
          </w:tcPr>
          <w:p>
            <w:r/>
            <w:r>
              <w:rPr>
                <w:rFonts w:ascii="Calibri" w:hAnsi="Calibri" w:eastAsia="Microsoft YaHei"/>
                <w:b w:val="0"/>
                <w:sz w:val="18"/>
              </w:rPr>
              <w:t>持牌安保人员宿舍（驻场24小时轮班）；押运车辆专属停靠区及通道；安保设备库房；应急发电机组</w:t>
            </w:r>
          </w:p>
        </w:tc>
      </w:tr>
    </w:tbl>
    <w:p/>
    <w:p>
      <w:pPr>
        <w:spacing w:after="120" w:line="276" w:lineRule="auto"/>
      </w:pPr>
      <w:r>
        <w:rPr>
          <w:rFonts w:ascii="Calibri" w:hAnsi="Calibri" w:eastAsia="Microsoft YaHei"/>
          <w:b w:val="0"/>
          <w:sz w:val="22"/>
        </w:rPr>
        <w:t>地下小计：~12,100 m²</w:t>
      </w:r>
    </w:p>
    <w:p>
      <w:pPr>
        <w:spacing w:after="120" w:line="276" w:lineRule="auto"/>
      </w:pPr>
      <w:r>
        <w:rPr>
          <w:rFonts w:ascii="Calibri" w:hAnsi="Calibri" w:eastAsia="Microsoft YaHei"/>
          <w:b w:val="0"/>
          <w:sz w:val="22"/>
        </w:rPr>
        <w:t>左翼楼总建筑面积：77,900 m²</w:t>
      </w:r>
    </w:p>
    <w:p>
      <w:pPr>
        <w:spacing w:before="240" w:after="80"/>
      </w:pPr>
      <w:r>
        <w:rPr>
          <w:rFonts w:ascii="Calibri" w:hAnsi="Calibri" w:eastAsia="Microsoft YaHei"/>
          <w:b/>
          <w:color w:val="8A6D3B"/>
          <w:sz w:val="24"/>
        </w:rPr>
        <w:t>4.4.3 VIP贵宾厅运营架构</w:t>
      </w:r>
    </w:p>
    <w:p>
      <w:pPr>
        <w:spacing w:after="120" w:line="276" w:lineRule="auto"/>
      </w:pPr>
      <w:r>
        <w:rPr>
          <w:rFonts w:ascii="Calibri" w:hAnsi="Calibri" w:eastAsia="Microsoft YaHei"/>
          <w:b w:val="0"/>
          <w:sz w:val="22"/>
        </w:rPr>
        <w:t>26个VIP贵宾厅是本项目最具商业价值的核心资产，三种运营模式并行，最大化收益灵活性。</w:t>
      </w:r>
    </w:p>
    <w:tbl>
      <w:tblPr>
        <w:tblStyle w:val="TableGrid"/>
        <w:tblW w:type="auto" w:w="0"/>
        <w:tblLook w:firstColumn="1" w:firstRow="1" w:lastColumn="0" w:lastRow="0" w:noHBand="0" w:noVBand="1" w:val="04A0"/>
      </w:tblPr>
      <w:tblGrid>
        <w:gridCol w:w="2353"/>
        <w:gridCol w:w="2353"/>
        <w:gridCol w:w="2353"/>
        <w:gridCol w:w="2353"/>
      </w:tblGrid>
      <w:tr>
        <w:tc>
          <w:tcPr>
            <w:tcW w:type="dxa" w:w="2353"/>
          </w:tcPr>
          <w:p>
            <w:r/>
            <w:r>
              <w:rPr>
                <w:rFonts w:ascii="Calibri" w:hAnsi="Calibri" w:eastAsia="Microsoft YaHei"/>
                <w:b/>
                <w:sz w:val="18"/>
              </w:rPr>
              <w:t>类别</w:t>
            </w:r>
          </w:p>
        </w:tc>
        <w:tc>
          <w:tcPr>
            <w:tcW w:type="dxa" w:w="2353"/>
          </w:tcPr>
          <w:p>
            <w:r/>
            <w:r>
              <w:rPr>
                <w:rFonts w:ascii="Calibri" w:hAnsi="Calibri" w:eastAsia="Microsoft YaHei"/>
                <w:b/>
                <w:sz w:val="18"/>
              </w:rPr>
              <w:t>厅数</w:t>
            </w:r>
          </w:p>
        </w:tc>
        <w:tc>
          <w:tcPr>
            <w:tcW w:type="dxa" w:w="2353"/>
          </w:tcPr>
          <w:p>
            <w:r/>
            <w:r>
              <w:rPr>
                <w:rFonts w:ascii="Calibri" w:hAnsi="Calibri" w:eastAsia="Microsoft YaHei"/>
                <w:b/>
                <w:sz w:val="18"/>
              </w:rPr>
              <w:t>运营模式</w:t>
            </w:r>
          </w:p>
        </w:tc>
        <w:tc>
          <w:tcPr>
            <w:tcW w:type="dxa" w:w="2353"/>
          </w:tcPr>
          <w:p>
            <w:r/>
            <w:r>
              <w:rPr>
                <w:rFonts w:ascii="Calibri" w:hAnsi="Calibri" w:eastAsia="Microsoft YaHei"/>
                <w:b/>
                <w:sz w:val="18"/>
              </w:rPr>
              <w:t>商业条款摘要</w:t>
            </w:r>
          </w:p>
        </w:tc>
      </w:tr>
      <w:tr>
        <w:tc>
          <w:tcPr>
            <w:tcW w:type="dxa" w:w="2353"/>
          </w:tcPr>
          <w:p>
            <w:r/>
            <w:r>
              <w:rPr>
                <w:rFonts w:ascii="Calibri" w:hAnsi="Calibri" w:eastAsia="Microsoft YaHei"/>
                <w:b w:val="0"/>
                <w:sz w:val="18"/>
              </w:rPr>
              <w:t>公开招标厅</w:t>
            </w:r>
          </w:p>
        </w:tc>
        <w:tc>
          <w:tcPr>
            <w:tcW w:type="dxa" w:w="2353"/>
          </w:tcPr>
          <w:p>
            <w:r/>
            <w:r>
              <w:rPr>
                <w:rFonts w:ascii="Calibri" w:hAnsi="Calibri" w:eastAsia="Microsoft YaHei"/>
                <w:b w:val="0"/>
                <w:sz w:val="18"/>
              </w:rPr>
              <w:t>12个</w:t>
            </w:r>
          </w:p>
        </w:tc>
        <w:tc>
          <w:tcPr>
            <w:tcW w:type="dxa" w:w="2353"/>
          </w:tcPr>
          <w:p>
            <w:r/>
            <w:r>
              <w:rPr>
                <w:rFonts w:ascii="Calibri" w:hAnsi="Calibri" w:eastAsia="Microsoft YaHei"/>
                <w:b w:val="0"/>
                <w:sz w:val="18"/>
              </w:rPr>
              <w:t>独立经营权租赁</w:t>
            </w:r>
          </w:p>
        </w:tc>
        <w:tc>
          <w:tcPr>
            <w:tcW w:type="dxa" w:w="2353"/>
          </w:tcPr>
          <w:p>
            <w:r/>
            <w:r>
              <w:rPr>
                <w:rFonts w:ascii="Calibri" w:hAnsi="Calibri" w:eastAsia="Microsoft YaHei"/>
                <w:b w:val="0"/>
                <w:sz w:val="18"/>
              </w:rPr>
              <w:t>年租金$1,000万美元/厅；3-5年租约；赌场基础设施、安保监控及合规管理由公司统一提供；经营损益由承租方自负</w:t>
            </w:r>
          </w:p>
        </w:tc>
      </w:tr>
      <w:tr>
        <w:tc>
          <w:tcPr>
            <w:tcW w:type="dxa" w:w="2353"/>
          </w:tcPr>
          <w:p>
            <w:r/>
            <w:r>
              <w:rPr>
                <w:rFonts w:ascii="Calibri" w:hAnsi="Calibri" w:eastAsia="Microsoft YaHei"/>
                <w:b w:val="0"/>
                <w:sz w:val="18"/>
              </w:rPr>
              <w:t>战略合作厅</w:t>
            </w:r>
          </w:p>
        </w:tc>
        <w:tc>
          <w:tcPr>
            <w:tcW w:type="dxa" w:w="2353"/>
          </w:tcPr>
          <w:p>
            <w:r/>
            <w:r>
              <w:rPr>
                <w:rFonts w:ascii="Calibri" w:hAnsi="Calibri" w:eastAsia="Microsoft YaHei"/>
                <w:b w:val="0"/>
                <w:sz w:val="18"/>
              </w:rPr>
              <w:t>12个</w:t>
            </w:r>
          </w:p>
        </w:tc>
        <w:tc>
          <w:tcPr>
            <w:tcW w:type="dxa" w:w="2353"/>
          </w:tcPr>
          <w:p>
            <w:r/>
            <w:r>
              <w:rPr>
                <w:rFonts w:ascii="Calibri" w:hAnsi="Calibri" w:eastAsia="Microsoft YaHei"/>
                <w:b w:val="0"/>
                <w:sz w:val="18"/>
              </w:rPr>
              <w:t>净利润分成制</w:t>
            </w:r>
          </w:p>
        </w:tc>
        <w:tc>
          <w:tcPr>
            <w:tcW w:type="dxa" w:w="2353"/>
          </w:tcPr>
          <w:p>
            <w:r/>
            <w:r>
              <w:rPr>
                <w:rFonts w:ascii="Calibri" w:hAnsi="Calibri" w:eastAsia="Microsoft YaHei"/>
                <w:b w:val="0"/>
                <w:sz w:val="18"/>
              </w:rPr>
              <w:t>扣除税费及运营成本后：合作方60%、公司40%；赌场日常运营管理由公司提供；引入本地重要商业伙伴</w:t>
            </w:r>
          </w:p>
        </w:tc>
      </w:tr>
      <w:tr>
        <w:tc>
          <w:tcPr>
            <w:tcW w:type="dxa" w:w="2353"/>
          </w:tcPr>
          <w:p>
            <w:r/>
            <w:r>
              <w:rPr>
                <w:rFonts w:ascii="Calibri" w:hAnsi="Calibri" w:eastAsia="Microsoft YaHei"/>
                <w:b w:val="0"/>
                <w:sz w:val="18"/>
              </w:rPr>
              <w:t>公司自营厅</w:t>
            </w:r>
          </w:p>
        </w:tc>
        <w:tc>
          <w:tcPr>
            <w:tcW w:type="dxa" w:w="2353"/>
          </w:tcPr>
          <w:p>
            <w:r/>
            <w:r>
              <w:rPr>
                <w:rFonts w:ascii="Calibri" w:hAnsi="Calibri" w:eastAsia="Microsoft YaHei"/>
                <w:b w:val="0"/>
                <w:sz w:val="18"/>
              </w:rPr>
              <w:t>2个</w:t>
            </w:r>
          </w:p>
        </w:tc>
        <w:tc>
          <w:tcPr>
            <w:tcW w:type="dxa" w:w="2353"/>
          </w:tcPr>
          <w:p>
            <w:r/>
            <w:r>
              <w:rPr>
                <w:rFonts w:ascii="Calibri" w:hAnsi="Calibri" w:eastAsia="Microsoft YaHei"/>
                <w:b w:val="0"/>
                <w:sz w:val="18"/>
              </w:rPr>
              <w:t>全资自营</w:t>
            </w:r>
          </w:p>
        </w:tc>
        <w:tc>
          <w:tcPr>
            <w:tcW w:type="dxa" w:w="2353"/>
          </w:tcPr>
          <w:p>
            <w:r/>
            <w:r>
              <w:rPr>
                <w:rFonts w:ascii="Calibri" w:hAnsi="Calibri" w:eastAsia="Microsoft YaHei"/>
                <w:b w:val="0"/>
                <w:sz w:val="18"/>
              </w:rPr>
              <w:t>公司全权经营；年度净利润50%向股东分配红利；作为品质标杆厅，代表项目最高服务水准</w:t>
            </w:r>
          </w:p>
        </w:tc>
      </w:tr>
    </w:tbl>
    <w:p/>
    <w:p>
      <w:pPr>
        <w:spacing w:after="120" w:line="276" w:lineRule="auto"/>
      </w:pPr>
      <w:r>
        <w:rPr>
          <w:rFonts w:ascii="Calibri" w:hAnsi="Calibri" w:eastAsia="Microsoft YaHei"/>
          <w:b w:val="0"/>
          <w:sz w:val="22"/>
        </w:rPr>
        <w:t>招标厅$1,000万年租金的定价逻辑：</w:t>
      </w:r>
    </w:p>
    <w:p>
      <w:pPr>
        <w:spacing w:after="120" w:line="276" w:lineRule="auto"/>
      </w:pPr>
      <w:r>
        <w:rPr>
          <w:rFonts w:ascii="Calibri" w:hAnsi="Calibri" w:eastAsia="Microsoft YaHei"/>
          <w:b w:val="0"/>
          <w:sz w:val="22"/>
        </w:rPr>
        <w:t>本项目VIP贵宾厅的目标客群（第五章5.3节）以海湾超高净值家族、金砖国家政商精英及东亚顶级博彩客为主，单次泥码规模普遍在$250,000以上，客均全程泥码远超亚洲新兴市场的平均水平。在这一客群定位下，单厅年GGR可达$1,500万以上，$1,000万的租金对于拥有成熟高净值客源网络的运营商而言具有充分的商业可行性——运营商无需承担任何基础设施投资风险，仅凭现有客源网络即可获得南亚市场准入，稀缺性溢价是定价的重要构成。</w:t>
      </w:r>
    </w:p>
    <w:p>
      <w:pPr>
        <w:spacing w:after="120" w:line="276" w:lineRule="auto"/>
      </w:pPr>
      <w:r>
        <w:rPr>
          <w:rFonts w:ascii="Calibri" w:hAnsi="Calibri" w:eastAsia="Microsoft YaHei"/>
          <w:b w:val="0"/>
          <w:sz w:val="22"/>
        </w:rPr>
        <w:t>12个招标厅合计年固定租金收入：12厅 × $1,000万 = $1.20亿（与市场表现完全无关的固定收益）</w:t>
      </w:r>
    </w:p>
    <w:p>
      <w:pPr>
        <w:spacing w:after="120" w:line="276" w:lineRule="auto"/>
      </w:pPr>
      <w:r>
        <w:rPr>
          <w:rFonts w:ascii="Calibri" w:hAnsi="Calibri" w:eastAsia="Microsoft YaHei"/>
          <w:b w:val="0"/>
          <w:sz w:val="22"/>
        </w:rPr>
        <w:t>叠码仔（贵宾代理）体系： 项目同步建立系统化的金牌贵宾代理培育机制，由公司负责人才甄选、资质认证及泥码返佣体系设计。贵宾代理可独立接洽VIP团，承包整厅博彩服务，扣除税费及运营成本后按约定比例分成。此体系是澳门及马尼拉头部赌场VIP业务的主流模式，可有效激活全球华人、中东及东欧高净值客源网络。</w:t>
      </w:r>
    </w:p>
    <w:p>
      <w:pPr>
        <w:spacing w:before="200" w:after="80"/>
      </w:pPr>
      <w:r>
        <w:rPr>
          <w:rFonts w:ascii="Calibri" w:hAnsi="Calibri" w:eastAsia="Microsoft YaHei"/>
          <w:b/>
          <w:color w:val="8A6D3B"/>
          <w:sz w:val="22"/>
        </w:rPr>
        <w:t>弹性租金条款【V1.1 新增，并入 4.4.3】</w:t>
      </w:r>
    </w:p>
    <w:p>
      <w:pPr>
        <w:spacing w:after="120" w:line="276" w:lineRule="auto"/>
      </w:pPr>
      <w:r>
        <w:rPr>
          <w:rFonts w:ascii="Calibri" w:hAnsi="Calibri" w:eastAsia="Microsoft YaHei"/>
          <w:b w:val="0"/>
          <w:sz w:val="22"/>
        </w:rPr>
        <w:t>V1.0 以 $1,000 万/厅/年作为招标厅定价锚。该锚仍是</w:t>
      </w:r>
      <w:r>
        <w:rPr>
          <w:rFonts w:ascii="Calibri" w:hAnsi="Calibri" w:eastAsia="Microsoft YaHei"/>
          <w:b/>
          <w:sz w:val="22"/>
        </w:rPr>
        <w:t>稳态合约面值</w:t>
      </w:r>
      <w:r>
        <w:rPr>
          <w:rFonts w:ascii="Calibri" w:hAnsi="Calibri" w:eastAsia="Microsoft YaHei"/>
          <w:b w:val="0"/>
          <w:sz w:val="22"/>
        </w:rPr>
        <w:t>。为提高开业前签约率、降低运营商断约概率，并与 7.2.2 节预售融资衔接，V1.1 增加弹性租金机制。弹性条款改变租金的时间分布与触发条件，</w:t>
      </w:r>
      <w:r>
        <w:rPr>
          <w:rFonts w:ascii="Calibri" w:hAnsi="Calibri" w:eastAsia="Microsoft YaHei"/>
          <w:b/>
          <w:sz w:val="22"/>
        </w:rPr>
        <w:t>不改变 12 厅 × $1,000 万 = $1.20 亿的稳态年化口径</w:t>
      </w:r>
      <w:r>
        <w:rPr>
          <w:rFonts w:ascii="Calibri" w:hAnsi="Calibri" w:eastAsia="Microsoft YaHei"/>
          <w:b w:val="0"/>
          <w:sz w:val="22"/>
        </w:rPr>
        <w:t>。</w:t>
      </w:r>
    </w:p>
    <w:p>
      <w:pPr>
        <w:spacing w:after="120" w:line="276" w:lineRule="auto"/>
      </w:pPr>
      <w:r>
        <w:rPr>
          <w:rFonts w:ascii="Calibri" w:hAnsi="Calibri" w:eastAsia="Microsoft YaHei"/>
          <w:b w:val="0"/>
          <w:sz w:val="22"/>
        </w:rPr>
      </w:r>
      <w:r>
        <w:rPr>
          <w:rFonts w:ascii="Calibri" w:hAnsi="Calibri" w:eastAsia="Microsoft YaHei"/>
          <w:b/>
          <w:sz w:val="22"/>
        </w:rPr>
        <w:t>1. 爬坡年折扣（仅限开业后前 24 个月）</w:t>
      </w:r>
      <w:r>
        <w:rPr>
          <w:rFonts w:ascii="Calibri" w:hAnsi="Calibri" w:eastAsia="Microsoft YaHei"/>
          <w:b w:val="0"/>
          <w:sz w:val="22"/>
        </w:rPr>
      </w:r>
    </w:p>
    <w:tbl>
      <w:tblPr>
        <w:tblStyle w:val="TableGrid"/>
        <w:tblW w:type="auto" w:w="0"/>
        <w:tblLook w:firstColumn="1" w:firstRow="1" w:lastColumn="0" w:lastRow="0" w:noHBand="0" w:noVBand="1" w:val="04A0"/>
      </w:tblPr>
      <w:tblGrid>
        <w:gridCol w:w="2353"/>
        <w:gridCol w:w="2353"/>
        <w:gridCol w:w="2353"/>
        <w:gridCol w:w="2353"/>
      </w:tblGrid>
      <w:tr>
        <w:tc>
          <w:tcPr>
            <w:tcW w:type="dxa" w:w="2353"/>
          </w:tcPr>
          <w:p>
            <w:r/>
            <w:r>
              <w:rPr>
                <w:rFonts w:ascii="Calibri" w:hAnsi="Calibri" w:eastAsia="Microsoft YaHei"/>
                <w:b/>
                <w:sz w:val="18"/>
              </w:rPr>
              <w:t>期间</w:t>
            </w:r>
          </w:p>
        </w:tc>
        <w:tc>
          <w:tcPr>
            <w:tcW w:type="dxa" w:w="2353"/>
          </w:tcPr>
          <w:p>
            <w:r/>
            <w:r>
              <w:rPr>
                <w:rFonts w:ascii="Calibri" w:hAnsi="Calibri" w:eastAsia="Microsoft YaHei"/>
                <w:b/>
                <w:sz w:val="18"/>
              </w:rPr>
              <w:t>计租规则</w:t>
            </w:r>
          </w:p>
        </w:tc>
        <w:tc>
          <w:tcPr>
            <w:tcW w:type="dxa" w:w="2353"/>
          </w:tcPr>
          <w:p>
            <w:r/>
            <w:r>
              <w:rPr>
                <w:rFonts w:ascii="Calibri" w:hAnsi="Calibri" w:eastAsia="Microsoft YaHei"/>
                <w:b/>
                <w:sz w:val="18"/>
              </w:rPr>
              <w:t>12 厅合计（若全部适用）</w:t>
            </w:r>
          </w:p>
        </w:tc>
        <w:tc>
          <w:tcPr>
            <w:tcW w:type="dxa" w:w="2353"/>
          </w:tcPr>
          <w:p>
            <w:r/>
            <w:r>
              <w:rPr>
                <w:rFonts w:ascii="Calibri" w:hAnsi="Calibri" w:eastAsia="Microsoft YaHei"/>
                <w:b/>
                <w:sz w:val="18"/>
              </w:rPr>
              <w:t>说明</w:t>
            </w:r>
          </w:p>
        </w:tc>
      </w:tr>
      <w:tr>
        <w:tc>
          <w:tcPr>
            <w:tcW w:type="dxa" w:w="2353"/>
          </w:tcPr>
          <w:p>
            <w:r/>
            <w:r>
              <w:rPr>
                <w:rFonts w:ascii="Calibri" w:hAnsi="Calibri" w:eastAsia="Microsoft YaHei"/>
                <w:b w:val="0"/>
                <w:sz w:val="18"/>
              </w:rPr>
              <w:t>开业后第 1–12 个月</w:t>
            </w:r>
          </w:p>
        </w:tc>
        <w:tc>
          <w:tcPr>
            <w:tcW w:type="dxa" w:w="2353"/>
          </w:tcPr>
          <w:p>
            <w:r/>
            <w:r>
              <w:rPr>
                <w:rFonts w:ascii="Calibri" w:hAnsi="Calibri" w:eastAsia="Microsoft YaHei"/>
                <w:b w:val="0"/>
                <w:sz w:val="18"/>
              </w:rPr>
              <w:t>面值的 70%</w:t>
            </w:r>
          </w:p>
        </w:tc>
        <w:tc>
          <w:tcPr>
            <w:tcW w:type="dxa" w:w="2353"/>
          </w:tcPr>
          <w:p>
            <w:r/>
            <w:r>
              <w:rPr>
                <w:rFonts w:ascii="Calibri" w:hAnsi="Calibri" w:eastAsia="Microsoft YaHei"/>
                <w:b w:val="0"/>
                <w:sz w:val="18"/>
              </w:rPr>
              <w:t>约 $8,400 万</w:t>
            </w:r>
          </w:p>
        </w:tc>
        <w:tc>
          <w:tcPr>
            <w:tcW w:type="dxa" w:w="2353"/>
          </w:tcPr>
          <w:p>
            <w:r/>
            <w:r>
              <w:rPr>
                <w:rFonts w:ascii="Calibri" w:hAnsi="Calibri" w:eastAsia="Microsoft YaHei"/>
                <w:b w:val="0"/>
                <w:sz w:val="18"/>
              </w:rPr>
              <w:t>与 6.9.4 节 Y1 部分厅年中开业、约 $4,200 万–$5,000 万入账的口径相容</w:t>
            </w:r>
          </w:p>
        </w:tc>
      </w:tr>
      <w:tr>
        <w:tc>
          <w:tcPr>
            <w:tcW w:type="dxa" w:w="2353"/>
          </w:tcPr>
          <w:p>
            <w:r/>
            <w:r>
              <w:rPr>
                <w:rFonts w:ascii="Calibri" w:hAnsi="Calibri" w:eastAsia="Microsoft YaHei"/>
                <w:b w:val="0"/>
                <w:sz w:val="18"/>
              </w:rPr>
              <w:t>开业后第 13–24 个月</w:t>
            </w:r>
          </w:p>
        </w:tc>
        <w:tc>
          <w:tcPr>
            <w:tcW w:type="dxa" w:w="2353"/>
          </w:tcPr>
          <w:p>
            <w:r/>
            <w:r>
              <w:rPr>
                <w:rFonts w:ascii="Calibri" w:hAnsi="Calibri" w:eastAsia="Microsoft YaHei"/>
                <w:b w:val="0"/>
                <w:sz w:val="18"/>
              </w:rPr>
              <w:t>面值的 85%</w:t>
            </w:r>
          </w:p>
        </w:tc>
        <w:tc>
          <w:tcPr>
            <w:tcW w:type="dxa" w:w="2353"/>
          </w:tcPr>
          <w:p>
            <w:r/>
            <w:r>
              <w:rPr>
                <w:rFonts w:ascii="Calibri" w:hAnsi="Calibri" w:eastAsia="Microsoft YaHei"/>
                <w:b w:val="0"/>
                <w:sz w:val="18"/>
              </w:rPr>
              <w:t>约 $10,200 万</w:t>
            </w:r>
          </w:p>
        </w:tc>
        <w:tc>
          <w:tcPr>
            <w:tcW w:type="dxa" w:w="2353"/>
          </w:tcPr>
          <w:p>
            <w:r/>
            <w:r>
              <w:rPr>
                <w:rFonts w:ascii="Calibri" w:hAnsi="Calibri" w:eastAsia="Microsoft YaHei"/>
                <w:b w:val="0"/>
                <w:sz w:val="18"/>
              </w:rPr>
              <w:t>对应 Y2 上座率 55–62% 的过渡</w:t>
            </w:r>
          </w:p>
        </w:tc>
      </w:tr>
      <w:tr>
        <w:tc>
          <w:tcPr>
            <w:tcW w:type="dxa" w:w="2353"/>
          </w:tcPr>
          <w:p>
            <w:r/>
            <w:r>
              <w:rPr>
                <w:rFonts w:ascii="Calibri" w:hAnsi="Calibri" w:eastAsia="Microsoft YaHei"/>
                <w:b w:val="0"/>
                <w:sz w:val="18"/>
              </w:rPr>
              <w:t>第 25 个月起</w:t>
            </w:r>
          </w:p>
        </w:tc>
        <w:tc>
          <w:tcPr>
            <w:tcW w:type="dxa" w:w="2353"/>
          </w:tcPr>
          <w:p>
            <w:r/>
            <w:r>
              <w:rPr>
                <w:rFonts w:ascii="Calibri" w:hAnsi="Calibri" w:eastAsia="Microsoft YaHei"/>
                <w:b w:val="0"/>
                <w:sz w:val="18"/>
              </w:rPr>
              <w:t>面值 100%</w:t>
            </w:r>
          </w:p>
        </w:tc>
        <w:tc>
          <w:tcPr>
            <w:tcW w:type="dxa" w:w="2353"/>
          </w:tcPr>
          <w:p>
            <w:r/>
            <w:r>
              <w:rPr>
                <w:rFonts w:ascii="Calibri" w:hAnsi="Calibri" w:eastAsia="Microsoft YaHei"/>
                <w:b w:val="0"/>
                <w:sz w:val="18"/>
              </w:rPr>
              <w:t>$12,000 万</w:t>
            </w:r>
          </w:p>
        </w:tc>
        <w:tc>
          <w:tcPr>
            <w:tcW w:type="dxa" w:w="2353"/>
          </w:tcPr>
          <w:p>
            <w:r/>
            <w:r>
              <w:rPr>
                <w:rFonts w:ascii="Calibri" w:hAnsi="Calibri" w:eastAsia="Microsoft YaHei"/>
                <w:b w:val="0"/>
                <w:sz w:val="18"/>
              </w:rPr>
              <w:t>进入 6.2.2 基准情景</w:t>
            </w:r>
          </w:p>
        </w:tc>
      </w:tr>
    </w:tbl>
    <w:p/>
    <w:p>
      <w:pPr>
        <w:spacing w:after="120" w:line="276" w:lineRule="auto"/>
      </w:pPr>
      <w:r>
        <w:rPr>
          <w:rFonts w:ascii="Calibri" w:hAnsi="Calibri" w:eastAsia="Microsoft YaHei"/>
          <w:b w:val="0"/>
          <w:sz w:val="22"/>
        </w:rPr>
        <w:t>先锋租户若按 7.2.2 节预付两年租金，可在上述折扣上再享 5–10% 优惠，但预付额不得低于面值两年租金的 80%，差额以保证金形式托管。</w:t>
      </w:r>
    </w:p>
    <w:p>
      <w:pPr>
        <w:spacing w:after="120" w:line="276" w:lineRule="auto"/>
      </w:pPr>
      <w:r>
        <w:rPr>
          <w:rFonts w:ascii="Calibri" w:hAnsi="Calibri" w:eastAsia="Microsoft YaHei"/>
          <w:b w:val="0"/>
          <w:sz w:val="22"/>
        </w:rPr>
      </w:r>
      <w:r>
        <w:rPr>
          <w:rFonts w:ascii="Calibri" w:hAnsi="Calibri" w:eastAsia="Microsoft YaHei"/>
          <w:b/>
          <w:sz w:val="22"/>
        </w:rPr>
        <w:t>2. 保底 + 分成（可选，替代纯固定租）</w:t>
      </w:r>
      <w:r>
        <w:rPr>
          <w:rFonts w:ascii="Calibri" w:hAnsi="Calibri" w:eastAsia="Microsoft YaHei"/>
          <w:b w:val="0"/>
          <w:sz w:val="22"/>
        </w:rPr>
      </w:r>
    </w:p>
    <w:p>
      <w:pPr>
        <w:spacing w:after="120" w:line="276" w:lineRule="auto"/>
      </w:pPr>
      <w:r>
        <w:rPr>
          <w:rFonts w:ascii="Calibri" w:hAnsi="Calibri" w:eastAsia="Microsoft YaHei"/>
          <w:b w:val="0"/>
          <w:sz w:val="22"/>
        </w:rPr>
        <w:t>对客源尚未完全锁定的运营商，可选择：</w:t>
      </w:r>
    </w:p>
    <w:p>
      <w:pPr>
        <w:spacing w:after="120" w:line="276" w:lineRule="auto"/>
      </w:pPr>
      <w:r>
        <w:rPr>
          <w:rFonts w:ascii="Calibri" w:hAnsi="Calibri" w:eastAsia="Microsoft YaHei"/>
          <w:b w:val="0"/>
          <w:sz w:val="22"/>
        </w:rPr>
        <w:t xml:space="preserve">- </w:t>
      </w:r>
      <w:r>
        <w:rPr>
          <w:rFonts w:ascii="Calibri" w:hAnsi="Calibri" w:eastAsia="Microsoft YaHei"/>
          <w:b/>
          <w:sz w:val="22"/>
        </w:rPr>
        <w:t>保底租金</w:t>
      </w:r>
      <w:r>
        <w:rPr>
          <w:rFonts w:ascii="Calibri" w:hAnsi="Calibri" w:eastAsia="Microsoft YaHei"/>
          <w:b w:val="0"/>
          <w:sz w:val="22"/>
        </w:rPr>
        <w:t>：不低于面值的 60%（即 $600 万/厅/年）；</w:t>
      </w:r>
    </w:p>
    <w:p>
      <w:pPr>
        <w:spacing w:after="120" w:line="276" w:lineRule="auto"/>
      </w:pPr>
      <w:r>
        <w:rPr>
          <w:rFonts w:ascii="Calibri" w:hAnsi="Calibri" w:eastAsia="Microsoft YaHei"/>
          <w:b w:val="0"/>
          <w:sz w:val="22"/>
        </w:rPr>
        <w:t xml:space="preserve">- </w:t>
      </w:r>
      <w:r>
        <w:rPr>
          <w:rFonts w:ascii="Calibri" w:hAnsi="Calibri" w:eastAsia="Microsoft YaHei"/>
          <w:b/>
          <w:sz w:val="22"/>
        </w:rPr>
        <w:t>GGR 分成</w:t>
      </w:r>
      <w:r>
        <w:rPr>
          <w:rFonts w:ascii="Calibri" w:hAnsi="Calibri" w:eastAsia="Microsoft YaHei"/>
          <w:b w:val="0"/>
          <w:sz w:val="22"/>
        </w:rPr>
        <w:t>：厅内 GGR 超过约定门槛后，公司额外提取 8–12%；</w:t>
      </w:r>
    </w:p>
    <w:p>
      <w:pPr>
        <w:spacing w:after="120" w:line="276" w:lineRule="auto"/>
      </w:pPr>
      <w:r>
        <w:rPr>
          <w:rFonts w:ascii="Calibri" w:hAnsi="Calibri" w:eastAsia="Microsoft YaHei"/>
          <w:b w:val="0"/>
          <w:sz w:val="22"/>
        </w:rPr>
        <w:t xml:space="preserve">- </w:t>
      </w:r>
      <w:r>
        <w:rPr>
          <w:rFonts w:ascii="Calibri" w:hAnsi="Calibri" w:eastAsia="Microsoft YaHei"/>
          <w:b/>
          <w:sz w:val="22"/>
        </w:rPr>
        <w:t>合计上限</w:t>
      </w:r>
      <w:r>
        <w:rPr>
          <w:rFonts w:ascii="Calibri" w:hAnsi="Calibri" w:eastAsia="Microsoft YaHei"/>
          <w:b w:val="0"/>
          <w:sz w:val="22"/>
        </w:rPr>
        <w:t>：保底 + 分成以面值 120% 为上限，避免景气年过度抽成伤害续约。</w:t>
      </w:r>
    </w:p>
    <w:p>
      <w:pPr>
        <w:spacing w:after="120" w:line="276" w:lineRule="auto"/>
      </w:pPr>
      <w:r>
        <w:rPr>
          <w:rFonts w:ascii="Calibri" w:hAnsi="Calibri" w:eastAsia="Microsoft YaHei"/>
          <w:b w:val="0"/>
          <w:sz w:val="22"/>
        </w:rPr>
        <w:t>公司财务模型的基准情景仍按纯固定 $1,000 万/厅编制；保底 + 分成仅作为招商备选，不用于抬高呈报利润。</w:t>
      </w:r>
    </w:p>
    <w:p>
      <w:pPr>
        <w:spacing w:after="120" w:line="276" w:lineRule="auto"/>
      </w:pPr>
      <w:r>
        <w:rPr>
          <w:rFonts w:ascii="Calibri" w:hAnsi="Calibri" w:eastAsia="Microsoft YaHei"/>
          <w:b w:val="0"/>
          <w:sz w:val="22"/>
        </w:rPr>
      </w:r>
      <w:r>
        <w:rPr>
          <w:rFonts w:ascii="Calibri" w:hAnsi="Calibri" w:eastAsia="Microsoft YaHei"/>
          <w:b/>
          <w:sz w:val="22"/>
        </w:rPr>
        <w:t>3. 履约保障</w:t>
      </w:r>
      <w:r>
        <w:rPr>
          <w:rFonts w:ascii="Calibri" w:hAnsi="Calibri" w:eastAsia="Microsoft YaHei"/>
          <w:b w:val="0"/>
          <w:sz w:val="22"/>
        </w:rPr>
      </w:r>
    </w:p>
    <w:p>
      <w:pPr>
        <w:spacing w:after="120" w:line="276" w:lineRule="auto"/>
      </w:pPr>
      <w:r>
        <w:rPr>
          <w:rFonts w:ascii="Calibri" w:hAnsi="Calibri" w:eastAsia="Microsoft YaHei"/>
          <w:b w:val="0"/>
          <w:sz w:val="22"/>
        </w:rPr>
        <w:t>- 所有预售与租金预付进入 CPCEC 认可国际托管账户，项目未按期开业则退款并计违约金（沿用 7.2.2）。</w:t>
      </w:r>
    </w:p>
    <w:p>
      <w:pPr>
        <w:spacing w:after="120" w:line="276" w:lineRule="auto"/>
      </w:pPr>
      <w:r>
        <w:rPr>
          <w:rFonts w:ascii="Calibri" w:hAnsi="Calibri" w:eastAsia="Microsoft YaHei"/>
          <w:b w:val="0"/>
          <w:sz w:val="22"/>
        </w:rPr>
        <w:t>- 单厅履约保证金不低于 $200 万，可与合作厅入场保证金规则对齐。</w:t>
      </w:r>
    </w:p>
    <w:p>
      <w:pPr>
        <w:spacing w:after="120" w:line="276" w:lineRule="auto"/>
      </w:pPr>
      <w:r>
        <w:rPr>
          <w:rFonts w:ascii="Calibri" w:hAnsi="Calibri" w:eastAsia="Microsoft YaHei"/>
          <w:b w:val="0"/>
          <w:sz w:val="22"/>
        </w:rPr>
        <w:t>- 连续两期欠租：公司有权收回经营权并在剩余租期内重新招标；保证金优先弥补空置损失。</w:t>
      </w:r>
    </w:p>
    <w:p>
      <w:pPr>
        <w:spacing w:after="120" w:line="276" w:lineRule="auto"/>
      </w:pPr>
      <w:r>
        <w:rPr>
          <w:rFonts w:ascii="Calibri" w:hAnsi="Calibri" w:eastAsia="Microsoft YaHei"/>
          <w:b w:val="0"/>
          <w:sz w:val="22"/>
        </w:rPr>
        <w:t>- 不可抗力（口岸长期关闭、牌照被暂停等）允许租金递延最长 6 个月，递延部分在后续 12 个月内摊还，不自动豁免。</w:t>
      </w:r>
    </w:p>
    <w:p>
      <w:pPr>
        <w:spacing w:after="120" w:line="276" w:lineRule="auto"/>
      </w:pPr>
      <w:r>
        <w:rPr>
          <w:rFonts w:ascii="Calibri" w:hAnsi="Calibri" w:eastAsia="Microsoft YaHei"/>
          <w:b w:val="0"/>
          <w:sz w:val="22"/>
        </w:rPr>
      </w:r>
      <w:r>
        <w:rPr>
          <w:rFonts w:ascii="Calibri" w:hAnsi="Calibri" w:eastAsia="Microsoft YaHei"/>
          <w:b/>
          <w:sz w:val="22"/>
        </w:rPr>
        <w:t>4. 与安全垫的关系</w:t>
      </w:r>
      <w:r>
        <w:rPr>
          <w:rFonts w:ascii="Calibri" w:hAnsi="Calibri" w:eastAsia="Microsoft YaHei"/>
          <w:b w:val="0"/>
          <w:sz w:val="22"/>
        </w:rPr>
      </w:r>
    </w:p>
    <w:p>
      <w:pPr>
        <w:spacing w:after="120" w:line="276" w:lineRule="auto"/>
      </w:pPr>
      <w:r>
        <w:rPr>
          <w:rFonts w:ascii="Calibri" w:hAnsi="Calibri" w:eastAsia="Microsoft YaHei"/>
          <w:b w:val="0"/>
          <w:sz w:val="22"/>
        </w:rPr>
        <w:t>1.6 节保守情景中的 $1.20 亿租金安全垫，在 V1.1 中应理解为</w:t>
      </w:r>
      <w:r>
        <w:rPr>
          <w:rFonts w:ascii="Calibri" w:hAnsi="Calibri" w:eastAsia="Microsoft YaHei"/>
          <w:b/>
          <w:sz w:val="22"/>
        </w:rPr>
        <w:t>稳态契约面值</w:t>
      </w:r>
      <w:r>
        <w:rPr>
          <w:rFonts w:ascii="Calibri" w:hAnsi="Calibri" w:eastAsia="Microsoft YaHei"/>
          <w:b w:val="0"/>
          <w:sz w:val="22"/>
        </w:rPr>
        <w:t>。Y1 若适用爬坡折扣，固定租金入账低于面值，这已反映在 6.9.4 与 6.2.2 爬坡修正情景中，不再把 Y1 按 $1.20 亿计入。</w:t>
      </w:r>
    </w:p>
    <w:p>
      <w:pPr>
        <w:spacing w:before="240" w:after="80"/>
      </w:pPr>
      <w:r>
        <w:rPr>
          <w:rFonts w:ascii="Calibri" w:hAnsi="Calibri" w:eastAsia="Microsoft YaHei"/>
          <w:b/>
          <w:color w:val="8A6D3B"/>
          <w:sz w:val="24"/>
        </w:rPr>
        <w:t>4.4.4 贵宾厅专项设计与主大厅修正【V1.2】</w:t>
      </w:r>
    </w:p>
    <w:p>
      <w:pPr>
        <w:spacing w:after="120" w:line="276" w:lineRule="auto"/>
      </w:pPr>
      <w:r>
        <w:rPr>
          <w:rFonts w:ascii="Calibri" w:hAnsi="Calibri" w:eastAsia="Microsoft YaHei"/>
          <w:b w:val="0"/>
          <w:sz w:val="22"/>
        </w:rPr>
        <w:t xml:space="preserve">利润在 VIP 厅。单厅标准、泥码赠房、厅账授信与主大厅 25 台规则，见 </w:t>
      </w:r>
      <w:r>
        <w:rPr>
          <w:rFonts w:ascii="Calibri" w:hAnsi="Calibri" w:eastAsia="Microsoft YaHei"/>
          <w:b/>
          <w:sz w:val="22"/>
        </w:rPr>
        <w:t>第十二章 12.4</w:t>
      </w:r>
      <w:r>
        <w:rPr>
          <w:rFonts w:ascii="Calibri" w:hAnsi="Calibri" w:eastAsia="Microsoft YaHei"/>
          <w:b w:val="0"/>
          <w:sz w:val="22"/>
        </w:rPr>
        <w:t>。此处只钉三条设计约束，避免施工图按 100 台主大厅或 6 张百家乐出图：</w:t>
      </w:r>
    </w:p>
    <w:p>
      <w:pPr>
        <w:spacing w:after="120" w:line="276" w:lineRule="auto"/>
      </w:pPr>
      <w:r>
        <w:rPr>
          <w:rFonts w:ascii="Calibri" w:hAnsi="Calibri" w:eastAsia="Microsoft YaHei"/>
          <w:b w:val="0"/>
          <w:sz w:val="22"/>
        </w:rPr>
        <w:t xml:space="preserve">1. 每厅 </w:t>
      </w:r>
      <w:r>
        <w:rPr>
          <w:rFonts w:ascii="Calibri" w:hAnsi="Calibri" w:eastAsia="Microsoft YaHei"/>
          <w:b/>
          <w:sz w:val="22"/>
        </w:rPr>
        <w:t>4 张多功能台 / 8 面</w:t>
      </w:r>
      <w:r>
        <w:rPr>
          <w:rFonts w:ascii="Calibri" w:hAnsi="Calibri" w:eastAsia="Microsoft YaHei"/>
          <w:b w:val="0"/>
          <w:sz w:val="22"/>
        </w:rPr>
        <w:t>，不再按 4–6 张单面百家乐采购。</w:t>
      </w:r>
    </w:p>
    <w:p>
      <w:pPr>
        <w:spacing w:after="120" w:line="276" w:lineRule="auto"/>
      </w:pPr>
      <w:r>
        <w:rPr>
          <w:rFonts w:ascii="Calibri" w:hAnsi="Calibri" w:eastAsia="Microsoft YaHei"/>
          <w:b w:val="0"/>
          <w:sz w:val="22"/>
        </w:rPr>
        <w:t xml:space="preserve">2. 主大厅按 </w:t>
      </w:r>
      <w:r>
        <w:rPr>
          <w:rFonts w:ascii="Calibri" w:hAnsi="Calibri" w:eastAsia="Microsoft YaHei"/>
          <w:b/>
          <w:sz w:val="22"/>
        </w:rPr>
        <w:t>约 25 张真人台</w:t>
      </w:r>
      <w:r>
        <w:rPr>
          <w:rFonts w:ascii="Calibri" w:hAnsi="Calibri" w:eastAsia="Microsoft YaHei"/>
          <w:b w:val="0"/>
          <w:sz w:val="22"/>
        </w:rPr>
        <w:t xml:space="preserve"> 布置台位与荷官动线；其余面积给分成制牌机马机与客流。</w:t>
      </w:r>
    </w:p>
    <w:p>
      <w:pPr>
        <w:spacing w:after="120" w:line="276" w:lineRule="auto"/>
      </w:pPr>
      <w:r>
        <w:rPr>
          <w:rFonts w:ascii="Calibri" w:hAnsi="Calibri" w:eastAsia="Microsoft YaHei"/>
          <w:b w:val="0"/>
          <w:sz w:val="22"/>
        </w:rPr>
        <w:t xml:space="preserve">3. 厅门固定岗按 </w:t>
      </w:r>
      <w:r>
        <w:rPr>
          <w:rFonts w:ascii="Calibri" w:hAnsi="Calibri" w:eastAsia="Microsoft YaHei"/>
          <w:b/>
          <w:sz w:val="22"/>
        </w:rPr>
        <w:t>机器人 : 机动岗 = 4:1</w:t>
      </w:r>
      <w:r>
        <w:rPr>
          <w:rFonts w:ascii="Calibri" w:hAnsi="Calibri" w:eastAsia="Microsoft YaHei"/>
          <w:b w:val="0"/>
          <w:sz w:val="22"/>
        </w:rPr>
        <w:t xml:space="preserve"> 预留电力与弱电，不预留双人死岗工位。</w:t>
      </w:r>
    </w:p>
    <w:p>
      <w:pPr>
        <w:spacing w:before="280" w:after="120"/>
      </w:pPr>
      <w:r>
        <w:rPr>
          <w:rFonts w:ascii="Calibri" w:hAnsi="Calibri" w:eastAsia="Microsoft YaHei"/>
          <w:b/>
          <w:color w:val="0B1F3A"/>
          <w:sz w:val="28"/>
        </w:rPr>
        <w:t>4.5 右翼楼——金砖国际公寓酒店暨南亚康养旗舰中心</w:t>
      </w:r>
    </w:p>
    <w:p>
      <w:pPr>
        <w:spacing w:after="120" w:line="276" w:lineRule="auto"/>
      </w:pPr>
      <w:r>
        <w:rPr>
          <w:rFonts w:ascii="Calibri" w:hAnsi="Calibri" w:eastAsia="Microsoft YaHei"/>
          <w:b w:val="0"/>
          <w:sz w:val="22"/>
        </w:rPr>
        <w:t>右翼楼是三栋主楼中定位最为多元的建筑，与左翼楼等高对称，约170-190米，地上30层，地下3层，总建筑面积约102,100 m²。</w:t>
      </w:r>
    </w:p>
    <w:p>
      <w:pPr>
        <w:spacing w:after="120" w:line="276" w:lineRule="auto"/>
      </w:pPr>
      <w:r>
        <w:rPr>
          <w:rFonts w:ascii="Calibri" w:hAnsi="Calibri" w:eastAsia="Microsoft YaHei"/>
          <w:b w:val="0"/>
          <w:sz w:val="22"/>
        </w:rPr>
        <w:t>大楼汇集三大核心功能：长住型国际公寓酒店、南亚顶级再生医学与抗衰老中心，以及面向住客的高端私人会所。三个功能垂直分布——低区医养、中区住宅、高区私享，形成完整的超高端长居生态。</w:t>
      </w:r>
    </w:p>
    <w:p>
      <w:pPr>
        <w:spacing w:before="240" w:after="80"/>
      </w:pPr>
      <w:r>
        <w:rPr>
          <w:rFonts w:ascii="Calibri" w:hAnsi="Calibri" w:eastAsia="Microsoft YaHei"/>
          <w:b/>
          <w:color w:val="8A6D3B"/>
          <w:sz w:val="24"/>
        </w:rPr>
        <w:t>4.5.1 地上楼层详细功能表</w:t>
      </w:r>
    </w:p>
    <w:tbl>
      <w:tblPr>
        <w:tblStyle w:val="TableGrid"/>
        <w:tblW w:type="auto" w:w="0"/>
        <w:tblLook w:firstColumn="1" w:firstRow="1" w:lastColumn="0" w:lastRow="0" w:noHBand="0" w:noVBand="1" w:val="04A0"/>
      </w:tblPr>
      <w:tblGrid>
        <w:gridCol w:w="2353"/>
        <w:gridCol w:w="2353"/>
        <w:gridCol w:w="2353"/>
        <w:gridCol w:w="2353"/>
      </w:tblGrid>
      <w:tr>
        <w:tc>
          <w:tcPr>
            <w:tcW w:type="dxa" w:w="2353"/>
          </w:tcPr>
          <w:p>
            <w:r/>
            <w:r>
              <w:rPr>
                <w:rFonts w:ascii="Calibri" w:hAnsi="Calibri" w:eastAsia="Microsoft YaHei"/>
                <w:b/>
                <w:sz w:val="18"/>
              </w:rPr>
              <w:t>楼层</w:t>
            </w:r>
          </w:p>
        </w:tc>
        <w:tc>
          <w:tcPr>
            <w:tcW w:type="dxa" w:w="2353"/>
          </w:tcPr>
          <w:p>
            <w:r/>
            <w:r>
              <w:rPr>
                <w:rFonts w:ascii="Calibri" w:hAnsi="Calibri" w:eastAsia="Microsoft YaHei"/>
                <w:b/>
                <w:sz w:val="18"/>
              </w:rPr>
              <w:t>功能定位</w:t>
            </w:r>
          </w:p>
        </w:tc>
        <w:tc>
          <w:tcPr>
            <w:tcW w:type="dxa" w:w="2353"/>
          </w:tcPr>
          <w:p>
            <w:r/>
            <w:r>
              <w:rPr>
                <w:rFonts w:ascii="Calibri" w:hAnsi="Calibri" w:eastAsia="Microsoft YaHei"/>
                <w:b/>
                <w:sz w:val="18"/>
              </w:rPr>
              <w:t>建筑面积（m²）</w:t>
            </w:r>
          </w:p>
        </w:tc>
        <w:tc>
          <w:tcPr>
            <w:tcW w:type="dxa" w:w="2353"/>
          </w:tcPr>
          <w:p>
            <w:r/>
            <w:r>
              <w:rPr>
                <w:rFonts w:ascii="Calibri" w:hAnsi="Calibri" w:eastAsia="Microsoft YaHei"/>
                <w:b/>
                <w:sz w:val="18"/>
              </w:rPr>
              <w:t>详细内容</w:t>
            </w:r>
          </w:p>
        </w:tc>
      </w:tr>
      <w:tr>
        <w:tc>
          <w:tcPr>
            <w:tcW w:type="dxa" w:w="2353"/>
          </w:tcPr>
          <w:p>
            <w:r/>
            <w:r>
              <w:rPr>
                <w:rFonts w:ascii="Calibri" w:hAnsi="Calibri" w:eastAsia="Microsoft YaHei"/>
                <w:b w:val="0"/>
                <w:sz w:val="18"/>
              </w:rPr>
              <w:t>1F</w:t>
            </w:r>
          </w:p>
        </w:tc>
        <w:tc>
          <w:tcPr>
            <w:tcW w:type="dxa" w:w="2353"/>
          </w:tcPr>
          <w:p>
            <w:r/>
            <w:r>
              <w:rPr>
                <w:rFonts w:ascii="Calibri" w:hAnsi="Calibri" w:eastAsia="Microsoft YaHei"/>
                <w:b w:val="0"/>
                <w:sz w:val="18"/>
              </w:rPr>
              <w:t>综合到达大堂</w:t>
            </w:r>
          </w:p>
        </w:tc>
        <w:tc>
          <w:tcPr>
            <w:tcW w:type="dxa" w:w="2353"/>
          </w:tcPr>
          <w:p>
            <w:r/>
            <w:r>
              <w:rPr>
                <w:rFonts w:ascii="Calibri" w:hAnsi="Calibri" w:eastAsia="Microsoft YaHei"/>
                <w:b w:val="0"/>
                <w:sz w:val="18"/>
              </w:rPr>
              <w:t>~2,800</w:t>
            </w:r>
          </w:p>
        </w:tc>
        <w:tc>
          <w:tcPr>
            <w:tcW w:type="dxa" w:w="2353"/>
          </w:tcPr>
          <w:p>
            <w:r/>
            <w:r>
              <w:rPr>
                <w:rFonts w:ascii="Calibri" w:hAnsi="Calibri" w:eastAsia="Microsoft YaHei"/>
                <w:b w:val="0"/>
                <w:sz w:val="18"/>
              </w:rPr>
              <w:t>公寓酒店独立接待前台；医养中心接待与预约台；零售精品区（医疗保健品、有机护肤品、本地特产）；专属礼宾与私家车接送调度</w:t>
            </w:r>
          </w:p>
        </w:tc>
      </w:tr>
      <w:tr>
        <w:tc>
          <w:tcPr>
            <w:tcW w:type="dxa" w:w="2353"/>
          </w:tcPr>
          <w:p>
            <w:r/>
            <w:r>
              <w:rPr>
                <w:rFonts w:ascii="Calibri" w:hAnsi="Calibri" w:eastAsia="Microsoft YaHei"/>
                <w:b w:val="0"/>
                <w:sz w:val="18"/>
              </w:rPr>
              <w:t>2F</w:t>
            </w:r>
          </w:p>
        </w:tc>
        <w:tc>
          <w:tcPr>
            <w:tcW w:type="dxa" w:w="2353"/>
          </w:tcPr>
          <w:p>
            <w:r/>
            <w:r>
              <w:rPr>
                <w:rFonts w:ascii="Calibri" w:hAnsi="Calibri" w:eastAsia="Microsoft YaHei"/>
                <w:b w:val="0"/>
                <w:sz w:val="18"/>
              </w:rPr>
              <w:t>再生医学诊疗中心（一）</w:t>
            </w:r>
          </w:p>
        </w:tc>
        <w:tc>
          <w:tcPr>
            <w:tcW w:type="dxa" w:w="2353"/>
          </w:tcPr>
          <w:p>
            <w:r/>
            <w:r>
              <w:rPr>
                <w:rFonts w:ascii="Calibri" w:hAnsi="Calibri" w:eastAsia="Microsoft YaHei"/>
                <w:b w:val="0"/>
                <w:sz w:val="18"/>
              </w:rPr>
              <w:t>~3,200</w:t>
            </w:r>
          </w:p>
        </w:tc>
        <w:tc>
          <w:tcPr>
            <w:tcW w:type="dxa" w:w="2353"/>
          </w:tcPr>
          <w:p>
            <w:r/>
            <w:r>
              <w:rPr>
                <w:rFonts w:ascii="Calibri" w:hAnsi="Calibri" w:eastAsia="Microsoft YaHei"/>
                <w:b w:val="0"/>
                <w:sz w:val="18"/>
              </w:rPr>
              <w:t>国际专科医生门诊区（抗衰老、内分泌、心血管、基因医学）；高端体检套餐中心（含基因组学分析）；私人健康档案管理系统；国际医疗保险直付服务台</w:t>
            </w:r>
          </w:p>
        </w:tc>
      </w:tr>
      <w:tr>
        <w:tc>
          <w:tcPr>
            <w:tcW w:type="dxa" w:w="2353"/>
          </w:tcPr>
          <w:p>
            <w:r/>
            <w:r>
              <w:rPr>
                <w:rFonts w:ascii="Calibri" w:hAnsi="Calibri" w:eastAsia="Microsoft YaHei"/>
                <w:b w:val="0"/>
                <w:sz w:val="18"/>
              </w:rPr>
              <w:t>3F</w:t>
            </w:r>
          </w:p>
        </w:tc>
        <w:tc>
          <w:tcPr>
            <w:tcW w:type="dxa" w:w="2353"/>
          </w:tcPr>
          <w:p>
            <w:r/>
            <w:r>
              <w:rPr>
                <w:rFonts w:ascii="Calibri" w:hAnsi="Calibri" w:eastAsia="Microsoft YaHei"/>
                <w:b w:val="0"/>
                <w:sz w:val="18"/>
              </w:rPr>
              <w:t>再生医学诊疗中心（二）</w:t>
            </w:r>
          </w:p>
        </w:tc>
        <w:tc>
          <w:tcPr>
            <w:tcW w:type="dxa" w:w="2353"/>
          </w:tcPr>
          <w:p>
            <w:r/>
            <w:r>
              <w:rPr>
                <w:rFonts w:ascii="Calibri" w:hAnsi="Calibri" w:eastAsia="Microsoft YaHei"/>
                <w:b w:val="0"/>
                <w:sz w:val="18"/>
              </w:rPr>
              <w:t>~3,200</w:t>
            </w:r>
          </w:p>
        </w:tc>
        <w:tc>
          <w:tcPr>
            <w:tcW w:type="dxa" w:w="2353"/>
          </w:tcPr>
          <w:p>
            <w:r/>
            <w:r>
              <w:rPr>
                <w:rFonts w:ascii="Calibri" w:hAnsi="Calibri" w:eastAsia="Microsoft YaHei"/>
                <w:b w:val="0"/>
                <w:sz w:val="18"/>
              </w:rPr>
              <w:t>细胞治疗与再生疗程专区（干细胞、PRP、臭氧疗法等）；高压氧舱区（8个独立舱位）；静脉营养与免疫强化疗程室；术后恢复病房（12间）</w:t>
            </w:r>
          </w:p>
        </w:tc>
      </w:tr>
      <w:tr>
        <w:tc>
          <w:tcPr>
            <w:tcW w:type="dxa" w:w="2353"/>
          </w:tcPr>
          <w:p>
            <w:r/>
            <w:r>
              <w:rPr>
                <w:rFonts w:ascii="Calibri" w:hAnsi="Calibri" w:eastAsia="Microsoft YaHei"/>
                <w:b w:val="0"/>
                <w:sz w:val="18"/>
              </w:rPr>
              <w:t>4F</w:t>
            </w:r>
          </w:p>
        </w:tc>
        <w:tc>
          <w:tcPr>
            <w:tcW w:type="dxa" w:w="2353"/>
          </w:tcPr>
          <w:p>
            <w:r/>
            <w:r>
              <w:rPr>
                <w:rFonts w:ascii="Calibri" w:hAnsi="Calibri" w:eastAsia="Microsoft YaHei"/>
                <w:b w:val="0"/>
                <w:sz w:val="18"/>
              </w:rPr>
              <w:t>阿育吠陀与整合医学中心</w:t>
            </w:r>
          </w:p>
        </w:tc>
        <w:tc>
          <w:tcPr>
            <w:tcW w:type="dxa" w:w="2353"/>
          </w:tcPr>
          <w:p>
            <w:r/>
            <w:r>
              <w:rPr>
                <w:rFonts w:ascii="Calibri" w:hAnsi="Calibri" w:eastAsia="Microsoft YaHei"/>
                <w:b w:val="0"/>
                <w:sz w:val="18"/>
              </w:rPr>
              <w:t>~3,000</w:t>
            </w:r>
          </w:p>
        </w:tc>
        <w:tc>
          <w:tcPr>
            <w:tcW w:type="dxa" w:w="2353"/>
          </w:tcPr>
          <w:p>
            <w:r/>
            <w:r>
              <w:rPr>
                <w:rFonts w:ascii="Calibri" w:hAnsi="Calibri" w:eastAsia="Microsoft YaHei"/>
                <w:b w:val="0"/>
                <w:sz w:val="18"/>
              </w:rPr>
              <w:t>斯里兰卡传统阿育吠陀疗法与现代医学融合；冥想与正念课程室（可容纳30人）；个性化营养膳食方案咨询；中医诊疗专区（针灸、推拿、中药）</w:t>
            </w:r>
          </w:p>
        </w:tc>
      </w:tr>
      <w:tr>
        <w:tc>
          <w:tcPr>
            <w:tcW w:type="dxa" w:w="2353"/>
          </w:tcPr>
          <w:p>
            <w:r/>
            <w:r>
              <w:rPr>
                <w:rFonts w:ascii="Calibri" w:hAnsi="Calibri" w:eastAsia="Microsoft YaHei"/>
                <w:b w:val="0"/>
                <w:sz w:val="18"/>
              </w:rPr>
              <w:t>5F</w:t>
            </w:r>
          </w:p>
        </w:tc>
        <w:tc>
          <w:tcPr>
            <w:tcW w:type="dxa" w:w="2353"/>
          </w:tcPr>
          <w:p>
            <w:r/>
            <w:r>
              <w:rPr>
                <w:rFonts w:ascii="Calibri" w:hAnsi="Calibri" w:eastAsia="Microsoft YaHei"/>
                <w:b w:val="0"/>
                <w:sz w:val="18"/>
              </w:rPr>
              <w:t>水疗与运动康复中心</w:t>
            </w:r>
          </w:p>
        </w:tc>
        <w:tc>
          <w:tcPr>
            <w:tcW w:type="dxa" w:w="2353"/>
          </w:tcPr>
          <w:p>
            <w:r/>
            <w:r>
              <w:rPr>
                <w:rFonts w:ascii="Calibri" w:hAnsi="Calibri" w:eastAsia="Microsoft YaHei"/>
                <w:b w:val="0"/>
                <w:sz w:val="18"/>
              </w:rPr>
              <w:t>~3,500</w:t>
            </w:r>
          </w:p>
        </w:tc>
        <w:tc>
          <w:tcPr>
            <w:tcW w:type="dxa" w:w="2353"/>
          </w:tcPr>
          <w:p>
            <w:r/>
            <w:r>
              <w:rPr>
                <w:rFonts w:ascii="Calibri" w:hAnsi="Calibri" w:eastAsia="Microsoft YaHei"/>
                <w:b w:val="0"/>
                <w:sz w:val="18"/>
              </w:rPr>
              <w:t>室内恒温泳池（25米标准泳道 + 儿童区）；水疗SPA套间（18个独立理疗室）；高端健身房；普拉提与瑜伽专用教室（4个）；运动康复物理治疗区</w:t>
            </w:r>
          </w:p>
        </w:tc>
      </w:tr>
      <w:tr>
        <w:tc>
          <w:tcPr>
            <w:tcW w:type="dxa" w:w="2353"/>
          </w:tcPr>
          <w:p>
            <w:r/>
            <w:r>
              <w:rPr>
                <w:rFonts w:ascii="Calibri" w:hAnsi="Calibri" w:eastAsia="Microsoft YaHei"/>
                <w:b w:val="0"/>
                <w:sz w:val="18"/>
              </w:rPr>
              <w:t>6F</w:t>
            </w:r>
          </w:p>
        </w:tc>
        <w:tc>
          <w:tcPr>
            <w:tcW w:type="dxa" w:w="2353"/>
          </w:tcPr>
          <w:p>
            <w:r/>
            <w:r>
              <w:rPr>
                <w:rFonts w:ascii="Calibri" w:hAnsi="Calibri" w:eastAsia="Microsoft YaHei"/>
                <w:b w:val="0"/>
                <w:sz w:val="18"/>
              </w:rPr>
              <w:t>医养支持与配套层</w:t>
            </w:r>
          </w:p>
        </w:tc>
        <w:tc>
          <w:tcPr>
            <w:tcW w:type="dxa" w:w="2353"/>
          </w:tcPr>
          <w:p>
            <w:r/>
            <w:r>
              <w:rPr>
                <w:rFonts w:ascii="Calibri" w:hAnsi="Calibri" w:eastAsia="Microsoft YaHei"/>
                <w:b w:val="0"/>
                <w:sz w:val="18"/>
              </w:rPr>
              <w:t>~2,800</w:t>
            </w:r>
          </w:p>
        </w:tc>
        <w:tc>
          <w:tcPr>
            <w:tcW w:type="dxa" w:w="2353"/>
          </w:tcPr>
          <w:p>
            <w:r/>
            <w:r>
              <w:rPr>
                <w:rFonts w:ascii="Calibri" w:hAnsi="Calibri" w:eastAsia="Microsoft YaHei"/>
                <w:b w:val="0"/>
                <w:sz w:val="18"/>
              </w:rPr>
              <w:t>精品药房（进口处方药、保健品、专科制剂）；医学影像检查中心（MRI、CT、超声）；实验室（血液、基因检测）；医疗团队办公区及住院医生宿舍</w:t>
            </w:r>
          </w:p>
        </w:tc>
      </w:tr>
      <w:tr>
        <w:tc>
          <w:tcPr>
            <w:tcW w:type="dxa" w:w="2353"/>
          </w:tcPr>
          <w:p>
            <w:r/>
            <w:r>
              <w:rPr>
                <w:rFonts w:ascii="Calibri" w:hAnsi="Calibri" w:eastAsia="Microsoft YaHei"/>
                <w:b w:val="0"/>
                <w:sz w:val="18"/>
              </w:rPr>
              <w:t>7F-8F</w:t>
            </w:r>
          </w:p>
        </w:tc>
        <w:tc>
          <w:tcPr>
            <w:tcW w:type="dxa" w:w="2353"/>
          </w:tcPr>
          <w:p>
            <w:r/>
            <w:r>
              <w:rPr>
                <w:rFonts w:ascii="Calibri" w:hAnsi="Calibri" w:eastAsia="Microsoft YaHei"/>
                <w:b w:val="0"/>
                <w:sz w:val="18"/>
              </w:rPr>
              <w:t>康养私人会所层</w:t>
            </w:r>
          </w:p>
        </w:tc>
        <w:tc>
          <w:tcPr>
            <w:tcW w:type="dxa" w:w="2353"/>
          </w:tcPr>
          <w:p>
            <w:r/>
            <w:r>
              <w:rPr>
                <w:rFonts w:ascii="Calibri" w:hAnsi="Calibri" w:eastAsia="Microsoft YaHei"/>
                <w:b w:val="0"/>
                <w:sz w:val="18"/>
              </w:rPr>
              <w:t>~5,500</w:t>
            </w:r>
          </w:p>
        </w:tc>
        <w:tc>
          <w:tcPr>
            <w:tcW w:type="dxa" w:w="2353"/>
          </w:tcPr>
          <w:p>
            <w:r/>
            <w:r>
              <w:rPr>
                <w:rFonts w:ascii="Calibri" w:hAnsi="Calibri" w:eastAsia="Microsoft YaHei"/>
                <w:b w:val="0"/>
                <w:sz w:val="18"/>
              </w:rPr>
              <w:t>私人餐厅（有机食材、医学营养定制菜单，120席）；雪茄吧与红酒窖；棋牌室；私人影院（2个厅，各40席）；儿童托管与早教中心</w:t>
            </w:r>
          </w:p>
        </w:tc>
      </w:tr>
      <w:tr>
        <w:tc>
          <w:tcPr>
            <w:tcW w:type="dxa" w:w="2353"/>
          </w:tcPr>
          <w:p>
            <w:r/>
            <w:r>
              <w:rPr>
                <w:rFonts w:ascii="Calibri" w:hAnsi="Calibri" w:eastAsia="Microsoft YaHei"/>
                <w:b w:val="0"/>
                <w:sz w:val="18"/>
              </w:rPr>
              <w:t>9F-27F（共19层）</w:t>
            </w:r>
          </w:p>
        </w:tc>
        <w:tc>
          <w:tcPr>
            <w:tcW w:type="dxa" w:w="2353"/>
          </w:tcPr>
          <w:p>
            <w:r/>
            <w:r>
              <w:rPr>
                <w:rFonts w:ascii="Calibri" w:hAnsi="Calibri" w:eastAsia="Microsoft YaHei"/>
                <w:b w:val="0"/>
                <w:sz w:val="18"/>
              </w:rPr>
              <w:t>长住公寓酒店主体</w:t>
            </w:r>
          </w:p>
        </w:tc>
        <w:tc>
          <w:tcPr>
            <w:tcW w:type="dxa" w:w="2353"/>
          </w:tcPr>
          <w:p>
            <w:r/>
            <w:r>
              <w:rPr>
                <w:rFonts w:ascii="Calibri" w:hAnsi="Calibri" w:eastAsia="Microsoft YaHei"/>
                <w:b w:val="0"/>
                <w:sz w:val="18"/>
              </w:rPr>
              <w:t>~57,000</w:t>
            </w:r>
          </w:p>
        </w:tc>
        <w:tc>
          <w:tcPr>
            <w:tcW w:type="dxa" w:w="2353"/>
          </w:tcPr>
          <w:p>
            <w:r/>
            <w:r>
              <w:rPr>
                <w:rFonts w:ascii="Calibri" w:hAnsi="Calibri" w:eastAsia="Microsoft YaHei"/>
                <w:b w:val="0"/>
                <w:sz w:val="18"/>
              </w:rPr>
              <w:t>共240套全配置豪华公寓：一居室约100套、两居室约100套、三居室约40套；每层约12-13套；全套家居配置+管家服务+餐饮配送；按月/季/年计租</w:t>
            </w:r>
          </w:p>
        </w:tc>
      </w:tr>
      <w:tr>
        <w:tc>
          <w:tcPr>
            <w:tcW w:type="dxa" w:w="2353"/>
          </w:tcPr>
          <w:p>
            <w:r/>
            <w:r>
              <w:rPr>
                <w:rFonts w:ascii="Calibri" w:hAnsi="Calibri" w:eastAsia="Microsoft YaHei"/>
                <w:b w:val="0"/>
                <w:sz w:val="18"/>
              </w:rPr>
              <w:t>28F</w:t>
            </w:r>
          </w:p>
        </w:tc>
        <w:tc>
          <w:tcPr>
            <w:tcW w:type="dxa" w:w="2353"/>
          </w:tcPr>
          <w:p>
            <w:r/>
            <w:r>
              <w:rPr>
                <w:rFonts w:ascii="Calibri" w:hAnsi="Calibri" w:eastAsia="Microsoft YaHei"/>
                <w:b w:val="0"/>
                <w:sz w:val="18"/>
              </w:rPr>
              <w:t>空中居民会所</w:t>
            </w:r>
          </w:p>
        </w:tc>
        <w:tc>
          <w:tcPr>
            <w:tcW w:type="dxa" w:w="2353"/>
          </w:tcPr>
          <w:p>
            <w:r/>
            <w:r>
              <w:rPr>
                <w:rFonts w:ascii="Calibri" w:hAnsi="Calibri" w:eastAsia="Microsoft YaHei"/>
                <w:b w:val="0"/>
                <w:sz w:val="18"/>
              </w:rPr>
              <w:t>~2,000</w:t>
            </w:r>
          </w:p>
        </w:tc>
        <w:tc>
          <w:tcPr>
            <w:tcW w:type="dxa" w:w="2353"/>
          </w:tcPr>
          <w:p>
            <w:r/>
            <w:r>
              <w:rPr>
                <w:rFonts w:ascii="Calibri" w:hAnsi="Calibri" w:eastAsia="Microsoft YaHei"/>
                <w:b w:val="0"/>
                <w:sz w:val="18"/>
              </w:rPr>
              <w:t>专属住客天台泳池（无边际，朝向印度洋）；私人餐厅（仅对本楼住客开放）；鸡尾酒吧与观景露台；居民共享商务中心</w:t>
            </w:r>
          </w:p>
        </w:tc>
      </w:tr>
      <w:tr>
        <w:tc>
          <w:tcPr>
            <w:tcW w:type="dxa" w:w="2353"/>
          </w:tcPr>
          <w:p>
            <w:r/>
            <w:r>
              <w:rPr>
                <w:rFonts w:ascii="Calibri" w:hAnsi="Calibri" w:eastAsia="Microsoft YaHei"/>
                <w:b w:val="0"/>
                <w:sz w:val="18"/>
              </w:rPr>
              <w:t>29F</w:t>
            </w:r>
          </w:p>
        </w:tc>
        <w:tc>
          <w:tcPr>
            <w:tcW w:type="dxa" w:w="2353"/>
          </w:tcPr>
          <w:p>
            <w:r/>
            <w:r>
              <w:rPr>
                <w:rFonts w:ascii="Calibri" w:hAnsi="Calibri" w:eastAsia="Microsoft YaHei"/>
                <w:b w:val="0"/>
                <w:sz w:val="18"/>
              </w:rPr>
              <w:t>顶层豪华公寓层</w:t>
            </w:r>
          </w:p>
        </w:tc>
        <w:tc>
          <w:tcPr>
            <w:tcW w:type="dxa" w:w="2353"/>
          </w:tcPr>
          <w:p>
            <w:r/>
            <w:r>
              <w:rPr>
                <w:rFonts w:ascii="Calibri" w:hAnsi="Calibri" w:eastAsia="Microsoft YaHei"/>
                <w:b w:val="0"/>
                <w:sz w:val="18"/>
              </w:rPr>
              <w:t>~2,800</w:t>
            </w:r>
          </w:p>
        </w:tc>
        <w:tc>
          <w:tcPr>
            <w:tcW w:type="dxa" w:w="2353"/>
          </w:tcPr>
          <w:p>
            <w:r/>
            <w:r>
              <w:rPr>
                <w:rFonts w:ascii="Calibri" w:hAnsi="Calibri" w:eastAsia="Microsoft YaHei"/>
                <w:b w:val="0"/>
                <w:sz w:val="18"/>
              </w:rPr>
              <w:t>8套顶层精装公寓（280-400 m²/套）；超大露台；每套独立小型私人泳池；专属楼层管家全天驻守；直连屋顶私人花园</w:t>
            </w:r>
          </w:p>
        </w:tc>
      </w:tr>
      <w:tr>
        <w:tc>
          <w:tcPr>
            <w:tcW w:type="dxa" w:w="2353"/>
          </w:tcPr>
          <w:p>
            <w:r/>
            <w:r>
              <w:rPr>
                <w:rFonts w:ascii="Calibri" w:hAnsi="Calibri" w:eastAsia="Microsoft YaHei"/>
                <w:b w:val="0"/>
                <w:sz w:val="18"/>
              </w:rPr>
              <w:t>30F</w:t>
            </w:r>
          </w:p>
        </w:tc>
        <w:tc>
          <w:tcPr>
            <w:tcW w:type="dxa" w:w="2353"/>
          </w:tcPr>
          <w:p>
            <w:r/>
            <w:r>
              <w:rPr>
                <w:rFonts w:ascii="Calibri" w:hAnsi="Calibri" w:eastAsia="Microsoft YaHei"/>
                <w:b w:val="0"/>
                <w:sz w:val="18"/>
              </w:rPr>
              <w:t>行政管理与设备层</w:t>
            </w:r>
          </w:p>
        </w:tc>
        <w:tc>
          <w:tcPr>
            <w:tcW w:type="dxa" w:w="2353"/>
          </w:tcPr>
          <w:p>
            <w:r/>
            <w:r>
              <w:rPr>
                <w:rFonts w:ascii="Calibri" w:hAnsi="Calibri" w:eastAsia="Microsoft YaHei"/>
                <w:b w:val="0"/>
                <w:sz w:val="18"/>
              </w:rPr>
              <w:t>~2,000</w:t>
            </w:r>
          </w:p>
        </w:tc>
        <w:tc>
          <w:tcPr>
            <w:tcW w:type="dxa" w:w="2353"/>
          </w:tcPr>
          <w:p>
            <w:r/>
            <w:r>
              <w:rPr>
                <w:rFonts w:ascii="Calibri" w:hAnsi="Calibri" w:eastAsia="Microsoft YaHei"/>
                <w:b w:val="0"/>
                <w:sz w:val="18"/>
              </w:rPr>
              <w:t>右翼楼物业管理总部；医养中心行政管理办公区；楼宇自动化主控室；屋顶花园入口层</w:t>
            </w:r>
          </w:p>
        </w:tc>
      </w:tr>
      <w:tr>
        <w:tc>
          <w:tcPr>
            <w:tcW w:type="dxa" w:w="2353"/>
          </w:tcPr>
          <w:p>
            <w:r/>
            <w:r>
              <w:rPr>
                <w:rFonts w:ascii="Calibri" w:hAnsi="Calibri" w:eastAsia="Microsoft YaHei"/>
                <w:b w:val="0"/>
                <w:sz w:val="18"/>
              </w:rPr>
              <w:t>屋顶层</w:t>
            </w:r>
          </w:p>
        </w:tc>
        <w:tc>
          <w:tcPr>
            <w:tcW w:type="dxa" w:w="2353"/>
          </w:tcPr>
          <w:p>
            <w:r/>
            <w:r>
              <w:rPr>
                <w:rFonts w:ascii="Calibri" w:hAnsi="Calibri" w:eastAsia="Microsoft YaHei"/>
                <w:b w:val="0"/>
                <w:sz w:val="18"/>
              </w:rPr>
              <w:t>私人空中花园</w:t>
            </w:r>
          </w:p>
        </w:tc>
        <w:tc>
          <w:tcPr>
            <w:tcW w:type="dxa" w:w="2353"/>
          </w:tcPr>
          <w:p>
            <w:r/>
            <w:r>
              <w:rPr>
                <w:rFonts w:ascii="Calibri" w:hAnsi="Calibri" w:eastAsia="Microsoft YaHei"/>
                <w:b w:val="0"/>
                <w:sz w:val="18"/>
              </w:rPr>
              <w:t>~1,800</w:t>
            </w:r>
          </w:p>
        </w:tc>
        <w:tc>
          <w:tcPr>
            <w:tcW w:type="dxa" w:w="2353"/>
          </w:tcPr>
          <w:p>
            <w:r/>
            <w:r>
              <w:rPr>
                <w:rFonts w:ascii="Calibri" w:hAnsi="Calibri" w:eastAsia="Microsoft YaHei"/>
                <w:b w:val="0"/>
                <w:sz w:val="18"/>
              </w:rPr>
              <w:t>顶层住客专属花园露台；景观绿化；1个医疗应急直升机起降坪（配合医养中心急救需求）</w:t>
            </w:r>
          </w:p>
        </w:tc>
      </w:tr>
    </w:tbl>
    <w:p/>
    <w:p>
      <w:pPr>
        <w:spacing w:after="120" w:line="276" w:lineRule="auto"/>
      </w:pPr>
      <w:r>
        <w:rPr>
          <w:rFonts w:ascii="Calibri" w:hAnsi="Calibri" w:eastAsia="Microsoft YaHei"/>
          <w:b w:val="0"/>
          <w:sz w:val="22"/>
        </w:rPr>
        <w:t>地上小计：~89,600 m²</w:t>
      </w:r>
    </w:p>
    <w:p>
      <w:pPr>
        <w:spacing w:after="120" w:line="276" w:lineRule="auto"/>
      </w:pPr>
      <w:r>
        <w:rPr>
          <w:rFonts w:ascii="Calibri" w:hAnsi="Calibri" w:eastAsia="Microsoft YaHei"/>
          <w:b w:val="0"/>
          <w:sz w:val="22"/>
        </w:rPr>
        <w:t>公寓总量说明： 9-27层标准公寓240套 + 29层顶层豪华公寓8套 = 全楼公寓合计248套。</w:t>
      </w:r>
    </w:p>
    <w:p>
      <w:pPr>
        <w:spacing w:before="240" w:after="80"/>
      </w:pPr>
      <w:r>
        <w:rPr>
          <w:rFonts w:ascii="Calibri" w:hAnsi="Calibri" w:eastAsia="Microsoft YaHei"/>
          <w:b/>
          <w:color w:val="8A6D3B"/>
          <w:sz w:val="24"/>
        </w:rPr>
        <w:t>4.5.2 地下楼层详细功能表</w:t>
      </w:r>
    </w:p>
    <w:tbl>
      <w:tblPr>
        <w:tblStyle w:val="TableGrid"/>
        <w:tblW w:type="auto" w:w="0"/>
        <w:tblLook w:firstColumn="1" w:firstRow="1" w:lastColumn="0" w:lastRow="0" w:noHBand="0" w:noVBand="1" w:val="04A0"/>
      </w:tblPr>
      <w:tblGrid>
        <w:gridCol w:w="2353"/>
        <w:gridCol w:w="2353"/>
        <w:gridCol w:w="2353"/>
        <w:gridCol w:w="2353"/>
      </w:tblGrid>
      <w:tr>
        <w:tc>
          <w:tcPr>
            <w:tcW w:type="dxa" w:w="2353"/>
          </w:tcPr>
          <w:p>
            <w:r/>
            <w:r>
              <w:rPr>
                <w:rFonts w:ascii="Calibri" w:hAnsi="Calibri" w:eastAsia="Microsoft YaHei"/>
                <w:b/>
                <w:sz w:val="18"/>
              </w:rPr>
              <w:t>楼层</w:t>
            </w:r>
          </w:p>
        </w:tc>
        <w:tc>
          <w:tcPr>
            <w:tcW w:type="dxa" w:w="2353"/>
          </w:tcPr>
          <w:p>
            <w:r/>
            <w:r>
              <w:rPr>
                <w:rFonts w:ascii="Calibri" w:hAnsi="Calibri" w:eastAsia="Microsoft YaHei"/>
                <w:b/>
                <w:sz w:val="18"/>
              </w:rPr>
              <w:t>功能定位</w:t>
            </w:r>
          </w:p>
        </w:tc>
        <w:tc>
          <w:tcPr>
            <w:tcW w:type="dxa" w:w="2353"/>
          </w:tcPr>
          <w:p>
            <w:r/>
            <w:r>
              <w:rPr>
                <w:rFonts w:ascii="Calibri" w:hAnsi="Calibri" w:eastAsia="Microsoft YaHei"/>
                <w:b/>
                <w:sz w:val="18"/>
              </w:rPr>
              <w:t>建筑面积（m²）</w:t>
            </w:r>
          </w:p>
        </w:tc>
        <w:tc>
          <w:tcPr>
            <w:tcW w:type="dxa" w:w="2353"/>
          </w:tcPr>
          <w:p>
            <w:r/>
            <w:r>
              <w:rPr>
                <w:rFonts w:ascii="Calibri" w:hAnsi="Calibri" w:eastAsia="Microsoft YaHei"/>
                <w:b/>
                <w:sz w:val="18"/>
              </w:rPr>
              <w:t>详细内容</w:t>
            </w:r>
          </w:p>
        </w:tc>
      </w:tr>
      <w:tr>
        <w:tc>
          <w:tcPr>
            <w:tcW w:type="dxa" w:w="2353"/>
          </w:tcPr>
          <w:p>
            <w:r/>
            <w:r>
              <w:rPr>
                <w:rFonts w:ascii="Calibri" w:hAnsi="Calibri" w:eastAsia="Microsoft YaHei"/>
                <w:b w:val="0"/>
                <w:sz w:val="18"/>
              </w:rPr>
              <w:t>B1</w:t>
            </w:r>
          </w:p>
        </w:tc>
        <w:tc>
          <w:tcPr>
            <w:tcW w:type="dxa" w:w="2353"/>
          </w:tcPr>
          <w:p>
            <w:r/>
            <w:r>
              <w:rPr>
                <w:rFonts w:ascii="Calibri" w:hAnsi="Calibri" w:eastAsia="Microsoft YaHei"/>
                <w:b w:val="0"/>
                <w:sz w:val="18"/>
              </w:rPr>
              <w:t>住客地下娱乐层</w:t>
            </w:r>
          </w:p>
        </w:tc>
        <w:tc>
          <w:tcPr>
            <w:tcW w:type="dxa" w:w="2353"/>
          </w:tcPr>
          <w:p>
            <w:r/>
            <w:r>
              <w:rPr>
                <w:rFonts w:ascii="Calibri" w:hAnsi="Calibri" w:eastAsia="Microsoft YaHei"/>
                <w:b w:val="0"/>
                <w:sz w:val="18"/>
              </w:rPr>
              <w:t>~4,500</w:t>
            </w:r>
          </w:p>
        </w:tc>
        <w:tc>
          <w:tcPr>
            <w:tcW w:type="dxa" w:w="2353"/>
          </w:tcPr>
          <w:p>
            <w:r/>
            <w:r>
              <w:rPr>
                <w:rFonts w:ascii="Calibri" w:hAnsi="Calibri" w:eastAsia="Microsoft YaHei"/>
                <w:b w:val="0"/>
                <w:sz w:val="18"/>
              </w:rPr>
              <w:t>地下恒温水疗池（与5层泳池系统联通）；保龄球馆（6道）；电竞娱乐中心；儿童室内游乐场；宠物托管中心（住客专属）</w:t>
            </w:r>
          </w:p>
        </w:tc>
      </w:tr>
      <w:tr>
        <w:tc>
          <w:tcPr>
            <w:tcW w:type="dxa" w:w="2353"/>
          </w:tcPr>
          <w:p>
            <w:r/>
            <w:r>
              <w:rPr>
                <w:rFonts w:ascii="Calibri" w:hAnsi="Calibri" w:eastAsia="Microsoft YaHei"/>
                <w:b w:val="0"/>
                <w:sz w:val="18"/>
              </w:rPr>
              <w:t>B2</w:t>
            </w:r>
          </w:p>
        </w:tc>
        <w:tc>
          <w:tcPr>
            <w:tcW w:type="dxa" w:w="2353"/>
          </w:tcPr>
          <w:p>
            <w:r/>
            <w:r>
              <w:rPr>
                <w:rFonts w:ascii="Calibri" w:hAnsi="Calibri" w:eastAsia="Microsoft YaHei"/>
                <w:b w:val="0"/>
                <w:sz w:val="18"/>
              </w:rPr>
              <w:t>精品商业与藏品层</w:t>
            </w:r>
          </w:p>
        </w:tc>
        <w:tc>
          <w:tcPr>
            <w:tcW w:type="dxa" w:w="2353"/>
          </w:tcPr>
          <w:p>
            <w:r/>
            <w:r>
              <w:rPr>
                <w:rFonts w:ascii="Calibri" w:hAnsi="Calibri" w:eastAsia="Microsoft YaHei"/>
                <w:b w:val="0"/>
                <w:sz w:val="18"/>
              </w:rPr>
              <w:t>~4,500</w:t>
            </w:r>
          </w:p>
        </w:tc>
        <w:tc>
          <w:tcPr>
            <w:tcW w:type="dxa" w:w="2353"/>
          </w:tcPr>
          <w:p>
            <w:r/>
            <w:r>
              <w:rPr>
                <w:rFonts w:ascii="Calibri" w:hAnsi="Calibri" w:eastAsia="Microsoft YaHei"/>
                <w:b w:val="0"/>
                <w:sz w:val="18"/>
              </w:rPr>
              <w:t>私人艺术品收藏展示厅（可租用展示空间）；珍稀红酒与威士忌私人储藏柜区（温控酒窖）；古玩与名表专项服务区；便民生活服务区（洗衣、家政预约、快递收发）</w:t>
            </w:r>
          </w:p>
        </w:tc>
      </w:tr>
      <w:tr>
        <w:tc>
          <w:tcPr>
            <w:tcW w:type="dxa" w:w="2353"/>
          </w:tcPr>
          <w:p>
            <w:r/>
            <w:r>
              <w:rPr>
                <w:rFonts w:ascii="Calibri" w:hAnsi="Calibri" w:eastAsia="Microsoft YaHei"/>
                <w:b w:val="0"/>
                <w:sz w:val="18"/>
              </w:rPr>
              <w:t>B3</w:t>
            </w:r>
          </w:p>
        </w:tc>
        <w:tc>
          <w:tcPr>
            <w:tcW w:type="dxa" w:w="2353"/>
          </w:tcPr>
          <w:p>
            <w:r/>
            <w:r>
              <w:rPr>
                <w:rFonts w:ascii="Calibri" w:hAnsi="Calibri" w:eastAsia="Microsoft YaHei"/>
                <w:b w:val="0"/>
                <w:sz w:val="18"/>
              </w:rPr>
              <w:t>后勤与设备层</w:t>
            </w:r>
          </w:p>
        </w:tc>
        <w:tc>
          <w:tcPr>
            <w:tcW w:type="dxa" w:w="2353"/>
          </w:tcPr>
          <w:p>
            <w:r/>
            <w:r>
              <w:rPr>
                <w:rFonts w:ascii="Calibri" w:hAnsi="Calibri" w:eastAsia="Microsoft YaHei"/>
                <w:b w:val="0"/>
                <w:sz w:val="18"/>
              </w:rPr>
              <w:t>~3,500</w:t>
            </w:r>
          </w:p>
        </w:tc>
        <w:tc>
          <w:tcPr>
            <w:tcW w:type="dxa" w:w="2353"/>
          </w:tcPr>
          <w:p>
            <w:r/>
            <w:r>
              <w:rPr>
                <w:rFonts w:ascii="Calibri" w:hAnsi="Calibri" w:eastAsia="Microsoft YaHei"/>
                <w:b w:val="0"/>
                <w:sz w:val="18"/>
              </w:rPr>
              <w:t>右翼楼独立设备机房；应急发电机组；员工宿舍（右翼专属服务人员）；医疗废物专项处理站（符合国际医疗废物管理标准）；与中部主楼及左翼楼地下通廊接口</w:t>
            </w:r>
          </w:p>
        </w:tc>
      </w:tr>
    </w:tbl>
    <w:p/>
    <w:p>
      <w:pPr>
        <w:spacing w:after="120" w:line="276" w:lineRule="auto"/>
      </w:pPr>
      <w:r>
        <w:rPr>
          <w:rFonts w:ascii="Calibri" w:hAnsi="Calibri" w:eastAsia="Microsoft YaHei"/>
          <w:b w:val="0"/>
          <w:sz w:val="22"/>
        </w:rPr>
        <w:t>地下小计：~12,500 m²</w:t>
      </w:r>
    </w:p>
    <w:p>
      <w:pPr>
        <w:spacing w:after="120" w:line="276" w:lineRule="auto"/>
      </w:pPr>
      <w:r>
        <w:rPr>
          <w:rFonts w:ascii="Calibri" w:hAnsi="Calibri" w:eastAsia="Microsoft YaHei"/>
          <w:b w:val="0"/>
          <w:sz w:val="22"/>
        </w:rPr>
        <w:t>右翼楼总建筑面积：102,100 m²</w:t>
      </w:r>
    </w:p>
    <w:p>
      <w:pPr>
        <w:spacing w:before="240" w:after="80"/>
      </w:pPr>
      <w:r>
        <w:rPr>
          <w:rFonts w:ascii="Calibri" w:hAnsi="Calibri" w:eastAsia="Microsoft YaHei"/>
          <w:b/>
          <w:color w:val="8A6D3B"/>
          <w:sz w:val="24"/>
        </w:rPr>
        <w:t>4.5.3 南亚再生医学与抗衰老中心定位分析</w:t>
      </w:r>
    </w:p>
    <w:p>
      <w:pPr>
        <w:spacing w:after="120" w:line="276" w:lineRule="auto"/>
      </w:pPr>
      <w:r>
        <w:rPr>
          <w:rFonts w:ascii="Calibri" w:hAnsi="Calibri" w:eastAsia="Microsoft YaHei"/>
          <w:b w:val="0"/>
          <w:sz w:val="22"/>
        </w:rPr>
        <w:t>为何在赌场酒店综合体内设立顶级医养中心？</w:t>
      </w:r>
    </w:p>
    <w:p>
      <w:pPr>
        <w:spacing w:after="120" w:line="276" w:lineRule="auto"/>
      </w:pPr>
      <w:r>
        <w:rPr>
          <w:rFonts w:ascii="Calibri" w:hAnsi="Calibri" w:eastAsia="Microsoft YaHei"/>
          <w:b w:val="0"/>
          <w:sz w:val="22"/>
        </w:rPr>
        <w:t>这一配置并非简单的功能叠加，而是对超高净值客群消费行为的精准响应。全球调研数据显示，超高净值人群在健康管理上的年度支出普遍超过$50,000，且正在快速从被动治疗型转向主动抗衰老型。这一客群与赌场VIP客群高度重合：中东家族成员在陪同主客博彩的同时，需要高质量的时间安排选择；俄罗斯及中亚高净值客群对细胞再生疗法有极强消费意愿；印度超富人群对融合阿育吠陀的高端医疗旅游有传统偏好。</w:t>
      </w:r>
    </w:p>
    <w:p>
      <w:pPr>
        <w:spacing w:after="120" w:line="276" w:lineRule="auto"/>
      </w:pPr>
      <w:r>
        <w:rPr>
          <w:rFonts w:ascii="Calibri" w:hAnsi="Calibri" w:eastAsia="Microsoft YaHei"/>
          <w:b w:val="0"/>
          <w:sz w:val="22"/>
        </w:rPr>
        <w:t>本中心同时承接医疗旅游独立客群——以医疗康养为主要目的来访、顺带体验酒店与娱乐的入境游客，有效提升综合体的非赌场收入占比，优化整体收入结构。</w:t>
      </w:r>
    </w:p>
    <w:p>
      <w:pPr>
        <w:spacing w:after="120" w:line="276" w:lineRule="auto"/>
      </w:pPr>
      <w:r>
        <w:rPr>
          <w:rFonts w:ascii="Calibri" w:hAnsi="Calibri" w:eastAsia="Microsoft YaHei"/>
          <w:b w:val="0"/>
          <w:sz w:val="22"/>
        </w:rPr>
        <w:t>长住公寓的战略意义：</w:t>
      </w:r>
    </w:p>
    <w:p>
      <w:pPr>
        <w:spacing w:after="120" w:line="276" w:lineRule="auto"/>
      </w:pPr>
      <w:r>
        <w:rPr>
          <w:rFonts w:ascii="Calibri" w:hAnsi="Calibri" w:eastAsia="Microsoft YaHei"/>
          <w:b w:val="0"/>
          <w:sz w:val="22"/>
        </w:rPr>
        <w:t>248套长住公寓酒店服务于三类核心群体：港口城国际商业社区的外籍高管（需要安全、高品质的长期居所）、接受医养疗程的国际客户（标准疗程周期2-8周，需要酒店式居住配套）、以及赌场高净值常客（在科伦坡保持固定高端落脚点是持续回访的重要纽带）。</w:t>
      </w:r>
    </w:p>
    <w:p>
      <w:pPr>
        <w:spacing w:before="240" w:after="80"/>
      </w:pPr>
      <w:r>
        <w:rPr>
          <w:rFonts w:ascii="Calibri" w:hAnsi="Calibri" w:eastAsia="Microsoft YaHei"/>
          <w:b/>
          <w:color w:val="8A6D3B"/>
          <w:sz w:val="24"/>
        </w:rPr>
        <w:t>4.5.4 三栋主楼互联互通设计</w:t>
      </w:r>
    </w:p>
    <w:p>
      <w:pPr>
        <w:spacing w:after="120" w:line="276" w:lineRule="auto"/>
      </w:pPr>
      <w:r>
        <w:rPr>
          <w:rFonts w:ascii="Calibri" w:hAnsi="Calibri" w:eastAsia="Microsoft YaHei"/>
          <w:b w:val="0"/>
          <w:sz w:val="22"/>
        </w:rPr>
        <w:t>三栋主楼通过以下系统实现无缝连接，让宾客在整个综合体内自由流动而无需出户：</w:t>
      </w:r>
    </w:p>
    <w:p>
      <w:pPr>
        <w:spacing w:after="120" w:line="276" w:lineRule="auto"/>
      </w:pPr>
      <w:r>
        <w:rPr>
          <w:rFonts w:ascii="Calibri" w:hAnsi="Calibri" w:eastAsia="Microsoft YaHei"/>
          <w:b w:val="0"/>
          <w:sz w:val="22"/>
        </w:rPr>
        <w:t>地上连廊系统： 2层连廊将三栋主楼的餐饮与会议区贯通；30层天桥将左翼赌场管理区与右翼顶层会所相连，形成高层VIP专属通道。</w:t>
      </w:r>
    </w:p>
    <w:p>
      <w:pPr>
        <w:spacing w:after="120" w:line="276" w:lineRule="auto"/>
      </w:pPr>
      <w:r>
        <w:rPr>
          <w:rFonts w:ascii="Calibri" w:hAnsi="Calibri" w:eastAsia="Microsoft YaHei"/>
          <w:b w:val="0"/>
          <w:sz w:val="22"/>
        </w:rPr>
        <w:t>地下通廊系统： B1、B2、B3层全部三栋楼地下联通，形成完整地下城。地下通道宽度不低于8米，满足应急车辆通行。</w:t>
      </w:r>
    </w:p>
    <w:p>
      <w:pPr>
        <w:spacing w:after="120" w:line="276" w:lineRule="auto"/>
      </w:pPr>
      <w:r>
        <w:rPr>
          <w:rFonts w:ascii="Calibri" w:hAnsi="Calibri" w:eastAsia="Microsoft YaHei"/>
          <w:b w:val="0"/>
          <w:sz w:val="22"/>
        </w:rPr>
        <w:t>垂直交通分级：</w:t>
      </w:r>
    </w:p>
    <w:tbl>
      <w:tblPr>
        <w:tblStyle w:val="TableGrid"/>
        <w:tblW w:type="auto" w:w="0"/>
        <w:tblLook w:firstColumn="1" w:firstRow="1" w:lastColumn="0" w:lastRow="0" w:noHBand="0" w:noVBand="1" w:val="04A0"/>
      </w:tblPr>
      <w:tblGrid>
        <w:gridCol w:w="3137"/>
        <w:gridCol w:w="3137"/>
        <w:gridCol w:w="3137"/>
      </w:tblGrid>
      <w:tr>
        <w:tc>
          <w:tcPr>
            <w:tcW w:type="dxa" w:w="3137"/>
          </w:tcPr>
          <w:p>
            <w:r/>
            <w:r>
              <w:rPr>
                <w:rFonts w:ascii="Calibri" w:hAnsi="Calibri" w:eastAsia="Microsoft YaHei"/>
                <w:b/>
                <w:sz w:val="18"/>
              </w:rPr>
              <w:t>电梯类型</w:t>
            </w:r>
          </w:p>
        </w:tc>
        <w:tc>
          <w:tcPr>
            <w:tcW w:type="dxa" w:w="3137"/>
          </w:tcPr>
          <w:p>
            <w:r/>
            <w:r>
              <w:rPr>
                <w:rFonts w:ascii="Calibri" w:hAnsi="Calibri" w:eastAsia="Microsoft YaHei"/>
                <w:b/>
                <w:sz w:val="18"/>
              </w:rPr>
              <w:t>服务区域</w:t>
            </w:r>
          </w:p>
        </w:tc>
        <w:tc>
          <w:tcPr>
            <w:tcW w:type="dxa" w:w="3137"/>
          </w:tcPr>
          <w:p>
            <w:r/>
            <w:r>
              <w:rPr>
                <w:rFonts w:ascii="Calibri" w:hAnsi="Calibri" w:eastAsia="Microsoft YaHei"/>
                <w:b/>
                <w:sz w:val="18"/>
              </w:rPr>
              <w:t>说明</w:t>
            </w:r>
          </w:p>
        </w:tc>
      </w:tr>
      <w:tr>
        <w:tc>
          <w:tcPr>
            <w:tcW w:type="dxa" w:w="3137"/>
          </w:tcPr>
          <w:p>
            <w:r/>
            <w:r>
              <w:rPr>
                <w:rFonts w:ascii="Calibri" w:hAnsi="Calibri" w:eastAsia="Microsoft YaHei"/>
                <w:b w:val="0"/>
                <w:sz w:val="18"/>
              </w:rPr>
              <w:t>对外公众电梯</w:t>
            </w:r>
          </w:p>
        </w:tc>
        <w:tc>
          <w:tcPr>
            <w:tcW w:type="dxa" w:w="3137"/>
          </w:tcPr>
          <w:p>
            <w:r/>
            <w:r>
              <w:rPr>
                <w:rFonts w:ascii="Calibri" w:hAnsi="Calibri" w:eastAsia="Microsoft YaHei"/>
                <w:b w:val="0"/>
                <w:sz w:val="18"/>
              </w:rPr>
              <w:t>标准客房区、公共楼层</w:t>
            </w:r>
          </w:p>
        </w:tc>
        <w:tc>
          <w:tcPr>
            <w:tcW w:type="dxa" w:w="3137"/>
          </w:tcPr>
          <w:p>
            <w:r/>
            <w:r>
              <w:rPr>
                <w:rFonts w:ascii="Calibri" w:hAnsi="Calibri" w:eastAsia="Microsoft YaHei"/>
                <w:b w:val="0"/>
                <w:sz w:val="18"/>
              </w:rPr>
              <w:t>服务普通宾客</w:t>
            </w:r>
          </w:p>
        </w:tc>
      </w:tr>
      <w:tr>
        <w:tc>
          <w:tcPr>
            <w:tcW w:type="dxa" w:w="3137"/>
          </w:tcPr>
          <w:p>
            <w:r/>
            <w:r>
              <w:rPr>
                <w:rFonts w:ascii="Calibri" w:hAnsi="Calibri" w:eastAsia="Microsoft YaHei"/>
                <w:b w:val="0"/>
                <w:sz w:val="18"/>
              </w:rPr>
              <w:t>VIP专属电梯</w:t>
            </w:r>
          </w:p>
        </w:tc>
        <w:tc>
          <w:tcPr>
            <w:tcW w:type="dxa" w:w="3137"/>
          </w:tcPr>
          <w:p>
            <w:r/>
            <w:r>
              <w:rPr>
                <w:rFonts w:ascii="Calibri" w:hAnsi="Calibri" w:eastAsia="Microsoft YaHei"/>
                <w:b w:val="0"/>
                <w:sz w:val="18"/>
              </w:rPr>
              <w:t>高层VIP区域</w:t>
            </w:r>
          </w:p>
        </w:tc>
        <w:tc>
          <w:tcPr>
            <w:tcW w:type="dxa" w:w="3137"/>
          </w:tcPr>
          <w:p>
            <w:r/>
            <w:r>
              <w:rPr>
                <w:rFonts w:ascii="Calibri" w:hAnsi="Calibri" w:eastAsia="Microsoft YaHei"/>
                <w:b w:val="0"/>
                <w:sz w:val="18"/>
              </w:rPr>
              <w:t>高速直达，不停靠公众楼层</w:t>
            </w:r>
          </w:p>
        </w:tc>
      </w:tr>
      <w:tr>
        <w:tc>
          <w:tcPr>
            <w:tcW w:type="dxa" w:w="3137"/>
          </w:tcPr>
          <w:p>
            <w:r/>
            <w:r>
              <w:rPr>
                <w:rFonts w:ascii="Calibri" w:hAnsi="Calibri" w:eastAsia="Microsoft YaHei"/>
                <w:b w:val="0"/>
                <w:sz w:val="18"/>
              </w:rPr>
              <w:t>国宾专属电梯</w:t>
            </w:r>
          </w:p>
        </w:tc>
        <w:tc>
          <w:tcPr>
            <w:tcW w:type="dxa" w:w="3137"/>
          </w:tcPr>
          <w:p>
            <w:r/>
            <w:r>
              <w:rPr>
                <w:rFonts w:ascii="Calibri" w:hAnsi="Calibri" w:eastAsia="Microsoft YaHei"/>
                <w:b w:val="0"/>
                <w:sz w:val="18"/>
              </w:rPr>
              <w:t>5-8层国宾区</w:t>
            </w:r>
          </w:p>
        </w:tc>
        <w:tc>
          <w:tcPr>
            <w:tcW w:type="dxa" w:w="3137"/>
          </w:tcPr>
          <w:p>
            <w:r/>
            <w:r>
              <w:rPr>
                <w:rFonts w:ascii="Calibri" w:hAnsi="Calibri" w:eastAsia="Microsoft YaHei"/>
                <w:b w:val="0"/>
                <w:sz w:val="18"/>
              </w:rPr>
              <w:t>仅服务授权人员，独立机房独立控制</w:t>
            </w:r>
          </w:p>
        </w:tc>
      </w:tr>
      <w:tr>
        <w:tc>
          <w:tcPr>
            <w:tcW w:type="dxa" w:w="3137"/>
          </w:tcPr>
          <w:p>
            <w:r/>
            <w:r>
              <w:rPr>
                <w:rFonts w:ascii="Calibri" w:hAnsi="Calibri" w:eastAsia="Microsoft YaHei"/>
                <w:b w:val="0"/>
                <w:sz w:val="18"/>
              </w:rPr>
              <w:t>货运及后勤电梯</w:t>
            </w:r>
          </w:p>
        </w:tc>
        <w:tc>
          <w:tcPr>
            <w:tcW w:type="dxa" w:w="3137"/>
          </w:tcPr>
          <w:p>
            <w:r/>
            <w:r>
              <w:rPr>
                <w:rFonts w:ascii="Calibri" w:hAnsi="Calibri" w:eastAsia="Microsoft YaHei"/>
                <w:b w:val="0"/>
                <w:sz w:val="18"/>
              </w:rPr>
              <w:t>后勤通道</w:t>
            </w:r>
          </w:p>
        </w:tc>
        <w:tc>
          <w:tcPr>
            <w:tcW w:type="dxa" w:w="3137"/>
          </w:tcPr>
          <w:p>
            <w:r/>
            <w:r>
              <w:rPr>
                <w:rFonts w:ascii="Calibri" w:hAnsi="Calibri" w:eastAsia="Microsoft YaHei"/>
                <w:b w:val="0"/>
                <w:sz w:val="18"/>
              </w:rPr>
              <w:t>全程不经过任何客户区域</w:t>
            </w:r>
          </w:p>
        </w:tc>
      </w:tr>
    </w:tbl>
    <w:p/>
    <w:p>
      <w:pPr>
        <w:spacing w:before="280" w:after="120"/>
      </w:pPr>
      <w:r>
        <w:rPr>
          <w:rFonts w:ascii="Calibri" w:hAnsi="Calibri" w:eastAsia="Microsoft YaHei"/>
          <w:b/>
          <w:color w:val="0B1F3A"/>
          <w:sz w:val="28"/>
        </w:rPr>
        <w:t>4.6 三栋主楼建筑面积汇总</w:t>
      </w:r>
    </w:p>
    <w:tbl>
      <w:tblPr>
        <w:tblStyle w:val="TableGrid"/>
        <w:tblW w:type="auto" w:w="0"/>
        <w:tblLook w:firstColumn="1" w:firstRow="1" w:lastColumn="0" w:lastRow="0" w:noHBand="0" w:noVBand="1" w:val="04A0"/>
      </w:tblPr>
      <w:tblGrid>
        <w:gridCol w:w="2353"/>
        <w:gridCol w:w="2353"/>
        <w:gridCol w:w="2353"/>
        <w:gridCol w:w="2353"/>
      </w:tblGrid>
      <w:tr>
        <w:tc>
          <w:tcPr>
            <w:tcW w:type="dxa" w:w="2353"/>
          </w:tcPr>
          <w:p>
            <w:r/>
            <w:r>
              <w:rPr>
                <w:rFonts w:ascii="Calibri" w:hAnsi="Calibri" w:eastAsia="Microsoft YaHei"/>
                <w:b/>
                <w:sz w:val="18"/>
              </w:rPr>
              <w:t>建筑单体</w:t>
            </w:r>
          </w:p>
        </w:tc>
        <w:tc>
          <w:tcPr>
            <w:tcW w:type="dxa" w:w="2353"/>
          </w:tcPr>
          <w:p>
            <w:r/>
            <w:r>
              <w:rPr>
                <w:rFonts w:ascii="Calibri" w:hAnsi="Calibri" w:eastAsia="Microsoft YaHei"/>
                <w:b/>
                <w:sz w:val="18"/>
              </w:rPr>
              <w:t>地上面积（m²）</w:t>
            </w:r>
          </w:p>
        </w:tc>
        <w:tc>
          <w:tcPr>
            <w:tcW w:type="dxa" w:w="2353"/>
          </w:tcPr>
          <w:p>
            <w:r/>
            <w:r>
              <w:rPr>
                <w:rFonts w:ascii="Calibri" w:hAnsi="Calibri" w:eastAsia="Microsoft YaHei"/>
                <w:b/>
                <w:sz w:val="18"/>
              </w:rPr>
              <w:t>地下面积（m²）</w:t>
            </w:r>
          </w:p>
        </w:tc>
        <w:tc>
          <w:tcPr>
            <w:tcW w:type="dxa" w:w="2353"/>
          </w:tcPr>
          <w:p>
            <w:r/>
            <w:r>
              <w:rPr>
                <w:rFonts w:ascii="Calibri" w:hAnsi="Calibri" w:eastAsia="Microsoft YaHei"/>
                <w:b/>
                <w:sz w:val="18"/>
              </w:rPr>
              <w:t>合计（m²）</w:t>
            </w:r>
          </w:p>
        </w:tc>
      </w:tr>
      <w:tr>
        <w:tc>
          <w:tcPr>
            <w:tcW w:type="dxa" w:w="2353"/>
          </w:tcPr>
          <w:p>
            <w:r/>
            <w:r>
              <w:rPr>
                <w:rFonts w:ascii="Calibri" w:hAnsi="Calibri" w:eastAsia="Microsoft YaHei"/>
                <w:b w:val="0"/>
                <w:sz w:val="18"/>
              </w:rPr>
              <w:t>中部主楼（酒店+会议）</w:t>
            </w:r>
          </w:p>
        </w:tc>
        <w:tc>
          <w:tcPr>
            <w:tcW w:type="dxa" w:w="2353"/>
          </w:tcPr>
          <w:p>
            <w:r/>
            <w:r>
              <w:rPr>
                <w:rFonts w:ascii="Calibri" w:hAnsi="Calibri" w:eastAsia="Microsoft YaHei"/>
                <w:b w:val="0"/>
                <w:sz w:val="18"/>
              </w:rPr>
              <w:t>85,700</w:t>
            </w:r>
          </w:p>
        </w:tc>
        <w:tc>
          <w:tcPr>
            <w:tcW w:type="dxa" w:w="2353"/>
          </w:tcPr>
          <w:p>
            <w:r/>
            <w:r>
              <w:rPr>
                <w:rFonts w:ascii="Calibri" w:hAnsi="Calibri" w:eastAsia="Microsoft YaHei"/>
                <w:b w:val="0"/>
                <w:sz w:val="18"/>
              </w:rPr>
              <w:t>10,200</w:t>
            </w:r>
          </w:p>
        </w:tc>
        <w:tc>
          <w:tcPr>
            <w:tcW w:type="dxa" w:w="2353"/>
          </w:tcPr>
          <w:p>
            <w:r/>
            <w:r>
              <w:rPr>
                <w:rFonts w:ascii="Calibri" w:hAnsi="Calibri" w:eastAsia="Microsoft YaHei"/>
                <w:b w:val="0"/>
                <w:sz w:val="18"/>
              </w:rPr>
              <w:t>95,900</w:t>
            </w:r>
          </w:p>
        </w:tc>
      </w:tr>
      <w:tr>
        <w:tc>
          <w:tcPr>
            <w:tcW w:type="dxa" w:w="2353"/>
          </w:tcPr>
          <w:p>
            <w:r/>
            <w:r>
              <w:rPr>
                <w:rFonts w:ascii="Calibri" w:hAnsi="Calibri" w:eastAsia="Microsoft YaHei"/>
                <w:b w:val="0"/>
                <w:sz w:val="18"/>
              </w:rPr>
              <w:t>左翼楼（赌场+金库）</w:t>
            </w:r>
          </w:p>
        </w:tc>
        <w:tc>
          <w:tcPr>
            <w:tcW w:type="dxa" w:w="2353"/>
          </w:tcPr>
          <w:p>
            <w:r/>
            <w:r>
              <w:rPr>
                <w:rFonts w:ascii="Calibri" w:hAnsi="Calibri" w:eastAsia="Microsoft YaHei"/>
                <w:b w:val="0"/>
                <w:sz w:val="18"/>
              </w:rPr>
              <w:t>65,800</w:t>
            </w:r>
          </w:p>
        </w:tc>
        <w:tc>
          <w:tcPr>
            <w:tcW w:type="dxa" w:w="2353"/>
          </w:tcPr>
          <w:p>
            <w:r/>
            <w:r>
              <w:rPr>
                <w:rFonts w:ascii="Calibri" w:hAnsi="Calibri" w:eastAsia="Microsoft YaHei"/>
                <w:b w:val="0"/>
                <w:sz w:val="18"/>
              </w:rPr>
              <w:t>12,100</w:t>
            </w:r>
          </w:p>
        </w:tc>
        <w:tc>
          <w:tcPr>
            <w:tcW w:type="dxa" w:w="2353"/>
          </w:tcPr>
          <w:p>
            <w:r/>
            <w:r>
              <w:rPr>
                <w:rFonts w:ascii="Calibri" w:hAnsi="Calibri" w:eastAsia="Microsoft YaHei"/>
                <w:b w:val="0"/>
                <w:sz w:val="18"/>
              </w:rPr>
              <w:t>77,900</w:t>
            </w:r>
          </w:p>
        </w:tc>
      </w:tr>
      <w:tr>
        <w:tc>
          <w:tcPr>
            <w:tcW w:type="dxa" w:w="2353"/>
          </w:tcPr>
          <w:p>
            <w:r/>
            <w:r>
              <w:rPr>
                <w:rFonts w:ascii="Calibri" w:hAnsi="Calibri" w:eastAsia="Microsoft YaHei"/>
                <w:b w:val="0"/>
                <w:sz w:val="18"/>
              </w:rPr>
              <w:t>右翼楼（公寓+康养）</w:t>
            </w:r>
          </w:p>
        </w:tc>
        <w:tc>
          <w:tcPr>
            <w:tcW w:type="dxa" w:w="2353"/>
          </w:tcPr>
          <w:p>
            <w:r/>
            <w:r>
              <w:rPr>
                <w:rFonts w:ascii="Calibri" w:hAnsi="Calibri" w:eastAsia="Microsoft YaHei"/>
                <w:b w:val="0"/>
                <w:sz w:val="18"/>
              </w:rPr>
              <w:t>89,600</w:t>
            </w:r>
          </w:p>
        </w:tc>
        <w:tc>
          <w:tcPr>
            <w:tcW w:type="dxa" w:w="2353"/>
          </w:tcPr>
          <w:p>
            <w:r/>
            <w:r>
              <w:rPr>
                <w:rFonts w:ascii="Calibri" w:hAnsi="Calibri" w:eastAsia="Microsoft YaHei"/>
                <w:b w:val="0"/>
                <w:sz w:val="18"/>
              </w:rPr>
              <w:t>12,500</w:t>
            </w:r>
          </w:p>
        </w:tc>
        <w:tc>
          <w:tcPr>
            <w:tcW w:type="dxa" w:w="2353"/>
          </w:tcPr>
          <w:p>
            <w:r/>
            <w:r>
              <w:rPr>
                <w:rFonts w:ascii="Calibri" w:hAnsi="Calibri" w:eastAsia="Microsoft YaHei"/>
                <w:b w:val="0"/>
                <w:sz w:val="18"/>
              </w:rPr>
              <w:t>102,100</w:t>
            </w:r>
          </w:p>
        </w:tc>
      </w:tr>
      <w:tr>
        <w:tc>
          <w:tcPr>
            <w:tcW w:type="dxa" w:w="2353"/>
          </w:tcPr>
          <w:p>
            <w:r/>
            <w:r>
              <w:rPr>
                <w:rFonts w:ascii="Calibri" w:hAnsi="Calibri" w:eastAsia="Microsoft YaHei"/>
                <w:b w:val="0"/>
                <w:sz w:val="18"/>
              </w:rPr>
              <w:t>独立停车楼</w:t>
            </w:r>
          </w:p>
        </w:tc>
        <w:tc>
          <w:tcPr>
            <w:tcW w:type="dxa" w:w="2353"/>
          </w:tcPr>
          <w:p>
            <w:r/>
            <w:r>
              <w:rPr>
                <w:rFonts w:ascii="Calibri" w:hAnsi="Calibri" w:eastAsia="Microsoft YaHei"/>
                <w:b w:val="0"/>
                <w:sz w:val="18"/>
              </w:rPr>
              <w:t>36,000</w:t>
            </w:r>
          </w:p>
        </w:tc>
        <w:tc>
          <w:tcPr>
            <w:tcW w:type="dxa" w:w="2353"/>
          </w:tcPr>
          <w:p>
            <w:r/>
            <w:r>
              <w:rPr>
                <w:rFonts w:ascii="Calibri" w:hAnsi="Calibri" w:eastAsia="Microsoft YaHei"/>
                <w:b w:val="0"/>
                <w:sz w:val="18"/>
              </w:rPr>
              <w:t>—</w:t>
            </w:r>
          </w:p>
        </w:tc>
        <w:tc>
          <w:tcPr>
            <w:tcW w:type="dxa" w:w="2353"/>
          </w:tcPr>
          <w:p>
            <w:r/>
            <w:r>
              <w:rPr>
                <w:rFonts w:ascii="Calibri" w:hAnsi="Calibri" w:eastAsia="Microsoft YaHei"/>
                <w:b w:val="0"/>
                <w:sz w:val="18"/>
              </w:rPr>
              <w:t>36,000</w:t>
            </w:r>
          </w:p>
        </w:tc>
      </w:tr>
      <w:tr>
        <w:tc>
          <w:tcPr>
            <w:tcW w:type="dxa" w:w="2353"/>
          </w:tcPr>
          <w:p>
            <w:r/>
            <w:r>
              <w:rPr>
                <w:rFonts w:ascii="Calibri" w:hAnsi="Calibri" w:eastAsia="Microsoft YaHei"/>
                <w:b w:val="0"/>
                <w:sz w:val="18"/>
              </w:rPr>
              <w:t>裙楼连廊及广场</w:t>
            </w:r>
          </w:p>
        </w:tc>
        <w:tc>
          <w:tcPr>
            <w:tcW w:type="dxa" w:w="2353"/>
          </w:tcPr>
          <w:p>
            <w:r/>
            <w:r>
              <w:rPr>
                <w:rFonts w:ascii="Calibri" w:hAnsi="Calibri" w:eastAsia="Microsoft YaHei"/>
                <w:b w:val="0"/>
                <w:sz w:val="18"/>
              </w:rPr>
              <w:t>9,000</w:t>
            </w:r>
          </w:p>
        </w:tc>
        <w:tc>
          <w:tcPr>
            <w:tcW w:type="dxa" w:w="2353"/>
          </w:tcPr>
          <w:p>
            <w:r/>
            <w:r>
              <w:rPr>
                <w:rFonts w:ascii="Calibri" w:hAnsi="Calibri" w:eastAsia="Microsoft YaHei"/>
                <w:b w:val="0"/>
                <w:sz w:val="18"/>
              </w:rPr>
              <w:t>4,500</w:t>
            </w:r>
          </w:p>
        </w:tc>
        <w:tc>
          <w:tcPr>
            <w:tcW w:type="dxa" w:w="2353"/>
          </w:tcPr>
          <w:p>
            <w:r/>
            <w:r>
              <w:rPr>
                <w:rFonts w:ascii="Calibri" w:hAnsi="Calibri" w:eastAsia="Microsoft YaHei"/>
                <w:b w:val="0"/>
                <w:sz w:val="18"/>
              </w:rPr>
              <w:t>13,500</w:t>
            </w:r>
          </w:p>
        </w:tc>
      </w:tr>
      <w:tr>
        <w:tc>
          <w:tcPr>
            <w:tcW w:type="dxa" w:w="2353"/>
          </w:tcPr>
          <w:p>
            <w:r/>
            <w:r>
              <w:rPr>
                <w:rFonts w:ascii="Calibri" w:hAnsi="Calibri" w:eastAsia="Microsoft YaHei"/>
                <w:b w:val="0"/>
                <w:sz w:val="18"/>
              </w:rPr>
              <w:t>总计</w:t>
            </w:r>
          </w:p>
        </w:tc>
        <w:tc>
          <w:tcPr>
            <w:tcW w:type="dxa" w:w="2353"/>
          </w:tcPr>
          <w:p>
            <w:r/>
            <w:r>
              <w:rPr>
                <w:rFonts w:ascii="Calibri" w:hAnsi="Calibri" w:eastAsia="Microsoft YaHei"/>
                <w:b w:val="0"/>
                <w:sz w:val="18"/>
              </w:rPr>
              <w:t>286,100</w:t>
            </w:r>
          </w:p>
        </w:tc>
        <w:tc>
          <w:tcPr>
            <w:tcW w:type="dxa" w:w="2353"/>
          </w:tcPr>
          <w:p>
            <w:r/>
            <w:r>
              <w:rPr>
                <w:rFonts w:ascii="Calibri" w:hAnsi="Calibri" w:eastAsia="Microsoft YaHei"/>
                <w:b w:val="0"/>
                <w:sz w:val="18"/>
              </w:rPr>
              <w:t>39,300</w:t>
            </w:r>
          </w:p>
        </w:tc>
        <w:tc>
          <w:tcPr>
            <w:tcW w:type="dxa" w:w="2353"/>
          </w:tcPr>
          <w:p>
            <w:r/>
            <w:r>
              <w:rPr>
                <w:rFonts w:ascii="Calibri" w:hAnsi="Calibri" w:eastAsia="Microsoft YaHei"/>
                <w:b w:val="0"/>
                <w:sz w:val="18"/>
              </w:rPr>
              <w:t>325,400</w:t>
            </w:r>
          </w:p>
        </w:tc>
      </w:tr>
    </w:tbl>
    <w:p/>
    <w:p>
      <w:pPr>
        <w:spacing w:before="280" w:after="120"/>
      </w:pPr>
      <w:r>
        <w:rPr>
          <w:rFonts w:ascii="Calibri" w:hAnsi="Calibri" w:eastAsia="Microsoft YaHei"/>
          <w:b/>
          <w:color w:val="0B1F3A"/>
          <w:sz w:val="28"/>
        </w:rPr>
        <w:t>4.7 AI智慧停车楼</w:t>
      </w:r>
    </w:p>
    <w:p>
      <w:pPr>
        <w:spacing w:before="240" w:after="80"/>
      </w:pPr>
      <w:r>
        <w:rPr>
          <w:rFonts w:ascii="Calibri" w:hAnsi="Calibri" w:eastAsia="Microsoft YaHei"/>
          <w:b/>
          <w:color w:val="8A6D3B"/>
          <w:sz w:val="24"/>
        </w:rPr>
        <w:t>4.7.1 建筑概况</w:t>
      </w:r>
    </w:p>
    <w:p>
      <w:pPr>
        <w:spacing w:after="120" w:line="276" w:lineRule="auto"/>
      </w:pPr>
      <w:r>
        <w:rPr>
          <w:rFonts w:ascii="Calibri" w:hAnsi="Calibri" w:eastAsia="Microsoft YaHei"/>
          <w:b w:val="0"/>
          <w:sz w:val="22"/>
        </w:rPr>
        <w:t>AI智慧停车楼作为金砖大厦综合体的独立配套建筑，位于三栋主楼广场的侧翼，与主楼群保持适当间距，以确保主楼外立面视觉完整性与广场景观开阔性不受遮挡。</w:t>
      </w:r>
    </w:p>
    <w:p>
      <w:pPr>
        <w:spacing w:after="120" w:line="276" w:lineRule="auto"/>
      </w:pPr>
      <w:r>
        <w:rPr>
          <w:rFonts w:ascii="Calibri" w:hAnsi="Calibri" w:eastAsia="Microsoft YaHei"/>
          <w:b w:val="0"/>
          <w:sz w:val="22"/>
        </w:rPr>
        <w:t>停车楼建筑面积约36,000 m²，采用全钢结构立体机械式停车系统，外立面以格栅式铝板幕墙处理，与金砖大厦整体建筑语言保持协调，通风良好的同时维持美观。</w:t>
      </w:r>
    </w:p>
    <w:p>
      <w:pPr>
        <w:spacing w:before="240" w:after="80"/>
      </w:pPr>
      <w:r>
        <w:rPr>
          <w:rFonts w:ascii="Calibri" w:hAnsi="Calibri" w:eastAsia="Microsoft YaHei"/>
          <w:b/>
          <w:color w:val="8A6D3B"/>
          <w:sz w:val="24"/>
        </w:rPr>
        <w:t>4.7.2 核心技术参数</w:t>
      </w:r>
    </w:p>
    <w:tbl>
      <w:tblPr>
        <w:tblStyle w:val="TableGrid"/>
        <w:tblW w:type="auto" w:w="0"/>
        <w:tblLook w:firstColumn="1" w:firstRow="1" w:lastColumn="0" w:lastRow="0" w:noHBand="0" w:noVBand="1" w:val="04A0"/>
      </w:tblPr>
      <w:tblGrid>
        <w:gridCol w:w="4706"/>
        <w:gridCol w:w="4706"/>
      </w:tblGrid>
      <w:tr>
        <w:tc>
          <w:tcPr>
            <w:tcW w:type="dxa" w:w="4706"/>
          </w:tcPr>
          <w:p>
            <w:r/>
            <w:r>
              <w:rPr>
                <w:rFonts w:ascii="Calibri" w:hAnsi="Calibri" w:eastAsia="Microsoft YaHei"/>
                <w:b/>
                <w:sz w:val="18"/>
              </w:rPr>
              <w:t>项目</w:t>
            </w:r>
          </w:p>
        </w:tc>
        <w:tc>
          <w:tcPr>
            <w:tcW w:type="dxa" w:w="4706"/>
          </w:tcPr>
          <w:p>
            <w:r/>
            <w:r>
              <w:rPr>
                <w:rFonts w:ascii="Calibri" w:hAnsi="Calibri" w:eastAsia="Microsoft YaHei"/>
                <w:b/>
                <w:sz w:val="18"/>
              </w:rPr>
              <w:t>规格</w:t>
            </w:r>
          </w:p>
        </w:tc>
      </w:tr>
      <w:tr>
        <w:tc>
          <w:tcPr>
            <w:tcW w:type="dxa" w:w="4706"/>
          </w:tcPr>
          <w:p>
            <w:r/>
            <w:r>
              <w:rPr>
                <w:rFonts w:ascii="Calibri" w:hAnsi="Calibri" w:eastAsia="Microsoft YaHei"/>
                <w:b w:val="0"/>
                <w:sz w:val="18"/>
              </w:rPr>
              <w:t>标准车位总量</w:t>
            </w:r>
          </w:p>
        </w:tc>
        <w:tc>
          <w:tcPr>
            <w:tcW w:type="dxa" w:w="4706"/>
          </w:tcPr>
          <w:p>
            <w:r/>
            <w:r>
              <w:rPr>
                <w:rFonts w:ascii="Calibri" w:hAnsi="Calibri" w:eastAsia="Microsoft YaHei"/>
                <w:b w:val="0"/>
                <w:sz w:val="18"/>
              </w:rPr>
              <w:t>1,200个</w:t>
            </w:r>
          </w:p>
        </w:tc>
      </w:tr>
      <w:tr>
        <w:tc>
          <w:tcPr>
            <w:tcW w:type="dxa" w:w="4706"/>
          </w:tcPr>
          <w:p>
            <w:r/>
            <w:r>
              <w:rPr>
                <w:rFonts w:ascii="Calibri" w:hAnsi="Calibri" w:eastAsia="Microsoft YaHei"/>
                <w:b w:val="0"/>
                <w:sz w:val="18"/>
              </w:rPr>
              <w:t>系统类型</w:t>
            </w:r>
          </w:p>
        </w:tc>
        <w:tc>
          <w:tcPr>
            <w:tcW w:type="dxa" w:w="4706"/>
          </w:tcPr>
          <w:p>
            <w:r/>
            <w:r>
              <w:rPr>
                <w:rFonts w:ascii="Calibri" w:hAnsi="Calibri" w:eastAsia="Microsoft YaHei"/>
                <w:b w:val="0"/>
                <w:sz w:val="18"/>
              </w:rPr>
              <w:t>AI全自动机械立体停车（零人工操作）</w:t>
            </w:r>
          </w:p>
        </w:tc>
      </w:tr>
      <w:tr>
        <w:tc>
          <w:tcPr>
            <w:tcW w:type="dxa" w:w="4706"/>
          </w:tcPr>
          <w:p>
            <w:r/>
            <w:r>
              <w:rPr>
                <w:rFonts w:ascii="Calibri" w:hAnsi="Calibri" w:eastAsia="Microsoft YaHei"/>
                <w:b w:val="0"/>
                <w:sz w:val="18"/>
              </w:rPr>
              <w:t>存取车时间</w:t>
            </w:r>
          </w:p>
        </w:tc>
        <w:tc>
          <w:tcPr>
            <w:tcW w:type="dxa" w:w="4706"/>
          </w:tcPr>
          <w:p>
            <w:r/>
            <w:r>
              <w:rPr>
                <w:rFonts w:ascii="Calibri" w:hAnsi="Calibri" w:eastAsia="Microsoft YaHei"/>
                <w:b w:val="0"/>
                <w:sz w:val="18"/>
              </w:rPr>
              <w:t>≤90秒/辆（平均）</w:t>
            </w:r>
          </w:p>
        </w:tc>
      </w:tr>
      <w:tr>
        <w:tc>
          <w:tcPr>
            <w:tcW w:type="dxa" w:w="4706"/>
          </w:tcPr>
          <w:p>
            <w:r/>
            <w:r>
              <w:rPr>
                <w:rFonts w:ascii="Calibri" w:hAnsi="Calibri" w:eastAsia="Microsoft YaHei"/>
                <w:b w:val="0"/>
                <w:sz w:val="18"/>
              </w:rPr>
              <w:t>运行时间</w:t>
            </w:r>
          </w:p>
        </w:tc>
        <w:tc>
          <w:tcPr>
            <w:tcW w:type="dxa" w:w="4706"/>
          </w:tcPr>
          <w:p>
            <w:r/>
            <w:r>
              <w:rPr>
                <w:rFonts w:ascii="Calibri" w:hAnsi="Calibri" w:eastAsia="Microsoft YaHei"/>
                <w:b w:val="0"/>
                <w:sz w:val="18"/>
              </w:rPr>
              <w:t>24小时不间断</w:t>
            </w:r>
          </w:p>
        </w:tc>
      </w:tr>
      <w:tr>
        <w:tc>
          <w:tcPr>
            <w:tcW w:type="dxa" w:w="4706"/>
          </w:tcPr>
          <w:p>
            <w:r/>
            <w:r>
              <w:rPr>
                <w:rFonts w:ascii="Calibri" w:hAnsi="Calibri" w:eastAsia="Microsoft YaHei"/>
                <w:b w:val="0"/>
                <w:sz w:val="18"/>
              </w:rPr>
              <w:t>加长豪华车专区</w:t>
            </w:r>
          </w:p>
        </w:tc>
        <w:tc>
          <w:tcPr>
            <w:tcW w:type="dxa" w:w="4706"/>
          </w:tcPr>
          <w:p>
            <w:r/>
            <w:r>
              <w:rPr>
                <w:rFonts w:ascii="Calibri" w:hAnsi="Calibri" w:eastAsia="Microsoft YaHei"/>
                <w:b w:val="0"/>
                <w:sz w:val="18"/>
              </w:rPr>
              <w:t>广场东西两侧地面开放式停车区，可容纳超长车型，约60个专属车位</w:t>
            </w:r>
          </w:p>
        </w:tc>
      </w:tr>
      <w:tr>
        <w:tc>
          <w:tcPr>
            <w:tcW w:type="dxa" w:w="4706"/>
          </w:tcPr>
          <w:p>
            <w:r/>
            <w:r>
              <w:rPr>
                <w:rFonts w:ascii="Calibri" w:hAnsi="Calibri" w:eastAsia="Microsoft YaHei"/>
                <w:b w:val="0"/>
                <w:sz w:val="18"/>
              </w:rPr>
              <w:t>大型车辆停靠区</w:t>
            </w:r>
          </w:p>
        </w:tc>
        <w:tc>
          <w:tcPr>
            <w:tcW w:type="dxa" w:w="4706"/>
          </w:tcPr>
          <w:p>
            <w:r/>
            <w:r>
              <w:rPr>
                <w:rFonts w:ascii="Calibri" w:hAnsi="Calibri" w:eastAsia="Microsoft YaHei"/>
                <w:b w:val="0"/>
                <w:sz w:val="18"/>
              </w:rPr>
              <w:t>广场正前方专设大巴停靠带，可同时停靠8辆旅游大巴或VIP接送车队</w:t>
            </w:r>
          </w:p>
        </w:tc>
      </w:tr>
      <w:tr>
        <w:tc>
          <w:tcPr>
            <w:tcW w:type="dxa" w:w="4706"/>
          </w:tcPr>
          <w:p>
            <w:r/>
            <w:r>
              <w:rPr>
                <w:rFonts w:ascii="Calibri" w:hAnsi="Calibri" w:eastAsia="Microsoft YaHei"/>
                <w:b w:val="0"/>
                <w:sz w:val="18"/>
              </w:rPr>
              <w:t>新能源充电配套</w:t>
            </w:r>
          </w:p>
        </w:tc>
        <w:tc>
          <w:tcPr>
            <w:tcW w:type="dxa" w:w="4706"/>
          </w:tcPr>
          <w:p>
            <w:r/>
            <w:r>
              <w:rPr>
                <w:rFonts w:ascii="Calibri" w:hAnsi="Calibri" w:eastAsia="Microsoft YaHei"/>
                <w:b w:val="0"/>
                <w:sz w:val="18"/>
              </w:rPr>
              <w:t>全场1,200个车位100%覆盖充电桩，支持快充及超充</w:t>
            </w:r>
          </w:p>
        </w:tc>
      </w:tr>
      <w:tr>
        <w:tc>
          <w:tcPr>
            <w:tcW w:type="dxa" w:w="4706"/>
          </w:tcPr>
          <w:p>
            <w:r/>
            <w:r>
              <w:rPr>
                <w:rFonts w:ascii="Calibri" w:hAnsi="Calibri" w:eastAsia="Microsoft YaHei"/>
                <w:b w:val="0"/>
                <w:sz w:val="18"/>
              </w:rPr>
              <w:t>安全系统</w:t>
            </w:r>
          </w:p>
        </w:tc>
        <w:tc>
          <w:tcPr>
            <w:tcW w:type="dxa" w:w="4706"/>
          </w:tcPr>
          <w:p>
            <w:r/>
            <w:r>
              <w:rPr>
                <w:rFonts w:ascii="Calibri" w:hAnsi="Calibri" w:eastAsia="Microsoft YaHei"/>
                <w:b w:val="0"/>
                <w:sz w:val="18"/>
              </w:rPr>
              <w:t>车牌识别 + 人脸识别双重验证；全场高清摄像覆盖；安保24小时驻守</w:t>
            </w:r>
          </w:p>
        </w:tc>
      </w:tr>
    </w:tbl>
    <w:p/>
    <w:p>
      <w:pPr>
        <w:spacing w:before="240" w:after="80"/>
      </w:pPr>
      <w:r>
        <w:rPr>
          <w:rFonts w:ascii="Calibri" w:hAnsi="Calibri" w:eastAsia="Microsoft YaHei"/>
          <w:b/>
          <w:color w:val="8A6D3B"/>
          <w:sz w:val="24"/>
        </w:rPr>
        <w:t>4.7.3 容量规划依据</w:t>
      </w:r>
    </w:p>
    <w:p>
      <w:pPr>
        <w:spacing w:after="120" w:line="276" w:lineRule="auto"/>
      </w:pPr>
      <w:r>
        <w:rPr>
          <w:rFonts w:ascii="Calibri" w:hAnsi="Calibri" w:eastAsia="Microsoft YaHei"/>
          <w:b w:val="0"/>
          <w:sz w:val="22"/>
        </w:rPr>
        <w:t>1,200个标准车位的配置建立在以下峰值需求测算基础上：</w:t>
      </w:r>
    </w:p>
    <w:tbl>
      <w:tblPr>
        <w:tblStyle w:val="TableGrid"/>
        <w:tblW w:type="auto" w:w="0"/>
        <w:tblLook w:firstColumn="1" w:firstRow="1" w:lastColumn="0" w:lastRow="0" w:noHBand="0" w:noVBand="1" w:val="04A0"/>
      </w:tblPr>
      <w:tblGrid>
        <w:gridCol w:w="4706"/>
        <w:gridCol w:w="4706"/>
      </w:tblGrid>
      <w:tr>
        <w:tc>
          <w:tcPr>
            <w:tcW w:type="dxa" w:w="4706"/>
          </w:tcPr>
          <w:p>
            <w:r/>
            <w:r>
              <w:rPr>
                <w:rFonts w:ascii="Calibri" w:hAnsi="Calibri" w:eastAsia="Microsoft YaHei"/>
                <w:b/>
                <w:sz w:val="18"/>
              </w:rPr>
              <w:t>来源</w:t>
            </w:r>
          </w:p>
        </w:tc>
        <w:tc>
          <w:tcPr>
            <w:tcW w:type="dxa" w:w="4706"/>
          </w:tcPr>
          <w:p>
            <w:r/>
            <w:r>
              <w:rPr>
                <w:rFonts w:ascii="Calibri" w:hAnsi="Calibri" w:eastAsia="Microsoft YaHei"/>
                <w:b/>
                <w:sz w:val="18"/>
              </w:rPr>
              <w:t>预估车辆数</w:t>
            </w:r>
          </w:p>
        </w:tc>
      </w:tr>
      <w:tr>
        <w:tc>
          <w:tcPr>
            <w:tcW w:type="dxa" w:w="4706"/>
          </w:tcPr>
          <w:p>
            <w:r/>
            <w:r>
              <w:rPr>
                <w:rFonts w:ascii="Calibri" w:hAnsi="Calibri" w:eastAsia="Microsoft YaHei"/>
                <w:b w:val="0"/>
                <w:sz w:val="18"/>
              </w:rPr>
              <w:t>酒店住客自驾及接送车辆</w:t>
            </w:r>
          </w:p>
        </w:tc>
        <w:tc>
          <w:tcPr>
            <w:tcW w:type="dxa" w:w="4706"/>
          </w:tcPr>
          <w:p>
            <w:r/>
            <w:r>
              <w:rPr>
                <w:rFonts w:ascii="Calibri" w:hAnsi="Calibri" w:eastAsia="Microsoft YaHei"/>
                <w:b w:val="0"/>
                <w:sz w:val="18"/>
              </w:rPr>
              <w:t>~200辆</w:t>
            </w:r>
          </w:p>
        </w:tc>
      </w:tr>
      <w:tr>
        <w:tc>
          <w:tcPr>
            <w:tcW w:type="dxa" w:w="4706"/>
          </w:tcPr>
          <w:p>
            <w:r/>
            <w:r>
              <w:rPr>
                <w:rFonts w:ascii="Calibri" w:hAnsi="Calibri" w:eastAsia="Microsoft YaHei"/>
                <w:b w:val="0"/>
                <w:sz w:val="18"/>
              </w:rPr>
              <w:t>赌场贵宾厅VIP客户专车</w:t>
            </w:r>
          </w:p>
        </w:tc>
        <w:tc>
          <w:tcPr>
            <w:tcW w:type="dxa" w:w="4706"/>
          </w:tcPr>
          <w:p>
            <w:r/>
            <w:r>
              <w:rPr>
                <w:rFonts w:ascii="Calibri" w:hAnsi="Calibri" w:eastAsia="Microsoft YaHei"/>
                <w:b w:val="0"/>
                <w:sz w:val="18"/>
              </w:rPr>
              <w:t>~350辆</w:t>
            </w:r>
          </w:p>
        </w:tc>
      </w:tr>
      <w:tr>
        <w:tc>
          <w:tcPr>
            <w:tcW w:type="dxa" w:w="4706"/>
          </w:tcPr>
          <w:p>
            <w:r/>
            <w:r>
              <w:rPr>
                <w:rFonts w:ascii="Calibri" w:hAnsi="Calibri" w:eastAsia="Microsoft YaHei"/>
                <w:b w:val="0"/>
                <w:sz w:val="18"/>
              </w:rPr>
              <w:t>宴会厅及会议中心参会者车辆</w:t>
            </w:r>
          </w:p>
        </w:tc>
        <w:tc>
          <w:tcPr>
            <w:tcW w:type="dxa" w:w="4706"/>
          </w:tcPr>
          <w:p>
            <w:r/>
            <w:r>
              <w:rPr>
                <w:rFonts w:ascii="Calibri" w:hAnsi="Calibri" w:eastAsia="Microsoft YaHei"/>
                <w:b w:val="0"/>
                <w:sz w:val="18"/>
              </w:rPr>
              <w:t>~250辆</w:t>
            </w:r>
          </w:p>
        </w:tc>
      </w:tr>
      <w:tr>
        <w:tc>
          <w:tcPr>
            <w:tcW w:type="dxa" w:w="4706"/>
          </w:tcPr>
          <w:p>
            <w:r/>
            <w:r>
              <w:rPr>
                <w:rFonts w:ascii="Calibri" w:hAnsi="Calibri" w:eastAsia="Microsoft YaHei"/>
                <w:b w:val="0"/>
                <w:sz w:val="18"/>
              </w:rPr>
              <w:t>员工及供应商车辆</w:t>
            </w:r>
          </w:p>
        </w:tc>
        <w:tc>
          <w:tcPr>
            <w:tcW w:type="dxa" w:w="4706"/>
          </w:tcPr>
          <w:p>
            <w:r/>
            <w:r>
              <w:rPr>
                <w:rFonts w:ascii="Calibri" w:hAnsi="Calibri" w:eastAsia="Microsoft YaHei"/>
                <w:b w:val="0"/>
                <w:sz w:val="18"/>
              </w:rPr>
              <w:t>~150辆</w:t>
            </w:r>
          </w:p>
        </w:tc>
      </w:tr>
      <w:tr>
        <w:tc>
          <w:tcPr>
            <w:tcW w:type="dxa" w:w="4706"/>
          </w:tcPr>
          <w:p>
            <w:r/>
            <w:r>
              <w:rPr>
                <w:rFonts w:ascii="Calibri" w:hAnsi="Calibri" w:eastAsia="Microsoft YaHei"/>
                <w:b w:val="0"/>
                <w:sz w:val="18"/>
              </w:rPr>
              <w:t>高峰峰值合计</w:t>
            </w:r>
          </w:p>
        </w:tc>
        <w:tc>
          <w:tcPr>
            <w:tcW w:type="dxa" w:w="4706"/>
          </w:tcPr>
          <w:p>
            <w:r/>
            <w:r>
              <w:rPr>
                <w:rFonts w:ascii="Calibri" w:hAnsi="Calibri" w:eastAsia="Microsoft YaHei"/>
                <w:b w:val="0"/>
                <w:sz w:val="18"/>
              </w:rPr>
              <w:t>~950辆</w:t>
            </w:r>
          </w:p>
        </w:tc>
      </w:tr>
      <w:tr>
        <w:tc>
          <w:tcPr>
            <w:tcW w:type="dxa" w:w="4706"/>
          </w:tcPr>
          <w:p>
            <w:r/>
            <w:r>
              <w:rPr>
                <w:rFonts w:ascii="Calibri" w:hAnsi="Calibri" w:eastAsia="Microsoft YaHei"/>
                <w:b w:val="0"/>
                <w:sz w:val="18"/>
              </w:rPr>
              <w:t>20%机动余量</w:t>
            </w:r>
          </w:p>
        </w:tc>
        <w:tc>
          <w:tcPr>
            <w:tcW w:type="dxa" w:w="4706"/>
          </w:tcPr>
          <w:p>
            <w:r/>
            <w:r>
              <w:rPr>
                <w:rFonts w:ascii="Calibri" w:hAnsi="Calibri" w:eastAsia="Microsoft YaHei"/>
                <w:b w:val="0"/>
                <w:sz w:val="18"/>
              </w:rPr>
              <w:t>~190辆</w:t>
            </w:r>
          </w:p>
        </w:tc>
      </w:tr>
      <w:tr>
        <w:tc>
          <w:tcPr>
            <w:tcW w:type="dxa" w:w="4706"/>
          </w:tcPr>
          <w:p>
            <w:r/>
            <w:r>
              <w:rPr>
                <w:rFonts w:ascii="Calibri" w:hAnsi="Calibri" w:eastAsia="Microsoft YaHei"/>
                <w:b w:val="0"/>
                <w:sz w:val="18"/>
              </w:rPr>
              <w:t>配置总量</w:t>
            </w:r>
          </w:p>
        </w:tc>
        <w:tc>
          <w:tcPr>
            <w:tcW w:type="dxa" w:w="4706"/>
          </w:tcPr>
          <w:p>
            <w:r/>
            <w:r>
              <w:rPr>
                <w:rFonts w:ascii="Calibri" w:hAnsi="Calibri" w:eastAsia="Microsoft YaHei"/>
                <w:b w:val="0"/>
                <w:sz w:val="18"/>
              </w:rPr>
              <w:t>1,140辆（取整至1,200辆）</w:t>
            </w:r>
          </w:p>
        </w:tc>
      </w:tr>
    </w:tbl>
    <w:p/>
    <w:p>
      <w:pPr>
        <w:spacing w:after="120" w:line="276" w:lineRule="auto"/>
      </w:pPr>
      <w:r>
        <w:rPr>
          <w:rFonts w:ascii="Calibri" w:hAnsi="Calibri" w:eastAsia="Microsoft YaHei"/>
          <w:b w:val="0"/>
          <w:sz w:val="22"/>
        </w:rPr>
        <w:t>充裕的停车容量保证在任何运营场景下不出现车位短缺，这对超高端客群体验的稳定性至关重要——宾客抵达时的流畅感是超奢华定位的基础细节。</w:t>
      </w:r>
    </w:p>
    <w:p>
      <w:pPr>
        <w:spacing w:before="240" w:after="80"/>
      </w:pPr>
      <w:r>
        <w:rPr>
          <w:rFonts w:ascii="Calibri" w:hAnsi="Calibri" w:eastAsia="Microsoft YaHei"/>
          <w:b/>
          <w:color w:val="8A6D3B"/>
          <w:sz w:val="24"/>
        </w:rPr>
        <w:t>4.7.4 智能调度系统</w:t>
      </w:r>
    </w:p>
    <w:p>
      <w:pPr>
        <w:spacing w:after="120" w:line="276" w:lineRule="auto"/>
      </w:pPr>
      <w:r>
        <w:rPr>
          <w:rFonts w:ascii="Calibri" w:hAnsi="Calibri" w:eastAsia="Microsoft YaHei"/>
          <w:b w:val="0"/>
          <w:sz w:val="22"/>
        </w:rPr>
        <w:t>停车楼接入综合体统一的智能楼宇管理平台，实现以下联动功能：</w:t>
      </w:r>
    </w:p>
    <w:p>
      <w:pPr>
        <w:spacing w:after="120" w:line="276" w:lineRule="auto"/>
      </w:pPr>
      <w:r>
        <w:rPr>
          <w:rFonts w:ascii="Calibri" w:hAnsi="Calibri" w:eastAsia="Microsoft YaHei"/>
          <w:b w:val="0"/>
          <w:sz w:val="22"/>
        </w:rPr>
        <w:t>前置预约系统： 宾客抵达前通过礼宾平台预约车位，抵达即入库，零等待</w:t>
      </w:r>
    </w:p>
    <w:p>
      <w:pPr>
        <w:spacing w:after="120" w:line="276" w:lineRule="auto"/>
      </w:pPr>
      <w:r>
        <w:rPr>
          <w:rFonts w:ascii="Calibri" w:hAnsi="Calibri" w:eastAsia="Microsoft YaHei"/>
          <w:b w:val="0"/>
          <w:sz w:val="22"/>
        </w:rPr>
        <w:t>VIP优先调度： 识别VIP车牌后自动分配最近车位，优先出库</w:t>
      </w:r>
    </w:p>
    <w:p>
      <w:pPr>
        <w:spacing w:after="120" w:line="276" w:lineRule="auto"/>
      </w:pPr>
      <w:r>
        <w:rPr>
          <w:rFonts w:ascii="Calibri" w:hAnsi="Calibri" w:eastAsia="Microsoft YaHei"/>
          <w:b w:val="0"/>
          <w:sz w:val="22"/>
        </w:rPr>
        <w:t>实时容量广播： 与酒店前台、礼宾台及入口显示屏实时同步车位余量</w:t>
      </w:r>
    </w:p>
    <w:p>
      <w:pPr>
        <w:spacing w:after="120" w:line="276" w:lineRule="auto"/>
      </w:pPr>
      <w:r>
        <w:rPr>
          <w:rFonts w:ascii="Calibri" w:hAnsi="Calibri" w:eastAsia="Microsoft YaHei"/>
          <w:b w:val="0"/>
          <w:sz w:val="22"/>
        </w:rPr>
        <w:t>安保联动： 异常行为AI识别后自动报警，联动安保指挥中心</w:t>
      </w:r>
    </w:p>
    <w:p>
      <w:pPr>
        <w:spacing w:before="280" w:after="120"/>
      </w:pPr>
      <w:r>
        <w:rPr>
          <w:rFonts w:ascii="Calibri" w:hAnsi="Calibri" w:eastAsia="Microsoft YaHei"/>
          <w:b/>
          <w:color w:val="0B1F3A"/>
          <w:sz w:val="28"/>
        </w:rPr>
        <w:t>4.8 全项目客房与公寓配置总览</w:t>
      </w:r>
    </w:p>
    <w:p>
      <w:pPr>
        <w:spacing w:after="120" w:line="276" w:lineRule="auto"/>
      </w:pPr>
      <w:r>
        <w:rPr>
          <w:rFonts w:ascii="Calibri" w:hAnsi="Calibri" w:eastAsia="Microsoft YaHei"/>
          <w:b w:val="0"/>
          <w:sz w:val="22"/>
        </w:rPr>
        <w:t>本项目住宿产品分为两大体系：中部主楼酒店客房体系（含国宾套房群）与右翼楼长住公寓体系，两者定位各异，共同构成覆盖短住、商务长居及医疗康养驻留三种需求的完整住宿矩阵。</w:t>
      </w:r>
    </w:p>
    <w:p>
      <w:pPr>
        <w:spacing w:before="240" w:after="80"/>
      </w:pPr>
      <w:r>
        <w:rPr>
          <w:rFonts w:ascii="Calibri" w:hAnsi="Calibri" w:eastAsia="Microsoft YaHei"/>
          <w:b/>
          <w:color w:val="8A6D3B"/>
          <w:sz w:val="24"/>
        </w:rPr>
        <w:t>4.8.1 中部主楼——酒店客房体系</w:t>
      </w:r>
    </w:p>
    <w:p>
      <w:pPr>
        <w:spacing w:after="120" w:line="276" w:lineRule="auto"/>
      </w:pPr>
      <w:r>
        <w:rPr>
          <w:rFonts w:ascii="Calibri" w:hAnsi="Calibri" w:eastAsia="Microsoft YaHei"/>
          <w:b w:val="0"/>
          <w:sz w:val="22"/>
        </w:rPr>
        <w:t>总客房数：941间/套，分布于中部主楼5层至32层，垂直划分为两大区域：5-8层国宾楼层（71间）及9-32层标准客房层（870间）。</w:t>
      </w:r>
    </w:p>
    <w:p>
      <w:pPr>
        <w:spacing w:after="120" w:line="276" w:lineRule="auto"/>
      </w:pPr>
      <w:r>
        <w:rPr>
          <w:rFonts w:ascii="Calibri" w:hAnsi="Calibri" w:eastAsia="Microsoft YaHei"/>
          <w:b w:val="0"/>
          <w:sz w:val="22"/>
        </w:rPr>
        <w:t>国宾楼层（5F-8F）客房明细：</w:t>
      </w:r>
    </w:p>
    <w:tbl>
      <w:tblPr>
        <w:tblStyle w:val="TableGrid"/>
        <w:tblW w:type="auto" w:w="0"/>
        <w:tblLook w:firstColumn="1" w:firstRow="1" w:lastColumn="0" w:lastRow="0" w:noHBand="0" w:noVBand="1" w:val="04A0"/>
      </w:tblPr>
      <w:tblGrid>
        <w:gridCol w:w="1569"/>
        <w:gridCol w:w="1569"/>
        <w:gridCol w:w="1569"/>
        <w:gridCol w:w="1569"/>
        <w:gridCol w:w="1569"/>
        <w:gridCol w:w="1569"/>
      </w:tblGrid>
      <w:tr>
        <w:tc>
          <w:tcPr>
            <w:tcW w:type="dxa" w:w="1569"/>
          </w:tcPr>
          <w:p>
            <w:r/>
            <w:r>
              <w:rPr>
                <w:rFonts w:ascii="Calibri" w:hAnsi="Calibri" w:eastAsia="Microsoft YaHei"/>
                <w:b/>
                <w:sz w:val="18"/>
              </w:rPr>
              <w:t>房型</w:t>
            </w:r>
          </w:p>
        </w:tc>
        <w:tc>
          <w:tcPr>
            <w:tcW w:type="dxa" w:w="1569"/>
          </w:tcPr>
          <w:p>
            <w:r/>
            <w:r>
              <w:rPr>
                <w:rFonts w:ascii="Calibri" w:hAnsi="Calibri" w:eastAsia="Microsoft YaHei"/>
                <w:b/>
                <w:sz w:val="18"/>
              </w:rPr>
              <w:t>数量</w:t>
            </w:r>
          </w:p>
        </w:tc>
        <w:tc>
          <w:tcPr>
            <w:tcW w:type="dxa" w:w="1569"/>
          </w:tcPr>
          <w:p>
            <w:r/>
            <w:r>
              <w:rPr>
                <w:rFonts w:ascii="Calibri" w:hAnsi="Calibri" w:eastAsia="Microsoft YaHei"/>
                <w:b/>
                <w:sz w:val="18"/>
              </w:rPr>
              <w:t>主套单间面积</w:t>
            </w:r>
          </w:p>
        </w:tc>
        <w:tc>
          <w:tcPr>
            <w:tcW w:type="dxa" w:w="1569"/>
          </w:tcPr>
          <w:p>
            <w:r/>
            <w:r>
              <w:rPr>
                <w:rFonts w:ascii="Calibri" w:hAnsi="Calibri" w:eastAsia="Microsoft YaHei"/>
                <w:b/>
                <w:sz w:val="18"/>
              </w:rPr>
              <w:t>配套房数</w:t>
            </w:r>
          </w:p>
        </w:tc>
        <w:tc>
          <w:tcPr>
            <w:tcW w:type="dxa" w:w="1569"/>
          </w:tcPr>
          <w:p>
            <w:r/>
            <w:r>
              <w:rPr>
                <w:rFonts w:ascii="Calibri" w:hAnsi="Calibri" w:eastAsia="Microsoft YaHei"/>
                <w:b/>
                <w:sz w:val="18"/>
              </w:rPr>
              <w:t>参考日均定价（USD）</w:t>
            </w:r>
          </w:p>
        </w:tc>
        <w:tc>
          <w:tcPr>
            <w:tcW w:type="dxa" w:w="1569"/>
          </w:tcPr>
          <w:p>
            <w:r/>
            <w:r>
              <w:rPr>
                <w:rFonts w:ascii="Calibri" w:hAnsi="Calibri" w:eastAsia="Microsoft YaHei"/>
                <w:b/>
                <w:sz w:val="18"/>
              </w:rPr>
              <w:t>接待对象</w:t>
            </w:r>
          </w:p>
        </w:tc>
      </w:tr>
      <w:tr>
        <w:tc>
          <w:tcPr>
            <w:tcW w:type="dxa" w:w="1569"/>
          </w:tcPr>
          <w:p>
            <w:r/>
            <w:r>
              <w:rPr>
                <w:rFonts w:ascii="Calibri" w:hAnsi="Calibri" w:eastAsia="Microsoft YaHei"/>
                <w:b w:val="0"/>
                <w:sz w:val="18"/>
              </w:rPr>
              <w:t>总统套房</w:t>
            </w:r>
          </w:p>
        </w:tc>
        <w:tc>
          <w:tcPr>
            <w:tcW w:type="dxa" w:w="1569"/>
          </w:tcPr>
          <w:p>
            <w:r/>
            <w:r>
              <w:rPr>
                <w:rFonts w:ascii="Calibri" w:hAnsi="Calibri" w:eastAsia="Microsoft YaHei"/>
                <w:b w:val="0"/>
                <w:sz w:val="18"/>
              </w:rPr>
              <w:t>3套</w:t>
            </w:r>
          </w:p>
        </w:tc>
        <w:tc>
          <w:tcPr>
            <w:tcW w:type="dxa" w:w="1569"/>
          </w:tcPr>
          <w:p>
            <w:r/>
            <w:r>
              <w:rPr>
                <w:rFonts w:ascii="Calibri" w:hAnsi="Calibri" w:eastAsia="Microsoft YaHei"/>
                <w:b w:val="0"/>
                <w:sz w:val="18"/>
              </w:rPr>
              <w:t>300-360 m²</w:t>
            </w:r>
          </w:p>
        </w:tc>
        <w:tc>
          <w:tcPr>
            <w:tcW w:type="dxa" w:w="1569"/>
          </w:tcPr>
          <w:p>
            <w:r/>
            <w:r>
              <w:rPr>
                <w:rFonts w:ascii="Calibri" w:hAnsi="Calibri" w:eastAsia="Microsoft YaHei"/>
                <w:b w:val="0"/>
                <w:sz w:val="18"/>
              </w:rPr>
              <w:t>每套配8间随员套房（65-80 m²/间）</w:t>
            </w:r>
          </w:p>
        </w:tc>
        <w:tc>
          <w:tcPr>
            <w:tcW w:type="dxa" w:w="1569"/>
          </w:tcPr>
          <w:p>
            <w:r/>
            <w:r>
              <w:rPr>
                <w:rFonts w:ascii="Calibri" w:hAnsi="Calibri" w:eastAsia="Microsoft YaHei"/>
                <w:b w:val="0"/>
                <w:sz w:val="18"/>
              </w:rPr>
              <w:t>$10,000-18,000</w:t>
            </w:r>
          </w:p>
        </w:tc>
        <w:tc>
          <w:tcPr>
            <w:tcW w:type="dxa" w:w="1569"/>
          </w:tcPr>
          <w:p>
            <w:r/>
            <w:r>
              <w:rPr>
                <w:rFonts w:ascii="Calibri" w:hAnsi="Calibri" w:eastAsia="Microsoft YaHei"/>
                <w:b w:val="0"/>
                <w:sz w:val="18"/>
              </w:rPr>
              <w:t>国家元首、最高级别国宾</w:t>
            </w:r>
          </w:p>
        </w:tc>
      </w:tr>
      <w:tr>
        <w:tc>
          <w:tcPr>
            <w:tcW w:type="dxa" w:w="1569"/>
          </w:tcPr>
          <w:p>
            <w:r/>
            <w:r>
              <w:rPr>
                <w:rFonts w:ascii="Calibri" w:hAnsi="Calibri" w:eastAsia="Microsoft YaHei"/>
                <w:b w:val="0"/>
                <w:sz w:val="18"/>
              </w:rPr>
              <w:t>总统随员套房</w:t>
            </w:r>
          </w:p>
        </w:tc>
        <w:tc>
          <w:tcPr>
            <w:tcW w:type="dxa" w:w="1569"/>
          </w:tcPr>
          <w:p>
            <w:r/>
            <w:r>
              <w:rPr>
                <w:rFonts w:ascii="Calibri" w:hAnsi="Calibri" w:eastAsia="Microsoft YaHei"/>
                <w:b w:val="0"/>
                <w:sz w:val="18"/>
              </w:rPr>
              <w:t>24间</w:t>
            </w:r>
          </w:p>
        </w:tc>
        <w:tc>
          <w:tcPr>
            <w:tcW w:type="dxa" w:w="1569"/>
          </w:tcPr>
          <w:p>
            <w:r/>
            <w:r>
              <w:rPr>
                <w:rFonts w:ascii="Calibri" w:hAnsi="Calibri" w:eastAsia="Microsoft YaHei"/>
                <w:b w:val="0"/>
                <w:sz w:val="18"/>
              </w:rPr>
              <w:t>65-80 m²</w:t>
            </w:r>
          </w:p>
        </w:tc>
        <w:tc>
          <w:tcPr>
            <w:tcW w:type="dxa" w:w="1569"/>
          </w:tcPr>
          <w:p>
            <w:r/>
            <w:r>
              <w:rPr>
                <w:rFonts w:ascii="Calibri" w:hAnsi="Calibri" w:eastAsia="Microsoft YaHei"/>
                <w:b w:val="0"/>
                <w:sz w:val="18"/>
              </w:rPr>
              <w:t>—</w:t>
            </w:r>
          </w:p>
        </w:tc>
        <w:tc>
          <w:tcPr>
            <w:tcW w:type="dxa" w:w="1569"/>
          </w:tcPr>
          <w:p>
            <w:r/>
            <w:r>
              <w:rPr>
                <w:rFonts w:ascii="Calibri" w:hAnsi="Calibri" w:eastAsia="Microsoft YaHei"/>
                <w:b w:val="0"/>
                <w:sz w:val="18"/>
              </w:rPr>
              <w:t>$600-900</w:t>
            </w:r>
          </w:p>
        </w:tc>
        <w:tc>
          <w:tcPr>
            <w:tcW w:type="dxa" w:w="1569"/>
          </w:tcPr>
          <w:p>
            <w:r/>
            <w:r>
              <w:rPr>
                <w:rFonts w:ascii="Calibri" w:hAnsi="Calibri" w:eastAsia="Microsoft YaHei"/>
                <w:b w:val="0"/>
                <w:sz w:val="18"/>
              </w:rPr>
              <w:t>元首警卫、秘书、随行官员</w:t>
            </w:r>
          </w:p>
        </w:tc>
      </w:tr>
      <w:tr>
        <w:tc>
          <w:tcPr>
            <w:tcW w:type="dxa" w:w="1569"/>
          </w:tcPr>
          <w:p>
            <w:r/>
            <w:r>
              <w:rPr>
                <w:rFonts w:ascii="Calibri" w:hAnsi="Calibri" w:eastAsia="Microsoft YaHei"/>
                <w:b w:val="0"/>
                <w:sz w:val="18"/>
              </w:rPr>
              <w:t>首脑套房</w:t>
            </w:r>
          </w:p>
        </w:tc>
        <w:tc>
          <w:tcPr>
            <w:tcW w:type="dxa" w:w="1569"/>
          </w:tcPr>
          <w:p>
            <w:r/>
            <w:r>
              <w:rPr>
                <w:rFonts w:ascii="Calibri" w:hAnsi="Calibri" w:eastAsia="Microsoft YaHei"/>
                <w:b w:val="0"/>
                <w:sz w:val="18"/>
              </w:rPr>
              <w:t>6套</w:t>
            </w:r>
          </w:p>
        </w:tc>
        <w:tc>
          <w:tcPr>
            <w:tcW w:type="dxa" w:w="1569"/>
          </w:tcPr>
          <w:p>
            <w:r/>
            <w:r>
              <w:rPr>
                <w:rFonts w:ascii="Calibri" w:hAnsi="Calibri" w:eastAsia="Microsoft YaHei"/>
                <w:b w:val="0"/>
                <w:sz w:val="18"/>
              </w:rPr>
              <w:t>180-220 m²</w:t>
            </w:r>
          </w:p>
        </w:tc>
        <w:tc>
          <w:tcPr>
            <w:tcW w:type="dxa" w:w="1569"/>
          </w:tcPr>
          <w:p>
            <w:r/>
            <w:r>
              <w:rPr>
                <w:rFonts w:ascii="Calibri" w:hAnsi="Calibri" w:eastAsia="Microsoft YaHei"/>
                <w:b w:val="0"/>
                <w:sz w:val="18"/>
              </w:rPr>
              <w:t>每套配6间随员套房（50-65 m²/间）</w:t>
            </w:r>
          </w:p>
        </w:tc>
        <w:tc>
          <w:tcPr>
            <w:tcW w:type="dxa" w:w="1569"/>
          </w:tcPr>
          <w:p>
            <w:r/>
            <w:r>
              <w:rPr>
                <w:rFonts w:ascii="Calibri" w:hAnsi="Calibri" w:eastAsia="Microsoft YaHei"/>
                <w:b w:val="0"/>
                <w:sz w:val="18"/>
              </w:rPr>
              <w:t>$4,000-8,000</w:t>
            </w:r>
          </w:p>
        </w:tc>
        <w:tc>
          <w:tcPr>
            <w:tcW w:type="dxa" w:w="1569"/>
          </w:tcPr>
          <w:p>
            <w:r/>
            <w:r>
              <w:rPr>
                <w:rFonts w:ascii="Calibri" w:hAnsi="Calibri" w:eastAsia="Microsoft YaHei"/>
                <w:b w:val="0"/>
                <w:sz w:val="18"/>
              </w:rPr>
              <w:t>部长级、高级外交官、顶级企业家</w:t>
            </w:r>
          </w:p>
        </w:tc>
      </w:tr>
      <w:tr>
        <w:tc>
          <w:tcPr>
            <w:tcW w:type="dxa" w:w="1569"/>
          </w:tcPr>
          <w:p>
            <w:r/>
            <w:r>
              <w:rPr>
                <w:rFonts w:ascii="Calibri" w:hAnsi="Calibri" w:eastAsia="Microsoft YaHei"/>
                <w:b w:val="0"/>
                <w:sz w:val="18"/>
              </w:rPr>
              <w:t>首脑随员套房</w:t>
            </w:r>
          </w:p>
        </w:tc>
        <w:tc>
          <w:tcPr>
            <w:tcW w:type="dxa" w:w="1569"/>
          </w:tcPr>
          <w:p>
            <w:r/>
            <w:r>
              <w:rPr>
                <w:rFonts w:ascii="Calibri" w:hAnsi="Calibri" w:eastAsia="Microsoft YaHei"/>
                <w:b w:val="0"/>
                <w:sz w:val="18"/>
              </w:rPr>
              <w:t>36间</w:t>
            </w:r>
          </w:p>
        </w:tc>
        <w:tc>
          <w:tcPr>
            <w:tcW w:type="dxa" w:w="1569"/>
          </w:tcPr>
          <w:p>
            <w:r/>
            <w:r>
              <w:rPr>
                <w:rFonts w:ascii="Calibri" w:hAnsi="Calibri" w:eastAsia="Microsoft YaHei"/>
                <w:b w:val="0"/>
                <w:sz w:val="18"/>
              </w:rPr>
              <w:t>50-65 m²</w:t>
            </w:r>
          </w:p>
        </w:tc>
        <w:tc>
          <w:tcPr>
            <w:tcW w:type="dxa" w:w="1569"/>
          </w:tcPr>
          <w:p>
            <w:r/>
            <w:r>
              <w:rPr>
                <w:rFonts w:ascii="Calibri" w:hAnsi="Calibri" w:eastAsia="Microsoft YaHei"/>
                <w:b w:val="0"/>
                <w:sz w:val="18"/>
              </w:rPr>
              <w:t>—</w:t>
            </w:r>
          </w:p>
        </w:tc>
        <w:tc>
          <w:tcPr>
            <w:tcW w:type="dxa" w:w="1569"/>
          </w:tcPr>
          <w:p>
            <w:r/>
            <w:r>
              <w:rPr>
                <w:rFonts w:ascii="Calibri" w:hAnsi="Calibri" w:eastAsia="Microsoft YaHei"/>
                <w:b w:val="0"/>
                <w:sz w:val="18"/>
              </w:rPr>
              <w:t>$400-700</w:t>
            </w:r>
          </w:p>
        </w:tc>
        <w:tc>
          <w:tcPr>
            <w:tcW w:type="dxa" w:w="1569"/>
          </w:tcPr>
          <w:p>
            <w:r/>
            <w:r>
              <w:rPr>
                <w:rFonts w:ascii="Calibri" w:hAnsi="Calibri" w:eastAsia="Microsoft YaHei"/>
                <w:b w:val="0"/>
                <w:sz w:val="18"/>
              </w:rPr>
              <w:t>随行工作团队</w:t>
            </w:r>
          </w:p>
        </w:tc>
      </w:tr>
      <w:tr>
        <w:tc>
          <w:tcPr>
            <w:tcW w:type="dxa" w:w="1569"/>
          </w:tcPr>
          <w:p>
            <w:r/>
            <w:r>
              <w:rPr>
                <w:rFonts w:ascii="Calibri" w:hAnsi="Calibri" w:eastAsia="Microsoft YaHei"/>
                <w:b w:val="0"/>
                <w:sz w:val="18"/>
              </w:rPr>
              <w:t>内部接待备用房</w:t>
            </w:r>
          </w:p>
        </w:tc>
        <w:tc>
          <w:tcPr>
            <w:tcW w:type="dxa" w:w="1569"/>
          </w:tcPr>
          <w:p>
            <w:r/>
            <w:r>
              <w:rPr>
                <w:rFonts w:ascii="Calibri" w:hAnsi="Calibri" w:eastAsia="Microsoft YaHei"/>
                <w:b w:val="0"/>
                <w:sz w:val="18"/>
              </w:rPr>
              <w:t>2间</w:t>
            </w:r>
          </w:p>
        </w:tc>
        <w:tc>
          <w:tcPr>
            <w:tcW w:type="dxa" w:w="1569"/>
          </w:tcPr>
          <w:p>
            <w:r/>
            <w:r>
              <w:rPr>
                <w:rFonts w:ascii="Calibri" w:hAnsi="Calibri" w:eastAsia="Microsoft YaHei"/>
                <w:b w:val="0"/>
                <w:sz w:val="18"/>
              </w:rPr>
              <w:t>80-100 m²</w:t>
            </w:r>
          </w:p>
        </w:tc>
        <w:tc>
          <w:tcPr>
            <w:tcW w:type="dxa" w:w="1569"/>
          </w:tcPr>
          <w:p>
            <w:r/>
            <w:r>
              <w:rPr>
                <w:rFonts w:ascii="Calibri" w:hAnsi="Calibri" w:eastAsia="Microsoft YaHei"/>
                <w:b w:val="0"/>
                <w:sz w:val="18"/>
              </w:rPr>
              <w:t>—</w:t>
            </w:r>
          </w:p>
        </w:tc>
        <w:tc>
          <w:tcPr>
            <w:tcW w:type="dxa" w:w="1569"/>
          </w:tcPr>
          <w:p>
            <w:r/>
            <w:r>
              <w:rPr>
                <w:rFonts w:ascii="Calibri" w:hAnsi="Calibri" w:eastAsia="Microsoft YaHei"/>
                <w:b w:val="0"/>
                <w:sz w:val="18"/>
              </w:rPr>
              <w:t>内部使用</w:t>
            </w:r>
          </w:p>
        </w:tc>
        <w:tc>
          <w:tcPr>
            <w:tcW w:type="dxa" w:w="1569"/>
          </w:tcPr>
          <w:p>
            <w:r/>
            <w:r>
              <w:rPr>
                <w:rFonts w:ascii="Calibri" w:hAnsi="Calibri" w:eastAsia="Microsoft YaHei"/>
                <w:b w:val="0"/>
                <w:sz w:val="18"/>
              </w:rPr>
              <w:t>管理层及特殊任务</w:t>
            </w:r>
          </w:p>
        </w:tc>
      </w:tr>
      <w:tr>
        <w:tc>
          <w:tcPr>
            <w:tcW w:type="dxa" w:w="1569"/>
          </w:tcPr>
          <w:p>
            <w:r/>
            <w:r>
              <w:rPr>
                <w:rFonts w:ascii="Calibri" w:hAnsi="Calibri" w:eastAsia="Microsoft YaHei"/>
                <w:b w:val="0"/>
                <w:sz w:val="18"/>
              </w:rPr>
              <w:t>国宾楼层合计</w:t>
            </w:r>
          </w:p>
        </w:tc>
        <w:tc>
          <w:tcPr>
            <w:tcW w:type="dxa" w:w="1569"/>
          </w:tcPr>
          <w:p>
            <w:r/>
            <w:r>
              <w:rPr>
                <w:rFonts w:ascii="Calibri" w:hAnsi="Calibri" w:eastAsia="Microsoft YaHei"/>
                <w:b w:val="0"/>
                <w:sz w:val="18"/>
              </w:rPr>
              <w:t>71间/套</w:t>
            </w:r>
          </w:p>
        </w:tc>
        <w:tc>
          <w:tcPr>
            <w:tcW w:type="dxa" w:w="1569"/>
          </w:tcPr>
          <w:p>
            <w:r/>
            <w:r>
              <w:rPr>
                <w:rFonts w:ascii="Calibri" w:hAnsi="Calibri" w:eastAsia="Microsoft YaHei"/>
                <w:b w:val="0"/>
                <w:sz w:val="18"/>
              </w:rPr>
            </w:r>
          </w:p>
        </w:tc>
        <w:tc>
          <w:tcPr>
            <w:tcW w:type="dxa" w:w="1569"/>
          </w:tcPr>
          <w:p>
            <w:r/>
            <w:r>
              <w:rPr>
                <w:rFonts w:ascii="Calibri" w:hAnsi="Calibri" w:eastAsia="Microsoft YaHei"/>
                <w:b w:val="0"/>
                <w:sz w:val="18"/>
              </w:rPr>
            </w:r>
          </w:p>
        </w:tc>
        <w:tc>
          <w:tcPr>
            <w:tcW w:type="dxa" w:w="1569"/>
          </w:tcPr>
          <w:p>
            <w:r/>
            <w:r>
              <w:rPr>
                <w:rFonts w:ascii="Calibri" w:hAnsi="Calibri" w:eastAsia="Microsoft YaHei"/>
                <w:b w:val="0"/>
                <w:sz w:val="18"/>
              </w:rPr>
            </w:r>
          </w:p>
        </w:tc>
        <w:tc>
          <w:tcPr>
            <w:tcW w:type="dxa" w:w="1569"/>
          </w:tcPr>
          <w:p>
            <w:r/>
            <w:r>
              <w:rPr>
                <w:rFonts w:ascii="Calibri" w:hAnsi="Calibri" w:eastAsia="Microsoft YaHei"/>
                <w:b w:val="0"/>
                <w:sz w:val="18"/>
              </w:rPr>
            </w:r>
          </w:p>
        </w:tc>
      </w:tr>
    </w:tbl>
    <w:p/>
    <w:p>
      <w:pPr>
        <w:spacing w:after="120" w:line="276" w:lineRule="auto"/>
      </w:pPr>
      <w:r>
        <w:rPr>
          <w:rFonts w:ascii="Calibri" w:hAnsi="Calibri" w:eastAsia="Microsoft YaHei"/>
          <w:b w:val="0"/>
          <w:sz w:val="22"/>
        </w:rPr>
        <w:t>国宾楼层接待能力说明： 3套总统套房可同时接待3位国家元首，若同期举办多国峰会，首脑套房亦可整层提升至总统级接待标准。本项目可在单次峰会中为最多9位参会首脑提供标准国宾接待，充分满足未来斯里兰卡承办大型多边峰会的全部住宿需求。</w:t>
      </w:r>
    </w:p>
    <w:p>
      <w:pPr>
        <w:spacing w:after="120" w:line="276" w:lineRule="auto"/>
      </w:pPr>
      <w:r>
        <w:rPr>
          <w:rFonts w:ascii="Calibri" w:hAnsi="Calibri" w:eastAsia="Microsoft YaHei"/>
          <w:b w:val="0"/>
          <w:sz w:val="22"/>
        </w:rPr>
        <w:t>标准客房层（9F-32F）客房明细：</w:t>
      </w:r>
    </w:p>
    <w:tbl>
      <w:tblPr>
        <w:tblStyle w:val="TableGrid"/>
        <w:tblW w:type="auto" w:w="0"/>
        <w:tblLook w:firstColumn="1" w:firstRow="1" w:lastColumn="0" w:lastRow="0" w:noHBand="0" w:noVBand="1" w:val="04A0"/>
      </w:tblPr>
      <w:tblGrid>
        <w:gridCol w:w="1882"/>
        <w:gridCol w:w="1882"/>
        <w:gridCol w:w="1882"/>
        <w:gridCol w:w="1882"/>
        <w:gridCol w:w="1882"/>
      </w:tblGrid>
      <w:tr>
        <w:tc>
          <w:tcPr>
            <w:tcW w:type="dxa" w:w="1882"/>
          </w:tcPr>
          <w:p>
            <w:r/>
            <w:r>
              <w:rPr>
                <w:rFonts w:ascii="Calibri" w:hAnsi="Calibri" w:eastAsia="Microsoft YaHei"/>
                <w:b/>
                <w:sz w:val="18"/>
              </w:rPr>
              <w:t>房型</w:t>
            </w:r>
          </w:p>
        </w:tc>
        <w:tc>
          <w:tcPr>
            <w:tcW w:type="dxa" w:w="1882"/>
          </w:tcPr>
          <w:p>
            <w:r/>
            <w:r>
              <w:rPr>
                <w:rFonts w:ascii="Calibri" w:hAnsi="Calibri" w:eastAsia="Microsoft YaHei"/>
                <w:b/>
                <w:sz w:val="18"/>
              </w:rPr>
              <w:t>数量</w:t>
            </w:r>
          </w:p>
        </w:tc>
        <w:tc>
          <w:tcPr>
            <w:tcW w:type="dxa" w:w="1882"/>
          </w:tcPr>
          <w:p>
            <w:r/>
            <w:r>
              <w:rPr>
                <w:rFonts w:ascii="Calibri" w:hAnsi="Calibri" w:eastAsia="Microsoft YaHei"/>
                <w:b/>
                <w:sz w:val="18"/>
              </w:rPr>
              <w:t>面积</w:t>
            </w:r>
          </w:p>
        </w:tc>
        <w:tc>
          <w:tcPr>
            <w:tcW w:type="dxa" w:w="1882"/>
          </w:tcPr>
          <w:p>
            <w:r/>
            <w:r>
              <w:rPr>
                <w:rFonts w:ascii="Calibri" w:hAnsi="Calibri" w:eastAsia="Microsoft YaHei"/>
                <w:b/>
                <w:sz w:val="18"/>
              </w:rPr>
              <w:t>参考日均定价（USD）</w:t>
            </w:r>
          </w:p>
        </w:tc>
        <w:tc>
          <w:tcPr>
            <w:tcW w:type="dxa" w:w="1882"/>
          </w:tcPr>
          <w:p>
            <w:r/>
            <w:r>
              <w:rPr>
                <w:rFonts w:ascii="Calibri" w:hAnsi="Calibri" w:eastAsia="Microsoft YaHei"/>
                <w:b/>
                <w:sz w:val="18"/>
              </w:rPr>
              <w:t>核心特点</w:t>
            </w:r>
          </w:p>
        </w:tc>
      </w:tr>
      <w:tr>
        <w:tc>
          <w:tcPr>
            <w:tcW w:type="dxa" w:w="1882"/>
          </w:tcPr>
          <w:p>
            <w:r/>
            <w:r>
              <w:rPr>
                <w:rFonts w:ascii="Calibri" w:hAnsi="Calibri" w:eastAsia="Microsoft YaHei"/>
                <w:b w:val="0"/>
                <w:sz w:val="18"/>
              </w:rPr>
              <w:t>标准豪华客房</w:t>
            </w:r>
          </w:p>
        </w:tc>
        <w:tc>
          <w:tcPr>
            <w:tcW w:type="dxa" w:w="1882"/>
          </w:tcPr>
          <w:p>
            <w:r/>
            <w:r>
              <w:rPr>
                <w:rFonts w:ascii="Calibri" w:hAnsi="Calibri" w:eastAsia="Microsoft YaHei"/>
                <w:b w:val="0"/>
                <w:sz w:val="18"/>
              </w:rPr>
              <w:t>600间</w:t>
            </w:r>
          </w:p>
        </w:tc>
        <w:tc>
          <w:tcPr>
            <w:tcW w:type="dxa" w:w="1882"/>
          </w:tcPr>
          <w:p>
            <w:r/>
            <w:r>
              <w:rPr>
                <w:rFonts w:ascii="Calibri" w:hAnsi="Calibri" w:eastAsia="Microsoft YaHei"/>
                <w:b w:val="0"/>
                <w:sz w:val="18"/>
              </w:rPr>
              <w:t>45-52 m²</w:t>
            </w:r>
          </w:p>
        </w:tc>
        <w:tc>
          <w:tcPr>
            <w:tcW w:type="dxa" w:w="1882"/>
          </w:tcPr>
          <w:p>
            <w:r/>
            <w:r>
              <w:rPr>
                <w:rFonts w:ascii="Calibri" w:hAnsi="Calibri" w:eastAsia="Microsoft YaHei"/>
                <w:b w:val="0"/>
                <w:sz w:val="18"/>
              </w:rPr>
              <w:t>$280-420</w:t>
            </w:r>
          </w:p>
        </w:tc>
        <w:tc>
          <w:tcPr>
            <w:tcW w:type="dxa" w:w="1882"/>
          </w:tcPr>
          <w:p>
            <w:r/>
            <w:r>
              <w:rPr>
                <w:rFonts w:ascii="Calibri" w:hAnsi="Calibri" w:eastAsia="Microsoft YaHei"/>
                <w:b w:val="0"/>
                <w:sz w:val="18"/>
              </w:rPr>
              <w:t>全部面朝印度洋；落地窗；独立浴缸与淋浴；智能控制系统</w:t>
            </w:r>
          </w:p>
        </w:tc>
      </w:tr>
      <w:tr>
        <w:tc>
          <w:tcPr>
            <w:tcW w:type="dxa" w:w="1882"/>
          </w:tcPr>
          <w:p>
            <w:r/>
            <w:r>
              <w:rPr>
                <w:rFonts w:ascii="Calibri" w:hAnsi="Calibri" w:eastAsia="Microsoft YaHei"/>
                <w:b w:val="0"/>
                <w:sz w:val="18"/>
              </w:rPr>
              <w:t>行政豪华客房</w:t>
            </w:r>
          </w:p>
        </w:tc>
        <w:tc>
          <w:tcPr>
            <w:tcW w:type="dxa" w:w="1882"/>
          </w:tcPr>
          <w:p>
            <w:r/>
            <w:r>
              <w:rPr>
                <w:rFonts w:ascii="Calibri" w:hAnsi="Calibri" w:eastAsia="Microsoft YaHei"/>
                <w:b w:val="0"/>
                <w:sz w:val="18"/>
              </w:rPr>
              <w:t>200间</w:t>
            </w:r>
          </w:p>
        </w:tc>
        <w:tc>
          <w:tcPr>
            <w:tcW w:type="dxa" w:w="1882"/>
          </w:tcPr>
          <w:p>
            <w:r/>
            <w:r>
              <w:rPr>
                <w:rFonts w:ascii="Calibri" w:hAnsi="Calibri" w:eastAsia="Microsoft YaHei"/>
                <w:b w:val="0"/>
                <w:sz w:val="18"/>
              </w:rPr>
              <w:t>52-60 m²</w:t>
            </w:r>
          </w:p>
        </w:tc>
        <w:tc>
          <w:tcPr>
            <w:tcW w:type="dxa" w:w="1882"/>
          </w:tcPr>
          <w:p>
            <w:r/>
            <w:r>
              <w:rPr>
                <w:rFonts w:ascii="Calibri" w:hAnsi="Calibri" w:eastAsia="Microsoft YaHei"/>
                <w:b w:val="0"/>
                <w:sz w:val="18"/>
              </w:rPr>
              <w:t>$420-600</w:t>
            </w:r>
          </w:p>
        </w:tc>
        <w:tc>
          <w:tcPr>
            <w:tcW w:type="dxa" w:w="1882"/>
          </w:tcPr>
          <w:p>
            <w:r/>
            <w:r>
              <w:rPr>
                <w:rFonts w:ascii="Calibri" w:hAnsi="Calibri" w:eastAsia="Microsoft YaHei"/>
                <w:b w:val="0"/>
                <w:sz w:val="18"/>
              </w:rPr>
              <w:t>高楼层优先分配；行政酒廊专属权限；独立工作区；管家服务</w:t>
            </w:r>
          </w:p>
        </w:tc>
      </w:tr>
      <w:tr>
        <w:tc>
          <w:tcPr>
            <w:tcW w:type="dxa" w:w="1882"/>
          </w:tcPr>
          <w:p>
            <w:r/>
            <w:r>
              <w:rPr>
                <w:rFonts w:ascii="Calibri" w:hAnsi="Calibri" w:eastAsia="Microsoft YaHei"/>
                <w:b w:val="0"/>
                <w:sz w:val="18"/>
              </w:rPr>
              <w:t>豪华海景套房</w:t>
            </w:r>
          </w:p>
        </w:tc>
        <w:tc>
          <w:tcPr>
            <w:tcW w:type="dxa" w:w="1882"/>
          </w:tcPr>
          <w:p>
            <w:r/>
            <w:r>
              <w:rPr>
                <w:rFonts w:ascii="Calibri" w:hAnsi="Calibri" w:eastAsia="Microsoft YaHei"/>
                <w:b w:val="0"/>
                <w:sz w:val="18"/>
              </w:rPr>
              <w:t>50间</w:t>
            </w:r>
          </w:p>
        </w:tc>
        <w:tc>
          <w:tcPr>
            <w:tcW w:type="dxa" w:w="1882"/>
          </w:tcPr>
          <w:p>
            <w:r/>
            <w:r>
              <w:rPr>
                <w:rFonts w:ascii="Calibri" w:hAnsi="Calibri" w:eastAsia="Microsoft YaHei"/>
                <w:b w:val="0"/>
                <w:sz w:val="18"/>
              </w:rPr>
              <w:t>80-120 m²</w:t>
            </w:r>
          </w:p>
        </w:tc>
        <w:tc>
          <w:tcPr>
            <w:tcW w:type="dxa" w:w="1882"/>
          </w:tcPr>
          <w:p>
            <w:r/>
            <w:r>
              <w:rPr>
                <w:rFonts w:ascii="Calibri" w:hAnsi="Calibri" w:eastAsia="Microsoft YaHei"/>
                <w:b w:val="0"/>
                <w:sz w:val="18"/>
              </w:rPr>
              <w:t>$800-1,500</w:t>
            </w:r>
          </w:p>
        </w:tc>
        <w:tc>
          <w:tcPr>
            <w:tcW w:type="dxa" w:w="1882"/>
          </w:tcPr>
          <w:p>
            <w:r/>
            <w:r>
              <w:rPr>
                <w:rFonts w:ascii="Calibri" w:hAnsi="Calibri" w:eastAsia="Microsoft YaHei"/>
                <w:b w:val="0"/>
                <w:sz w:val="18"/>
              </w:rPr>
              <w:t>独立客厅；双人按摩浴缸；专属露台；全套私人餐饮定制服务</w:t>
            </w:r>
          </w:p>
        </w:tc>
      </w:tr>
      <w:tr>
        <w:tc>
          <w:tcPr>
            <w:tcW w:type="dxa" w:w="1882"/>
          </w:tcPr>
          <w:p>
            <w:r/>
            <w:r>
              <w:rPr>
                <w:rFonts w:ascii="Calibri" w:hAnsi="Calibri" w:eastAsia="Microsoft YaHei"/>
                <w:b w:val="0"/>
                <w:sz w:val="18"/>
              </w:rPr>
              <w:t>行政套房</w:t>
            </w:r>
          </w:p>
        </w:tc>
        <w:tc>
          <w:tcPr>
            <w:tcW w:type="dxa" w:w="1882"/>
          </w:tcPr>
          <w:p>
            <w:r/>
            <w:r>
              <w:rPr>
                <w:rFonts w:ascii="Calibri" w:hAnsi="Calibri" w:eastAsia="Microsoft YaHei"/>
                <w:b w:val="0"/>
                <w:sz w:val="18"/>
              </w:rPr>
              <w:t>20间</w:t>
            </w:r>
          </w:p>
        </w:tc>
        <w:tc>
          <w:tcPr>
            <w:tcW w:type="dxa" w:w="1882"/>
          </w:tcPr>
          <w:p>
            <w:r/>
            <w:r>
              <w:rPr>
                <w:rFonts w:ascii="Calibri" w:hAnsi="Calibri" w:eastAsia="Microsoft YaHei"/>
                <w:b w:val="0"/>
                <w:sz w:val="18"/>
              </w:rPr>
              <w:t>140-180 m²</w:t>
            </w:r>
          </w:p>
        </w:tc>
        <w:tc>
          <w:tcPr>
            <w:tcW w:type="dxa" w:w="1882"/>
          </w:tcPr>
          <w:p>
            <w:r/>
            <w:r>
              <w:rPr>
                <w:rFonts w:ascii="Calibri" w:hAnsi="Calibri" w:eastAsia="Microsoft YaHei"/>
                <w:b w:val="0"/>
                <w:sz w:val="18"/>
              </w:rPr>
              <w:t>$1,800-3,500</w:t>
            </w:r>
          </w:p>
        </w:tc>
        <w:tc>
          <w:tcPr>
            <w:tcW w:type="dxa" w:w="1882"/>
          </w:tcPr>
          <w:p>
            <w:r/>
            <w:r>
              <w:rPr>
                <w:rFonts w:ascii="Calibri" w:hAnsi="Calibri" w:eastAsia="Microsoft YaHei"/>
                <w:b w:val="0"/>
                <w:sz w:val="18"/>
              </w:rPr>
              <w:t>双卧布局；私人餐厅角；管家24小时驻守楼层；赌场绿色通道</w:t>
            </w:r>
          </w:p>
        </w:tc>
      </w:tr>
      <w:tr>
        <w:tc>
          <w:tcPr>
            <w:tcW w:type="dxa" w:w="1882"/>
          </w:tcPr>
          <w:p>
            <w:r/>
            <w:r>
              <w:rPr>
                <w:rFonts w:ascii="Calibri" w:hAnsi="Calibri" w:eastAsia="Microsoft YaHei"/>
                <w:b w:val="0"/>
                <w:sz w:val="18"/>
              </w:rPr>
              <w:t>标准客房层合计</w:t>
            </w:r>
          </w:p>
        </w:tc>
        <w:tc>
          <w:tcPr>
            <w:tcW w:type="dxa" w:w="1882"/>
          </w:tcPr>
          <w:p>
            <w:r/>
            <w:r>
              <w:rPr>
                <w:rFonts w:ascii="Calibri" w:hAnsi="Calibri" w:eastAsia="Microsoft YaHei"/>
                <w:b w:val="0"/>
                <w:sz w:val="18"/>
              </w:rPr>
              <w:t>870间</w:t>
            </w:r>
          </w:p>
        </w:tc>
        <w:tc>
          <w:tcPr>
            <w:tcW w:type="dxa" w:w="1882"/>
          </w:tcPr>
          <w:p>
            <w:r/>
            <w:r>
              <w:rPr>
                <w:rFonts w:ascii="Calibri" w:hAnsi="Calibri" w:eastAsia="Microsoft YaHei"/>
                <w:b w:val="0"/>
                <w:sz w:val="18"/>
              </w:rPr>
            </w:r>
          </w:p>
        </w:tc>
        <w:tc>
          <w:tcPr>
            <w:tcW w:type="dxa" w:w="1882"/>
          </w:tcPr>
          <w:p>
            <w:r/>
            <w:r>
              <w:rPr>
                <w:rFonts w:ascii="Calibri" w:hAnsi="Calibri" w:eastAsia="Microsoft YaHei"/>
                <w:b w:val="0"/>
                <w:sz w:val="18"/>
              </w:rPr>
            </w:r>
          </w:p>
        </w:tc>
        <w:tc>
          <w:tcPr>
            <w:tcW w:type="dxa" w:w="1882"/>
          </w:tcPr>
          <w:p>
            <w:r/>
            <w:r>
              <w:rPr>
                <w:rFonts w:ascii="Calibri" w:hAnsi="Calibri" w:eastAsia="Microsoft YaHei"/>
                <w:b w:val="0"/>
                <w:sz w:val="18"/>
              </w:rPr>
            </w:r>
          </w:p>
        </w:tc>
      </w:tr>
    </w:tbl>
    <w:p/>
    <w:p>
      <w:pPr>
        <w:spacing w:after="120" w:line="276" w:lineRule="auto"/>
      </w:pPr>
      <w:r>
        <w:rPr>
          <w:rFonts w:ascii="Calibri" w:hAnsi="Calibri" w:eastAsia="Microsoft YaHei"/>
          <w:b w:val="0"/>
          <w:sz w:val="22"/>
        </w:rPr>
        <w:t>中部主楼酒店总计：941间/套</w:t>
      </w:r>
    </w:p>
    <w:p>
      <w:pPr>
        <w:spacing w:before="240" w:after="80"/>
      </w:pPr>
      <w:r>
        <w:rPr>
          <w:rFonts w:ascii="Calibri" w:hAnsi="Calibri" w:eastAsia="Microsoft YaHei"/>
          <w:b/>
          <w:color w:val="8A6D3B"/>
          <w:sz w:val="24"/>
        </w:rPr>
        <w:t>4.8.2 右翼楼——长住公寓体系</w:t>
      </w:r>
    </w:p>
    <w:p>
      <w:pPr>
        <w:spacing w:after="120" w:line="276" w:lineRule="auto"/>
      </w:pPr>
      <w:r>
        <w:rPr>
          <w:rFonts w:ascii="Calibri" w:hAnsi="Calibri" w:eastAsia="Microsoft YaHei"/>
          <w:b w:val="0"/>
          <w:sz w:val="22"/>
        </w:rPr>
        <w:t>公寓总量：248套，分布于右翼楼9层至29层（9-27层标准公寓240套，29层顶层豪华公寓8套）。</w:t>
      </w:r>
    </w:p>
    <w:tbl>
      <w:tblPr>
        <w:tblStyle w:val="TableGrid"/>
        <w:tblW w:type="auto" w:w="0"/>
        <w:tblLook w:firstColumn="1" w:firstRow="1" w:lastColumn="0" w:lastRow="0" w:noHBand="0" w:noVBand="1" w:val="04A0"/>
      </w:tblPr>
      <w:tblGrid>
        <w:gridCol w:w="1882"/>
        <w:gridCol w:w="1882"/>
        <w:gridCol w:w="1882"/>
        <w:gridCol w:w="1882"/>
        <w:gridCol w:w="1882"/>
      </w:tblGrid>
      <w:tr>
        <w:tc>
          <w:tcPr>
            <w:tcW w:type="dxa" w:w="1882"/>
          </w:tcPr>
          <w:p>
            <w:r/>
            <w:r>
              <w:rPr>
                <w:rFonts w:ascii="Calibri" w:hAnsi="Calibri" w:eastAsia="Microsoft YaHei"/>
                <w:b/>
                <w:sz w:val="18"/>
              </w:rPr>
              <w:t>公寓类型</w:t>
            </w:r>
          </w:p>
        </w:tc>
        <w:tc>
          <w:tcPr>
            <w:tcW w:type="dxa" w:w="1882"/>
          </w:tcPr>
          <w:p>
            <w:r/>
            <w:r>
              <w:rPr>
                <w:rFonts w:ascii="Calibri" w:hAnsi="Calibri" w:eastAsia="Microsoft YaHei"/>
                <w:b/>
                <w:sz w:val="18"/>
              </w:rPr>
              <w:t>套数</w:t>
            </w:r>
          </w:p>
        </w:tc>
        <w:tc>
          <w:tcPr>
            <w:tcW w:type="dxa" w:w="1882"/>
          </w:tcPr>
          <w:p>
            <w:r/>
            <w:r>
              <w:rPr>
                <w:rFonts w:ascii="Calibri" w:hAnsi="Calibri" w:eastAsia="Microsoft YaHei"/>
                <w:b/>
                <w:sz w:val="18"/>
              </w:rPr>
              <w:t>单套面积</w:t>
            </w:r>
          </w:p>
        </w:tc>
        <w:tc>
          <w:tcPr>
            <w:tcW w:type="dxa" w:w="1882"/>
          </w:tcPr>
          <w:p>
            <w:r/>
            <w:r>
              <w:rPr>
                <w:rFonts w:ascii="Calibri" w:hAnsi="Calibri" w:eastAsia="Microsoft YaHei"/>
                <w:b/>
                <w:sz w:val="18"/>
              </w:rPr>
              <w:t>参考月租定价（USD）</w:t>
            </w:r>
          </w:p>
        </w:tc>
        <w:tc>
          <w:tcPr>
            <w:tcW w:type="dxa" w:w="1882"/>
          </w:tcPr>
          <w:p>
            <w:r/>
            <w:r>
              <w:rPr>
                <w:rFonts w:ascii="Calibri" w:hAnsi="Calibri" w:eastAsia="Microsoft YaHei"/>
                <w:b/>
                <w:sz w:val="18"/>
              </w:rPr>
              <w:t>主要客群</w:t>
            </w:r>
          </w:p>
        </w:tc>
      </w:tr>
      <w:tr>
        <w:tc>
          <w:tcPr>
            <w:tcW w:type="dxa" w:w="1882"/>
          </w:tcPr>
          <w:p>
            <w:r/>
            <w:r>
              <w:rPr>
                <w:rFonts w:ascii="Calibri" w:hAnsi="Calibri" w:eastAsia="Microsoft YaHei"/>
                <w:b w:val="0"/>
                <w:sz w:val="18"/>
              </w:rPr>
              <w:t>一居室公寓</w:t>
            </w:r>
          </w:p>
        </w:tc>
        <w:tc>
          <w:tcPr>
            <w:tcW w:type="dxa" w:w="1882"/>
          </w:tcPr>
          <w:p>
            <w:r/>
            <w:r>
              <w:rPr>
                <w:rFonts w:ascii="Calibri" w:hAnsi="Calibri" w:eastAsia="Microsoft YaHei"/>
                <w:b w:val="0"/>
                <w:sz w:val="18"/>
              </w:rPr>
              <w:t>100套</w:t>
            </w:r>
          </w:p>
        </w:tc>
        <w:tc>
          <w:tcPr>
            <w:tcW w:type="dxa" w:w="1882"/>
          </w:tcPr>
          <w:p>
            <w:r/>
            <w:r>
              <w:rPr>
                <w:rFonts w:ascii="Calibri" w:hAnsi="Calibri" w:eastAsia="Microsoft YaHei"/>
                <w:b w:val="0"/>
                <w:sz w:val="18"/>
              </w:rPr>
              <w:t>55-80 m²</w:t>
            </w:r>
          </w:p>
        </w:tc>
        <w:tc>
          <w:tcPr>
            <w:tcW w:type="dxa" w:w="1882"/>
          </w:tcPr>
          <w:p>
            <w:r/>
            <w:r>
              <w:rPr>
                <w:rFonts w:ascii="Calibri" w:hAnsi="Calibri" w:eastAsia="Microsoft YaHei"/>
                <w:b w:val="0"/>
                <w:sz w:val="18"/>
              </w:rPr>
              <w:t>$3,500-5,500</w:t>
            </w:r>
          </w:p>
        </w:tc>
        <w:tc>
          <w:tcPr>
            <w:tcW w:type="dxa" w:w="1882"/>
          </w:tcPr>
          <w:p>
            <w:r/>
            <w:r>
              <w:rPr>
                <w:rFonts w:ascii="Calibri" w:hAnsi="Calibri" w:eastAsia="Microsoft YaHei"/>
                <w:b w:val="0"/>
                <w:sz w:val="18"/>
              </w:rPr>
              <w:t>单身外籍高管、短期医疗康养人员</w:t>
            </w:r>
          </w:p>
        </w:tc>
      </w:tr>
      <w:tr>
        <w:tc>
          <w:tcPr>
            <w:tcW w:type="dxa" w:w="1882"/>
          </w:tcPr>
          <w:p>
            <w:r/>
            <w:r>
              <w:rPr>
                <w:rFonts w:ascii="Calibri" w:hAnsi="Calibri" w:eastAsia="Microsoft YaHei"/>
                <w:b w:val="0"/>
                <w:sz w:val="18"/>
              </w:rPr>
              <w:t>两居室公寓</w:t>
            </w:r>
          </w:p>
        </w:tc>
        <w:tc>
          <w:tcPr>
            <w:tcW w:type="dxa" w:w="1882"/>
          </w:tcPr>
          <w:p>
            <w:r/>
            <w:r>
              <w:rPr>
                <w:rFonts w:ascii="Calibri" w:hAnsi="Calibri" w:eastAsia="Microsoft YaHei"/>
                <w:b w:val="0"/>
                <w:sz w:val="18"/>
              </w:rPr>
              <w:t>100套</w:t>
            </w:r>
          </w:p>
        </w:tc>
        <w:tc>
          <w:tcPr>
            <w:tcW w:type="dxa" w:w="1882"/>
          </w:tcPr>
          <w:p>
            <w:r/>
            <w:r>
              <w:rPr>
                <w:rFonts w:ascii="Calibri" w:hAnsi="Calibri" w:eastAsia="Microsoft YaHei"/>
                <w:b w:val="0"/>
                <w:sz w:val="18"/>
              </w:rPr>
              <w:t>100-140 m²</w:t>
            </w:r>
          </w:p>
        </w:tc>
        <w:tc>
          <w:tcPr>
            <w:tcW w:type="dxa" w:w="1882"/>
          </w:tcPr>
          <w:p>
            <w:r/>
            <w:r>
              <w:rPr>
                <w:rFonts w:ascii="Calibri" w:hAnsi="Calibri" w:eastAsia="Microsoft YaHei"/>
                <w:b w:val="0"/>
                <w:sz w:val="18"/>
              </w:rPr>
              <w:t>$5,500-8,000</w:t>
            </w:r>
          </w:p>
        </w:tc>
        <w:tc>
          <w:tcPr>
            <w:tcW w:type="dxa" w:w="1882"/>
          </w:tcPr>
          <w:p>
            <w:r/>
            <w:r>
              <w:rPr>
                <w:rFonts w:ascii="Calibri" w:hAnsi="Calibri" w:eastAsia="Microsoft YaHei"/>
                <w:b w:val="0"/>
                <w:sz w:val="18"/>
              </w:rPr>
              <w:t>外籍家庭、商务伴侣出行、长期康养客</w:t>
            </w:r>
          </w:p>
        </w:tc>
      </w:tr>
      <w:tr>
        <w:tc>
          <w:tcPr>
            <w:tcW w:type="dxa" w:w="1882"/>
          </w:tcPr>
          <w:p>
            <w:r/>
            <w:r>
              <w:rPr>
                <w:rFonts w:ascii="Calibri" w:hAnsi="Calibri" w:eastAsia="Microsoft YaHei"/>
                <w:b w:val="0"/>
                <w:sz w:val="18"/>
              </w:rPr>
              <w:t>三居室公寓</w:t>
            </w:r>
          </w:p>
        </w:tc>
        <w:tc>
          <w:tcPr>
            <w:tcW w:type="dxa" w:w="1882"/>
          </w:tcPr>
          <w:p>
            <w:r/>
            <w:r>
              <w:rPr>
                <w:rFonts w:ascii="Calibri" w:hAnsi="Calibri" w:eastAsia="Microsoft YaHei"/>
                <w:b w:val="0"/>
                <w:sz w:val="18"/>
              </w:rPr>
              <w:t>40套</w:t>
            </w:r>
          </w:p>
        </w:tc>
        <w:tc>
          <w:tcPr>
            <w:tcW w:type="dxa" w:w="1882"/>
          </w:tcPr>
          <w:p>
            <w:r/>
            <w:r>
              <w:rPr>
                <w:rFonts w:ascii="Calibri" w:hAnsi="Calibri" w:eastAsia="Microsoft YaHei"/>
                <w:b w:val="0"/>
                <w:sz w:val="18"/>
              </w:rPr>
              <w:t>160-220 m²</w:t>
            </w:r>
          </w:p>
        </w:tc>
        <w:tc>
          <w:tcPr>
            <w:tcW w:type="dxa" w:w="1882"/>
          </w:tcPr>
          <w:p>
            <w:r/>
            <w:r>
              <w:rPr>
                <w:rFonts w:ascii="Calibri" w:hAnsi="Calibri" w:eastAsia="Microsoft YaHei"/>
                <w:b w:val="0"/>
                <w:sz w:val="18"/>
              </w:rPr>
              <w:t>$8,000-13,000</w:t>
            </w:r>
          </w:p>
        </w:tc>
        <w:tc>
          <w:tcPr>
            <w:tcW w:type="dxa" w:w="1882"/>
          </w:tcPr>
          <w:p>
            <w:r/>
            <w:r>
              <w:rPr>
                <w:rFonts w:ascii="Calibri" w:hAnsi="Calibri" w:eastAsia="Microsoft YaHei"/>
                <w:b w:val="0"/>
                <w:sz w:val="18"/>
              </w:rPr>
              <w:t>外籍家庭、区域企业高管、外交人员</w:t>
            </w:r>
          </w:p>
        </w:tc>
      </w:tr>
      <w:tr>
        <w:tc>
          <w:tcPr>
            <w:tcW w:type="dxa" w:w="1882"/>
          </w:tcPr>
          <w:p>
            <w:r/>
            <w:r>
              <w:rPr>
                <w:rFonts w:ascii="Calibri" w:hAnsi="Calibri" w:eastAsia="Microsoft YaHei"/>
                <w:b w:val="0"/>
                <w:sz w:val="18"/>
              </w:rPr>
              <w:t>顶层豪华公寓（29F）</w:t>
            </w:r>
          </w:p>
        </w:tc>
        <w:tc>
          <w:tcPr>
            <w:tcW w:type="dxa" w:w="1882"/>
          </w:tcPr>
          <w:p>
            <w:r/>
            <w:r>
              <w:rPr>
                <w:rFonts w:ascii="Calibri" w:hAnsi="Calibri" w:eastAsia="Microsoft YaHei"/>
                <w:b w:val="0"/>
                <w:sz w:val="18"/>
              </w:rPr>
              <w:t>8套</w:t>
            </w:r>
          </w:p>
        </w:tc>
        <w:tc>
          <w:tcPr>
            <w:tcW w:type="dxa" w:w="1882"/>
          </w:tcPr>
          <w:p>
            <w:r/>
            <w:r>
              <w:rPr>
                <w:rFonts w:ascii="Calibri" w:hAnsi="Calibri" w:eastAsia="Microsoft YaHei"/>
                <w:b w:val="0"/>
                <w:sz w:val="18"/>
              </w:rPr>
              <w:t>280-400 m²</w:t>
            </w:r>
          </w:p>
        </w:tc>
        <w:tc>
          <w:tcPr>
            <w:tcW w:type="dxa" w:w="1882"/>
          </w:tcPr>
          <w:p>
            <w:r/>
            <w:r>
              <w:rPr>
                <w:rFonts w:ascii="Calibri" w:hAnsi="Calibri" w:eastAsia="Microsoft YaHei"/>
                <w:b w:val="0"/>
                <w:sz w:val="18"/>
              </w:rPr>
              <w:t>$15,000-25,000</w:t>
            </w:r>
          </w:p>
        </w:tc>
        <w:tc>
          <w:tcPr>
            <w:tcW w:type="dxa" w:w="1882"/>
          </w:tcPr>
          <w:p>
            <w:r/>
            <w:r>
              <w:rPr>
                <w:rFonts w:ascii="Calibri" w:hAnsi="Calibri" w:eastAsia="Microsoft YaHei"/>
                <w:b w:val="0"/>
                <w:sz w:val="18"/>
              </w:rPr>
              <w:t>超高净值个人、长驻VIP赌场客</w:t>
            </w:r>
          </w:p>
        </w:tc>
      </w:tr>
      <w:tr>
        <w:tc>
          <w:tcPr>
            <w:tcW w:type="dxa" w:w="1882"/>
          </w:tcPr>
          <w:p>
            <w:r/>
            <w:r>
              <w:rPr>
                <w:rFonts w:ascii="Calibri" w:hAnsi="Calibri" w:eastAsia="Microsoft YaHei"/>
                <w:b w:val="0"/>
                <w:sz w:val="18"/>
              </w:rPr>
              <w:t>右翼公寓总计</w:t>
            </w:r>
          </w:p>
        </w:tc>
        <w:tc>
          <w:tcPr>
            <w:tcW w:type="dxa" w:w="1882"/>
          </w:tcPr>
          <w:p>
            <w:r/>
            <w:r>
              <w:rPr>
                <w:rFonts w:ascii="Calibri" w:hAnsi="Calibri" w:eastAsia="Microsoft YaHei"/>
                <w:b w:val="0"/>
                <w:sz w:val="18"/>
              </w:rPr>
              <w:t>248套</w:t>
            </w:r>
          </w:p>
        </w:tc>
        <w:tc>
          <w:tcPr>
            <w:tcW w:type="dxa" w:w="1882"/>
          </w:tcPr>
          <w:p>
            <w:r/>
            <w:r>
              <w:rPr>
                <w:rFonts w:ascii="Calibri" w:hAnsi="Calibri" w:eastAsia="Microsoft YaHei"/>
                <w:b w:val="0"/>
                <w:sz w:val="18"/>
              </w:rPr>
            </w:r>
          </w:p>
        </w:tc>
        <w:tc>
          <w:tcPr>
            <w:tcW w:type="dxa" w:w="1882"/>
          </w:tcPr>
          <w:p>
            <w:r/>
            <w:r>
              <w:rPr>
                <w:rFonts w:ascii="Calibri" w:hAnsi="Calibri" w:eastAsia="Microsoft YaHei"/>
                <w:b w:val="0"/>
                <w:sz w:val="18"/>
              </w:rPr>
            </w:r>
          </w:p>
        </w:tc>
        <w:tc>
          <w:tcPr>
            <w:tcW w:type="dxa" w:w="1882"/>
          </w:tcPr>
          <w:p>
            <w:r/>
            <w:r>
              <w:rPr>
                <w:rFonts w:ascii="Calibri" w:hAnsi="Calibri" w:eastAsia="Microsoft YaHei"/>
                <w:b w:val="0"/>
                <w:sz w:val="18"/>
              </w:rPr>
            </w:r>
          </w:p>
        </w:tc>
      </w:tr>
    </w:tbl>
    <w:p/>
    <w:p>
      <w:pPr>
        <w:spacing w:after="120" w:line="276" w:lineRule="auto"/>
      </w:pPr>
      <w:r>
        <w:rPr>
          <w:rFonts w:ascii="Calibri" w:hAnsi="Calibri" w:eastAsia="Microsoft YaHei"/>
          <w:b w:val="0"/>
          <w:sz w:val="22"/>
        </w:rPr>
        <w:t>长住公寓核心配套权益： 所有公寓住客自动享有以下配套权益：免费使用5层水疗中心及恒温泳池，优先预约再生医学中心所有诊疗项目，专属管家及礼宾服务（一居室共享管家，两居室及以上配专属管家），赌场绿色通道专属礼遇，旋转餐厅及国宾宴会厅常客折扣，28层空中会所专属访问权限，AI停车楼专属固定车位（含充电）。</w:t>
      </w:r>
    </w:p>
    <w:p>
      <w:pPr>
        <w:spacing w:before="240" w:after="80"/>
      </w:pPr>
      <w:r>
        <w:rPr>
          <w:rFonts w:ascii="Calibri" w:hAnsi="Calibri" w:eastAsia="Microsoft YaHei"/>
          <w:b/>
          <w:color w:val="8A6D3B"/>
          <w:sz w:val="24"/>
        </w:rPr>
        <w:t>4.8.3 全项目住宿产品汇总</w:t>
      </w:r>
    </w:p>
    <w:tbl>
      <w:tblPr>
        <w:tblStyle w:val="TableGrid"/>
        <w:tblW w:type="auto" w:w="0"/>
        <w:tblLook w:firstColumn="1" w:firstRow="1" w:lastColumn="0" w:lastRow="0" w:noHBand="0" w:noVBand="1" w:val="04A0"/>
      </w:tblPr>
      <w:tblGrid>
        <w:gridCol w:w="2353"/>
        <w:gridCol w:w="2353"/>
        <w:gridCol w:w="2353"/>
        <w:gridCol w:w="2353"/>
      </w:tblGrid>
      <w:tr>
        <w:tc>
          <w:tcPr>
            <w:tcW w:type="dxa" w:w="2353"/>
          </w:tcPr>
          <w:p>
            <w:r/>
            <w:r>
              <w:rPr>
                <w:rFonts w:ascii="Calibri" w:hAnsi="Calibri" w:eastAsia="Microsoft YaHei"/>
                <w:b/>
                <w:sz w:val="18"/>
              </w:rPr>
              <w:t>住宿体系</w:t>
            </w:r>
          </w:p>
        </w:tc>
        <w:tc>
          <w:tcPr>
            <w:tcW w:type="dxa" w:w="2353"/>
          </w:tcPr>
          <w:p>
            <w:r/>
            <w:r>
              <w:rPr>
                <w:rFonts w:ascii="Calibri" w:hAnsi="Calibri" w:eastAsia="Microsoft YaHei"/>
                <w:b/>
                <w:sz w:val="18"/>
              </w:rPr>
              <w:t>产品类型</w:t>
            </w:r>
          </w:p>
        </w:tc>
        <w:tc>
          <w:tcPr>
            <w:tcW w:type="dxa" w:w="2353"/>
          </w:tcPr>
          <w:p>
            <w:r/>
            <w:r>
              <w:rPr>
                <w:rFonts w:ascii="Calibri" w:hAnsi="Calibri" w:eastAsia="Microsoft YaHei"/>
                <w:b/>
                <w:sz w:val="18"/>
              </w:rPr>
              <w:t>数量</w:t>
            </w:r>
          </w:p>
        </w:tc>
        <w:tc>
          <w:tcPr>
            <w:tcW w:type="dxa" w:w="2353"/>
          </w:tcPr>
          <w:p>
            <w:r/>
            <w:r>
              <w:rPr>
                <w:rFonts w:ascii="Calibri" w:hAnsi="Calibri" w:eastAsia="Microsoft YaHei"/>
                <w:b/>
                <w:sz w:val="18"/>
              </w:rPr>
              <w:t>楼栋位置</w:t>
            </w:r>
          </w:p>
        </w:tc>
      </w:tr>
      <w:tr>
        <w:tc>
          <w:tcPr>
            <w:tcW w:type="dxa" w:w="2353"/>
          </w:tcPr>
          <w:p>
            <w:r/>
            <w:r>
              <w:rPr>
                <w:rFonts w:ascii="Calibri" w:hAnsi="Calibri" w:eastAsia="Microsoft YaHei"/>
                <w:b w:val="0"/>
                <w:sz w:val="18"/>
              </w:rPr>
              <w:t>酒店客房</w:t>
            </w:r>
          </w:p>
        </w:tc>
        <w:tc>
          <w:tcPr>
            <w:tcW w:type="dxa" w:w="2353"/>
          </w:tcPr>
          <w:p>
            <w:r/>
            <w:r>
              <w:rPr>
                <w:rFonts w:ascii="Calibri" w:hAnsi="Calibri" w:eastAsia="Microsoft YaHei"/>
                <w:b w:val="0"/>
                <w:sz w:val="18"/>
              </w:rPr>
              <w:t>国宾套房群（含随员及备用房）</w:t>
            </w:r>
          </w:p>
        </w:tc>
        <w:tc>
          <w:tcPr>
            <w:tcW w:type="dxa" w:w="2353"/>
          </w:tcPr>
          <w:p>
            <w:r/>
            <w:r>
              <w:rPr>
                <w:rFonts w:ascii="Calibri" w:hAnsi="Calibri" w:eastAsia="Microsoft YaHei"/>
                <w:b w:val="0"/>
                <w:sz w:val="18"/>
              </w:rPr>
              <w:t>71间/套</w:t>
            </w:r>
          </w:p>
        </w:tc>
        <w:tc>
          <w:tcPr>
            <w:tcW w:type="dxa" w:w="2353"/>
          </w:tcPr>
          <w:p>
            <w:r/>
            <w:r>
              <w:rPr>
                <w:rFonts w:ascii="Calibri" w:hAnsi="Calibri" w:eastAsia="Microsoft YaHei"/>
                <w:b w:val="0"/>
                <w:sz w:val="18"/>
              </w:rPr>
              <w:t>中部主楼5-8层</w:t>
            </w:r>
          </w:p>
        </w:tc>
      </w:tr>
      <w:tr>
        <w:tc>
          <w:tcPr>
            <w:tcW w:type="dxa" w:w="2353"/>
          </w:tcPr>
          <w:p>
            <w:r/>
            <w:r>
              <w:rPr>
                <w:rFonts w:ascii="Calibri" w:hAnsi="Calibri" w:eastAsia="Microsoft YaHei"/>
                <w:b w:val="0"/>
                <w:sz w:val="18"/>
              </w:rPr>
              <w:t>酒店客房</w:t>
            </w:r>
          </w:p>
        </w:tc>
        <w:tc>
          <w:tcPr>
            <w:tcW w:type="dxa" w:w="2353"/>
          </w:tcPr>
          <w:p>
            <w:r/>
            <w:r>
              <w:rPr>
                <w:rFonts w:ascii="Calibri" w:hAnsi="Calibri" w:eastAsia="Microsoft YaHei"/>
                <w:b w:val="0"/>
                <w:sz w:val="18"/>
              </w:rPr>
              <w:t>标准至行政客房</w:t>
            </w:r>
          </w:p>
        </w:tc>
        <w:tc>
          <w:tcPr>
            <w:tcW w:type="dxa" w:w="2353"/>
          </w:tcPr>
          <w:p>
            <w:r/>
            <w:r>
              <w:rPr>
                <w:rFonts w:ascii="Calibri" w:hAnsi="Calibri" w:eastAsia="Microsoft YaHei"/>
                <w:b w:val="0"/>
                <w:sz w:val="18"/>
              </w:rPr>
              <w:t>870间</w:t>
            </w:r>
          </w:p>
        </w:tc>
        <w:tc>
          <w:tcPr>
            <w:tcW w:type="dxa" w:w="2353"/>
          </w:tcPr>
          <w:p>
            <w:r/>
            <w:r>
              <w:rPr>
                <w:rFonts w:ascii="Calibri" w:hAnsi="Calibri" w:eastAsia="Microsoft YaHei"/>
                <w:b w:val="0"/>
                <w:sz w:val="18"/>
              </w:rPr>
              <w:t>中部主楼9-32层</w:t>
            </w:r>
          </w:p>
        </w:tc>
      </w:tr>
      <w:tr>
        <w:tc>
          <w:tcPr>
            <w:tcW w:type="dxa" w:w="2353"/>
          </w:tcPr>
          <w:p>
            <w:r/>
            <w:r>
              <w:rPr>
                <w:rFonts w:ascii="Calibri" w:hAnsi="Calibri" w:eastAsia="Microsoft YaHei"/>
                <w:b w:val="0"/>
                <w:sz w:val="18"/>
              </w:rPr>
              <w:t>长住公寓</w:t>
            </w:r>
          </w:p>
        </w:tc>
        <w:tc>
          <w:tcPr>
            <w:tcW w:type="dxa" w:w="2353"/>
          </w:tcPr>
          <w:p>
            <w:r/>
            <w:r>
              <w:rPr>
                <w:rFonts w:ascii="Calibri" w:hAnsi="Calibri" w:eastAsia="Microsoft YaHei"/>
                <w:b w:val="0"/>
                <w:sz w:val="18"/>
              </w:rPr>
              <w:t>一居至顶层豪华公寓</w:t>
            </w:r>
          </w:p>
        </w:tc>
        <w:tc>
          <w:tcPr>
            <w:tcW w:type="dxa" w:w="2353"/>
          </w:tcPr>
          <w:p>
            <w:r/>
            <w:r>
              <w:rPr>
                <w:rFonts w:ascii="Calibri" w:hAnsi="Calibri" w:eastAsia="Microsoft YaHei"/>
                <w:b w:val="0"/>
                <w:sz w:val="18"/>
              </w:rPr>
              <w:t>248套</w:t>
            </w:r>
          </w:p>
        </w:tc>
        <w:tc>
          <w:tcPr>
            <w:tcW w:type="dxa" w:w="2353"/>
          </w:tcPr>
          <w:p>
            <w:r/>
            <w:r>
              <w:rPr>
                <w:rFonts w:ascii="Calibri" w:hAnsi="Calibri" w:eastAsia="Microsoft YaHei"/>
                <w:b w:val="0"/>
                <w:sz w:val="18"/>
              </w:rPr>
              <w:t>右翼楼9-29层</w:t>
            </w:r>
          </w:p>
        </w:tc>
      </w:tr>
      <w:tr>
        <w:tc>
          <w:tcPr>
            <w:tcW w:type="dxa" w:w="2353"/>
          </w:tcPr>
          <w:p>
            <w:r/>
            <w:r>
              <w:rPr>
                <w:rFonts w:ascii="Calibri" w:hAnsi="Calibri" w:eastAsia="Microsoft YaHei"/>
                <w:b w:val="0"/>
                <w:sz w:val="18"/>
              </w:rPr>
              <w:t>全项目合计</w:t>
            </w:r>
          </w:p>
        </w:tc>
        <w:tc>
          <w:tcPr>
            <w:tcW w:type="dxa" w:w="2353"/>
          </w:tcPr>
          <w:p>
            <w:r/>
            <w:r>
              <w:rPr>
                <w:rFonts w:ascii="Calibri" w:hAnsi="Calibri" w:eastAsia="Microsoft YaHei"/>
                <w:b w:val="0"/>
                <w:sz w:val="18"/>
              </w:rPr>
            </w:r>
          </w:p>
        </w:tc>
        <w:tc>
          <w:tcPr>
            <w:tcW w:type="dxa" w:w="2353"/>
          </w:tcPr>
          <w:p>
            <w:r/>
            <w:r>
              <w:rPr>
                <w:rFonts w:ascii="Calibri" w:hAnsi="Calibri" w:eastAsia="Microsoft YaHei"/>
                <w:b w:val="0"/>
                <w:sz w:val="18"/>
              </w:rPr>
              <w:t>1,189个住宿单元</w:t>
            </w:r>
          </w:p>
        </w:tc>
        <w:tc>
          <w:tcPr>
            <w:tcW w:type="dxa" w:w="2353"/>
          </w:tcPr>
          <w:p>
            <w:r/>
            <w:r>
              <w:rPr>
                <w:rFonts w:ascii="Calibri" w:hAnsi="Calibri" w:eastAsia="Microsoft YaHei"/>
                <w:b w:val="0"/>
                <w:sz w:val="18"/>
              </w:rPr>
            </w:r>
          </w:p>
        </w:tc>
      </w:tr>
    </w:tbl>
    <w:p/>
    <w:p>
      <w:pPr>
        <w:spacing w:before="280" w:after="120"/>
      </w:pPr>
      <w:r>
        <w:rPr>
          <w:rFonts w:ascii="Calibri" w:hAnsi="Calibri" w:eastAsia="Microsoft YaHei"/>
          <w:b/>
          <w:color w:val="0B1F3A"/>
          <w:sz w:val="28"/>
        </w:rPr>
        <w:t>4.9 建设标准与技术要求</w:t>
      </w:r>
    </w:p>
    <w:p>
      <w:pPr>
        <w:spacing w:after="120" w:line="276" w:lineRule="auto"/>
      </w:pPr>
      <w:r>
        <w:rPr>
          <w:rFonts w:ascii="Calibri" w:hAnsi="Calibri" w:eastAsia="Microsoft YaHei"/>
          <w:b w:val="0"/>
          <w:sz w:val="22"/>
        </w:rPr>
        <w:t>本项目作为南亚最高端的综合体开发项目之一，建设标准全面对标国际顶级酒店及赌场综合体，在结构安全、机电智能化、绿色建筑及安保系统等核心领域均设定行业最高门槛。</w:t>
      </w:r>
    </w:p>
    <w:p>
      <w:pPr>
        <w:spacing w:before="240" w:after="80"/>
      </w:pPr>
      <w:r>
        <w:rPr>
          <w:rFonts w:ascii="Calibri" w:hAnsi="Calibri" w:eastAsia="Microsoft YaHei"/>
          <w:b/>
          <w:color w:val="8A6D3B"/>
          <w:sz w:val="24"/>
        </w:rPr>
        <w:t>4.9.1 结构与土建标准</w:t>
      </w:r>
    </w:p>
    <w:p>
      <w:pPr>
        <w:spacing w:after="120" w:line="276" w:lineRule="auto"/>
      </w:pPr>
      <w:r>
        <w:rPr>
          <w:rFonts w:ascii="Calibri" w:hAnsi="Calibri" w:eastAsia="Microsoft YaHei"/>
          <w:b w:val="0"/>
          <w:sz w:val="22"/>
        </w:rPr>
        <w:t>设计寿命与抗震： 三栋主楼均按100年结构设计寿命标准建造，主体采用钢筋混凝土核心筒 + 钢结构外框架组合体系，具备出色的抗侧刚度与延性。抗震设防按科伦坡当地地质条件及国际建筑规范（参考IBC及Eurocode 8）综合确定，满足七度及以上抗震设防要求。</w:t>
      </w:r>
    </w:p>
    <w:p>
      <w:pPr>
        <w:spacing w:after="120" w:line="276" w:lineRule="auto"/>
      </w:pPr>
      <w:r>
        <w:rPr>
          <w:rFonts w:ascii="Calibri" w:hAnsi="Calibri" w:eastAsia="Microsoft YaHei"/>
          <w:b w:val="0"/>
          <w:sz w:val="22"/>
        </w:rPr>
        <w:t>海洋环境专项处理： 项目位于填海区沿海地带，地基及结构设计须充分应对以下特殊条件：</w:t>
      </w:r>
    </w:p>
    <w:p>
      <w:pPr>
        <w:spacing w:after="120" w:line="276" w:lineRule="auto"/>
      </w:pPr>
      <w:r>
        <w:rPr>
          <w:rFonts w:ascii="Calibri" w:hAnsi="Calibri" w:eastAsia="Microsoft YaHei"/>
          <w:b w:val="0"/>
          <w:sz w:val="22"/>
        </w:rPr>
        <w:t>地基采用大直径钻孔灌注桩，桩端穿透全部填海土层锚固于原生基岩，确保长期沉降量控制在国际标准范围内</w:t>
      </w:r>
    </w:p>
    <w:p>
      <w:pPr>
        <w:spacing w:after="120" w:line="276" w:lineRule="auto"/>
      </w:pPr>
      <w:r>
        <w:rPr>
          <w:rFonts w:ascii="Calibri" w:hAnsi="Calibri" w:eastAsia="Microsoft YaHei"/>
          <w:b w:val="0"/>
          <w:sz w:val="22"/>
        </w:rPr>
        <w:t>全部混凝土构件使用海工高耐久混凝土（抗氯离子渗透），满足百年海洋环境耐久性要求</w:t>
      </w:r>
    </w:p>
    <w:p>
      <w:pPr>
        <w:spacing w:after="120" w:line="276" w:lineRule="auto"/>
      </w:pPr>
      <w:r>
        <w:rPr>
          <w:rFonts w:ascii="Calibri" w:hAnsi="Calibri" w:eastAsia="Microsoft YaHei"/>
          <w:b w:val="0"/>
          <w:sz w:val="22"/>
        </w:rPr>
        <w:t>地下室及基础结构采用全面防水设计，设置双道防水设防，并配备永久性排水降压系统</w:t>
      </w:r>
    </w:p>
    <w:p>
      <w:pPr>
        <w:spacing w:after="120" w:line="276" w:lineRule="auto"/>
      </w:pPr>
      <w:r>
        <w:rPr>
          <w:rFonts w:ascii="Calibri" w:hAnsi="Calibri" w:eastAsia="Microsoft YaHei"/>
          <w:b w:val="0"/>
          <w:sz w:val="22"/>
        </w:rPr>
        <w:t>钢结构构件全部采用热镀锌 + 氟碳漆涂装体系，抗盐雾腐蚀等级达到ISO 12944最高等级C5-M</w:t>
      </w:r>
    </w:p>
    <w:p>
      <w:pPr>
        <w:spacing w:after="120" w:line="276" w:lineRule="auto"/>
      </w:pPr>
      <w:r>
        <w:rPr>
          <w:rFonts w:ascii="Calibri" w:hAnsi="Calibri" w:eastAsia="Microsoft YaHei"/>
          <w:b w:val="0"/>
          <w:sz w:val="22"/>
        </w:rPr>
        <w:t>抗台风设计： 外幕墙及屋顶系统按抵御60 m/s（12级台风）设计风压标准设计，幕墙玻璃采用超级夹胶安全玻璃，确保极端天气下结构完整性与人员安全。</w:t>
      </w:r>
    </w:p>
    <w:p>
      <w:pPr>
        <w:spacing w:after="120" w:line="276" w:lineRule="auto"/>
      </w:pPr>
      <w:r>
        <w:rPr>
          <w:rFonts w:ascii="Calibri" w:hAnsi="Calibri" w:eastAsia="Microsoft YaHei"/>
          <w:b w:val="0"/>
          <w:sz w:val="22"/>
        </w:rPr>
        <w:t>屋顶停机坪结构： 中部主楼及右翼楼屋顶停机坪按承载最大起飞重量14吨的重型商务直升机（AW139级别）进行结构加强设计，停机坪板面采用防滑格栅与夜间导航灯系统。</w:t>
      </w:r>
    </w:p>
    <w:p>
      <w:pPr>
        <w:spacing w:before="240" w:after="80"/>
      </w:pPr>
      <w:r>
        <w:rPr>
          <w:rFonts w:ascii="Calibri" w:hAnsi="Calibri" w:eastAsia="Microsoft YaHei"/>
          <w:b/>
          <w:color w:val="8A6D3B"/>
          <w:sz w:val="24"/>
        </w:rPr>
        <w:t>4.9.2 机电与智能化标准</w:t>
      </w:r>
    </w:p>
    <w:p>
      <w:pPr>
        <w:spacing w:after="120" w:line="276" w:lineRule="auto"/>
      </w:pPr>
      <w:r>
        <w:rPr>
          <w:rFonts w:ascii="Calibri" w:hAnsi="Calibri" w:eastAsia="Microsoft YaHei"/>
          <w:b w:val="0"/>
          <w:sz w:val="22"/>
        </w:rPr>
        <w:t>能源保障系统：</w:t>
      </w:r>
    </w:p>
    <w:tbl>
      <w:tblPr>
        <w:tblStyle w:val="TableGrid"/>
        <w:tblW w:type="auto" w:w="0"/>
        <w:tblLook w:firstColumn="1" w:firstRow="1" w:lastColumn="0" w:lastRow="0" w:noHBand="0" w:noVBand="1" w:val="04A0"/>
      </w:tblPr>
      <w:tblGrid>
        <w:gridCol w:w="4706"/>
        <w:gridCol w:w="4706"/>
      </w:tblGrid>
      <w:tr>
        <w:tc>
          <w:tcPr>
            <w:tcW w:type="dxa" w:w="4706"/>
          </w:tcPr>
          <w:p>
            <w:r/>
            <w:r>
              <w:rPr>
                <w:rFonts w:ascii="Calibri" w:hAnsi="Calibri" w:eastAsia="Microsoft YaHei"/>
                <w:b/>
                <w:sz w:val="18"/>
              </w:rPr>
              <w:t>系统</w:t>
            </w:r>
          </w:p>
        </w:tc>
        <w:tc>
          <w:tcPr>
            <w:tcW w:type="dxa" w:w="4706"/>
          </w:tcPr>
          <w:p>
            <w:r/>
            <w:r>
              <w:rPr>
                <w:rFonts w:ascii="Calibri" w:hAnsi="Calibri" w:eastAsia="Microsoft YaHei"/>
                <w:b/>
                <w:sz w:val="18"/>
              </w:rPr>
              <w:t>配置标准</w:t>
            </w:r>
          </w:p>
        </w:tc>
      </w:tr>
      <w:tr>
        <w:tc>
          <w:tcPr>
            <w:tcW w:type="dxa" w:w="4706"/>
          </w:tcPr>
          <w:p>
            <w:r/>
            <w:r>
              <w:rPr>
                <w:rFonts w:ascii="Calibri" w:hAnsi="Calibri" w:eastAsia="Microsoft YaHei"/>
                <w:b w:val="0"/>
                <w:sz w:val="18"/>
              </w:rPr>
              <w:t>市电供应</w:t>
            </w:r>
          </w:p>
        </w:tc>
        <w:tc>
          <w:tcPr>
            <w:tcW w:type="dxa" w:w="4706"/>
          </w:tcPr>
          <w:p>
            <w:r/>
            <w:r>
              <w:rPr>
                <w:rFonts w:ascii="Calibri" w:hAnsi="Calibri" w:eastAsia="Microsoft YaHei"/>
                <w:b w:val="0"/>
                <w:sz w:val="18"/>
              </w:rPr>
              <w:t>双路10kV市电引入，互为备用</w:t>
            </w:r>
          </w:p>
        </w:tc>
      </w:tr>
      <w:tr>
        <w:tc>
          <w:tcPr>
            <w:tcW w:type="dxa" w:w="4706"/>
          </w:tcPr>
          <w:p>
            <w:r/>
            <w:r>
              <w:rPr>
                <w:rFonts w:ascii="Calibri" w:hAnsi="Calibri" w:eastAsia="Microsoft YaHei"/>
                <w:b w:val="0"/>
                <w:sz w:val="18"/>
              </w:rPr>
              <w:t>应急发电</w:t>
            </w:r>
          </w:p>
        </w:tc>
        <w:tc>
          <w:tcPr>
            <w:tcW w:type="dxa" w:w="4706"/>
          </w:tcPr>
          <w:p>
            <w:r/>
            <w:r>
              <w:rPr>
                <w:rFonts w:ascii="Calibri" w:hAnsi="Calibri" w:eastAsia="Microsoft YaHei"/>
                <w:b w:val="0"/>
                <w:sz w:val="18"/>
              </w:rPr>
              <w:t>大容量柴油发电机组，满足全楼100%负荷72小时持续运行</w:t>
            </w:r>
          </w:p>
        </w:tc>
      </w:tr>
      <w:tr>
        <w:tc>
          <w:tcPr>
            <w:tcW w:type="dxa" w:w="4706"/>
          </w:tcPr>
          <w:p>
            <w:r/>
            <w:r>
              <w:rPr>
                <w:rFonts w:ascii="Calibri" w:hAnsi="Calibri" w:eastAsia="Microsoft YaHei"/>
                <w:b w:val="0"/>
                <w:sz w:val="18"/>
              </w:rPr>
              <w:t>赌场及金库专项UPS</w:t>
            </w:r>
          </w:p>
        </w:tc>
        <w:tc>
          <w:tcPr>
            <w:tcW w:type="dxa" w:w="4706"/>
          </w:tcPr>
          <w:p>
            <w:r/>
            <w:r>
              <w:rPr>
                <w:rFonts w:ascii="Calibri" w:hAnsi="Calibri" w:eastAsia="Microsoft YaHei"/>
                <w:b w:val="0"/>
                <w:sz w:val="18"/>
              </w:rPr>
              <w:t>独立UPS系统，市电中断后赌场及金库区域零间断切换，持续运行时间≥72小时</w:t>
            </w:r>
          </w:p>
        </w:tc>
      </w:tr>
      <w:tr>
        <w:tc>
          <w:tcPr>
            <w:tcW w:type="dxa" w:w="4706"/>
          </w:tcPr>
          <w:p>
            <w:r/>
            <w:r>
              <w:rPr>
                <w:rFonts w:ascii="Calibri" w:hAnsi="Calibri" w:eastAsia="Microsoft YaHei"/>
                <w:b w:val="0"/>
                <w:sz w:val="18"/>
              </w:rPr>
              <w:t>清洁能源</w:t>
            </w:r>
          </w:p>
        </w:tc>
        <w:tc>
          <w:tcPr>
            <w:tcW w:type="dxa" w:w="4706"/>
          </w:tcPr>
          <w:p>
            <w:r/>
            <w:r>
              <w:rPr>
                <w:rFonts w:ascii="Calibri" w:hAnsi="Calibri" w:eastAsia="Microsoft YaHei"/>
                <w:b w:val="0"/>
                <w:sz w:val="18"/>
              </w:rPr>
              <w:t>屋顶及幕墙集成光伏系统，满足约15%日常自用电需求</w:t>
            </w:r>
          </w:p>
        </w:tc>
      </w:tr>
    </w:tbl>
    <w:p/>
    <w:p>
      <w:pPr>
        <w:spacing w:after="120" w:line="276" w:lineRule="auto"/>
      </w:pPr>
      <w:r>
        <w:rPr>
          <w:rFonts w:ascii="Calibri" w:hAnsi="Calibri" w:eastAsia="Microsoft YaHei"/>
          <w:b w:val="0"/>
          <w:sz w:val="22"/>
        </w:rPr>
        <w:t>智能楼宇管理（BMS/BAS）： 全楼部署国际顶级楼宇自动化系统，实现空调、照明、电梯、给排水、消防、安防等系统统一管控，并与酒店PMS（物业管理系统）、赌场管理系统（CMS）深度集成。其中CMS系统同时支撑全员推介追踪功能，实现客户消费数据与推介来源的全程绑定，为第五章所述的二维码推介体系提供底层数据支撑。</w:t>
      </w:r>
    </w:p>
    <w:p>
      <w:pPr>
        <w:spacing w:after="120" w:line="276" w:lineRule="auto"/>
      </w:pPr>
      <w:r>
        <w:rPr>
          <w:rFonts w:ascii="Calibri" w:hAnsi="Calibri" w:eastAsia="Microsoft YaHei"/>
          <w:b w:val="0"/>
          <w:sz w:val="22"/>
        </w:rPr>
        <w:t>网络与通信：</w:t>
      </w:r>
    </w:p>
    <w:p>
      <w:pPr>
        <w:spacing w:after="120" w:line="276" w:lineRule="auto"/>
      </w:pPr>
      <w:r>
        <w:rPr>
          <w:rFonts w:ascii="Calibri" w:hAnsi="Calibri" w:eastAsia="Microsoft YaHei"/>
          <w:b w:val="0"/>
          <w:sz w:val="22"/>
        </w:rPr>
        <w:t>全楼覆盖5G专网 + WiFi 7双网冗余，任意位置网络速率保障≥1Gbps</w:t>
      </w:r>
    </w:p>
    <w:p>
      <w:pPr>
        <w:spacing w:after="120" w:line="276" w:lineRule="auto"/>
      </w:pPr>
      <w:r>
        <w:rPr>
          <w:rFonts w:ascii="Calibri" w:hAnsi="Calibri" w:eastAsia="Microsoft YaHei"/>
          <w:b w:val="0"/>
          <w:sz w:val="22"/>
        </w:rPr>
        <w:t>赌场监控专网与酒店网络物理隔离，独立光纤环路，无交叉访问风险</w:t>
      </w:r>
    </w:p>
    <w:p>
      <w:pPr>
        <w:spacing w:after="120" w:line="276" w:lineRule="auto"/>
      </w:pPr>
      <w:r>
        <w:rPr>
          <w:rFonts w:ascii="Calibri" w:hAnsi="Calibri" w:eastAsia="Microsoft YaHei"/>
          <w:b w:val="0"/>
          <w:sz w:val="22"/>
        </w:rPr>
        <w:t>国宾楼层（5-8层）设全套通讯加密与信号管控系统，满足国家元首级别的通信安全要求</w:t>
      </w:r>
    </w:p>
    <w:p>
      <w:pPr>
        <w:spacing w:after="120" w:line="276" w:lineRule="auto"/>
      </w:pPr>
      <w:r>
        <w:rPr>
          <w:rFonts w:ascii="Calibri" w:hAnsi="Calibri" w:eastAsia="Microsoft YaHei"/>
          <w:b w:val="0"/>
          <w:sz w:val="22"/>
        </w:rPr>
        <w:t>赌场区域每10 m²不少于1个摄像点位；金库区域全覆盖高清热成像双目摄像</w:t>
      </w:r>
    </w:p>
    <w:p>
      <w:pPr>
        <w:spacing w:after="120" w:line="276" w:lineRule="auto"/>
      </w:pPr>
      <w:r>
        <w:rPr>
          <w:rFonts w:ascii="Calibri" w:hAnsi="Calibri" w:eastAsia="Microsoft YaHei"/>
          <w:b w:val="0"/>
          <w:sz w:val="22"/>
        </w:rPr>
        <w:t>垂直交通： 三栋主楼合计配置电梯及扶梯约60组：</w:t>
      </w:r>
    </w:p>
    <w:tbl>
      <w:tblPr>
        <w:tblStyle w:val="TableGrid"/>
        <w:tblW w:type="auto" w:w="0"/>
        <w:tblLook w:firstColumn="1" w:firstRow="1" w:lastColumn="0" w:lastRow="0" w:noHBand="0" w:noVBand="1" w:val="04A0"/>
      </w:tblPr>
      <w:tblGrid>
        <w:gridCol w:w="3137"/>
        <w:gridCol w:w="3137"/>
        <w:gridCol w:w="3137"/>
      </w:tblGrid>
      <w:tr>
        <w:tc>
          <w:tcPr>
            <w:tcW w:type="dxa" w:w="3137"/>
          </w:tcPr>
          <w:p>
            <w:r/>
            <w:r>
              <w:rPr>
                <w:rFonts w:ascii="Calibri" w:hAnsi="Calibri" w:eastAsia="Microsoft YaHei"/>
                <w:b/>
                <w:sz w:val="18"/>
              </w:rPr>
              <w:t>电梯类型</w:t>
            </w:r>
          </w:p>
        </w:tc>
        <w:tc>
          <w:tcPr>
            <w:tcW w:type="dxa" w:w="3137"/>
          </w:tcPr>
          <w:p>
            <w:r/>
            <w:r>
              <w:rPr>
                <w:rFonts w:ascii="Calibri" w:hAnsi="Calibri" w:eastAsia="Microsoft YaHei"/>
                <w:b/>
                <w:sz w:val="18"/>
              </w:rPr>
              <w:t>速度标准</w:t>
            </w:r>
          </w:p>
        </w:tc>
        <w:tc>
          <w:tcPr>
            <w:tcW w:type="dxa" w:w="3137"/>
          </w:tcPr>
          <w:p>
            <w:r/>
            <w:r>
              <w:rPr>
                <w:rFonts w:ascii="Calibri" w:hAnsi="Calibri" w:eastAsia="Microsoft YaHei"/>
                <w:b/>
                <w:sz w:val="18"/>
              </w:rPr>
              <w:t>适用区域</w:t>
            </w:r>
          </w:p>
        </w:tc>
      </w:tr>
      <w:tr>
        <w:tc>
          <w:tcPr>
            <w:tcW w:type="dxa" w:w="3137"/>
          </w:tcPr>
          <w:p>
            <w:r/>
            <w:r>
              <w:rPr>
                <w:rFonts w:ascii="Calibri" w:hAnsi="Calibri" w:eastAsia="Microsoft YaHei"/>
                <w:b w:val="0"/>
                <w:sz w:val="18"/>
              </w:rPr>
              <w:t>公众客梯</w:t>
            </w:r>
          </w:p>
        </w:tc>
        <w:tc>
          <w:tcPr>
            <w:tcW w:type="dxa" w:w="3137"/>
          </w:tcPr>
          <w:p>
            <w:r/>
            <w:r>
              <w:rPr>
                <w:rFonts w:ascii="Calibri" w:hAnsi="Calibri" w:eastAsia="Microsoft YaHei"/>
                <w:b w:val="0"/>
                <w:sz w:val="18"/>
              </w:rPr>
              <w:t>6-8 m/s</w:t>
            </w:r>
          </w:p>
        </w:tc>
        <w:tc>
          <w:tcPr>
            <w:tcW w:type="dxa" w:w="3137"/>
          </w:tcPr>
          <w:p>
            <w:r/>
            <w:r>
              <w:rPr>
                <w:rFonts w:ascii="Calibri" w:hAnsi="Calibri" w:eastAsia="Microsoft YaHei"/>
                <w:b w:val="0"/>
                <w:sz w:val="18"/>
              </w:rPr>
              <w:t>标准客房区</w:t>
            </w:r>
          </w:p>
        </w:tc>
      </w:tr>
      <w:tr>
        <w:tc>
          <w:tcPr>
            <w:tcW w:type="dxa" w:w="3137"/>
          </w:tcPr>
          <w:p>
            <w:r/>
            <w:r>
              <w:rPr>
                <w:rFonts w:ascii="Calibri" w:hAnsi="Calibri" w:eastAsia="Microsoft YaHei"/>
                <w:b w:val="0"/>
                <w:sz w:val="18"/>
              </w:rPr>
              <w:t>VIP专属高速梯</w:t>
            </w:r>
          </w:p>
        </w:tc>
        <w:tc>
          <w:tcPr>
            <w:tcW w:type="dxa" w:w="3137"/>
          </w:tcPr>
          <w:p>
            <w:r/>
            <w:r>
              <w:rPr>
                <w:rFonts w:ascii="Calibri" w:hAnsi="Calibri" w:eastAsia="Microsoft YaHei"/>
                <w:b w:val="0"/>
                <w:sz w:val="18"/>
              </w:rPr>
              <w:t>10 m/s</w:t>
            </w:r>
          </w:p>
        </w:tc>
        <w:tc>
          <w:tcPr>
            <w:tcW w:type="dxa" w:w="3137"/>
          </w:tcPr>
          <w:p>
            <w:r/>
            <w:r>
              <w:rPr>
                <w:rFonts w:ascii="Calibri" w:hAnsi="Calibri" w:eastAsia="Microsoft YaHei"/>
                <w:b w:val="0"/>
                <w:sz w:val="18"/>
              </w:rPr>
              <w:t>国宾楼层、赌场VIP厅</w:t>
            </w:r>
          </w:p>
        </w:tc>
      </w:tr>
      <w:tr>
        <w:tc>
          <w:tcPr>
            <w:tcW w:type="dxa" w:w="3137"/>
          </w:tcPr>
          <w:p>
            <w:r/>
            <w:r>
              <w:rPr>
                <w:rFonts w:ascii="Calibri" w:hAnsi="Calibri" w:eastAsia="Microsoft YaHei"/>
                <w:b w:val="0"/>
                <w:sz w:val="18"/>
              </w:rPr>
              <w:t>国宾专属梯</w:t>
            </w:r>
          </w:p>
        </w:tc>
        <w:tc>
          <w:tcPr>
            <w:tcW w:type="dxa" w:w="3137"/>
          </w:tcPr>
          <w:p>
            <w:r/>
            <w:r>
              <w:rPr>
                <w:rFonts w:ascii="Calibri" w:hAnsi="Calibri" w:eastAsia="Microsoft YaHei"/>
                <w:b w:val="0"/>
                <w:sz w:val="18"/>
              </w:rPr>
              <w:t>8 m/s（独立机房）</w:t>
            </w:r>
          </w:p>
        </w:tc>
        <w:tc>
          <w:tcPr>
            <w:tcW w:type="dxa" w:w="3137"/>
          </w:tcPr>
          <w:p>
            <w:r/>
            <w:r>
              <w:rPr>
                <w:rFonts w:ascii="Calibri" w:hAnsi="Calibri" w:eastAsia="Microsoft YaHei"/>
                <w:b w:val="0"/>
                <w:sz w:val="18"/>
              </w:rPr>
              <w:t>5-8层国宾区，仅限授权人员</w:t>
            </w:r>
          </w:p>
        </w:tc>
      </w:tr>
      <w:tr>
        <w:tc>
          <w:tcPr>
            <w:tcW w:type="dxa" w:w="3137"/>
          </w:tcPr>
          <w:p>
            <w:r/>
            <w:r>
              <w:rPr>
                <w:rFonts w:ascii="Calibri" w:hAnsi="Calibri" w:eastAsia="Microsoft YaHei"/>
                <w:b w:val="0"/>
                <w:sz w:val="18"/>
              </w:rPr>
              <w:t>货梯/服务梯</w:t>
            </w:r>
          </w:p>
        </w:tc>
        <w:tc>
          <w:tcPr>
            <w:tcW w:type="dxa" w:w="3137"/>
          </w:tcPr>
          <w:p>
            <w:r/>
            <w:r>
              <w:rPr>
                <w:rFonts w:ascii="Calibri" w:hAnsi="Calibri" w:eastAsia="Microsoft YaHei"/>
                <w:b w:val="0"/>
                <w:sz w:val="18"/>
              </w:rPr>
              <w:t>3-4 m/s</w:t>
            </w:r>
          </w:p>
        </w:tc>
        <w:tc>
          <w:tcPr>
            <w:tcW w:type="dxa" w:w="3137"/>
          </w:tcPr>
          <w:p>
            <w:r/>
            <w:r>
              <w:rPr>
                <w:rFonts w:ascii="Calibri" w:hAnsi="Calibri" w:eastAsia="Microsoft YaHei"/>
                <w:b w:val="0"/>
                <w:sz w:val="18"/>
              </w:rPr>
              <w:t>全程不经过客区</w:t>
            </w:r>
          </w:p>
        </w:tc>
      </w:tr>
      <w:tr>
        <w:tc>
          <w:tcPr>
            <w:tcW w:type="dxa" w:w="3137"/>
          </w:tcPr>
          <w:p>
            <w:r/>
            <w:r>
              <w:rPr>
                <w:rFonts w:ascii="Calibri" w:hAnsi="Calibri" w:eastAsia="Microsoft YaHei"/>
                <w:b w:val="0"/>
                <w:sz w:val="18"/>
              </w:rPr>
              <w:t>AI停车楼专用升降机</w:t>
            </w:r>
          </w:p>
        </w:tc>
        <w:tc>
          <w:tcPr>
            <w:tcW w:type="dxa" w:w="3137"/>
          </w:tcPr>
          <w:p>
            <w:r/>
            <w:r>
              <w:rPr>
                <w:rFonts w:ascii="Calibri" w:hAnsi="Calibri" w:eastAsia="Microsoft YaHei"/>
                <w:b w:val="0"/>
                <w:sz w:val="18"/>
              </w:rPr>
              <w:t>按停车系统配套</w:t>
            </w:r>
          </w:p>
        </w:tc>
        <w:tc>
          <w:tcPr>
            <w:tcW w:type="dxa" w:w="3137"/>
          </w:tcPr>
          <w:p>
            <w:r/>
            <w:r>
              <w:rPr>
                <w:rFonts w:ascii="Calibri" w:hAnsi="Calibri" w:eastAsia="Microsoft YaHei"/>
                <w:b w:val="0"/>
                <w:sz w:val="18"/>
              </w:rPr>
              <w:t>停车楼</w:t>
            </w:r>
          </w:p>
        </w:tc>
      </w:tr>
    </w:tbl>
    <w:p/>
    <w:p>
      <w:pPr>
        <w:spacing w:before="240" w:after="80"/>
      </w:pPr>
      <w:r>
        <w:rPr>
          <w:rFonts w:ascii="Calibri" w:hAnsi="Calibri" w:eastAsia="Microsoft YaHei"/>
          <w:b/>
          <w:color w:val="8A6D3B"/>
          <w:sz w:val="24"/>
        </w:rPr>
        <w:t>4.9.3 安保系统标准</w:t>
      </w:r>
    </w:p>
    <w:p>
      <w:pPr>
        <w:spacing w:after="120" w:line="276" w:lineRule="auto"/>
      </w:pPr>
      <w:r>
        <w:rPr>
          <w:rFonts w:ascii="Calibri" w:hAnsi="Calibri" w:eastAsia="Microsoft YaHei"/>
          <w:b w:val="0"/>
          <w:sz w:val="22"/>
        </w:rPr>
        <w:t>本项目的安保体系以承接国家元首级别接待为最高设计基准，在此基准下，常规宾客、贵宾及赌场VIP客户的安保需求均可充分覆盖。</w:t>
      </w:r>
    </w:p>
    <w:p>
      <w:pPr>
        <w:spacing w:after="120" w:line="276" w:lineRule="auto"/>
      </w:pPr>
      <w:r>
        <w:rPr>
          <w:rFonts w:ascii="Calibri" w:hAnsi="Calibri" w:eastAsia="Microsoft YaHei"/>
          <w:b w:val="0"/>
          <w:sz w:val="22"/>
        </w:rPr>
        <w:t>人防体系：</w:t>
      </w:r>
    </w:p>
    <w:p>
      <w:pPr>
        <w:spacing w:after="120" w:line="276" w:lineRule="auto"/>
      </w:pPr>
      <w:r>
        <w:rPr>
          <w:rFonts w:ascii="Calibri" w:hAnsi="Calibri" w:eastAsia="Microsoft YaHei"/>
          <w:b w:val="0"/>
          <w:sz w:val="22"/>
        </w:rPr>
        <w:t>7×24小时持牌安保力量驻场</w:t>
      </w:r>
    </w:p>
    <w:p>
      <w:pPr>
        <w:spacing w:after="120" w:line="276" w:lineRule="auto"/>
      </w:pPr>
      <w:r>
        <w:rPr>
          <w:rFonts w:ascii="Calibri" w:hAnsi="Calibri" w:eastAsia="Microsoft YaHei"/>
          <w:b w:val="0"/>
          <w:sz w:val="22"/>
        </w:rPr>
        <w:t>赌场楼、国宾楼层、金库区域三个独立安保单元，各自独立指挥，互不干扰</w:t>
      </w:r>
    </w:p>
    <w:p>
      <w:pPr>
        <w:spacing w:after="120" w:line="276" w:lineRule="auto"/>
      </w:pPr>
      <w:r>
        <w:rPr>
          <w:rFonts w:ascii="Calibri" w:hAnsi="Calibri" w:eastAsia="Microsoft YaHei"/>
          <w:b w:val="0"/>
          <w:sz w:val="22"/>
        </w:rPr>
        <w:t>重要活动期间联动斯里兰卡国家安全部门，实现内外双层安保部署</w:t>
      </w:r>
    </w:p>
    <w:p>
      <w:pPr>
        <w:spacing w:after="120" w:line="276" w:lineRule="auto"/>
      </w:pPr>
      <w:r>
        <w:rPr>
          <w:rFonts w:ascii="Calibri" w:hAnsi="Calibri" w:eastAsia="Microsoft YaHei"/>
          <w:b w:val="0"/>
          <w:sz w:val="22"/>
        </w:rPr>
        <w:t>技防体系：</w:t>
      </w:r>
    </w:p>
    <w:p>
      <w:pPr>
        <w:spacing w:after="120" w:line="276" w:lineRule="auto"/>
      </w:pPr>
      <w:r>
        <w:rPr>
          <w:rFonts w:ascii="Calibri" w:hAnsi="Calibri" w:eastAsia="Microsoft YaHei"/>
          <w:b w:val="0"/>
          <w:sz w:val="22"/>
        </w:rPr>
        <w:t>AI行为分析摄像系统实时识别异常行为（争斗、遗留物品、闯入等），毫秒级报警响应</w:t>
      </w:r>
    </w:p>
    <w:p>
      <w:pPr>
        <w:spacing w:after="120" w:line="276" w:lineRule="auto"/>
      </w:pPr>
      <w:r>
        <w:rPr>
          <w:rFonts w:ascii="Calibri" w:hAnsi="Calibri" w:eastAsia="Microsoft YaHei"/>
          <w:b w:val="0"/>
          <w:sz w:val="22"/>
        </w:rPr>
        <w:t>全楼非公共区域采用人脸识别 + 实体卡双重验证门禁</w:t>
      </w:r>
    </w:p>
    <w:p>
      <w:pPr>
        <w:spacing w:after="120" w:line="276" w:lineRule="auto"/>
      </w:pPr>
      <w:r>
        <w:rPr>
          <w:rFonts w:ascii="Calibri" w:hAnsi="Calibri" w:eastAsia="Microsoft YaHei"/>
          <w:b w:val="0"/>
          <w:sz w:val="22"/>
        </w:rPr>
        <w:t>国宾楼层外窗玻璃、客房门及隔断墙按国际国宾级防护标准设计</w:t>
      </w:r>
    </w:p>
    <w:p>
      <w:pPr>
        <w:spacing w:after="120" w:line="276" w:lineRule="auto"/>
      </w:pPr>
      <w:r>
        <w:rPr>
          <w:rFonts w:ascii="Calibri" w:hAnsi="Calibri" w:eastAsia="Microsoft YaHei"/>
          <w:b w:val="0"/>
          <w:sz w:val="22"/>
        </w:rPr>
        <w:t>金库双重认证：进入需通过生物特征识别 + 独立密码双重验证，所有进出操作均留存不可篡改日志</w:t>
      </w:r>
    </w:p>
    <w:p>
      <w:pPr>
        <w:spacing w:before="240" w:after="80"/>
      </w:pPr>
      <w:r>
        <w:rPr>
          <w:rFonts w:ascii="Calibri" w:hAnsi="Calibri" w:eastAsia="Microsoft YaHei"/>
          <w:b/>
          <w:color w:val="8A6D3B"/>
          <w:sz w:val="24"/>
        </w:rPr>
        <w:t>4.9.4 绿色建筑目标</w:t>
      </w:r>
    </w:p>
    <w:p>
      <w:pPr>
        <w:spacing w:after="120" w:line="276" w:lineRule="auto"/>
      </w:pPr>
      <w:r>
        <w:rPr>
          <w:rFonts w:ascii="Calibri" w:hAnsi="Calibri" w:eastAsia="Microsoft YaHei"/>
          <w:b w:val="0"/>
          <w:sz w:val="22"/>
        </w:rPr>
        <w:t>本项目申请LEED Gold（绿色建筑金级认证），体现企业在斯里兰卡绿色经济转型中的完整承诺。主要绿色技术措施包括：</w:t>
      </w:r>
    </w:p>
    <w:tbl>
      <w:tblPr>
        <w:tblStyle w:val="TableGrid"/>
        <w:tblW w:type="auto" w:w="0"/>
        <w:tblLook w:firstColumn="1" w:firstRow="1" w:lastColumn="0" w:lastRow="0" w:noHBand="0" w:noVBand="1" w:val="04A0"/>
      </w:tblPr>
      <w:tblGrid>
        <w:gridCol w:w="4706"/>
        <w:gridCol w:w="4706"/>
      </w:tblGrid>
      <w:tr>
        <w:tc>
          <w:tcPr>
            <w:tcW w:type="dxa" w:w="4706"/>
          </w:tcPr>
          <w:p>
            <w:r/>
            <w:r>
              <w:rPr>
                <w:rFonts w:ascii="Calibri" w:hAnsi="Calibri" w:eastAsia="Microsoft YaHei"/>
                <w:b/>
                <w:sz w:val="18"/>
              </w:rPr>
              <w:t>措施</w:t>
            </w:r>
          </w:p>
        </w:tc>
        <w:tc>
          <w:tcPr>
            <w:tcW w:type="dxa" w:w="4706"/>
          </w:tcPr>
          <w:p>
            <w:r/>
            <w:r>
              <w:rPr>
                <w:rFonts w:ascii="Calibri" w:hAnsi="Calibri" w:eastAsia="Microsoft YaHei"/>
                <w:b/>
                <w:sz w:val="18"/>
              </w:rPr>
              <w:t>预期效果</w:t>
            </w:r>
          </w:p>
        </w:tc>
      </w:tr>
      <w:tr>
        <w:tc>
          <w:tcPr>
            <w:tcW w:type="dxa" w:w="4706"/>
          </w:tcPr>
          <w:p>
            <w:r/>
            <w:r>
              <w:rPr>
                <w:rFonts w:ascii="Calibri" w:hAnsi="Calibri" w:eastAsia="Microsoft YaHei"/>
                <w:b w:val="0"/>
                <w:sz w:val="18"/>
              </w:rPr>
              <w:t>屋顶及幕墙光伏系统</w:t>
            </w:r>
          </w:p>
        </w:tc>
        <w:tc>
          <w:tcPr>
            <w:tcW w:type="dxa" w:w="4706"/>
          </w:tcPr>
          <w:p>
            <w:r/>
            <w:r>
              <w:rPr>
                <w:rFonts w:ascii="Calibri" w:hAnsi="Calibri" w:eastAsia="Microsoft YaHei"/>
                <w:b w:val="0"/>
                <w:sz w:val="18"/>
              </w:rPr>
              <w:t>满足约15%自用电需求</w:t>
            </w:r>
          </w:p>
        </w:tc>
      </w:tr>
      <w:tr>
        <w:tc>
          <w:tcPr>
            <w:tcW w:type="dxa" w:w="4706"/>
          </w:tcPr>
          <w:p>
            <w:r/>
            <w:r>
              <w:rPr>
                <w:rFonts w:ascii="Calibri" w:hAnsi="Calibri" w:eastAsia="Microsoft YaHei"/>
                <w:b w:val="0"/>
                <w:sz w:val="18"/>
              </w:rPr>
              <w:t>海水源热泵空调系统</w:t>
            </w:r>
          </w:p>
        </w:tc>
        <w:tc>
          <w:tcPr>
            <w:tcW w:type="dxa" w:w="4706"/>
          </w:tcPr>
          <w:p>
            <w:r/>
            <w:r>
              <w:rPr>
                <w:rFonts w:ascii="Calibri" w:hAnsi="Calibri" w:eastAsia="Microsoft YaHei"/>
                <w:b w:val="0"/>
                <w:sz w:val="18"/>
              </w:rPr>
              <w:t>利用沿海海水作为冷热源，较传统冷却塔系统节能约30%</w:t>
            </w:r>
          </w:p>
        </w:tc>
      </w:tr>
      <w:tr>
        <w:tc>
          <w:tcPr>
            <w:tcW w:type="dxa" w:w="4706"/>
          </w:tcPr>
          <w:p>
            <w:r/>
            <w:r>
              <w:rPr>
                <w:rFonts w:ascii="Calibri" w:hAnsi="Calibri" w:eastAsia="Microsoft YaHei"/>
                <w:b w:val="0"/>
                <w:sz w:val="18"/>
              </w:rPr>
              <w:t>雨水收集与中水回用</w:t>
            </w:r>
          </w:p>
        </w:tc>
        <w:tc>
          <w:tcPr>
            <w:tcW w:type="dxa" w:w="4706"/>
          </w:tcPr>
          <w:p>
            <w:r/>
            <w:r>
              <w:rPr>
                <w:rFonts w:ascii="Calibri" w:hAnsi="Calibri" w:eastAsia="Microsoft YaHei"/>
                <w:b w:val="0"/>
                <w:sz w:val="18"/>
              </w:rPr>
              <w:t>满足约40%景观及卫生间用水需求</w:t>
            </w:r>
          </w:p>
        </w:tc>
      </w:tr>
      <w:tr>
        <w:tc>
          <w:tcPr>
            <w:tcW w:type="dxa" w:w="4706"/>
          </w:tcPr>
          <w:p>
            <w:r/>
            <w:r>
              <w:rPr>
                <w:rFonts w:ascii="Calibri" w:hAnsi="Calibri" w:eastAsia="Microsoft YaHei"/>
                <w:b w:val="0"/>
                <w:sz w:val="18"/>
              </w:rPr>
              <w:t>智能照明控制</w:t>
            </w:r>
          </w:p>
        </w:tc>
        <w:tc>
          <w:tcPr>
            <w:tcW w:type="dxa" w:w="4706"/>
          </w:tcPr>
          <w:p>
            <w:r/>
            <w:r>
              <w:rPr>
                <w:rFonts w:ascii="Calibri" w:hAnsi="Calibri" w:eastAsia="Microsoft YaHei"/>
                <w:b w:val="0"/>
                <w:sz w:val="18"/>
              </w:rPr>
              <w:t>全楼LED光源 + 自然光感应联动，节约照明能耗约35%</w:t>
            </w:r>
          </w:p>
        </w:tc>
      </w:tr>
      <w:tr>
        <w:tc>
          <w:tcPr>
            <w:tcW w:type="dxa" w:w="4706"/>
          </w:tcPr>
          <w:p>
            <w:r/>
            <w:r>
              <w:rPr>
                <w:rFonts w:ascii="Calibri" w:hAnsi="Calibri" w:eastAsia="Microsoft YaHei"/>
                <w:b w:val="0"/>
                <w:sz w:val="18"/>
              </w:rPr>
              <w:t>绿色屋顶花园</w:t>
            </w:r>
          </w:p>
        </w:tc>
        <w:tc>
          <w:tcPr>
            <w:tcW w:type="dxa" w:w="4706"/>
          </w:tcPr>
          <w:p>
            <w:r/>
            <w:r>
              <w:rPr>
                <w:rFonts w:ascii="Calibri" w:hAnsi="Calibri" w:eastAsia="Microsoft YaHei"/>
                <w:b w:val="0"/>
                <w:sz w:val="18"/>
              </w:rPr>
              <w:t>右翼楼屋顶绿化面积≥500 m²，改善建筑热工性能及城市热岛效应</w:t>
            </w:r>
          </w:p>
        </w:tc>
      </w:tr>
      <w:tr>
        <w:tc>
          <w:tcPr>
            <w:tcW w:type="dxa" w:w="4706"/>
          </w:tcPr>
          <w:p>
            <w:r/>
            <w:r>
              <w:rPr>
                <w:rFonts w:ascii="Calibri" w:hAnsi="Calibri" w:eastAsia="Microsoft YaHei"/>
                <w:b w:val="0"/>
                <w:sz w:val="18"/>
              </w:rPr>
              <w:t>建筑废弃物管理</w:t>
            </w:r>
          </w:p>
        </w:tc>
        <w:tc>
          <w:tcPr>
            <w:tcW w:type="dxa" w:w="4706"/>
          </w:tcPr>
          <w:p>
            <w:r/>
            <w:r>
              <w:rPr>
                <w:rFonts w:ascii="Calibri" w:hAnsi="Calibri" w:eastAsia="Microsoft YaHei"/>
                <w:b w:val="0"/>
                <w:sz w:val="18"/>
              </w:rPr>
              <w:t>施工阶段废弃物回收利用率≥75%</w:t>
            </w:r>
          </w:p>
        </w:tc>
      </w:tr>
    </w:tbl>
    <w:p/>
    <w:p>
      <w:pPr>
        <w:spacing w:before="360" w:after="200"/>
      </w:pPr>
      <w:r>
        <w:rPr>
          <w:rFonts w:ascii="Calibri" w:hAnsi="Calibri" w:eastAsia="Microsoft YaHei"/>
          <w:b/>
          <w:color w:val="0B1F3A"/>
          <w:sz w:val="36"/>
        </w:rPr>
        <w:t>第五章 市场分析与客源定位</w:t>
      </w:r>
    </w:p>
    <w:p>
      <w:pPr>
        <w:spacing w:before="280" w:after="120"/>
      </w:pPr>
      <w:r>
        <w:rPr>
          <w:rFonts w:ascii="Calibri" w:hAnsi="Calibri" w:eastAsia="Microsoft YaHei"/>
          <w:b/>
          <w:color w:val="0B1F3A"/>
          <w:sz w:val="28"/>
        </w:rPr>
        <w:t>5.1 宏观背景：斯里兰卡的历史性战略窗口</w:t>
      </w:r>
    </w:p>
    <w:p>
      <w:pPr>
        <w:spacing w:before="240" w:after="80"/>
      </w:pPr>
      <w:r>
        <w:rPr>
          <w:rFonts w:ascii="Calibri" w:hAnsi="Calibri" w:eastAsia="Microsoft YaHei"/>
          <w:b/>
          <w:color w:val="8A6D3B"/>
          <w:sz w:val="24"/>
        </w:rPr>
        <w:t>5.1.1 旅游业强势复苏与增长势能</w:t>
      </w:r>
    </w:p>
    <w:p>
      <w:pPr>
        <w:spacing w:after="120" w:line="276" w:lineRule="auto"/>
      </w:pPr>
      <w:r>
        <w:rPr>
          <w:rFonts w:ascii="Calibri" w:hAnsi="Calibri" w:eastAsia="Microsoft YaHei"/>
          <w:b w:val="0"/>
          <w:sz w:val="22"/>
        </w:rPr>
        <w:t>斯里兰卡旅游业正处于近十年来最强劲的上升周期。2025年斯里兰卡创下外国游客到访历史新纪录，政府随即将2026年最低目标设定为300万人次，较2025年增长约27%。这一增长并非偶发性反弹，而是结构性复苏的持续释放。2026年2月，外国游客到访量同比增长16.2%，达到单月历史最高的279,328人次；前两个月合计增长12.9%，总计556,655人次。</w:t>
      </w:r>
    </w:p>
    <w:p>
      <w:pPr>
        <w:spacing w:after="120" w:line="276" w:lineRule="auto"/>
      </w:pPr>
      <w:r>
        <w:rPr>
          <w:rFonts w:ascii="Calibri" w:hAnsi="Calibri" w:eastAsia="Microsoft YaHei"/>
          <w:b w:val="0"/>
          <w:sz w:val="22"/>
        </w:rPr>
        <w:t>从客源结构来看，印度以531,511人次领跑全年各客源市场，英国、德国、俄罗斯紧随其后；亚太地区整体贡献1,039,759人次，占全年总量44%，反映出区域内中产阶级出行需求持续扩张及航空连通性持续改善的双重驱动。</w:t>
      </w:r>
    </w:p>
    <w:p>
      <w:pPr>
        <w:spacing w:after="120" w:line="276" w:lineRule="auto"/>
      </w:pPr>
      <w:r>
        <w:rPr>
          <w:rFonts w:ascii="Calibri" w:hAnsi="Calibri" w:eastAsia="Microsoft YaHei"/>
          <w:b w:val="0"/>
          <w:sz w:val="22"/>
        </w:rPr>
        <w:t>对于本项目而言，这一宏观趋势的战略意义不仅在于客源基数的扩大，更在于客源结构的升级——随着印度超富裕阶层出行频次提升、中东高净值家族旅行版图向南亚延伸、以及俄罗斯与中亚富裕人群对替代性奢华目的地的持续需求，斯里兰卡正在经历从大众休闲旅游目的地向区域高端旅游枢纽的关键跃迁。金砖娱乐城的开业，将加速并锚定这一跃迁。</w:t>
      </w:r>
    </w:p>
    <w:p>
      <w:pPr>
        <w:spacing w:before="240" w:after="80"/>
      </w:pPr>
      <w:r>
        <w:rPr>
          <w:rFonts w:ascii="Calibri" w:hAnsi="Calibri" w:eastAsia="Microsoft YaHei"/>
          <w:b/>
          <w:color w:val="8A6D3B"/>
          <w:sz w:val="24"/>
        </w:rPr>
        <w:t>5.1.2 经济特区政策红利与博彩市场开放</w:t>
      </w:r>
    </w:p>
    <w:p>
      <w:pPr>
        <w:spacing w:after="120" w:line="276" w:lineRule="auto"/>
      </w:pPr>
      <w:r>
        <w:rPr>
          <w:rFonts w:ascii="Calibri" w:hAnsi="Calibri" w:eastAsia="Microsoft YaHei"/>
          <w:b w:val="0"/>
          <w:sz w:val="22"/>
        </w:rPr>
        <w:t>港口城科伦坡以国际服务导向型经济特区为定位，初始投资14亿美元，预计全部完成后总投资达200亿美元，是紧邻科伦坡中央商务区的大型海上填海开发项目。这一特区的核心价值在于其独特的法律隔离性——区内企业在监管、税务、外汇及营业许可等方面均享有有别于斯里兰卡本岛的专属框架，为国际高端服务业的进入扫清了制度障碍。</w:t>
      </w:r>
    </w:p>
    <w:p>
      <w:pPr>
        <w:spacing w:after="120" w:line="276" w:lineRule="auto"/>
      </w:pPr>
      <w:r>
        <w:rPr>
          <w:rFonts w:ascii="Calibri" w:hAnsi="Calibri" w:eastAsia="Microsoft YaHei"/>
          <w:b w:val="0"/>
          <w:sz w:val="22"/>
        </w:rPr>
        <w:t>在博彩市场监管方面，斯里兰卡正在经历制度性成熟的关键阶段。《博彩管理局法案》已于2025年8月在议会通过，并于2025年9月3日正式成为2025年第17号法律，建立了统一独立的博彩行业监管机构，整合了原有分散立法，确立了牌照管理、合规要求及社会责任规范。该监管机构负责监督斯里兰卡境内所有博彩活动，包括港口城内的离岸赌场及在线博彩业务。</w:t>
      </w:r>
    </w:p>
    <w:p>
      <w:pPr>
        <w:spacing w:after="120" w:line="276" w:lineRule="auto"/>
      </w:pPr>
      <w:r>
        <w:rPr>
          <w:rFonts w:ascii="Calibri" w:hAnsi="Calibri" w:eastAsia="Microsoft YaHei"/>
          <w:b w:val="0"/>
          <w:sz w:val="22"/>
        </w:rPr>
        <w:t>监管体系的正式确立，标志着斯里兰卡博彩市场从灰色地带走向法治化、国际化轨道，为大型国际资本进入提供了稳定的制度预期。</w:t>
      </w:r>
    </w:p>
    <w:p>
      <w:pPr>
        <w:spacing w:before="240" w:after="80"/>
      </w:pPr>
      <w:r>
        <w:rPr>
          <w:rFonts w:ascii="Calibri" w:hAnsi="Calibri" w:eastAsia="Microsoft YaHei"/>
          <w:b/>
          <w:color w:val="8A6D3B"/>
          <w:sz w:val="24"/>
        </w:rPr>
        <w:t>5.1.3 金砖合作框架与项目的战略契合</w:t>
      </w:r>
    </w:p>
    <w:p>
      <w:pPr>
        <w:spacing w:after="120" w:line="276" w:lineRule="auto"/>
      </w:pPr>
      <w:r>
        <w:rPr>
          <w:rFonts w:ascii="Calibri" w:hAnsi="Calibri" w:eastAsia="Microsoft YaHei"/>
          <w:b w:val="0"/>
          <w:sz w:val="22"/>
        </w:rPr>
        <w:t>斯里兰卡外交部长已于2024年10月正式宣布斯里兰卡申请加入金砖合作组织，并表示已向所有金砖成员国发出外交信函寻求支持。目前金砖已拥有11个正式成员国和10个合作伙伴国，超过30个国家提交了正式申请或表达了加入意愿。</w:t>
      </w:r>
    </w:p>
    <w:p>
      <w:pPr>
        <w:spacing w:after="120" w:line="276" w:lineRule="auto"/>
      </w:pPr>
      <w:r>
        <w:rPr>
          <w:rFonts w:ascii="Calibri" w:hAnsi="Calibri" w:eastAsia="Microsoft YaHei"/>
          <w:b w:val="0"/>
          <w:sz w:val="22"/>
        </w:rPr>
        <w:t>斯里兰卡推进金砖成员资格的战略诉求，与本项目的品牌定位形成天然契合。金砖娱乐城不仅是一个商业项目，更具备成为斯里兰卡在国际舞台上展示其战略地位的实体名片的潜力。项目内设的国家会议中心功能（第四章4.3.1节：2层国宾宴会大厅800-1,200席，3层14个全球主题VIP包厢，5-8层可同时接待9位元首的国宾楼层），为斯里兰卡承办高规格多边外交活动提供了此前不具备的硬件能力。</w:t>
      </w:r>
    </w:p>
    <w:p>
      <w:pPr>
        <w:spacing w:before="280" w:after="120"/>
      </w:pPr>
      <w:r>
        <w:rPr>
          <w:rFonts w:ascii="Calibri" w:hAnsi="Calibri" w:eastAsia="Microsoft YaHei"/>
          <w:b/>
          <w:color w:val="0B1F3A"/>
          <w:sz w:val="28"/>
        </w:rPr>
        <w:t>5.2 地理战略优势：南亚航空枢纽的核心节点</w:t>
      </w:r>
    </w:p>
    <w:p>
      <w:pPr>
        <w:spacing w:after="120" w:line="276" w:lineRule="auto"/>
      </w:pPr>
      <w:r>
        <w:rPr>
          <w:rFonts w:ascii="Calibri" w:hAnsi="Calibri" w:eastAsia="Microsoft YaHei"/>
          <w:b w:val="0"/>
          <w:sz w:val="22"/>
        </w:rPr>
        <w:t>5.2.1 "中间位置"的不可复制性</w:t>
      </w:r>
    </w:p>
    <w:p>
      <w:pPr>
        <w:spacing w:after="120" w:line="276" w:lineRule="auto"/>
      </w:pPr>
      <w:r>
        <w:rPr>
          <w:rFonts w:ascii="Calibri" w:hAnsi="Calibri" w:eastAsia="Microsoft YaHei"/>
          <w:b w:val="0"/>
          <w:sz w:val="22"/>
        </w:rPr>
        <w:t>斯里兰卡在全球航空地图上占据着一个被长期低估的战略位置：</w:t>
      </w:r>
    </w:p>
    <w:tbl>
      <w:tblPr>
        <w:tblStyle w:val="TableGrid"/>
        <w:tblW w:type="auto" w:w="0"/>
        <w:tblLook w:firstColumn="1" w:firstRow="1" w:lastColumn="0" w:lastRow="0" w:noHBand="0" w:noVBand="1" w:val="04A0"/>
      </w:tblPr>
      <w:tblGrid>
        <w:gridCol w:w="3137"/>
        <w:gridCol w:w="3137"/>
        <w:gridCol w:w="3137"/>
      </w:tblGrid>
      <w:tr>
        <w:tc>
          <w:tcPr>
            <w:tcW w:type="dxa" w:w="3137"/>
          </w:tcPr>
          <w:p>
            <w:r/>
            <w:r>
              <w:rPr>
                <w:rFonts w:ascii="Calibri" w:hAnsi="Calibri" w:eastAsia="Microsoft YaHei"/>
                <w:b/>
                <w:sz w:val="18"/>
              </w:rPr>
              <w:t>出发地</w:t>
            </w:r>
          </w:p>
        </w:tc>
        <w:tc>
          <w:tcPr>
            <w:tcW w:type="dxa" w:w="3137"/>
          </w:tcPr>
          <w:p>
            <w:r/>
            <w:r>
              <w:rPr>
                <w:rFonts w:ascii="Calibri" w:hAnsi="Calibri" w:eastAsia="Microsoft YaHei"/>
                <w:b/>
                <w:sz w:val="18"/>
              </w:rPr>
              <w:t>至科伦坡飞行时间</w:t>
            </w:r>
          </w:p>
        </w:tc>
        <w:tc>
          <w:tcPr>
            <w:tcW w:type="dxa" w:w="3137"/>
          </w:tcPr>
          <w:p>
            <w:r/>
            <w:r>
              <w:rPr>
                <w:rFonts w:ascii="Calibri" w:hAnsi="Calibri" w:eastAsia="Microsoft YaHei"/>
                <w:b/>
                <w:sz w:val="18"/>
              </w:rPr>
              <w:t>市场规模说明</w:t>
            </w:r>
          </w:p>
        </w:tc>
      </w:tr>
      <w:tr>
        <w:tc>
          <w:tcPr>
            <w:tcW w:type="dxa" w:w="3137"/>
          </w:tcPr>
          <w:p>
            <w:r/>
            <w:r>
              <w:rPr>
                <w:rFonts w:ascii="Calibri" w:hAnsi="Calibri" w:eastAsia="Microsoft YaHei"/>
                <w:b w:val="0"/>
                <w:sz w:val="18"/>
              </w:rPr>
              <w:t>迪拜（阿联酋）</w:t>
            </w:r>
          </w:p>
        </w:tc>
        <w:tc>
          <w:tcPr>
            <w:tcW w:type="dxa" w:w="3137"/>
          </w:tcPr>
          <w:p>
            <w:r/>
            <w:r>
              <w:rPr>
                <w:rFonts w:ascii="Calibri" w:hAnsi="Calibri" w:eastAsia="Microsoft YaHei"/>
                <w:b w:val="0"/>
                <w:sz w:val="18"/>
              </w:rPr>
              <w:t>约4小时</w:t>
            </w:r>
          </w:p>
        </w:tc>
        <w:tc>
          <w:tcPr>
            <w:tcW w:type="dxa" w:w="3137"/>
          </w:tcPr>
          <w:p>
            <w:r/>
            <w:r>
              <w:rPr>
                <w:rFonts w:ascii="Calibri" w:hAnsi="Calibri" w:eastAsia="Microsoft YaHei"/>
                <w:b w:val="0"/>
                <w:sz w:val="18"/>
              </w:rPr>
              <w:t>中东超高净值人群聚集地</w:t>
            </w:r>
          </w:p>
        </w:tc>
      </w:tr>
      <w:tr>
        <w:tc>
          <w:tcPr>
            <w:tcW w:type="dxa" w:w="3137"/>
          </w:tcPr>
          <w:p>
            <w:r/>
            <w:r>
              <w:rPr>
                <w:rFonts w:ascii="Calibri" w:hAnsi="Calibri" w:eastAsia="Microsoft YaHei"/>
                <w:b w:val="0"/>
                <w:sz w:val="18"/>
              </w:rPr>
              <w:t>利雅得（沙特）</w:t>
            </w:r>
          </w:p>
        </w:tc>
        <w:tc>
          <w:tcPr>
            <w:tcW w:type="dxa" w:w="3137"/>
          </w:tcPr>
          <w:p>
            <w:r/>
            <w:r>
              <w:rPr>
                <w:rFonts w:ascii="Calibri" w:hAnsi="Calibri" w:eastAsia="Microsoft YaHei"/>
                <w:b w:val="0"/>
                <w:sz w:val="18"/>
              </w:rPr>
              <w:t>约4.5小时</w:t>
            </w:r>
          </w:p>
        </w:tc>
        <w:tc>
          <w:tcPr>
            <w:tcW w:type="dxa" w:w="3137"/>
          </w:tcPr>
          <w:p>
            <w:r/>
            <w:r>
              <w:rPr>
                <w:rFonts w:ascii="Calibri" w:hAnsi="Calibri" w:eastAsia="Microsoft YaHei"/>
                <w:b w:val="0"/>
                <w:sz w:val="18"/>
              </w:rPr>
              <w:t>全球最大主权财富基金所在地</w:t>
            </w:r>
          </w:p>
        </w:tc>
      </w:tr>
      <w:tr>
        <w:tc>
          <w:tcPr>
            <w:tcW w:type="dxa" w:w="3137"/>
          </w:tcPr>
          <w:p>
            <w:r/>
            <w:r>
              <w:rPr>
                <w:rFonts w:ascii="Calibri" w:hAnsi="Calibri" w:eastAsia="Microsoft YaHei"/>
                <w:b w:val="0"/>
                <w:sz w:val="18"/>
              </w:rPr>
              <w:t>孟买（印度）</w:t>
            </w:r>
          </w:p>
        </w:tc>
        <w:tc>
          <w:tcPr>
            <w:tcW w:type="dxa" w:w="3137"/>
          </w:tcPr>
          <w:p>
            <w:r/>
            <w:r>
              <w:rPr>
                <w:rFonts w:ascii="Calibri" w:hAnsi="Calibri" w:eastAsia="Microsoft YaHei"/>
                <w:b w:val="0"/>
                <w:sz w:val="18"/>
              </w:rPr>
              <w:t>约2.5小时</w:t>
            </w:r>
          </w:p>
        </w:tc>
        <w:tc>
          <w:tcPr>
            <w:tcW w:type="dxa" w:w="3137"/>
          </w:tcPr>
          <w:p>
            <w:r/>
            <w:r>
              <w:rPr>
                <w:rFonts w:ascii="Calibri" w:hAnsi="Calibri" w:eastAsia="Microsoft YaHei"/>
                <w:b w:val="0"/>
                <w:sz w:val="18"/>
              </w:rPr>
              <w:t>印度亿万富翁最集中城市</w:t>
            </w:r>
          </w:p>
        </w:tc>
      </w:tr>
      <w:tr>
        <w:tc>
          <w:tcPr>
            <w:tcW w:type="dxa" w:w="3137"/>
          </w:tcPr>
          <w:p>
            <w:r/>
            <w:r>
              <w:rPr>
                <w:rFonts w:ascii="Calibri" w:hAnsi="Calibri" w:eastAsia="Microsoft YaHei"/>
                <w:b w:val="0"/>
                <w:sz w:val="18"/>
              </w:rPr>
              <w:t>新德里（印度）</w:t>
            </w:r>
          </w:p>
        </w:tc>
        <w:tc>
          <w:tcPr>
            <w:tcW w:type="dxa" w:w="3137"/>
          </w:tcPr>
          <w:p>
            <w:r/>
            <w:r>
              <w:rPr>
                <w:rFonts w:ascii="Calibri" w:hAnsi="Calibri" w:eastAsia="Microsoft YaHei"/>
                <w:b w:val="0"/>
                <w:sz w:val="18"/>
              </w:rPr>
              <w:t>约3.5小时</w:t>
            </w:r>
          </w:p>
        </w:tc>
        <w:tc>
          <w:tcPr>
            <w:tcW w:type="dxa" w:w="3137"/>
          </w:tcPr>
          <w:p>
            <w:r/>
            <w:r>
              <w:rPr>
                <w:rFonts w:ascii="Calibri" w:hAnsi="Calibri" w:eastAsia="Microsoft YaHei"/>
                <w:b w:val="0"/>
                <w:sz w:val="18"/>
              </w:rPr>
              <w:t>印度政治与商业权力中心</w:t>
            </w:r>
          </w:p>
        </w:tc>
      </w:tr>
      <w:tr>
        <w:tc>
          <w:tcPr>
            <w:tcW w:type="dxa" w:w="3137"/>
          </w:tcPr>
          <w:p>
            <w:r/>
            <w:r>
              <w:rPr>
                <w:rFonts w:ascii="Calibri" w:hAnsi="Calibri" w:eastAsia="Microsoft YaHei"/>
                <w:b w:val="0"/>
                <w:sz w:val="18"/>
              </w:rPr>
              <w:t>上海（中国）</w:t>
            </w:r>
          </w:p>
        </w:tc>
        <w:tc>
          <w:tcPr>
            <w:tcW w:type="dxa" w:w="3137"/>
          </w:tcPr>
          <w:p>
            <w:r/>
            <w:r>
              <w:rPr>
                <w:rFonts w:ascii="Calibri" w:hAnsi="Calibri" w:eastAsia="Microsoft YaHei"/>
                <w:b w:val="0"/>
                <w:sz w:val="18"/>
              </w:rPr>
              <w:t>约7小时</w:t>
            </w:r>
          </w:p>
        </w:tc>
        <w:tc>
          <w:tcPr>
            <w:tcW w:type="dxa" w:w="3137"/>
          </w:tcPr>
          <w:p>
            <w:r/>
            <w:r>
              <w:rPr>
                <w:rFonts w:ascii="Calibri" w:hAnsi="Calibri" w:eastAsia="Microsoft YaHei"/>
                <w:b w:val="0"/>
                <w:sz w:val="18"/>
              </w:rPr>
              <w:t>中国最大财富集聚城市</w:t>
            </w:r>
          </w:p>
        </w:tc>
      </w:tr>
      <w:tr>
        <w:tc>
          <w:tcPr>
            <w:tcW w:type="dxa" w:w="3137"/>
          </w:tcPr>
          <w:p>
            <w:r/>
            <w:r>
              <w:rPr>
                <w:rFonts w:ascii="Calibri" w:hAnsi="Calibri" w:eastAsia="Microsoft YaHei"/>
                <w:b w:val="0"/>
                <w:sz w:val="18"/>
              </w:rPr>
              <w:t>新加坡</w:t>
            </w:r>
          </w:p>
        </w:tc>
        <w:tc>
          <w:tcPr>
            <w:tcW w:type="dxa" w:w="3137"/>
          </w:tcPr>
          <w:p>
            <w:r/>
            <w:r>
              <w:rPr>
                <w:rFonts w:ascii="Calibri" w:hAnsi="Calibri" w:eastAsia="Microsoft YaHei"/>
                <w:b w:val="0"/>
                <w:sz w:val="18"/>
              </w:rPr>
              <w:t>约3.5小时</w:t>
            </w:r>
          </w:p>
        </w:tc>
        <w:tc>
          <w:tcPr>
            <w:tcW w:type="dxa" w:w="3137"/>
          </w:tcPr>
          <w:p>
            <w:r/>
            <w:r>
              <w:rPr>
                <w:rFonts w:ascii="Calibri" w:hAnsi="Calibri" w:eastAsia="Microsoft YaHei"/>
                <w:b w:val="0"/>
                <w:sz w:val="18"/>
              </w:rPr>
              <w:t>东南亚财富管理中心</w:t>
            </w:r>
          </w:p>
        </w:tc>
      </w:tr>
      <w:tr>
        <w:tc>
          <w:tcPr>
            <w:tcW w:type="dxa" w:w="3137"/>
          </w:tcPr>
          <w:p>
            <w:r/>
            <w:r>
              <w:rPr>
                <w:rFonts w:ascii="Calibri" w:hAnsi="Calibri" w:eastAsia="Microsoft YaHei"/>
                <w:b w:val="0"/>
                <w:sz w:val="18"/>
              </w:rPr>
              <w:t>莫斯科（俄罗斯）</w:t>
            </w:r>
          </w:p>
        </w:tc>
        <w:tc>
          <w:tcPr>
            <w:tcW w:type="dxa" w:w="3137"/>
          </w:tcPr>
          <w:p>
            <w:r/>
            <w:r>
              <w:rPr>
                <w:rFonts w:ascii="Calibri" w:hAnsi="Calibri" w:eastAsia="Microsoft YaHei"/>
                <w:b w:val="0"/>
                <w:sz w:val="18"/>
              </w:rPr>
              <w:t>约8小时</w:t>
            </w:r>
          </w:p>
        </w:tc>
        <w:tc>
          <w:tcPr>
            <w:tcW w:type="dxa" w:w="3137"/>
          </w:tcPr>
          <w:p>
            <w:r/>
            <w:r>
              <w:rPr>
                <w:rFonts w:ascii="Calibri" w:hAnsi="Calibri" w:eastAsia="Microsoft YaHei"/>
                <w:b w:val="0"/>
                <w:sz w:val="18"/>
              </w:rPr>
              <w:t>俄语系超高净值人群</w:t>
            </w:r>
          </w:p>
        </w:tc>
      </w:tr>
      <w:tr>
        <w:tc>
          <w:tcPr>
            <w:tcW w:type="dxa" w:w="3137"/>
          </w:tcPr>
          <w:p>
            <w:r/>
            <w:r>
              <w:rPr>
                <w:rFonts w:ascii="Calibri" w:hAnsi="Calibri" w:eastAsia="Microsoft YaHei"/>
                <w:b w:val="0"/>
                <w:sz w:val="18"/>
              </w:rPr>
              <w:t>吉隆坡（马来西亚）</w:t>
            </w:r>
          </w:p>
        </w:tc>
        <w:tc>
          <w:tcPr>
            <w:tcW w:type="dxa" w:w="3137"/>
          </w:tcPr>
          <w:p>
            <w:r/>
            <w:r>
              <w:rPr>
                <w:rFonts w:ascii="Calibri" w:hAnsi="Calibri" w:eastAsia="Microsoft YaHei"/>
                <w:b w:val="0"/>
                <w:sz w:val="18"/>
              </w:rPr>
              <w:t>约3.5小时</w:t>
            </w:r>
          </w:p>
        </w:tc>
        <w:tc>
          <w:tcPr>
            <w:tcW w:type="dxa" w:w="3137"/>
          </w:tcPr>
          <w:p>
            <w:r/>
            <w:r>
              <w:rPr>
                <w:rFonts w:ascii="Calibri" w:hAnsi="Calibri" w:eastAsia="Microsoft YaHei"/>
                <w:b w:val="0"/>
                <w:sz w:val="18"/>
              </w:rPr>
              <w:t>东南亚穆斯林高净值群体</w:t>
            </w:r>
          </w:p>
        </w:tc>
      </w:tr>
    </w:tbl>
    <w:p/>
    <w:p>
      <w:pPr>
        <w:spacing w:after="120" w:line="276" w:lineRule="auto"/>
      </w:pPr>
      <w:r>
        <w:rPr>
          <w:rFonts w:ascii="Calibri" w:hAnsi="Calibri" w:eastAsia="Microsoft YaHei"/>
          <w:b w:val="0"/>
          <w:sz w:val="22"/>
        </w:rPr>
        <w:t>4小时飞行半径内，科伦坡可触达全球约30亿人口，其中高净值人士（净资产逾100万美元）超过500万人。 这一覆盖范围超越了亚洲大多数现有赌场度假目的地的潜在辐射能力。</w:t>
      </w:r>
    </w:p>
    <w:p>
      <w:pPr>
        <w:spacing w:before="240" w:after="80"/>
      </w:pPr>
      <w:r>
        <w:rPr>
          <w:rFonts w:ascii="Calibri" w:hAnsi="Calibri" w:eastAsia="Microsoft YaHei"/>
          <w:b/>
          <w:color w:val="8A6D3B"/>
          <w:sz w:val="24"/>
        </w:rPr>
        <w:t>5.2.2 科伦坡与汉班托塔的双机场协同</w:t>
      </w:r>
    </w:p>
    <w:p>
      <w:pPr>
        <w:spacing w:after="120" w:line="276" w:lineRule="auto"/>
      </w:pPr>
      <w:r>
        <w:rPr>
          <w:rFonts w:ascii="Calibri" w:hAnsi="Calibri" w:eastAsia="Microsoft YaHei"/>
          <w:b w:val="0"/>
          <w:sz w:val="22"/>
        </w:rPr>
        <w:t>班达拉奈克机场（科伦坡）： 斯里兰卡主门户机场，直飞航线覆盖中东、南亚、东亚及欧洲主要城市。屋顶飞行汽车（eVTOL）平台可实现从机场至项目约20分钟内的点对点接驳。</w:t>
      </w:r>
    </w:p>
    <w:p>
      <w:pPr>
        <w:spacing w:after="120" w:line="276" w:lineRule="auto"/>
      </w:pPr>
      <w:r>
        <w:rPr>
          <w:rFonts w:ascii="Calibri" w:hAnsi="Calibri" w:eastAsia="Microsoft YaHei"/>
          <w:b w:val="0"/>
          <w:sz w:val="22"/>
        </w:rPr>
        <w:t>汉班托塔机场（南部）： 跑道条件优越，具备接受超大型私人飞机（Gulfstream G700、波音商务机BBJ等）的能力。项目屋顶重型直升机平台（第四章4.3.1节：可承载AW139级别直升机）提供汉班托塔机场至港口城约45分钟的专属接驳服务，让选择私机入境的顶级客户体验全程无缝、绝对私密的到达流程。</w:t>
      </w:r>
    </w:p>
    <w:p>
      <w:pPr>
        <w:spacing w:before="240" w:after="80"/>
      </w:pPr>
      <w:r>
        <w:rPr>
          <w:rFonts w:ascii="Calibri" w:hAnsi="Calibri" w:eastAsia="Microsoft YaHei"/>
          <w:b/>
          <w:color w:val="8A6D3B"/>
          <w:sz w:val="24"/>
        </w:rPr>
        <w:t>5.2.3 中东至东亚的"中间站"价值</w:t>
      </w:r>
    </w:p>
    <w:p>
      <w:pPr>
        <w:spacing w:after="120" w:line="276" w:lineRule="auto"/>
      </w:pPr>
      <w:r>
        <w:rPr>
          <w:rFonts w:ascii="Calibri" w:hAnsi="Calibri" w:eastAsia="Microsoft YaHei"/>
          <w:b w:val="0"/>
          <w:sz w:val="22"/>
        </w:rPr>
        <w:t>当前中东至澳门的直飞航线飞行时间约9-11小时，科伦坡恰好位于这条航线的近似中间位置。随着中东富裕阶层对新兴豪华赌场目的地的探索需求增加，科伦坡作为连接中东与东亚高端博彩旅游链条的中间节点，具备承接两端溢出客群的天然条件。</w:t>
      </w:r>
    </w:p>
    <w:p>
      <w:pPr>
        <w:spacing w:before="280" w:after="120"/>
      </w:pPr>
      <w:r>
        <w:rPr>
          <w:rFonts w:ascii="Calibri" w:hAnsi="Calibri" w:eastAsia="Microsoft YaHei"/>
          <w:b/>
          <w:color w:val="0B1F3A"/>
          <w:sz w:val="28"/>
        </w:rPr>
        <w:t>5.3 目标客源细分与画像</w:t>
      </w:r>
    </w:p>
    <w:p>
      <w:pPr>
        <w:spacing w:after="120" w:line="276" w:lineRule="auto"/>
      </w:pPr>
      <w:r>
        <w:rPr>
          <w:rFonts w:ascii="Calibri" w:hAnsi="Calibri" w:eastAsia="Microsoft YaHei"/>
          <w:b w:val="0"/>
          <w:sz w:val="22"/>
        </w:rPr>
        <w:t>本项目目标客群涵盖六大核心板块。本项目VIP贵宾厅的核心定位是服务净资产超$1,000万的超高净值人群——这一群体单次博彩泥码规模普遍在$250,000以上，远高于亚洲新兴市场的平均水平。以下客群画像及消费参数即围绕这一定位展开。</w:t>
      </w:r>
    </w:p>
    <w:p>
      <w:pPr>
        <w:spacing w:before="240" w:after="80"/>
      </w:pPr>
      <w:r>
        <w:rPr>
          <w:rFonts w:ascii="Calibri" w:hAnsi="Calibri" w:eastAsia="Microsoft YaHei"/>
          <w:b/>
          <w:color w:val="8A6D3B"/>
          <w:sz w:val="24"/>
        </w:rPr>
        <w:t>5.3.1 海湾阿拉伯国家超高净值客群</w:t>
      </w:r>
    </w:p>
    <w:p>
      <w:pPr>
        <w:spacing w:after="120" w:line="276" w:lineRule="auto"/>
      </w:pPr>
      <w:r>
        <w:rPr>
          <w:rFonts w:ascii="Calibri" w:hAnsi="Calibri" w:eastAsia="Microsoft YaHei"/>
          <w:b w:val="0"/>
          <w:sz w:val="22"/>
        </w:rPr>
        <w:t>目标占比：30-35%</w:t>
      </w:r>
    </w:p>
    <w:p>
      <w:pPr>
        <w:spacing w:after="120" w:line="276" w:lineRule="auto"/>
      </w:pPr>
      <w:r>
        <w:rPr>
          <w:rFonts w:ascii="Calibri" w:hAnsi="Calibri" w:eastAsia="Microsoft YaHei"/>
          <w:b w:val="0"/>
          <w:sz w:val="22"/>
        </w:rPr>
        <w:t>客群画像： 海湾合作委员会（GCC）六国——沙特、阿联酋、卡塔尔、科威特、巴林、阿曼——合计拥有全球密度最高的超高净值人口群体之一。这一群体以大家族出行为典型模式，单次旅行通常包含8-20人的家族团队，人均消费远高于其他市场。由于伊斯兰法律框架对本国赌博活动的限制，海湾富裕阶层长期将豪华赌场旅游的目的地集中于摩纳哥、澳门及拉斯维加斯。科伦坡的飞行距离（迪拜至科伦坡约4小时）相当于飞往摩纳哥路程的三分之一。</w:t>
      </w:r>
    </w:p>
    <w:p>
      <w:pPr>
        <w:spacing w:after="120" w:line="276" w:lineRule="auto"/>
      </w:pPr>
      <w:r>
        <w:rPr>
          <w:rFonts w:ascii="Calibri" w:hAnsi="Calibri" w:eastAsia="Microsoft YaHei"/>
          <w:b w:val="0"/>
          <w:sz w:val="22"/>
        </w:rPr>
        <w:t>消费特征：</w:t>
      </w:r>
    </w:p>
    <w:p>
      <w:pPr>
        <w:spacing w:after="120" w:line="276" w:lineRule="auto"/>
      </w:pPr>
      <w:r>
        <w:rPr>
          <w:rFonts w:ascii="Calibri" w:hAnsi="Calibri" w:eastAsia="Microsoft YaHei"/>
          <w:b w:val="0"/>
          <w:sz w:val="22"/>
        </w:rPr>
        <w:t>赌场单次消费（泥码）：$500,000-$5,000,000</w:t>
      </w:r>
    </w:p>
    <w:p>
      <w:pPr>
        <w:spacing w:after="120" w:line="276" w:lineRule="auto"/>
      </w:pPr>
      <w:r>
        <w:rPr>
          <w:rFonts w:ascii="Calibri" w:hAnsi="Calibri" w:eastAsia="Microsoft YaHei"/>
          <w:b w:val="0"/>
          <w:sz w:val="22"/>
        </w:rPr>
        <w:t>酒店偏好：总统套房或整层包房</w:t>
      </w:r>
    </w:p>
    <w:p>
      <w:pPr>
        <w:spacing w:after="120" w:line="276" w:lineRule="auto"/>
      </w:pPr>
      <w:r>
        <w:rPr>
          <w:rFonts w:ascii="Calibri" w:hAnsi="Calibri" w:eastAsia="Microsoft YaHei"/>
          <w:b w:val="0"/>
          <w:sz w:val="22"/>
        </w:rPr>
        <w:t>配套需求：清真认证餐饮、私人祈祷室、家族聚会空间、阿拉伯语服务团队</w:t>
      </w:r>
    </w:p>
    <w:p>
      <w:pPr>
        <w:spacing w:after="120" w:line="276" w:lineRule="auto"/>
      </w:pPr>
      <w:r>
        <w:rPr>
          <w:rFonts w:ascii="Calibri" w:hAnsi="Calibri" w:eastAsia="Microsoft YaHei"/>
          <w:b w:val="0"/>
          <w:sz w:val="22"/>
        </w:rPr>
        <w:t>驻留周期：通常5-10天</w:t>
      </w:r>
    </w:p>
    <w:p>
      <w:pPr>
        <w:spacing w:after="120" w:line="276" w:lineRule="auto"/>
      </w:pPr>
      <w:r>
        <w:rPr>
          <w:rFonts w:ascii="Calibri" w:hAnsi="Calibri" w:eastAsia="Microsoft YaHei"/>
          <w:b w:val="0"/>
          <w:sz w:val="22"/>
        </w:rPr>
        <w:t>获客策略：</w:t>
      </w:r>
    </w:p>
    <w:p>
      <w:pPr>
        <w:spacing w:after="120" w:line="276" w:lineRule="auto"/>
      </w:pPr>
      <w:r>
        <w:rPr>
          <w:rFonts w:ascii="Calibri" w:hAnsi="Calibri" w:eastAsia="Microsoft YaHei"/>
          <w:b w:val="0"/>
          <w:sz w:val="22"/>
        </w:rPr>
        <w:t>在迪拜、利雅得、多哈设立代表处，与当地奢华旅行社建立专属合作</w:t>
      </w:r>
    </w:p>
    <w:p>
      <w:pPr>
        <w:spacing w:after="120" w:line="276" w:lineRule="auto"/>
      </w:pPr>
      <w:r>
        <w:rPr>
          <w:rFonts w:ascii="Calibri" w:hAnsi="Calibri" w:eastAsia="Microsoft YaHei"/>
          <w:b w:val="0"/>
          <w:sz w:val="22"/>
        </w:rPr>
        <w:t>通过高层关系网络进行引介</w:t>
      </w:r>
    </w:p>
    <w:p>
      <w:pPr>
        <w:spacing w:after="120" w:line="276" w:lineRule="auto"/>
      </w:pPr>
      <w:r>
        <w:rPr>
          <w:rFonts w:ascii="Calibri" w:hAnsi="Calibri" w:eastAsia="Microsoft YaHei"/>
          <w:b w:val="0"/>
          <w:sz w:val="22"/>
        </w:rPr>
        <w:t>配置阿拉伯语贵宾代理经纪人团队</w:t>
      </w:r>
    </w:p>
    <w:p>
      <w:pPr>
        <w:spacing w:after="120" w:line="276" w:lineRule="auto"/>
      </w:pPr>
      <w:r>
        <w:rPr>
          <w:rFonts w:ascii="Calibri" w:hAnsi="Calibri" w:eastAsia="Microsoft YaHei"/>
          <w:b w:val="0"/>
          <w:sz w:val="22"/>
        </w:rPr>
        <w:t>提供专属飞行接驳服务作为顶级VIP迎宾礼遇</w:t>
      </w:r>
    </w:p>
    <w:p>
      <w:pPr>
        <w:spacing w:before="240" w:after="80"/>
      </w:pPr>
      <w:r>
        <w:rPr>
          <w:rFonts w:ascii="Calibri" w:hAnsi="Calibri" w:eastAsia="Microsoft YaHei"/>
          <w:b/>
          <w:color w:val="8A6D3B"/>
          <w:sz w:val="24"/>
        </w:rPr>
        <w:t>5.3.2 金砖国家政商精英客群</w:t>
      </w:r>
    </w:p>
    <w:p>
      <w:pPr>
        <w:spacing w:after="120" w:line="276" w:lineRule="auto"/>
      </w:pPr>
      <w:r>
        <w:rPr>
          <w:rFonts w:ascii="Calibri" w:hAnsi="Calibri" w:eastAsia="Microsoft YaHei"/>
          <w:b w:val="0"/>
          <w:sz w:val="22"/>
        </w:rPr>
        <w:t>目标占比：20-25%</w:t>
      </w:r>
    </w:p>
    <w:p>
      <w:pPr>
        <w:spacing w:after="120" w:line="276" w:lineRule="auto"/>
      </w:pPr>
      <w:r>
        <w:rPr>
          <w:rFonts w:ascii="Calibri" w:hAnsi="Calibri" w:eastAsia="Microsoft YaHei"/>
          <w:b w:val="0"/>
          <w:sz w:val="22"/>
        </w:rPr>
        <w:t>客群画像： 金砖11个正式成员国及10个合作伙伴国的政界、商界及文化精英，是本项目独有的客源板块——其他赌场综合体均不具备"金砖"这一品牌纽带所激活的政商网络效应。</w:t>
      </w:r>
    </w:p>
    <w:p>
      <w:pPr>
        <w:spacing w:after="120" w:line="276" w:lineRule="auto"/>
      </w:pPr>
      <w:r>
        <w:rPr>
          <w:rFonts w:ascii="Calibri" w:hAnsi="Calibri" w:eastAsia="Microsoft YaHei"/>
          <w:b w:val="0"/>
          <w:sz w:val="22"/>
        </w:rPr>
        <w:t>俄罗斯是斯里兰卡主要入境旅游市场之一，2026年2月贡献了约8%的总到访量。俄罗斯超高净值人群由于国际制裁导致的出行目的地收窄，正在主动寻找安全、私密且服务水准一流的替代性旅游目的地。</w:t>
      </w:r>
    </w:p>
    <w:p>
      <w:pPr>
        <w:spacing w:after="120" w:line="276" w:lineRule="auto"/>
      </w:pPr>
      <w:r>
        <w:rPr>
          <w:rFonts w:ascii="Calibri" w:hAnsi="Calibri" w:eastAsia="Microsoft YaHei"/>
          <w:b w:val="0"/>
          <w:sz w:val="22"/>
        </w:rPr>
        <w:t>中国企业家与政商精英客群同样是重要组成部分。出境高端娱乐需求向合规化、国际化方向转移，港口城内的离岸赌场在法律上属于境外场所，为这一客群提供了合规参与的路径。</w:t>
      </w:r>
    </w:p>
    <w:p>
      <w:pPr>
        <w:spacing w:after="120" w:line="276" w:lineRule="auto"/>
      </w:pPr>
      <w:r>
        <w:rPr>
          <w:rFonts w:ascii="Calibri" w:hAnsi="Calibri" w:eastAsia="Microsoft YaHei"/>
          <w:b w:val="0"/>
          <w:sz w:val="22"/>
        </w:rPr>
        <w:t>消费特征：</w:t>
      </w:r>
    </w:p>
    <w:p>
      <w:pPr>
        <w:spacing w:after="120" w:line="276" w:lineRule="auto"/>
      </w:pPr>
      <w:r>
        <w:rPr>
          <w:rFonts w:ascii="Calibri" w:hAnsi="Calibri" w:eastAsia="Microsoft YaHei"/>
          <w:b w:val="0"/>
          <w:sz w:val="22"/>
        </w:rPr>
        <w:t>单次泥码规模：$250,000-$2,000,000</w:t>
      </w:r>
    </w:p>
    <w:p>
      <w:pPr>
        <w:spacing w:after="120" w:line="276" w:lineRule="auto"/>
      </w:pPr>
      <w:r>
        <w:rPr>
          <w:rFonts w:ascii="Calibri" w:hAnsi="Calibri" w:eastAsia="Microsoft YaHei"/>
          <w:b w:val="0"/>
          <w:sz w:val="22"/>
        </w:rPr>
        <w:t>对私密性与安全性要求极高，偏好包厢式VIP博彩</w:t>
      </w:r>
    </w:p>
    <w:p>
      <w:pPr>
        <w:spacing w:after="120" w:line="276" w:lineRule="auto"/>
      </w:pPr>
      <w:r>
        <w:rPr>
          <w:rFonts w:ascii="Calibri" w:hAnsi="Calibri" w:eastAsia="Microsoft YaHei"/>
          <w:b w:val="0"/>
          <w:sz w:val="22"/>
        </w:rPr>
        <w:t>通常与商务或会议行程结合，停留天数3-7天</w:t>
      </w:r>
    </w:p>
    <w:p>
      <w:pPr>
        <w:spacing w:after="120" w:line="276" w:lineRule="auto"/>
      </w:pPr>
      <w:r>
        <w:rPr>
          <w:rFonts w:ascii="Calibri" w:hAnsi="Calibri" w:eastAsia="Microsoft YaHei"/>
          <w:b w:val="0"/>
          <w:sz w:val="22"/>
        </w:rPr>
        <w:t>对高端中餐、日料及国际Fine Dining需求强烈</w:t>
      </w:r>
    </w:p>
    <w:p>
      <w:pPr>
        <w:spacing w:after="120" w:line="276" w:lineRule="auto"/>
      </w:pPr>
      <w:r>
        <w:rPr>
          <w:rFonts w:ascii="Calibri" w:hAnsi="Calibri" w:eastAsia="Microsoft YaHei"/>
          <w:b w:val="0"/>
          <w:sz w:val="22"/>
        </w:rPr>
        <w:t>获客策略：</w:t>
      </w:r>
    </w:p>
    <w:p>
      <w:pPr>
        <w:spacing w:after="120" w:line="276" w:lineRule="auto"/>
      </w:pPr>
      <w:r>
        <w:rPr>
          <w:rFonts w:ascii="Calibri" w:hAnsi="Calibri" w:eastAsia="Microsoft YaHei"/>
          <w:b w:val="0"/>
          <w:sz w:val="22"/>
        </w:rPr>
        <w:t>依托金砖国际会议中心的外交活动，将政商精英自然引流至娱乐场所</w:t>
      </w:r>
    </w:p>
    <w:p>
      <w:pPr>
        <w:spacing w:after="120" w:line="276" w:lineRule="auto"/>
      </w:pPr>
      <w:r>
        <w:rPr>
          <w:rFonts w:ascii="Calibri" w:hAnsi="Calibri" w:eastAsia="Microsoft YaHei"/>
          <w:b w:val="0"/>
          <w:sz w:val="22"/>
        </w:rPr>
        <w:t>在主要客源城市建立VIP客户代表处</w:t>
      </w:r>
    </w:p>
    <w:p>
      <w:pPr>
        <w:spacing w:after="120" w:line="276" w:lineRule="auto"/>
      </w:pPr>
      <w:r>
        <w:rPr>
          <w:rFonts w:ascii="Calibri" w:hAnsi="Calibri" w:eastAsia="Microsoft YaHei"/>
          <w:b w:val="0"/>
          <w:sz w:val="22"/>
        </w:rPr>
        <w:t>与各国驻斯里兰卡大使馆维持紧密的外交礼宾合作关系</w:t>
      </w:r>
    </w:p>
    <w:p>
      <w:pPr>
        <w:spacing w:after="120" w:line="276" w:lineRule="auto"/>
      </w:pPr>
      <w:r>
        <w:rPr>
          <w:rFonts w:ascii="Calibri" w:hAnsi="Calibri" w:eastAsia="Microsoft YaHei"/>
          <w:b w:val="0"/>
          <w:sz w:val="22"/>
        </w:rPr>
        <w:t>通过金砖国家银行网络进行私行客户推介</w:t>
      </w:r>
    </w:p>
    <w:p>
      <w:pPr>
        <w:spacing w:before="240" w:after="80"/>
      </w:pPr>
      <w:r>
        <w:rPr>
          <w:rFonts w:ascii="Calibri" w:hAnsi="Calibri" w:eastAsia="Microsoft YaHei"/>
          <w:b/>
          <w:color w:val="8A6D3B"/>
          <w:sz w:val="24"/>
        </w:rPr>
        <w:t>5.3.3 印度超富裕阶层</w:t>
      </w:r>
    </w:p>
    <w:p>
      <w:pPr>
        <w:spacing w:after="120" w:line="276" w:lineRule="auto"/>
      </w:pPr>
      <w:r>
        <w:rPr>
          <w:rFonts w:ascii="Calibri" w:hAnsi="Calibri" w:eastAsia="Microsoft YaHei"/>
          <w:b w:val="0"/>
          <w:sz w:val="22"/>
        </w:rPr>
        <w:t>目标占比：20-25%</w:t>
      </w:r>
    </w:p>
    <w:p>
      <w:pPr>
        <w:spacing w:after="120" w:line="276" w:lineRule="auto"/>
      </w:pPr>
      <w:r>
        <w:rPr>
          <w:rFonts w:ascii="Calibri" w:hAnsi="Calibri" w:eastAsia="Microsoft YaHei"/>
          <w:b w:val="0"/>
          <w:sz w:val="22"/>
        </w:rPr>
        <w:t>客群画像： 印度是斯里兰卡最大的入境旅游市场，2026年2月单月贡献47,679名游客，占总量17%。印度超高净值人群在过去十年内增长约3倍，预计未来十年还将再翻一番。印度目前国内赌博立法高度受限，仅果阿、西金、达曼三地允许合法赌场运营，且档次和规模无法满足超高净值人群需求。孟买至科伦坡仅约2.5小时的飞行距离，是不可改变的结构性地理优势。</w:t>
      </w:r>
    </w:p>
    <w:p>
      <w:pPr>
        <w:spacing w:after="120" w:line="276" w:lineRule="auto"/>
      </w:pPr>
      <w:r>
        <w:rPr>
          <w:rFonts w:ascii="Calibri" w:hAnsi="Calibri" w:eastAsia="Microsoft YaHei"/>
          <w:b w:val="0"/>
          <w:sz w:val="22"/>
        </w:rPr>
        <w:t>消费特征：</w:t>
      </w:r>
    </w:p>
    <w:p>
      <w:pPr>
        <w:spacing w:after="120" w:line="276" w:lineRule="auto"/>
      </w:pPr>
      <w:r>
        <w:rPr>
          <w:rFonts w:ascii="Calibri" w:hAnsi="Calibri" w:eastAsia="Microsoft YaHei"/>
          <w:b w:val="0"/>
          <w:sz w:val="22"/>
        </w:rPr>
        <w:t>单次泥码规模：$100,000-$1,000,000（印度客群内部分层明显，顶端客群消费力与中东接近）</w:t>
      </w:r>
    </w:p>
    <w:p>
      <w:pPr>
        <w:spacing w:after="120" w:line="276" w:lineRule="auto"/>
      </w:pPr>
      <w:r>
        <w:rPr>
          <w:rFonts w:ascii="Calibri" w:hAnsi="Calibri" w:eastAsia="Microsoft YaHei"/>
          <w:b w:val="0"/>
          <w:sz w:val="22"/>
        </w:rPr>
        <w:t>消费场景高度多元：博彩、婚宴、商务会议、家族聚会</w:t>
      </w:r>
    </w:p>
    <w:p>
      <w:pPr>
        <w:spacing w:after="120" w:line="276" w:lineRule="auto"/>
      </w:pPr>
      <w:r>
        <w:rPr>
          <w:rFonts w:ascii="Calibri" w:hAnsi="Calibri" w:eastAsia="Microsoft YaHei"/>
          <w:b w:val="0"/>
          <w:sz w:val="22"/>
        </w:rPr>
        <w:t>宴会厅需求旺盛，印度式大型婚宴（300-800人）是重要收入来源</w:t>
      </w:r>
    </w:p>
    <w:p>
      <w:pPr>
        <w:spacing w:after="120" w:line="276" w:lineRule="auto"/>
      </w:pPr>
      <w:r>
        <w:rPr>
          <w:rFonts w:ascii="Calibri" w:hAnsi="Calibri" w:eastAsia="Microsoft YaHei"/>
          <w:b w:val="0"/>
          <w:sz w:val="22"/>
        </w:rPr>
        <w:t>对金融产品（贸易融资、黄金保管）有明确需求</w:t>
      </w:r>
    </w:p>
    <w:p>
      <w:pPr>
        <w:spacing w:after="120" w:line="276" w:lineRule="auto"/>
      </w:pPr>
      <w:r>
        <w:rPr>
          <w:rFonts w:ascii="Calibri" w:hAnsi="Calibri" w:eastAsia="Microsoft YaHei"/>
          <w:b w:val="0"/>
          <w:sz w:val="22"/>
        </w:rPr>
        <w:t>获客策略：</w:t>
      </w:r>
    </w:p>
    <w:p>
      <w:pPr>
        <w:spacing w:after="120" w:line="276" w:lineRule="auto"/>
      </w:pPr>
      <w:r>
        <w:rPr>
          <w:rFonts w:ascii="Calibri" w:hAnsi="Calibri" w:eastAsia="Microsoft YaHei"/>
          <w:b w:val="0"/>
          <w:sz w:val="22"/>
        </w:rPr>
        <w:t>在孟买、新德里、班加罗尔设立专属推介办事处</w:t>
      </w:r>
    </w:p>
    <w:p>
      <w:pPr>
        <w:spacing w:after="120" w:line="276" w:lineRule="auto"/>
      </w:pPr>
      <w:r>
        <w:rPr>
          <w:rFonts w:ascii="Calibri" w:hAnsi="Calibri" w:eastAsia="Microsoft YaHei"/>
          <w:b w:val="0"/>
          <w:sz w:val="22"/>
        </w:rPr>
        <w:t>与印度顶级私人银行合作推介</w:t>
      </w:r>
    </w:p>
    <w:p>
      <w:pPr>
        <w:spacing w:after="120" w:line="276" w:lineRule="auto"/>
      </w:pPr>
      <w:r>
        <w:rPr>
          <w:rFonts w:ascii="Calibri" w:hAnsi="Calibri" w:eastAsia="Microsoft YaHei"/>
          <w:b w:val="0"/>
          <w:sz w:val="22"/>
        </w:rPr>
        <w:t>包机或包舱合作（孟买↔科伦坡高频次往返）</w:t>
      </w:r>
    </w:p>
    <w:p>
      <w:pPr>
        <w:spacing w:after="120" w:line="276" w:lineRule="auto"/>
      </w:pPr>
      <w:r>
        <w:rPr>
          <w:rFonts w:ascii="Calibri" w:hAnsi="Calibri" w:eastAsia="Microsoft YaHei"/>
          <w:b w:val="0"/>
          <w:sz w:val="22"/>
        </w:rPr>
        <w:t>大型印度婚宴目的地营销</w:t>
      </w:r>
    </w:p>
    <w:p>
      <w:pPr>
        <w:spacing w:before="240" w:after="80"/>
      </w:pPr>
      <w:r>
        <w:rPr>
          <w:rFonts w:ascii="Calibri" w:hAnsi="Calibri" w:eastAsia="Microsoft YaHei"/>
          <w:b/>
          <w:color w:val="8A6D3B"/>
          <w:sz w:val="24"/>
        </w:rPr>
        <w:t>5.3.4 东亚高净值博彩客群（中国香港、台湾、日本、韩国）</w:t>
      </w:r>
    </w:p>
    <w:p>
      <w:pPr>
        <w:spacing w:after="120" w:line="276" w:lineRule="auto"/>
      </w:pPr>
      <w:r>
        <w:rPr>
          <w:rFonts w:ascii="Calibri" w:hAnsi="Calibri" w:eastAsia="Microsoft YaHei"/>
          <w:b w:val="0"/>
          <w:sz w:val="22"/>
        </w:rPr>
        <w:t>目标占比：10-15%</w:t>
      </w:r>
    </w:p>
    <w:p>
      <w:pPr>
        <w:spacing w:after="120" w:line="276" w:lineRule="auto"/>
      </w:pPr>
      <w:r>
        <w:rPr>
          <w:rFonts w:ascii="Calibri" w:hAnsi="Calibri" w:eastAsia="Microsoft YaHei"/>
          <w:b w:val="0"/>
          <w:sz w:val="22"/>
        </w:rPr>
        <w:t>客群画像： 东亚博彩客群是全球单客消费额最高的群体之一，亦是澳门赌场贵宾厅体系长期赖以运转的核心客源。随着澳门监管环境收紧、周边合法赌场竞争加剧，东亚高净值博彩客群正在向新兴目的地分流。</w:t>
      </w:r>
    </w:p>
    <w:p>
      <w:pPr>
        <w:spacing w:after="120" w:line="276" w:lineRule="auto"/>
      </w:pPr>
      <w:r>
        <w:rPr>
          <w:rFonts w:ascii="Calibri" w:hAnsi="Calibri" w:eastAsia="Microsoft YaHei"/>
          <w:b w:val="0"/>
          <w:sz w:val="22"/>
        </w:rPr>
        <w:t>消费特征：</w:t>
      </w:r>
    </w:p>
    <w:p>
      <w:pPr>
        <w:spacing w:after="120" w:line="276" w:lineRule="auto"/>
      </w:pPr>
      <w:r>
        <w:rPr>
          <w:rFonts w:ascii="Calibri" w:hAnsi="Calibri" w:eastAsia="Microsoft YaHei"/>
          <w:b w:val="0"/>
          <w:sz w:val="22"/>
        </w:rPr>
        <w:t>百家乐为绝对主导博彩品种</w:t>
      </w:r>
    </w:p>
    <w:p>
      <w:pPr>
        <w:spacing w:after="120" w:line="276" w:lineRule="auto"/>
      </w:pPr>
      <w:r>
        <w:rPr>
          <w:rFonts w:ascii="Calibri" w:hAnsi="Calibri" w:eastAsia="Microsoft YaHei"/>
          <w:b w:val="0"/>
          <w:sz w:val="22"/>
        </w:rPr>
        <w:t>单次泥码规模：$250,000-$3,000,000（东亚顶级客群为全球单客消费额之最）</w:t>
      </w:r>
    </w:p>
    <w:p>
      <w:pPr>
        <w:spacing w:after="120" w:line="276" w:lineRule="auto"/>
      </w:pPr>
      <w:r>
        <w:rPr>
          <w:rFonts w:ascii="Calibri" w:hAnsi="Calibri" w:eastAsia="Microsoft YaHei"/>
          <w:b w:val="0"/>
          <w:sz w:val="22"/>
        </w:rPr>
        <w:t>泥码制度（Rolling Chip）是这一客群的核心运作模式</w:t>
      </w:r>
    </w:p>
    <w:p>
      <w:pPr>
        <w:spacing w:after="120" w:line="276" w:lineRule="auto"/>
      </w:pPr>
      <w:r>
        <w:rPr>
          <w:rFonts w:ascii="Calibri" w:hAnsi="Calibri" w:eastAsia="Microsoft YaHei"/>
          <w:b w:val="0"/>
          <w:sz w:val="22"/>
        </w:rPr>
        <w:t>对赌场服务品质、荷官专业度及账务处理透明度极为敏感</w:t>
      </w:r>
    </w:p>
    <w:p>
      <w:pPr>
        <w:spacing w:after="120" w:line="276" w:lineRule="auto"/>
      </w:pPr>
      <w:r>
        <w:rPr>
          <w:rFonts w:ascii="Calibri" w:hAnsi="Calibri" w:eastAsia="Microsoft YaHei"/>
          <w:b w:val="0"/>
          <w:sz w:val="22"/>
        </w:rPr>
        <w:t>驻留时间通常较短（2-4天），消费密度高</w:t>
      </w:r>
    </w:p>
    <w:p>
      <w:pPr>
        <w:spacing w:after="120" w:line="276" w:lineRule="auto"/>
      </w:pPr>
      <w:r>
        <w:rPr>
          <w:rFonts w:ascii="Calibri" w:hAnsi="Calibri" w:eastAsia="Microsoft YaHei"/>
          <w:b w:val="0"/>
          <w:sz w:val="22"/>
        </w:rPr>
        <w:t>获客策略：</w:t>
      </w:r>
    </w:p>
    <w:p>
      <w:pPr>
        <w:spacing w:after="120" w:line="276" w:lineRule="auto"/>
      </w:pPr>
      <w:r>
        <w:rPr>
          <w:rFonts w:ascii="Calibri" w:hAnsi="Calibri" w:eastAsia="Microsoft YaHei"/>
          <w:b w:val="0"/>
          <w:sz w:val="22"/>
        </w:rPr>
        <w:t>依托贵宾代理经纪人网络引入现有成熟VIP客户群体</w:t>
      </w:r>
    </w:p>
    <w:p>
      <w:pPr>
        <w:spacing w:after="120" w:line="276" w:lineRule="auto"/>
      </w:pPr>
      <w:r>
        <w:rPr>
          <w:rFonts w:ascii="Calibri" w:hAnsi="Calibri" w:eastAsia="Microsoft YaHei"/>
          <w:b w:val="0"/>
          <w:sz w:val="22"/>
        </w:rPr>
        <w:t>精英形象推广大使在高净值社交圈进行口碑推介</w:t>
      </w:r>
    </w:p>
    <w:p>
      <w:pPr>
        <w:spacing w:after="120" w:line="276" w:lineRule="auto"/>
      </w:pPr>
      <w:r>
        <w:rPr>
          <w:rFonts w:ascii="Calibri" w:hAnsi="Calibri" w:eastAsia="Microsoft YaHei"/>
          <w:b w:val="0"/>
          <w:sz w:val="22"/>
        </w:rPr>
        <w:t>在香港设立VIP客户联络处</w:t>
      </w:r>
    </w:p>
    <w:p>
      <w:pPr>
        <w:spacing w:after="120" w:line="276" w:lineRule="auto"/>
      </w:pPr>
      <w:r>
        <w:rPr>
          <w:rFonts w:ascii="Calibri" w:hAnsi="Calibri" w:eastAsia="Microsoft YaHei"/>
          <w:b w:val="0"/>
          <w:sz w:val="22"/>
        </w:rPr>
        <w:t>提供专属飞行接驳服务</w:t>
      </w:r>
    </w:p>
    <w:p>
      <w:pPr>
        <w:spacing w:before="240" w:after="80"/>
      </w:pPr>
      <w:r>
        <w:rPr>
          <w:rFonts w:ascii="Calibri" w:hAnsi="Calibri" w:eastAsia="Microsoft YaHei"/>
          <w:b/>
          <w:color w:val="8A6D3B"/>
          <w:sz w:val="24"/>
        </w:rPr>
        <w:t>5.3.5 医疗康养专项旅游客群</w:t>
      </w:r>
    </w:p>
    <w:p>
      <w:pPr>
        <w:spacing w:after="120" w:line="276" w:lineRule="auto"/>
      </w:pPr>
      <w:r>
        <w:rPr>
          <w:rFonts w:ascii="Calibri" w:hAnsi="Calibri" w:eastAsia="Microsoft YaHei"/>
          <w:b w:val="0"/>
          <w:sz w:val="22"/>
        </w:rPr>
        <w:t>目标占比：8-12%</w:t>
      </w:r>
    </w:p>
    <w:p>
      <w:pPr>
        <w:spacing w:after="120" w:line="276" w:lineRule="auto"/>
      </w:pPr>
      <w:r>
        <w:rPr>
          <w:rFonts w:ascii="Calibri" w:hAnsi="Calibri" w:eastAsia="Microsoft YaHei"/>
          <w:b w:val="0"/>
          <w:sz w:val="22"/>
        </w:rPr>
        <w:t>客群画像： 全球医疗旅游市场规模已超过1,000亿美元，年增速约15%。本项目右翼楼南亚再生医学与抗衰老中心（第四章4.5.1节：2-6层，约18,700 m²）将形成独立引流入口——部分客群以医疗康养为主要目的来访，在接受疗程的同时自然体验酒店、餐饮与赌场娱乐。</w:t>
      </w:r>
    </w:p>
    <w:p>
      <w:pPr>
        <w:spacing w:after="120" w:line="276" w:lineRule="auto"/>
      </w:pPr>
      <w:r>
        <w:rPr>
          <w:rFonts w:ascii="Calibri" w:hAnsi="Calibri" w:eastAsia="Microsoft YaHei"/>
          <w:b w:val="0"/>
          <w:sz w:val="22"/>
        </w:rPr>
        <w:t>消费特征：</w:t>
      </w:r>
    </w:p>
    <w:p>
      <w:pPr>
        <w:spacing w:after="120" w:line="276" w:lineRule="auto"/>
      </w:pPr>
      <w:r>
        <w:rPr>
          <w:rFonts w:ascii="Calibri" w:hAnsi="Calibri" w:eastAsia="Microsoft YaHei"/>
          <w:b w:val="0"/>
          <w:sz w:val="22"/>
        </w:rPr>
        <w:t>疗程周期2-8周，住宿驻留时间长，客单价高</w:t>
      </w:r>
    </w:p>
    <w:p>
      <w:pPr>
        <w:spacing w:after="120" w:line="276" w:lineRule="auto"/>
      </w:pPr>
      <w:r>
        <w:rPr>
          <w:rFonts w:ascii="Calibri" w:hAnsi="Calibri" w:eastAsia="Microsoft YaHei"/>
          <w:b w:val="0"/>
          <w:sz w:val="22"/>
        </w:rPr>
        <w:t>通常以夫妻或家庭形式出行，非博彩消费占比高</w:t>
      </w:r>
    </w:p>
    <w:p>
      <w:pPr>
        <w:spacing w:after="120" w:line="276" w:lineRule="auto"/>
      </w:pPr>
      <w:r>
        <w:rPr>
          <w:rFonts w:ascii="Calibri" w:hAnsi="Calibri" w:eastAsia="Microsoft YaHei"/>
          <w:b w:val="0"/>
          <w:sz w:val="22"/>
        </w:rPr>
        <w:t>对医疗服务质量与隐私保护的敏感度高于其他板块</w:t>
      </w:r>
    </w:p>
    <w:p>
      <w:pPr>
        <w:spacing w:after="120" w:line="276" w:lineRule="auto"/>
      </w:pPr>
      <w:r>
        <w:rPr>
          <w:rFonts w:ascii="Calibri" w:hAnsi="Calibri" w:eastAsia="Microsoft YaHei"/>
          <w:b w:val="0"/>
          <w:sz w:val="22"/>
        </w:rPr>
        <w:t>目标细分市场：</w:t>
      </w:r>
    </w:p>
    <w:p>
      <w:pPr>
        <w:spacing w:after="120" w:line="276" w:lineRule="auto"/>
      </w:pPr>
      <w:r>
        <w:rPr>
          <w:rFonts w:ascii="Calibri" w:hAnsi="Calibri" w:eastAsia="Microsoft YaHei"/>
          <w:b w:val="0"/>
          <w:sz w:val="22"/>
        </w:rPr>
        <w:t>俄语系国家富裕阶层：对细胞再生疗法有极强需求</w:t>
      </w:r>
    </w:p>
    <w:p>
      <w:pPr>
        <w:spacing w:after="120" w:line="276" w:lineRule="auto"/>
      </w:pPr>
      <w:r>
        <w:rPr>
          <w:rFonts w:ascii="Calibri" w:hAnsi="Calibri" w:eastAsia="Microsoft YaHei"/>
          <w:b w:val="0"/>
          <w:sz w:val="22"/>
        </w:rPr>
        <w:t>印度富裕阶层：传统阿育吠陀 + 现代医学融合疗法的天然消费人群</w:t>
      </w:r>
    </w:p>
    <w:p>
      <w:pPr>
        <w:spacing w:after="120" w:line="276" w:lineRule="auto"/>
      </w:pPr>
      <w:r>
        <w:rPr>
          <w:rFonts w:ascii="Calibri" w:hAnsi="Calibri" w:eastAsia="Microsoft YaHei"/>
          <w:b w:val="0"/>
          <w:sz w:val="22"/>
        </w:rPr>
        <w:t>中国高净值人士：抗衰老疗程与健康管理的强烈消费意愿</w:t>
      </w:r>
    </w:p>
    <w:p>
      <w:pPr>
        <w:spacing w:after="120" w:line="276" w:lineRule="auto"/>
      </w:pPr>
      <w:r>
        <w:rPr>
          <w:rFonts w:ascii="Calibri" w:hAnsi="Calibri" w:eastAsia="Microsoft YaHei"/>
          <w:b w:val="0"/>
          <w:sz w:val="22"/>
        </w:rPr>
        <w:t>中东家族成员：赌场主客的随行伴侣，疗程型消费</w:t>
      </w:r>
    </w:p>
    <w:p>
      <w:pPr>
        <w:spacing w:before="240" w:after="80"/>
      </w:pPr>
      <w:r>
        <w:rPr>
          <w:rFonts w:ascii="Calibri" w:hAnsi="Calibri" w:eastAsia="Microsoft YaHei"/>
          <w:b/>
          <w:color w:val="8A6D3B"/>
          <w:sz w:val="24"/>
        </w:rPr>
        <w:t>5.3.6 国际会议与外交接待客群</w:t>
      </w:r>
    </w:p>
    <w:p>
      <w:pPr>
        <w:spacing w:after="120" w:line="276" w:lineRule="auto"/>
      </w:pPr>
      <w:r>
        <w:rPr>
          <w:rFonts w:ascii="Calibri" w:hAnsi="Calibri" w:eastAsia="Microsoft YaHei"/>
          <w:b w:val="0"/>
          <w:sz w:val="22"/>
        </w:rPr>
        <w:t>目标占比：5-8%</w:t>
      </w:r>
    </w:p>
    <w:p>
      <w:pPr>
        <w:spacing w:after="120" w:line="276" w:lineRule="auto"/>
      </w:pPr>
      <w:r>
        <w:rPr>
          <w:rFonts w:ascii="Calibri" w:hAnsi="Calibri" w:eastAsia="Microsoft YaHei"/>
          <w:b w:val="0"/>
          <w:sz w:val="22"/>
        </w:rPr>
        <w:t>客群画像： 这一板块的消费规模虽在六个板块中体量相对较小，但战略价值极高——国际会议客群带来的国际曝光度、外交关系背书及高端媒体报道效应，对整个项目的国际知名度建立具有不可替代的杠杆作用。</w:t>
      </w:r>
    </w:p>
    <w:p>
      <w:pPr>
        <w:spacing w:after="120" w:line="276" w:lineRule="auto"/>
      </w:pPr>
      <w:r>
        <w:rPr>
          <w:rFonts w:ascii="Calibri" w:hAnsi="Calibri" w:eastAsia="Microsoft YaHei"/>
          <w:b w:val="0"/>
          <w:sz w:val="22"/>
        </w:rPr>
        <w:t>本项目为承办国际峰会提供了完整的硬件矩阵（第四章4.3.1-4.3.3节）：2层国宾宴会大厅800-1,200席，3层14个全球主题VIP包厢，5-8层可同时接待9位元首。</w:t>
      </w:r>
    </w:p>
    <w:p>
      <w:pPr>
        <w:spacing w:after="120" w:line="276" w:lineRule="auto"/>
      </w:pPr>
      <w:r>
        <w:rPr>
          <w:rFonts w:ascii="Calibri" w:hAnsi="Calibri" w:eastAsia="Microsoft YaHei"/>
          <w:b w:val="0"/>
          <w:sz w:val="22"/>
        </w:rPr>
        <w:t>典型场景： 多边外交部长级会谈、印度洋区域多边峰会、全球能源与金融专题国际论坛、跨国企业区域性CEO峰会。</w:t>
      </w:r>
    </w:p>
    <w:p>
      <w:pPr>
        <w:spacing w:before="240" w:after="80"/>
      </w:pPr>
      <w:r>
        <w:rPr>
          <w:rFonts w:ascii="Calibri" w:hAnsi="Calibri" w:eastAsia="Microsoft YaHei"/>
          <w:b/>
          <w:color w:val="8A6D3B"/>
          <w:sz w:val="24"/>
        </w:rPr>
        <w:t>5.3.7 客群占比与消费参数汇总</w:t>
      </w:r>
    </w:p>
    <w:tbl>
      <w:tblPr>
        <w:tblStyle w:val="TableGrid"/>
        <w:tblW w:type="auto" w:w="0"/>
        <w:tblLook w:firstColumn="1" w:firstRow="1" w:lastColumn="0" w:lastRow="0" w:noHBand="0" w:noVBand="1" w:val="04A0"/>
      </w:tblPr>
      <w:tblGrid>
        <w:gridCol w:w="2353"/>
        <w:gridCol w:w="2353"/>
        <w:gridCol w:w="2353"/>
        <w:gridCol w:w="2353"/>
      </w:tblGrid>
      <w:tr>
        <w:tc>
          <w:tcPr>
            <w:tcW w:type="dxa" w:w="2353"/>
          </w:tcPr>
          <w:p>
            <w:r/>
            <w:r>
              <w:rPr>
                <w:rFonts w:ascii="Calibri" w:hAnsi="Calibri" w:eastAsia="Microsoft YaHei"/>
                <w:b/>
                <w:sz w:val="18"/>
              </w:rPr>
              <w:t>客源板块</w:t>
            </w:r>
          </w:p>
        </w:tc>
        <w:tc>
          <w:tcPr>
            <w:tcW w:type="dxa" w:w="2353"/>
          </w:tcPr>
          <w:p>
            <w:r/>
            <w:r>
              <w:rPr>
                <w:rFonts w:ascii="Calibri" w:hAnsi="Calibri" w:eastAsia="Microsoft YaHei"/>
                <w:b/>
                <w:sz w:val="18"/>
              </w:rPr>
              <w:t>目标占比</w:t>
            </w:r>
          </w:p>
        </w:tc>
        <w:tc>
          <w:tcPr>
            <w:tcW w:type="dxa" w:w="2353"/>
          </w:tcPr>
          <w:p>
            <w:r/>
            <w:r>
              <w:rPr>
                <w:rFonts w:ascii="Calibri" w:hAnsi="Calibri" w:eastAsia="Microsoft YaHei"/>
                <w:b/>
                <w:sz w:val="18"/>
              </w:rPr>
              <w:t>典型单次泥码（USD）</w:t>
            </w:r>
          </w:p>
        </w:tc>
        <w:tc>
          <w:tcPr>
            <w:tcW w:type="dxa" w:w="2353"/>
          </w:tcPr>
          <w:p>
            <w:r/>
            <w:r>
              <w:rPr>
                <w:rFonts w:ascii="Calibri" w:hAnsi="Calibri" w:eastAsia="Microsoft YaHei"/>
                <w:b/>
                <w:sz w:val="18"/>
              </w:rPr>
              <w:t>核心地理来源</w:t>
            </w:r>
          </w:p>
        </w:tc>
      </w:tr>
      <w:tr>
        <w:tc>
          <w:tcPr>
            <w:tcW w:type="dxa" w:w="2353"/>
          </w:tcPr>
          <w:p>
            <w:r/>
            <w:r>
              <w:rPr>
                <w:rFonts w:ascii="Calibri" w:hAnsi="Calibri" w:eastAsia="Microsoft YaHei"/>
                <w:b w:val="0"/>
                <w:sz w:val="18"/>
              </w:rPr>
              <w:t>海湾阿拉伯国家超高净值客群</w:t>
            </w:r>
          </w:p>
        </w:tc>
        <w:tc>
          <w:tcPr>
            <w:tcW w:type="dxa" w:w="2353"/>
          </w:tcPr>
          <w:p>
            <w:r/>
            <w:r>
              <w:rPr>
                <w:rFonts w:ascii="Calibri" w:hAnsi="Calibri" w:eastAsia="Microsoft YaHei"/>
                <w:b w:val="0"/>
                <w:sz w:val="18"/>
              </w:rPr>
              <w:t>30-35%</w:t>
            </w:r>
          </w:p>
        </w:tc>
        <w:tc>
          <w:tcPr>
            <w:tcW w:type="dxa" w:w="2353"/>
          </w:tcPr>
          <w:p>
            <w:r/>
            <w:r>
              <w:rPr>
                <w:rFonts w:ascii="Calibri" w:hAnsi="Calibri" w:eastAsia="Microsoft YaHei"/>
                <w:b w:val="0"/>
                <w:sz w:val="18"/>
              </w:rPr>
              <w:t>$500,000-$5,000,000</w:t>
            </w:r>
          </w:p>
        </w:tc>
        <w:tc>
          <w:tcPr>
            <w:tcW w:type="dxa" w:w="2353"/>
          </w:tcPr>
          <w:p>
            <w:r/>
            <w:r>
              <w:rPr>
                <w:rFonts w:ascii="Calibri" w:hAnsi="Calibri" w:eastAsia="Microsoft YaHei"/>
                <w:b w:val="0"/>
                <w:sz w:val="18"/>
              </w:rPr>
              <w:t>沙特、阿联酋、卡塔尔、科威特</w:t>
            </w:r>
          </w:p>
        </w:tc>
      </w:tr>
      <w:tr>
        <w:tc>
          <w:tcPr>
            <w:tcW w:type="dxa" w:w="2353"/>
          </w:tcPr>
          <w:p>
            <w:r/>
            <w:r>
              <w:rPr>
                <w:rFonts w:ascii="Calibri" w:hAnsi="Calibri" w:eastAsia="Microsoft YaHei"/>
                <w:b w:val="0"/>
                <w:sz w:val="18"/>
              </w:rPr>
              <w:t>金砖国家政商精英客群</w:t>
            </w:r>
          </w:p>
        </w:tc>
        <w:tc>
          <w:tcPr>
            <w:tcW w:type="dxa" w:w="2353"/>
          </w:tcPr>
          <w:p>
            <w:r/>
            <w:r>
              <w:rPr>
                <w:rFonts w:ascii="Calibri" w:hAnsi="Calibri" w:eastAsia="Microsoft YaHei"/>
                <w:b w:val="0"/>
                <w:sz w:val="18"/>
              </w:rPr>
              <w:t>20-25%</w:t>
            </w:r>
          </w:p>
        </w:tc>
        <w:tc>
          <w:tcPr>
            <w:tcW w:type="dxa" w:w="2353"/>
          </w:tcPr>
          <w:p>
            <w:r/>
            <w:r>
              <w:rPr>
                <w:rFonts w:ascii="Calibri" w:hAnsi="Calibri" w:eastAsia="Microsoft YaHei"/>
                <w:b w:val="0"/>
                <w:sz w:val="18"/>
              </w:rPr>
              <w:t>$250,000-$2,000,000</w:t>
            </w:r>
          </w:p>
        </w:tc>
        <w:tc>
          <w:tcPr>
            <w:tcW w:type="dxa" w:w="2353"/>
          </w:tcPr>
          <w:p>
            <w:r/>
            <w:r>
              <w:rPr>
                <w:rFonts w:ascii="Calibri" w:hAnsi="Calibri" w:eastAsia="Microsoft YaHei"/>
                <w:b w:val="0"/>
                <w:sz w:val="18"/>
              </w:rPr>
              <w:t>俄罗斯、中国、巴西、南非</w:t>
            </w:r>
          </w:p>
        </w:tc>
      </w:tr>
      <w:tr>
        <w:tc>
          <w:tcPr>
            <w:tcW w:type="dxa" w:w="2353"/>
          </w:tcPr>
          <w:p>
            <w:r/>
            <w:r>
              <w:rPr>
                <w:rFonts w:ascii="Calibri" w:hAnsi="Calibri" w:eastAsia="Microsoft YaHei"/>
                <w:b w:val="0"/>
                <w:sz w:val="18"/>
              </w:rPr>
              <w:t>印度超富裕阶层</w:t>
            </w:r>
          </w:p>
        </w:tc>
        <w:tc>
          <w:tcPr>
            <w:tcW w:type="dxa" w:w="2353"/>
          </w:tcPr>
          <w:p>
            <w:r/>
            <w:r>
              <w:rPr>
                <w:rFonts w:ascii="Calibri" w:hAnsi="Calibri" w:eastAsia="Microsoft YaHei"/>
                <w:b w:val="0"/>
                <w:sz w:val="18"/>
              </w:rPr>
              <w:t>20-25%</w:t>
            </w:r>
          </w:p>
        </w:tc>
        <w:tc>
          <w:tcPr>
            <w:tcW w:type="dxa" w:w="2353"/>
          </w:tcPr>
          <w:p>
            <w:r/>
            <w:r>
              <w:rPr>
                <w:rFonts w:ascii="Calibri" w:hAnsi="Calibri" w:eastAsia="Microsoft YaHei"/>
                <w:b w:val="0"/>
                <w:sz w:val="18"/>
              </w:rPr>
              <w:t>$100,000-$1,000,000</w:t>
            </w:r>
          </w:p>
        </w:tc>
        <w:tc>
          <w:tcPr>
            <w:tcW w:type="dxa" w:w="2353"/>
          </w:tcPr>
          <w:p>
            <w:r/>
            <w:r>
              <w:rPr>
                <w:rFonts w:ascii="Calibri" w:hAnsi="Calibri" w:eastAsia="Microsoft YaHei"/>
                <w:b w:val="0"/>
                <w:sz w:val="18"/>
              </w:rPr>
              <w:t>孟买、新德里、班加罗尔</w:t>
            </w:r>
          </w:p>
        </w:tc>
      </w:tr>
      <w:tr>
        <w:tc>
          <w:tcPr>
            <w:tcW w:type="dxa" w:w="2353"/>
          </w:tcPr>
          <w:p>
            <w:r/>
            <w:r>
              <w:rPr>
                <w:rFonts w:ascii="Calibri" w:hAnsi="Calibri" w:eastAsia="Microsoft YaHei"/>
                <w:b w:val="0"/>
                <w:sz w:val="18"/>
              </w:rPr>
              <w:t>东亚高净值博彩客群</w:t>
            </w:r>
          </w:p>
        </w:tc>
        <w:tc>
          <w:tcPr>
            <w:tcW w:type="dxa" w:w="2353"/>
          </w:tcPr>
          <w:p>
            <w:r/>
            <w:r>
              <w:rPr>
                <w:rFonts w:ascii="Calibri" w:hAnsi="Calibri" w:eastAsia="Microsoft YaHei"/>
                <w:b w:val="0"/>
                <w:sz w:val="18"/>
              </w:rPr>
              <w:t>10-15%</w:t>
            </w:r>
          </w:p>
        </w:tc>
        <w:tc>
          <w:tcPr>
            <w:tcW w:type="dxa" w:w="2353"/>
          </w:tcPr>
          <w:p>
            <w:r/>
            <w:r>
              <w:rPr>
                <w:rFonts w:ascii="Calibri" w:hAnsi="Calibri" w:eastAsia="Microsoft YaHei"/>
                <w:b w:val="0"/>
                <w:sz w:val="18"/>
              </w:rPr>
              <w:t>$250,000-$3,000,000</w:t>
            </w:r>
          </w:p>
        </w:tc>
        <w:tc>
          <w:tcPr>
            <w:tcW w:type="dxa" w:w="2353"/>
          </w:tcPr>
          <w:p>
            <w:r/>
            <w:r>
              <w:rPr>
                <w:rFonts w:ascii="Calibri" w:hAnsi="Calibri" w:eastAsia="Microsoft YaHei"/>
                <w:b w:val="0"/>
                <w:sz w:val="18"/>
              </w:rPr>
              <w:t>香港、台湾、日本、韩国</w:t>
            </w:r>
          </w:p>
        </w:tc>
      </w:tr>
      <w:tr>
        <w:tc>
          <w:tcPr>
            <w:tcW w:type="dxa" w:w="2353"/>
          </w:tcPr>
          <w:p>
            <w:r/>
            <w:r>
              <w:rPr>
                <w:rFonts w:ascii="Calibri" w:hAnsi="Calibri" w:eastAsia="Microsoft YaHei"/>
                <w:b w:val="0"/>
                <w:sz w:val="18"/>
              </w:rPr>
              <w:t>医疗康养专项旅游客群</w:t>
            </w:r>
          </w:p>
        </w:tc>
        <w:tc>
          <w:tcPr>
            <w:tcW w:type="dxa" w:w="2353"/>
          </w:tcPr>
          <w:p>
            <w:r/>
            <w:r>
              <w:rPr>
                <w:rFonts w:ascii="Calibri" w:hAnsi="Calibri" w:eastAsia="Microsoft YaHei"/>
                <w:b w:val="0"/>
                <w:sz w:val="18"/>
              </w:rPr>
              <w:t>8-12%</w:t>
            </w:r>
          </w:p>
        </w:tc>
        <w:tc>
          <w:tcPr>
            <w:tcW w:type="dxa" w:w="2353"/>
          </w:tcPr>
          <w:p>
            <w:r/>
            <w:r>
              <w:rPr>
                <w:rFonts w:ascii="Calibri" w:hAnsi="Calibri" w:eastAsia="Microsoft YaHei"/>
                <w:b w:val="0"/>
                <w:sz w:val="18"/>
              </w:rPr>
              <w:t>非博彩为主</w:t>
            </w:r>
          </w:p>
        </w:tc>
        <w:tc>
          <w:tcPr>
            <w:tcW w:type="dxa" w:w="2353"/>
          </w:tcPr>
          <w:p>
            <w:r/>
            <w:r>
              <w:rPr>
                <w:rFonts w:ascii="Calibri" w:hAnsi="Calibri" w:eastAsia="Microsoft YaHei"/>
                <w:b w:val="0"/>
                <w:sz w:val="18"/>
              </w:rPr>
              <w:t>跨地区</w:t>
            </w:r>
          </w:p>
        </w:tc>
      </w:tr>
      <w:tr>
        <w:tc>
          <w:tcPr>
            <w:tcW w:type="dxa" w:w="2353"/>
          </w:tcPr>
          <w:p>
            <w:r/>
            <w:r>
              <w:rPr>
                <w:rFonts w:ascii="Calibri" w:hAnsi="Calibri" w:eastAsia="Microsoft YaHei"/>
                <w:b w:val="0"/>
                <w:sz w:val="18"/>
              </w:rPr>
              <w:t>国际会议与外交接待客群</w:t>
            </w:r>
          </w:p>
        </w:tc>
        <w:tc>
          <w:tcPr>
            <w:tcW w:type="dxa" w:w="2353"/>
          </w:tcPr>
          <w:p>
            <w:r/>
            <w:r>
              <w:rPr>
                <w:rFonts w:ascii="Calibri" w:hAnsi="Calibri" w:eastAsia="Microsoft YaHei"/>
                <w:b w:val="0"/>
                <w:sz w:val="18"/>
              </w:rPr>
              <w:t>5-8%</w:t>
            </w:r>
          </w:p>
        </w:tc>
        <w:tc>
          <w:tcPr>
            <w:tcW w:type="dxa" w:w="2353"/>
          </w:tcPr>
          <w:p>
            <w:r/>
            <w:r>
              <w:rPr>
                <w:rFonts w:ascii="Calibri" w:hAnsi="Calibri" w:eastAsia="Microsoft YaHei"/>
                <w:b w:val="0"/>
                <w:sz w:val="18"/>
              </w:rPr>
              <w:t>非博彩为主</w:t>
            </w:r>
          </w:p>
        </w:tc>
        <w:tc>
          <w:tcPr>
            <w:tcW w:type="dxa" w:w="2353"/>
          </w:tcPr>
          <w:p>
            <w:r/>
            <w:r>
              <w:rPr>
                <w:rFonts w:ascii="Calibri" w:hAnsi="Calibri" w:eastAsia="Microsoft YaHei"/>
                <w:b w:val="0"/>
                <w:sz w:val="18"/>
              </w:rPr>
              <w:t>全球</w:t>
            </w:r>
          </w:p>
        </w:tc>
      </w:tr>
    </w:tbl>
    <w:p/>
    <w:p>
      <w:pPr>
        <w:spacing w:after="120" w:line="276" w:lineRule="auto"/>
      </w:pPr>
      <w:r>
        <w:rPr>
          <w:rFonts w:ascii="Calibri" w:hAnsi="Calibri" w:eastAsia="Microsoft YaHei"/>
          <w:b w:val="0"/>
          <w:sz w:val="22"/>
        </w:rPr>
        <w:t>加权VIP客均泥码说明： 以上六大客群中，前四组为赌场VIP贵宾厅的核心消费客群。按各客群占比加权并取各区间中位值，VIP客均单次泥码约$250,000-$300,000。本文件后续各章在基准情景中采用VIP客均总泥码$250,000作为统一输入参数，该数字对应的客群画像为：一位典型的海湾或东亚高净值人士在金砖娱乐城停留约3天，每天在VIP厅下注约$83,000——对于本项目所定位的超高净值客群而言，这是一个审慎但可实现的消费水平。</w:t>
      </w:r>
    </w:p>
    <w:p>
      <w:pPr>
        <w:spacing w:before="240" w:after="80"/>
      </w:pPr>
      <w:r>
        <w:rPr>
          <w:rFonts w:ascii="Calibri" w:hAnsi="Calibri" w:eastAsia="Microsoft YaHei"/>
          <w:b/>
          <w:color w:val="8A6D3B"/>
          <w:sz w:val="24"/>
        </w:rPr>
        <w:t>5.3.8 客群达成前提【V1.1 新增】</w:t>
      </w:r>
    </w:p>
    <w:p>
      <w:pPr>
        <w:spacing w:after="120" w:line="276" w:lineRule="auto"/>
      </w:pPr>
      <w:r>
        <w:rPr>
          <w:rFonts w:ascii="Calibri" w:hAnsi="Calibri" w:eastAsia="Microsoft YaHei"/>
          <w:b w:val="0"/>
          <w:sz w:val="22"/>
        </w:rPr>
        <w:t>第 5.3.1–5.3.7 节给出的客群占比与泥码区间，是</w:t>
      </w:r>
      <w:r>
        <w:rPr>
          <w:rFonts w:ascii="Calibri" w:hAnsi="Calibri" w:eastAsia="Microsoft YaHei"/>
          <w:b/>
          <w:sz w:val="22"/>
        </w:rPr>
        <w:t>目标结构</w:t>
      </w:r>
      <w:r>
        <w:rPr>
          <w:rFonts w:ascii="Calibri" w:hAnsi="Calibri" w:eastAsia="Microsoft YaHei"/>
          <w:b w:val="0"/>
          <w:sz w:val="22"/>
        </w:rPr>
        <w:t>，不是开业自动实现的结果。下列前提若缺失，对应客群份额应下调，并改用 6.2.2 爬坡修正情景，而非继续引用基准 70% 上座率。</w:t>
      </w:r>
    </w:p>
    <w:tbl>
      <w:tblPr>
        <w:tblStyle w:val="TableGrid"/>
        <w:tblW w:type="auto" w:w="0"/>
        <w:tblLook w:firstColumn="1" w:firstRow="1" w:lastColumn="0" w:lastRow="0" w:noHBand="0" w:noVBand="1" w:val="04A0"/>
      </w:tblPr>
      <w:tblGrid>
        <w:gridCol w:w="1882"/>
        <w:gridCol w:w="1882"/>
        <w:gridCol w:w="1882"/>
        <w:gridCol w:w="1882"/>
        <w:gridCol w:w="1882"/>
      </w:tblGrid>
      <w:tr>
        <w:tc>
          <w:tcPr>
            <w:tcW w:type="dxa" w:w="1882"/>
          </w:tcPr>
          <w:p>
            <w:r/>
            <w:r>
              <w:rPr>
                <w:rFonts w:ascii="Calibri" w:hAnsi="Calibri" w:eastAsia="Microsoft YaHei"/>
                <w:b/>
                <w:sz w:val="18"/>
              </w:rPr>
              <w:t>客群</w:t>
            </w:r>
          </w:p>
        </w:tc>
        <w:tc>
          <w:tcPr>
            <w:tcW w:type="dxa" w:w="1882"/>
          </w:tcPr>
          <w:p>
            <w:r/>
            <w:r>
              <w:rPr>
                <w:rFonts w:ascii="Calibri" w:hAnsi="Calibri" w:eastAsia="Microsoft YaHei"/>
                <w:b/>
                <w:sz w:val="18"/>
              </w:rPr>
              <w:t>目标占比</w:t>
            </w:r>
          </w:p>
        </w:tc>
        <w:tc>
          <w:tcPr>
            <w:tcW w:type="dxa" w:w="1882"/>
          </w:tcPr>
          <w:p>
            <w:r/>
            <w:r>
              <w:rPr>
                <w:rFonts w:ascii="Calibri" w:hAnsi="Calibri" w:eastAsia="Microsoft YaHei"/>
                <w:b/>
                <w:sz w:val="18"/>
              </w:rPr>
              <w:t>必须具备的外部前提</w:t>
            </w:r>
          </w:p>
        </w:tc>
        <w:tc>
          <w:tcPr>
            <w:tcW w:type="dxa" w:w="1882"/>
          </w:tcPr>
          <w:p>
            <w:r/>
            <w:r>
              <w:rPr>
                <w:rFonts w:ascii="Calibri" w:hAnsi="Calibri" w:eastAsia="Microsoft YaHei"/>
                <w:b/>
                <w:sz w:val="18"/>
              </w:rPr>
              <w:t>项目侧可交付条件</w:t>
            </w:r>
          </w:p>
        </w:tc>
        <w:tc>
          <w:tcPr>
            <w:tcW w:type="dxa" w:w="1882"/>
          </w:tcPr>
          <w:p>
            <w:r/>
            <w:r>
              <w:rPr>
                <w:rFonts w:ascii="Calibri" w:hAnsi="Calibri" w:eastAsia="Microsoft YaHei"/>
                <w:b/>
                <w:sz w:val="18"/>
              </w:rPr>
              <w:t>未达成时的修正</w:t>
            </w:r>
          </w:p>
        </w:tc>
      </w:tr>
      <w:tr>
        <w:tc>
          <w:tcPr>
            <w:tcW w:type="dxa" w:w="1882"/>
          </w:tcPr>
          <w:p>
            <w:r/>
            <w:r>
              <w:rPr>
                <w:rFonts w:ascii="Calibri" w:hAnsi="Calibri" w:eastAsia="Microsoft YaHei"/>
                <w:b w:val="0"/>
                <w:sz w:val="18"/>
              </w:rPr>
              <w:t>海湾超高净值</w:t>
            </w:r>
          </w:p>
        </w:tc>
        <w:tc>
          <w:tcPr>
            <w:tcW w:type="dxa" w:w="1882"/>
          </w:tcPr>
          <w:p>
            <w:r/>
            <w:r>
              <w:rPr>
                <w:rFonts w:ascii="Calibri" w:hAnsi="Calibri" w:eastAsia="Microsoft YaHei"/>
                <w:b w:val="0"/>
                <w:sz w:val="18"/>
              </w:rPr>
              <w:t>30–35%</w:t>
            </w:r>
          </w:p>
        </w:tc>
        <w:tc>
          <w:tcPr>
            <w:tcW w:type="dxa" w:w="1882"/>
          </w:tcPr>
          <w:p>
            <w:r/>
            <w:r>
              <w:rPr>
                <w:rFonts w:ascii="Calibri" w:hAnsi="Calibri" w:eastAsia="Microsoft YaHei"/>
                <w:b w:val="0"/>
                <w:sz w:val="18"/>
              </w:rPr>
              <w:t>迪拜/多哈/利雅得至科伦坡稳定航线；公务机与签证便利；清真供应链可认证</w:t>
            </w:r>
          </w:p>
        </w:tc>
        <w:tc>
          <w:tcPr>
            <w:tcW w:type="dxa" w:w="1882"/>
          </w:tcPr>
          <w:p>
            <w:r/>
            <w:r>
              <w:rPr>
                <w:rFonts w:ascii="Calibri" w:hAnsi="Calibri" w:eastAsia="Microsoft YaHei"/>
                <w:b w:val="0"/>
                <w:sz w:val="18"/>
              </w:rPr>
              <w:t>阿语礼宾、清真餐饮、家族出行与保管箱</w:t>
            </w:r>
          </w:p>
        </w:tc>
        <w:tc>
          <w:tcPr>
            <w:tcW w:type="dxa" w:w="1882"/>
          </w:tcPr>
          <w:p>
            <w:r/>
            <w:r>
              <w:rPr>
                <w:rFonts w:ascii="Calibri" w:hAnsi="Calibri" w:eastAsia="Microsoft YaHei"/>
                <w:b w:val="0"/>
                <w:sz w:val="18"/>
              </w:rPr>
              <w:t>占比下调至 15–20%，泥码中枢下移</w:t>
            </w:r>
          </w:p>
        </w:tc>
      </w:tr>
      <w:tr>
        <w:tc>
          <w:tcPr>
            <w:tcW w:type="dxa" w:w="1882"/>
          </w:tcPr>
          <w:p>
            <w:r/>
            <w:r>
              <w:rPr>
                <w:rFonts w:ascii="Calibri" w:hAnsi="Calibri" w:eastAsia="Microsoft YaHei"/>
                <w:b w:val="0"/>
                <w:sz w:val="18"/>
              </w:rPr>
              <w:t>金砖政商精英</w:t>
            </w:r>
          </w:p>
        </w:tc>
        <w:tc>
          <w:tcPr>
            <w:tcW w:type="dxa" w:w="1882"/>
          </w:tcPr>
          <w:p>
            <w:r/>
            <w:r>
              <w:rPr>
                <w:rFonts w:ascii="Calibri" w:hAnsi="Calibri" w:eastAsia="Microsoft YaHei"/>
                <w:b w:val="0"/>
                <w:sz w:val="18"/>
              </w:rPr>
              <w:t>20–25%</w:t>
            </w:r>
          </w:p>
        </w:tc>
        <w:tc>
          <w:tcPr>
            <w:tcW w:type="dxa" w:w="1882"/>
          </w:tcPr>
          <w:p>
            <w:r/>
            <w:r>
              <w:rPr>
                <w:rFonts w:ascii="Calibri" w:hAnsi="Calibri" w:eastAsia="Microsoft YaHei"/>
                <w:b w:val="0"/>
                <w:sz w:val="18"/>
              </w:rPr>
              <w:t>峰会档期纳入外交与商务日历；主要成员国往来签证可预期</w:t>
            </w:r>
          </w:p>
        </w:tc>
        <w:tc>
          <w:tcPr>
            <w:tcW w:type="dxa" w:w="1882"/>
          </w:tcPr>
          <w:p>
            <w:r/>
            <w:r>
              <w:rPr>
                <w:rFonts w:ascii="Calibri" w:hAnsi="Calibri" w:eastAsia="Microsoft YaHei"/>
                <w:b w:val="0"/>
                <w:sz w:val="18"/>
              </w:rPr>
              <w:t>国宾楼层与 14 国主题包厢按期交付</w:t>
            </w:r>
          </w:p>
        </w:tc>
        <w:tc>
          <w:tcPr>
            <w:tcW w:type="dxa" w:w="1882"/>
          </w:tcPr>
          <w:p>
            <w:r/>
            <w:r>
              <w:rPr>
                <w:rFonts w:ascii="Calibri" w:hAnsi="Calibri" w:eastAsia="Microsoft YaHei"/>
                <w:b w:val="0"/>
                <w:sz w:val="18"/>
              </w:rPr>
              <w:t>会议引流延后，Y1–Y2 以酒店+医养为主</w:t>
            </w:r>
          </w:p>
        </w:tc>
      </w:tr>
      <w:tr>
        <w:tc>
          <w:tcPr>
            <w:tcW w:type="dxa" w:w="1882"/>
          </w:tcPr>
          <w:p>
            <w:r/>
            <w:r>
              <w:rPr>
                <w:rFonts w:ascii="Calibri" w:hAnsi="Calibri" w:eastAsia="Microsoft YaHei"/>
                <w:b w:val="0"/>
                <w:sz w:val="18"/>
              </w:rPr>
              <w:t>印度超富裕</w:t>
            </w:r>
          </w:p>
        </w:tc>
        <w:tc>
          <w:tcPr>
            <w:tcW w:type="dxa" w:w="1882"/>
          </w:tcPr>
          <w:p>
            <w:r/>
            <w:r>
              <w:rPr>
                <w:rFonts w:ascii="Calibri" w:hAnsi="Calibri" w:eastAsia="Microsoft YaHei"/>
                <w:b w:val="0"/>
                <w:sz w:val="18"/>
              </w:rPr>
              <w:t>20–25%</w:t>
            </w:r>
          </w:p>
        </w:tc>
        <w:tc>
          <w:tcPr>
            <w:tcW w:type="dxa" w:w="1882"/>
          </w:tcPr>
          <w:p>
            <w:r/>
            <w:r>
              <w:rPr>
                <w:rFonts w:ascii="Calibri" w:hAnsi="Calibri" w:eastAsia="Microsoft YaHei"/>
                <w:b w:val="0"/>
                <w:sz w:val="18"/>
              </w:rPr>
              <w:t>孟买/德里航班密度；支付与 FEMA 合规通道清晰</w:t>
            </w:r>
          </w:p>
        </w:tc>
        <w:tc>
          <w:tcPr>
            <w:tcW w:type="dxa" w:w="1882"/>
          </w:tcPr>
          <w:p>
            <w:r/>
            <w:r>
              <w:rPr>
                <w:rFonts w:ascii="Calibri" w:hAnsi="Calibri" w:eastAsia="Microsoft YaHei"/>
                <w:b w:val="0"/>
                <w:sz w:val="18"/>
              </w:rPr>
              <w:t>印地语/英语礼宾，医疗旅游转介</w:t>
            </w:r>
          </w:p>
        </w:tc>
        <w:tc>
          <w:tcPr>
            <w:tcW w:type="dxa" w:w="1882"/>
          </w:tcPr>
          <w:p>
            <w:r/>
            <w:r>
              <w:rPr>
                <w:rFonts w:ascii="Calibri" w:hAnsi="Calibri" w:eastAsia="Microsoft YaHei"/>
                <w:b w:val="0"/>
                <w:sz w:val="18"/>
              </w:rPr>
              <w:t>以休闲酒店客替代，主大厅占比上升、VIP 泥码下降</w:t>
            </w:r>
          </w:p>
        </w:tc>
      </w:tr>
      <w:tr>
        <w:tc>
          <w:tcPr>
            <w:tcW w:type="dxa" w:w="1882"/>
          </w:tcPr>
          <w:p>
            <w:r/>
            <w:r>
              <w:rPr>
                <w:rFonts w:ascii="Calibri" w:hAnsi="Calibri" w:eastAsia="Microsoft YaHei"/>
                <w:b w:val="0"/>
                <w:sz w:val="18"/>
              </w:rPr>
              <w:t>东亚 VIP</w:t>
            </w:r>
          </w:p>
        </w:tc>
        <w:tc>
          <w:tcPr>
            <w:tcW w:type="dxa" w:w="1882"/>
          </w:tcPr>
          <w:p>
            <w:r/>
            <w:r>
              <w:rPr>
                <w:rFonts w:ascii="Calibri" w:hAnsi="Calibri" w:eastAsia="Microsoft YaHei"/>
                <w:b w:val="0"/>
                <w:sz w:val="18"/>
              </w:rPr>
              <w:t>10–15%</w:t>
            </w:r>
          </w:p>
        </w:tc>
        <w:tc>
          <w:tcPr>
            <w:tcW w:type="dxa" w:w="1882"/>
          </w:tcPr>
          <w:p>
            <w:r/>
            <w:r>
              <w:rPr>
                <w:rFonts w:ascii="Calibri" w:hAnsi="Calibri" w:eastAsia="Microsoft YaHei"/>
                <w:b w:val="0"/>
                <w:sz w:val="18"/>
              </w:rPr>
              <w:t>贵宾代理可在 GRA 框架下合规展业；跨境支付可审计</w:t>
            </w:r>
          </w:p>
        </w:tc>
        <w:tc>
          <w:tcPr>
            <w:tcW w:type="dxa" w:w="1882"/>
          </w:tcPr>
          <w:p>
            <w:r/>
            <w:r>
              <w:rPr>
                <w:rFonts w:ascii="Calibri" w:hAnsi="Calibri" w:eastAsia="Microsoft YaHei"/>
                <w:b w:val="0"/>
                <w:sz w:val="18"/>
              </w:rPr>
              <w:t>代理认证、返佣与 AML 系统</w:t>
            </w:r>
          </w:p>
        </w:tc>
        <w:tc>
          <w:tcPr>
            <w:tcW w:type="dxa" w:w="1882"/>
          </w:tcPr>
          <w:p>
            <w:r/>
            <w:r>
              <w:rPr>
                <w:rFonts w:ascii="Calibri" w:hAnsi="Calibri" w:eastAsia="Microsoft YaHei"/>
                <w:b w:val="0"/>
                <w:sz w:val="18"/>
              </w:rPr>
              <w:t>Y1 东亚 VIP 按修正情景 1/3 计入</w:t>
            </w:r>
          </w:p>
        </w:tc>
      </w:tr>
      <w:tr>
        <w:tc>
          <w:tcPr>
            <w:tcW w:type="dxa" w:w="1882"/>
          </w:tcPr>
          <w:p>
            <w:r/>
            <w:r>
              <w:rPr>
                <w:rFonts w:ascii="Calibri" w:hAnsi="Calibri" w:eastAsia="Microsoft YaHei"/>
                <w:b w:val="0"/>
                <w:sz w:val="18"/>
              </w:rPr>
              <w:t>医养客群</w:t>
            </w:r>
          </w:p>
        </w:tc>
        <w:tc>
          <w:tcPr>
            <w:tcW w:type="dxa" w:w="1882"/>
          </w:tcPr>
          <w:p>
            <w:r/>
            <w:r>
              <w:rPr>
                <w:rFonts w:ascii="Calibri" w:hAnsi="Calibri" w:eastAsia="Microsoft YaHei"/>
                <w:b w:val="0"/>
                <w:sz w:val="18"/>
              </w:rPr>
              <w:t>8–12%</w:t>
            </w:r>
          </w:p>
        </w:tc>
        <w:tc>
          <w:tcPr>
            <w:tcW w:type="dxa" w:w="1882"/>
          </w:tcPr>
          <w:p>
            <w:r/>
            <w:r>
              <w:rPr>
                <w:rFonts w:ascii="Calibri" w:hAnsi="Calibri" w:eastAsia="Microsoft YaHei"/>
                <w:b w:val="0"/>
                <w:sz w:val="18"/>
              </w:rPr>
              <w:t>再生医学/细胞治疗等项目取得可执业许可</w:t>
            </w:r>
          </w:p>
        </w:tc>
        <w:tc>
          <w:tcPr>
            <w:tcW w:type="dxa" w:w="1882"/>
          </w:tcPr>
          <w:p>
            <w:r/>
            <w:r>
              <w:rPr>
                <w:rFonts w:ascii="Calibri" w:hAnsi="Calibri" w:eastAsia="Microsoft YaHei"/>
                <w:b w:val="0"/>
                <w:sz w:val="18"/>
              </w:rPr>
              <w:t>右翼 2–6 层按期竣工、国际医师执业安排</w:t>
            </w:r>
          </w:p>
        </w:tc>
        <w:tc>
          <w:tcPr>
            <w:tcW w:type="dxa" w:w="1882"/>
          </w:tcPr>
          <w:p>
            <w:r/>
            <w:r>
              <w:rPr>
                <w:rFonts w:ascii="Calibri" w:hAnsi="Calibri" w:eastAsia="Microsoft YaHei"/>
                <w:b w:val="0"/>
                <w:sz w:val="18"/>
              </w:rPr>
              <w:t>康养收入按 6.6 节 50% 计入</w:t>
            </w:r>
          </w:p>
        </w:tc>
      </w:tr>
      <w:tr>
        <w:tc>
          <w:tcPr>
            <w:tcW w:type="dxa" w:w="1882"/>
          </w:tcPr>
          <w:p>
            <w:r/>
            <w:r>
              <w:rPr>
                <w:rFonts w:ascii="Calibri" w:hAnsi="Calibri" w:eastAsia="Microsoft YaHei"/>
                <w:b w:val="0"/>
                <w:sz w:val="18"/>
              </w:rPr>
              <w:t>会议外交</w:t>
            </w:r>
          </w:p>
        </w:tc>
        <w:tc>
          <w:tcPr>
            <w:tcW w:type="dxa" w:w="1882"/>
          </w:tcPr>
          <w:p>
            <w:r/>
            <w:r>
              <w:rPr>
                <w:rFonts w:ascii="Calibri" w:hAnsi="Calibri" w:eastAsia="Microsoft YaHei"/>
                <w:b w:val="0"/>
                <w:sz w:val="18"/>
              </w:rPr>
              <w:t>5–8%</w:t>
            </w:r>
          </w:p>
        </w:tc>
        <w:tc>
          <w:tcPr>
            <w:tcW w:type="dxa" w:w="1882"/>
          </w:tcPr>
          <w:p>
            <w:r/>
            <w:r>
              <w:rPr>
                <w:rFonts w:ascii="Calibri" w:hAnsi="Calibri" w:eastAsia="Microsoft YaHei"/>
                <w:b w:val="0"/>
                <w:sz w:val="18"/>
              </w:rPr>
              <w:t>至少 1 场政府背书的国际会议落户</w:t>
            </w:r>
          </w:p>
        </w:tc>
        <w:tc>
          <w:tcPr>
            <w:tcW w:type="dxa" w:w="1882"/>
          </w:tcPr>
          <w:p>
            <w:r/>
            <w:r>
              <w:rPr>
                <w:rFonts w:ascii="Calibri" w:hAnsi="Calibri" w:eastAsia="Microsoft YaHei"/>
                <w:b w:val="0"/>
                <w:sz w:val="18"/>
              </w:rPr>
              <w:t>同传、安防、国宾动线验收</w:t>
            </w:r>
          </w:p>
        </w:tc>
        <w:tc>
          <w:tcPr>
            <w:tcW w:type="dxa" w:w="1882"/>
          </w:tcPr>
          <w:p>
            <w:r/>
            <w:r>
              <w:rPr>
                <w:rFonts w:ascii="Calibri" w:hAnsi="Calibri" w:eastAsia="Microsoft YaHei"/>
                <w:b w:val="0"/>
                <w:sz w:val="18"/>
              </w:rPr>
              <w:t>不影响赌场安全垫，但削弱品牌外溢</w:t>
            </w:r>
          </w:p>
        </w:tc>
      </w:tr>
    </w:tbl>
    <w:p/>
    <w:p>
      <w:pPr>
        <w:spacing w:after="120" w:line="276" w:lineRule="auto"/>
      </w:pPr>
      <w:r>
        <w:rPr>
          <w:rFonts w:ascii="Calibri" w:hAnsi="Calibri" w:eastAsia="Microsoft YaHei"/>
          <w:b w:val="0"/>
          <w:sz w:val="22"/>
        </w:rPr>
      </w:r>
      <w:r>
        <w:rPr>
          <w:rFonts w:ascii="Calibri" w:hAnsi="Calibri" w:eastAsia="Microsoft YaHei"/>
          <w:b/>
          <w:sz w:val="22"/>
        </w:rPr>
        <w:t>管理规则（V1.1）：</w:t>
      </w:r>
      <w:r>
        <w:rPr>
          <w:rFonts w:ascii="Calibri" w:hAnsi="Calibri" w:eastAsia="Microsoft YaHei"/>
          <w:b w:val="0"/>
          <w:sz w:val="22"/>
        </w:rPr>
        <w:t xml:space="preserve"> 开业前 12 个月编制《客群前提清单》，每季度由项目公司向 CPCEC/GRA 更新一次红黄绿灯。若海湾 + 印度合计绿灯不足，则启动修正情景，并动用 7.2.1 风险准备金中的市场投放额度，而不是上调基准利润预测。</w:t>
      </w:r>
    </w:p>
    <w:p>
      <w:pPr>
        <w:spacing w:before="280" w:after="120"/>
      </w:pPr>
      <w:r>
        <w:rPr>
          <w:rFonts w:ascii="Calibri" w:hAnsi="Calibri" w:eastAsia="Microsoft YaHei"/>
          <w:b/>
          <w:color w:val="0B1F3A"/>
          <w:sz w:val="28"/>
        </w:rPr>
        <w:t>5.4 竞争格局分析</w:t>
      </w:r>
    </w:p>
    <w:p>
      <w:pPr>
        <w:spacing w:before="240" w:after="80"/>
      </w:pPr>
      <w:r>
        <w:rPr>
          <w:rFonts w:ascii="Calibri" w:hAnsi="Calibri" w:eastAsia="Microsoft YaHei"/>
          <w:b/>
          <w:color w:val="8A6D3B"/>
          <w:sz w:val="24"/>
        </w:rPr>
        <w:t>5.4.1 直接竞争者：City of Dreams斯里兰卡</w:t>
      </w:r>
    </w:p>
    <w:p>
      <w:pPr>
        <w:spacing w:after="120" w:line="276" w:lineRule="auto"/>
      </w:pPr>
      <w:r>
        <w:rPr>
          <w:rFonts w:ascii="Calibri" w:hAnsi="Calibri" w:eastAsia="Microsoft YaHei"/>
          <w:b w:val="0"/>
          <w:sz w:val="22"/>
        </w:rPr>
        <w:t>City of Dreams斯里兰卡是南亚首个综合度假村，于2025年8月正式开业，持有20年赌场运营牌照。</w:t>
      </w:r>
    </w:p>
    <w:p>
      <w:pPr>
        <w:spacing w:after="120" w:line="276" w:lineRule="auto"/>
      </w:pPr>
      <w:r>
        <w:rPr>
          <w:rFonts w:ascii="Calibri" w:hAnsi="Calibri" w:eastAsia="Microsoft YaHei"/>
          <w:b w:val="0"/>
          <w:sz w:val="22"/>
        </w:rPr>
        <w:t>City of Dreams与本项目在市场定位上形成显著分层：</w:t>
      </w:r>
    </w:p>
    <w:tbl>
      <w:tblPr>
        <w:tblStyle w:val="TableGrid"/>
        <w:tblW w:type="auto" w:w="0"/>
        <w:tblLook w:firstColumn="1" w:firstRow="1" w:lastColumn="0" w:lastRow="0" w:noHBand="0" w:noVBand="1" w:val="04A0"/>
      </w:tblPr>
      <w:tblGrid>
        <w:gridCol w:w="3137"/>
        <w:gridCol w:w="3137"/>
        <w:gridCol w:w="3137"/>
      </w:tblGrid>
      <w:tr>
        <w:tc>
          <w:tcPr>
            <w:tcW w:type="dxa" w:w="3137"/>
          </w:tcPr>
          <w:p>
            <w:r/>
            <w:r>
              <w:rPr>
                <w:rFonts w:ascii="Calibri" w:hAnsi="Calibri" w:eastAsia="Microsoft YaHei"/>
                <w:b/>
                <w:sz w:val="18"/>
              </w:rPr>
              <w:t>维度</w:t>
            </w:r>
          </w:p>
        </w:tc>
        <w:tc>
          <w:tcPr>
            <w:tcW w:type="dxa" w:w="3137"/>
          </w:tcPr>
          <w:p>
            <w:r/>
            <w:r>
              <w:rPr>
                <w:rFonts w:ascii="Calibri" w:hAnsi="Calibri" w:eastAsia="Microsoft YaHei"/>
                <w:b/>
                <w:sz w:val="18"/>
              </w:rPr>
              <w:t>City of Dreams斯里兰卡</w:t>
            </w:r>
          </w:p>
        </w:tc>
        <w:tc>
          <w:tcPr>
            <w:tcW w:type="dxa" w:w="3137"/>
          </w:tcPr>
          <w:p>
            <w:r/>
            <w:r>
              <w:rPr>
                <w:rFonts w:ascii="Calibri" w:hAnsi="Calibri" w:eastAsia="Microsoft YaHei"/>
                <w:b/>
                <w:sz w:val="18"/>
              </w:rPr>
              <w:t>金砖娱乐城</w:t>
            </w:r>
          </w:p>
        </w:tc>
      </w:tr>
      <w:tr>
        <w:tc>
          <w:tcPr>
            <w:tcW w:type="dxa" w:w="3137"/>
          </w:tcPr>
          <w:p>
            <w:r/>
            <w:r>
              <w:rPr>
                <w:rFonts w:ascii="Calibri" w:hAnsi="Calibri" w:eastAsia="Microsoft YaHei"/>
                <w:b w:val="0"/>
                <w:sz w:val="18"/>
              </w:rPr>
              <w:t>核心定位</w:t>
            </w:r>
          </w:p>
        </w:tc>
        <w:tc>
          <w:tcPr>
            <w:tcW w:type="dxa" w:w="3137"/>
          </w:tcPr>
          <w:p>
            <w:r/>
            <w:r>
              <w:rPr>
                <w:rFonts w:ascii="Calibri" w:hAnsi="Calibri" w:eastAsia="Microsoft YaHei"/>
                <w:b w:val="0"/>
                <w:sz w:val="18"/>
              </w:rPr>
              <w:t>综合度假村（大众+高端并重）</w:t>
            </w:r>
          </w:p>
        </w:tc>
        <w:tc>
          <w:tcPr>
            <w:tcW w:type="dxa" w:w="3137"/>
          </w:tcPr>
          <w:p>
            <w:r/>
            <w:r>
              <w:rPr>
                <w:rFonts w:ascii="Calibri" w:hAnsi="Calibri" w:eastAsia="Microsoft YaHei"/>
                <w:b w:val="0"/>
                <w:sz w:val="18"/>
              </w:rPr>
              <w:t>超高端VIP + 外交会议</w:t>
            </w:r>
          </w:p>
        </w:tc>
      </w:tr>
      <w:tr>
        <w:tc>
          <w:tcPr>
            <w:tcW w:type="dxa" w:w="3137"/>
          </w:tcPr>
          <w:p>
            <w:r/>
            <w:r>
              <w:rPr>
                <w:rFonts w:ascii="Calibri" w:hAnsi="Calibri" w:eastAsia="Microsoft YaHei"/>
                <w:b w:val="0"/>
                <w:sz w:val="18"/>
              </w:rPr>
              <w:t>核心客群</w:t>
            </w:r>
          </w:p>
        </w:tc>
        <w:tc>
          <w:tcPr>
            <w:tcW w:type="dxa" w:w="3137"/>
          </w:tcPr>
          <w:p>
            <w:r/>
            <w:r>
              <w:rPr>
                <w:rFonts w:ascii="Calibri" w:hAnsi="Calibri" w:eastAsia="Microsoft YaHei"/>
                <w:b w:val="0"/>
                <w:sz w:val="18"/>
              </w:rPr>
              <w:t>印度 + 东南亚中高端</w:t>
            </w:r>
          </w:p>
        </w:tc>
        <w:tc>
          <w:tcPr>
            <w:tcW w:type="dxa" w:w="3137"/>
          </w:tcPr>
          <w:p>
            <w:r/>
            <w:r>
              <w:rPr>
                <w:rFonts w:ascii="Calibri" w:hAnsi="Calibri" w:eastAsia="Microsoft YaHei"/>
                <w:b w:val="0"/>
                <w:sz w:val="18"/>
              </w:rPr>
              <w:t>中东 + 金砖国家超高净值</w:t>
            </w:r>
          </w:p>
        </w:tc>
      </w:tr>
      <w:tr>
        <w:tc>
          <w:tcPr>
            <w:tcW w:type="dxa" w:w="3137"/>
          </w:tcPr>
          <w:p>
            <w:r/>
            <w:r>
              <w:rPr>
                <w:rFonts w:ascii="Calibri" w:hAnsi="Calibri" w:eastAsia="Microsoft YaHei"/>
                <w:b w:val="0"/>
                <w:sz w:val="18"/>
              </w:rPr>
              <w:t>酒店客房</w:t>
            </w:r>
          </w:p>
        </w:tc>
        <w:tc>
          <w:tcPr>
            <w:tcW w:type="dxa" w:w="3137"/>
          </w:tcPr>
          <w:p>
            <w:r/>
            <w:r>
              <w:rPr>
                <w:rFonts w:ascii="Calibri" w:hAnsi="Calibri" w:eastAsia="Microsoft YaHei"/>
                <w:b w:val="0"/>
                <w:sz w:val="18"/>
              </w:rPr>
              <w:t>约800间</w:t>
            </w:r>
          </w:p>
        </w:tc>
        <w:tc>
          <w:tcPr>
            <w:tcW w:type="dxa" w:w="3137"/>
          </w:tcPr>
          <w:p>
            <w:r/>
            <w:r>
              <w:rPr>
                <w:rFonts w:ascii="Calibri" w:hAnsi="Calibri" w:eastAsia="Microsoft YaHei"/>
                <w:b w:val="0"/>
                <w:sz w:val="18"/>
              </w:rPr>
              <w:t>941间 + 248套公寓（合计1,189单元）</w:t>
            </w:r>
          </w:p>
        </w:tc>
      </w:tr>
      <w:tr>
        <w:tc>
          <w:tcPr>
            <w:tcW w:type="dxa" w:w="3137"/>
          </w:tcPr>
          <w:p>
            <w:r/>
            <w:r>
              <w:rPr>
                <w:rFonts w:ascii="Calibri" w:hAnsi="Calibri" w:eastAsia="Microsoft YaHei"/>
                <w:b w:val="0"/>
                <w:sz w:val="18"/>
              </w:rPr>
              <w:t>VIP贵宾厅</w:t>
            </w:r>
          </w:p>
        </w:tc>
        <w:tc>
          <w:tcPr>
            <w:tcW w:type="dxa" w:w="3137"/>
          </w:tcPr>
          <w:p>
            <w:r/>
            <w:r>
              <w:rPr>
                <w:rFonts w:ascii="Calibri" w:hAnsi="Calibri" w:eastAsia="Microsoft YaHei"/>
                <w:b w:val="0"/>
                <w:sz w:val="18"/>
              </w:rPr>
              <w:t>Melco品牌统一直营</w:t>
            </w:r>
          </w:p>
        </w:tc>
        <w:tc>
          <w:tcPr>
            <w:tcW w:type="dxa" w:w="3137"/>
          </w:tcPr>
          <w:p>
            <w:r/>
            <w:r>
              <w:rPr>
                <w:rFonts w:ascii="Calibri" w:hAnsi="Calibri" w:eastAsia="Microsoft YaHei"/>
                <w:b w:val="0"/>
                <w:sz w:val="18"/>
              </w:rPr>
              <w:t>26个独立VIP厅，三轨运营</w:t>
            </w:r>
          </w:p>
        </w:tc>
      </w:tr>
      <w:tr>
        <w:tc>
          <w:tcPr>
            <w:tcW w:type="dxa" w:w="3137"/>
          </w:tcPr>
          <w:p>
            <w:r/>
            <w:r>
              <w:rPr>
                <w:rFonts w:ascii="Calibri" w:hAnsi="Calibri" w:eastAsia="Microsoft YaHei"/>
                <w:b w:val="0"/>
                <w:sz w:val="18"/>
              </w:rPr>
              <w:t>国际会议功能</w:t>
            </w:r>
          </w:p>
        </w:tc>
        <w:tc>
          <w:tcPr>
            <w:tcW w:type="dxa" w:w="3137"/>
          </w:tcPr>
          <w:p>
            <w:r/>
            <w:r>
              <w:rPr>
                <w:rFonts w:ascii="Calibri" w:hAnsi="Calibri" w:eastAsia="Microsoft YaHei"/>
                <w:b w:val="0"/>
                <w:sz w:val="18"/>
              </w:rPr>
              <w:t>有，但非核心定位</w:t>
            </w:r>
          </w:p>
        </w:tc>
        <w:tc>
          <w:tcPr>
            <w:tcW w:type="dxa" w:w="3137"/>
          </w:tcPr>
          <w:p>
            <w:r/>
            <w:r>
              <w:rPr>
                <w:rFonts w:ascii="Calibri" w:hAnsi="Calibri" w:eastAsia="Microsoft YaHei"/>
                <w:b w:val="0"/>
                <w:sz w:val="18"/>
              </w:rPr>
              <w:t>国家级会议中心为核心战略功能</w:t>
            </w:r>
          </w:p>
        </w:tc>
      </w:tr>
      <w:tr>
        <w:tc>
          <w:tcPr>
            <w:tcW w:type="dxa" w:w="3137"/>
          </w:tcPr>
          <w:p>
            <w:r/>
            <w:r>
              <w:rPr>
                <w:rFonts w:ascii="Calibri" w:hAnsi="Calibri" w:eastAsia="Microsoft YaHei"/>
                <w:b w:val="0"/>
                <w:sz w:val="18"/>
              </w:rPr>
              <w:t>医养功能</w:t>
            </w:r>
          </w:p>
        </w:tc>
        <w:tc>
          <w:tcPr>
            <w:tcW w:type="dxa" w:w="3137"/>
          </w:tcPr>
          <w:p>
            <w:r/>
            <w:r>
              <w:rPr>
                <w:rFonts w:ascii="Calibri" w:hAnsi="Calibri" w:eastAsia="Microsoft YaHei"/>
                <w:b w:val="0"/>
                <w:sz w:val="18"/>
              </w:rPr>
              <w:t>无</w:t>
            </w:r>
          </w:p>
        </w:tc>
        <w:tc>
          <w:tcPr>
            <w:tcW w:type="dxa" w:w="3137"/>
          </w:tcPr>
          <w:p>
            <w:r/>
            <w:r>
              <w:rPr>
                <w:rFonts w:ascii="Calibri" w:hAnsi="Calibri" w:eastAsia="Microsoft YaHei"/>
                <w:b w:val="0"/>
                <w:sz w:val="18"/>
              </w:rPr>
              <w:t>南亚顶级再生医学中心（右翼2-6层）</w:t>
            </w:r>
          </w:p>
        </w:tc>
      </w:tr>
      <w:tr>
        <w:tc>
          <w:tcPr>
            <w:tcW w:type="dxa" w:w="3137"/>
          </w:tcPr>
          <w:p>
            <w:r/>
            <w:r>
              <w:rPr>
                <w:rFonts w:ascii="Calibri" w:hAnsi="Calibri" w:eastAsia="Microsoft YaHei"/>
                <w:b w:val="0"/>
                <w:sz w:val="18"/>
              </w:rPr>
              <w:t>元首接待能力</w:t>
            </w:r>
          </w:p>
        </w:tc>
        <w:tc>
          <w:tcPr>
            <w:tcW w:type="dxa" w:w="3137"/>
          </w:tcPr>
          <w:p>
            <w:r/>
            <w:r>
              <w:rPr>
                <w:rFonts w:ascii="Calibri" w:hAnsi="Calibri" w:eastAsia="Microsoft YaHei"/>
                <w:b w:val="0"/>
                <w:sz w:val="18"/>
              </w:rPr>
              <w:t>有限</w:t>
            </w:r>
          </w:p>
        </w:tc>
        <w:tc>
          <w:tcPr>
            <w:tcW w:type="dxa" w:w="3137"/>
          </w:tcPr>
          <w:p>
            <w:r/>
            <w:r>
              <w:rPr>
                <w:rFonts w:ascii="Calibri" w:hAnsi="Calibri" w:eastAsia="Microsoft YaHei"/>
                <w:b w:val="0"/>
                <w:sz w:val="18"/>
              </w:rPr>
              <w:t>可同时接待9位国家元首</w:t>
            </w:r>
          </w:p>
        </w:tc>
      </w:tr>
    </w:tbl>
    <w:p/>
    <w:p>
      <w:pPr>
        <w:spacing w:after="120" w:line="276" w:lineRule="auto"/>
      </w:pPr>
      <w:r>
        <w:rPr>
          <w:rFonts w:ascii="Calibri" w:hAnsi="Calibri" w:eastAsia="Microsoft YaHei"/>
          <w:b w:val="0"/>
          <w:sz w:val="22"/>
        </w:rPr>
        <w:t>结论： 金砖娱乐城聚焦于City of Dreams尚未深度覆盖的超高端VIP市场及政商外交场景，两者实为互补关系——两个世界级综合体同城并存，共同提升科伦坡港口城作为南亚顶级目的地的整体量级与国际知名度。</w:t>
      </w:r>
    </w:p>
    <w:p>
      <w:pPr>
        <w:spacing w:before="240" w:after="80"/>
      </w:pPr>
      <w:r>
        <w:rPr>
          <w:rFonts w:ascii="Calibri" w:hAnsi="Calibri" w:eastAsia="Microsoft YaHei"/>
          <w:b/>
          <w:color w:val="8A6D3B"/>
          <w:sz w:val="24"/>
        </w:rPr>
        <w:t>5.4.2 区域竞争者：新加坡</w:t>
      </w:r>
    </w:p>
    <w:p>
      <w:pPr>
        <w:spacing w:after="120" w:line="276" w:lineRule="auto"/>
      </w:pPr>
      <w:r>
        <w:rPr>
          <w:rFonts w:ascii="Calibri" w:hAnsi="Calibri" w:eastAsia="Microsoft YaHei"/>
          <w:b w:val="0"/>
          <w:sz w:val="22"/>
        </w:rPr>
        <w:t>新加坡滨海湾金沙与圣淘沙名胜世界合计年博彩收入长期维持在30-40亿新元区间（约22-30亿美元），验证了南亚-东南亚市场对高端博彩目的地的庞大需求。然而新加坡模式的局限性同样清晰：极高的入场税、严格的准入管制、以及城市整体高企的物价水平。科伦坡的物价水平与新加坡相比具有显著吸引力，且港口城特区的政策环境对国际资本同样友好。</w:t>
      </w:r>
    </w:p>
    <w:p>
      <w:pPr>
        <w:spacing w:before="240" w:after="80"/>
      </w:pPr>
      <w:r>
        <w:rPr>
          <w:rFonts w:ascii="Calibri" w:hAnsi="Calibri" w:eastAsia="Microsoft YaHei"/>
          <w:b/>
          <w:color w:val="8A6D3B"/>
          <w:sz w:val="24"/>
        </w:rPr>
        <w:t>5.4.3 区域竞争者：马尼拉</w:t>
      </w:r>
    </w:p>
    <w:p>
      <w:pPr>
        <w:spacing w:after="120" w:line="276" w:lineRule="auto"/>
      </w:pPr>
      <w:r>
        <w:rPr>
          <w:rFonts w:ascii="Calibri" w:hAnsi="Calibri" w:eastAsia="Microsoft YaHei"/>
          <w:b w:val="0"/>
          <w:sz w:val="22"/>
        </w:rPr>
        <w:t>菲律宾马尼拉娱乐城已聚集多个国际品牌，形成南亚以外最大的亚洲新兴赌场集群。但马尼拉对中东及南亚客群的覆盖存在明显短板：从迪拜至马尼拉飞行超过8小时。科伦坡对中东客群的飞行时间优势（约4小时 vs. 8小时以上）是本项目针对这一最高价值客群板块的核心竞争壁垒。</w:t>
      </w:r>
    </w:p>
    <w:p>
      <w:pPr>
        <w:spacing w:before="240" w:after="80"/>
      </w:pPr>
      <w:r>
        <w:rPr>
          <w:rFonts w:ascii="Calibri" w:hAnsi="Calibri" w:eastAsia="Microsoft YaHei"/>
          <w:b/>
          <w:color w:val="8A6D3B"/>
          <w:sz w:val="24"/>
        </w:rPr>
        <w:t>5.4.4 区域竞争者：马尔代夫</w:t>
      </w:r>
    </w:p>
    <w:p>
      <w:pPr>
        <w:spacing w:after="120" w:line="276" w:lineRule="auto"/>
      </w:pPr>
      <w:r>
        <w:rPr>
          <w:rFonts w:ascii="Calibri" w:hAnsi="Calibri" w:eastAsia="Microsoft YaHei"/>
          <w:b w:val="0"/>
          <w:sz w:val="22"/>
        </w:rPr>
        <w:t>马尔代夫法律框架明确禁止赌场经营。本项目可有效捕获原本以马尔代夫为目的地、但同时有博彩娱乐需求的高净值客群，通过在科伦坡增加2-3晚高端赌场体验的行程延伸，实现多目的地协同引流。</w:t>
      </w:r>
    </w:p>
    <w:p>
      <w:pPr>
        <w:spacing w:before="280" w:after="120"/>
      </w:pPr>
      <w:r>
        <w:rPr>
          <w:rFonts w:ascii="Calibri" w:hAnsi="Calibri" w:eastAsia="Microsoft YaHei"/>
          <w:b/>
          <w:color w:val="0B1F3A"/>
          <w:sz w:val="28"/>
        </w:rPr>
        <w:t>5.5 市场规模测算</w:t>
      </w:r>
    </w:p>
    <w:p>
      <w:pPr>
        <w:spacing w:before="240" w:after="80"/>
      </w:pPr>
      <w:r>
        <w:rPr>
          <w:rFonts w:ascii="Calibri" w:hAnsi="Calibri" w:eastAsia="Microsoft YaHei"/>
          <w:b/>
          <w:color w:val="8A6D3B"/>
          <w:sz w:val="24"/>
        </w:rPr>
        <w:t>5.5.1 目标潜在市场规模</w:t>
      </w:r>
    </w:p>
    <w:tbl>
      <w:tblPr>
        <w:tblStyle w:val="TableGrid"/>
        <w:tblW w:type="auto" w:w="0"/>
        <w:tblLook w:firstColumn="1" w:firstRow="1" w:lastColumn="0" w:lastRow="0" w:noHBand="0" w:noVBand="1" w:val="04A0"/>
      </w:tblPr>
      <w:tblGrid>
        <w:gridCol w:w="2353"/>
        <w:gridCol w:w="2353"/>
        <w:gridCol w:w="2353"/>
        <w:gridCol w:w="2353"/>
      </w:tblGrid>
      <w:tr>
        <w:tc>
          <w:tcPr>
            <w:tcW w:type="dxa" w:w="2353"/>
          </w:tcPr>
          <w:p>
            <w:r/>
            <w:r>
              <w:rPr>
                <w:rFonts w:ascii="Calibri" w:hAnsi="Calibri" w:eastAsia="Microsoft YaHei"/>
                <w:b/>
                <w:sz w:val="18"/>
              </w:rPr>
              <w:t>客源板块</w:t>
            </w:r>
          </w:p>
        </w:tc>
        <w:tc>
          <w:tcPr>
            <w:tcW w:type="dxa" w:w="2353"/>
          </w:tcPr>
          <w:p>
            <w:r/>
            <w:r>
              <w:rPr>
                <w:rFonts w:ascii="Calibri" w:hAnsi="Calibri" w:eastAsia="Microsoft YaHei"/>
                <w:b/>
                <w:sz w:val="18"/>
              </w:rPr>
              <w:t>年潜在可触达目标人群</w:t>
            </w:r>
          </w:p>
        </w:tc>
        <w:tc>
          <w:tcPr>
            <w:tcW w:type="dxa" w:w="2353"/>
          </w:tcPr>
          <w:p>
            <w:r/>
            <w:r>
              <w:rPr>
                <w:rFonts w:ascii="Calibri" w:hAnsi="Calibri" w:eastAsia="Microsoft YaHei"/>
                <w:b/>
                <w:sz w:val="18"/>
              </w:rPr>
              <w:t>可转化比例</w:t>
            </w:r>
          </w:p>
        </w:tc>
        <w:tc>
          <w:tcPr>
            <w:tcW w:type="dxa" w:w="2353"/>
          </w:tcPr>
          <w:p>
            <w:r/>
            <w:r>
              <w:rPr>
                <w:rFonts w:ascii="Calibri" w:hAnsi="Calibri" w:eastAsia="Microsoft YaHei"/>
                <w:b/>
                <w:sz w:val="18"/>
              </w:rPr>
              <w:t>年目标访客量</w:t>
            </w:r>
          </w:p>
        </w:tc>
      </w:tr>
      <w:tr>
        <w:tc>
          <w:tcPr>
            <w:tcW w:type="dxa" w:w="2353"/>
          </w:tcPr>
          <w:p>
            <w:r/>
            <w:r>
              <w:rPr>
                <w:rFonts w:ascii="Calibri" w:hAnsi="Calibri" w:eastAsia="Microsoft YaHei"/>
                <w:b w:val="0"/>
                <w:sz w:val="18"/>
              </w:rPr>
              <w:t>海湾阿拉伯国家</w:t>
            </w:r>
          </w:p>
        </w:tc>
        <w:tc>
          <w:tcPr>
            <w:tcW w:type="dxa" w:w="2353"/>
          </w:tcPr>
          <w:p>
            <w:r/>
            <w:r>
              <w:rPr>
                <w:rFonts w:ascii="Calibri" w:hAnsi="Calibri" w:eastAsia="Microsoft YaHei"/>
                <w:b w:val="0"/>
                <w:sz w:val="18"/>
              </w:rPr>
              <w:t>约150,000-200,000人次/年赴南亚</w:t>
            </w:r>
          </w:p>
        </w:tc>
        <w:tc>
          <w:tcPr>
            <w:tcW w:type="dxa" w:w="2353"/>
          </w:tcPr>
          <w:p>
            <w:r/>
            <w:r>
              <w:rPr>
                <w:rFonts w:ascii="Calibri" w:hAnsi="Calibri" w:eastAsia="Microsoft YaHei"/>
                <w:b w:val="0"/>
                <w:sz w:val="18"/>
              </w:rPr>
              <w:t>3-5%</w:t>
            </w:r>
          </w:p>
        </w:tc>
        <w:tc>
          <w:tcPr>
            <w:tcW w:type="dxa" w:w="2353"/>
          </w:tcPr>
          <w:p>
            <w:r/>
            <w:r>
              <w:rPr>
                <w:rFonts w:ascii="Calibri" w:hAnsi="Calibri" w:eastAsia="Microsoft YaHei"/>
                <w:b w:val="0"/>
                <w:sz w:val="18"/>
              </w:rPr>
              <w:t>4,500-10,000人</w:t>
            </w:r>
          </w:p>
        </w:tc>
      </w:tr>
      <w:tr>
        <w:tc>
          <w:tcPr>
            <w:tcW w:type="dxa" w:w="2353"/>
          </w:tcPr>
          <w:p>
            <w:r/>
            <w:r>
              <w:rPr>
                <w:rFonts w:ascii="Calibri" w:hAnsi="Calibri" w:eastAsia="Microsoft YaHei"/>
                <w:b w:val="0"/>
                <w:sz w:val="18"/>
              </w:rPr>
              <w:t>金砖国家政商精英</w:t>
            </w:r>
          </w:p>
        </w:tc>
        <w:tc>
          <w:tcPr>
            <w:tcW w:type="dxa" w:w="2353"/>
          </w:tcPr>
          <w:p>
            <w:r/>
            <w:r>
              <w:rPr>
                <w:rFonts w:ascii="Calibri" w:hAnsi="Calibri" w:eastAsia="Microsoft YaHei"/>
                <w:b w:val="0"/>
                <w:sz w:val="18"/>
              </w:rPr>
              <w:t>约500,000人次/年区域流动</w:t>
            </w:r>
          </w:p>
        </w:tc>
        <w:tc>
          <w:tcPr>
            <w:tcW w:type="dxa" w:w="2353"/>
          </w:tcPr>
          <w:p>
            <w:r/>
            <w:r>
              <w:rPr>
                <w:rFonts w:ascii="Calibri" w:hAnsi="Calibri" w:eastAsia="Microsoft YaHei"/>
                <w:b w:val="0"/>
                <w:sz w:val="18"/>
              </w:rPr>
              <w:t>1-2%</w:t>
            </w:r>
          </w:p>
        </w:tc>
        <w:tc>
          <w:tcPr>
            <w:tcW w:type="dxa" w:w="2353"/>
          </w:tcPr>
          <w:p>
            <w:r/>
            <w:r>
              <w:rPr>
                <w:rFonts w:ascii="Calibri" w:hAnsi="Calibri" w:eastAsia="Microsoft YaHei"/>
                <w:b w:val="0"/>
                <w:sz w:val="18"/>
              </w:rPr>
              <w:t>5,000-10,000人</w:t>
            </w:r>
          </w:p>
        </w:tc>
      </w:tr>
      <w:tr>
        <w:tc>
          <w:tcPr>
            <w:tcW w:type="dxa" w:w="2353"/>
          </w:tcPr>
          <w:p>
            <w:r/>
            <w:r>
              <w:rPr>
                <w:rFonts w:ascii="Calibri" w:hAnsi="Calibri" w:eastAsia="Microsoft YaHei"/>
                <w:b w:val="0"/>
                <w:sz w:val="18"/>
              </w:rPr>
              <w:t>印度超富裕阶层</w:t>
            </w:r>
          </w:p>
        </w:tc>
        <w:tc>
          <w:tcPr>
            <w:tcW w:type="dxa" w:w="2353"/>
          </w:tcPr>
          <w:p>
            <w:r/>
            <w:r>
              <w:rPr>
                <w:rFonts w:ascii="Calibri" w:hAnsi="Calibri" w:eastAsia="Microsoft YaHei"/>
                <w:b w:val="0"/>
                <w:sz w:val="18"/>
              </w:rPr>
              <w:t>约800,000人次/年境外出行</w:t>
            </w:r>
          </w:p>
        </w:tc>
        <w:tc>
          <w:tcPr>
            <w:tcW w:type="dxa" w:w="2353"/>
          </w:tcPr>
          <w:p>
            <w:r/>
            <w:r>
              <w:rPr>
                <w:rFonts w:ascii="Calibri" w:hAnsi="Calibri" w:eastAsia="Microsoft YaHei"/>
                <w:b w:val="0"/>
                <w:sz w:val="18"/>
              </w:rPr>
              <w:t>2-4%</w:t>
            </w:r>
          </w:p>
        </w:tc>
        <w:tc>
          <w:tcPr>
            <w:tcW w:type="dxa" w:w="2353"/>
          </w:tcPr>
          <w:p>
            <w:r/>
            <w:r>
              <w:rPr>
                <w:rFonts w:ascii="Calibri" w:hAnsi="Calibri" w:eastAsia="Microsoft YaHei"/>
                <w:b w:val="0"/>
                <w:sz w:val="18"/>
              </w:rPr>
              <w:t>16,000-32,000人</w:t>
            </w:r>
          </w:p>
        </w:tc>
      </w:tr>
      <w:tr>
        <w:tc>
          <w:tcPr>
            <w:tcW w:type="dxa" w:w="2353"/>
          </w:tcPr>
          <w:p>
            <w:r/>
            <w:r>
              <w:rPr>
                <w:rFonts w:ascii="Calibri" w:hAnsi="Calibri" w:eastAsia="Microsoft YaHei"/>
                <w:b w:val="0"/>
                <w:sz w:val="18"/>
              </w:rPr>
              <w:t>东亚博彩VIP客群</w:t>
            </w:r>
          </w:p>
        </w:tc>
        <w:tc>
          <w:tcPr>
            <w:tcW w:type="dxa" w:w="2353"/>
          </w:tcPr>
          <w:p>
            <w:r/>
            <w:r>
              <w:rPr>
                <w:rFonts w:ascii="Calibri" w:hAnsi="Calibri" w:eastAsia="Microsoft YaHei"/>
                <w:b w:val="0"/>
                <w:sz w:val="18"/>
              </w:rPr>
              <w:t>约300,000人次/年亚洲赌场游</w:t>
            </w:r>
          </w:p>
        </w:tc>
        <w:tc>
          <w:tcPr>
            <w:tcW w:type="dxa" w:w="2353"/>
          </w:tcPr>
          <w:p>
            <w:r/>
            <w:r>
              <w:rPr>
                <w:rFonts w:ascii="Calibri" w:hAnsi="Calibri" w:eastAsia="Microsoft YaHei"/>
                <w:b w:val="0"/>
                <w:sz w:val="18"/>
              </w:rPr>
              <w:t>3-5%</w:t>
            </w:r>
          </w:p>
        </w:tc>
        <w:tc>
          <w:tcPr>
            <w:tcW w:type="dxa" w:w="2353"/>
          </w:tcPr>
          <w:p>
            <w:r/>
            <w:r>
              <w:rPr>
                <w:rFonts w:ascii="Calibri" w:hAnsi="Calibri" w:eastAsia="Microsoft YaHei"/>
                <w:b w:val="0"/>
                <w:sz w:val="18"/>
              </w:rPr>
              <w:t>9,000-15,000人</w:t>
            </w:r>
          </w:p>
        </w:tc>
      </w:tr>
      <w:tr>
        <w:tc>
          <w:tcPr>
            <w:tcW w:type="dxa" w:w="2353"/>
          </w:tcPr>
          <w:p>
            <w:r/>
            <w:r>
              <w:rPr>
                <w:rFonts w:ascii="Calibri" w:hAnsi="Calibri" w:eastAsia="Microsoft YaHei"/>
                <w:b w:val="0"/>
                <w:sz w:val="18"/>
              </w:rPr>
              <w:t>医疗康养旅游</w:t>
            </w:r>
          </w:p>
        </w:tc>
        <w:tc>
          <w:tcPr>
            <w:tcW w:type="dxa" w:w="2353"/>
          </w:tcPr>
          <w:p>
            <w:r/>
            <w:r>
              <w:rPr>
                <w:rFonts w:ascii="Calibri" w:hAnsi="Calibri" w:eastAsia="Microsoft YaHei"/>
                <w:b w:val="0"/>
                <w:sz w:val="18"/>
              </w:rPr>
              <w:t>约200,000人次/年南亚医疗旅游</w:t>
            </w:r>
          </w:p>
        </w:tc>
        <w:tc>
          <w:tcPr>
            <w:tcW w:type="dxa" w:w="2353"/>
          </w:tcPr>
          <w:p>
            <w:r/>
            <w:r>
              <w:rPr>
                <w:rFonts w:ascii="Calibri" w:hAnsi="Calibri" w:eastAsia="Microsoft YaHei"/>
                <w:b w:val="0"/>
                <w:sz w:val="18"/>
              </w:rPr>
              <w:t>5-8%</w:t>
            </w:r>
          </w:p>
        </w:tc>
        <w:tc>
          <w:tcPr>
            <w:tcW w:type="dxa" w:w="2353"/>
          </w:tcPr>
          <w:p>
            <w:r/>
            <w:r>
              <w:rPr>
                <w:rFonts w:ascii="Calibri" w:hAnsi="Calibri" w:eastAsia="Microsoft YaHei"/>
                <w:b w:val="0"/>
                <w:sz w:val="18"/>
              </w:rPr>
              <w:t>10,000-16,000人</w:t>
            </w:r>
          </w:p>
        </w:tc>
      </w:tr>
      <w:tr>
        <w:tc>
          <w:tcPr>
            <w:tcW w:type="dxa" w:w="2353"/>
          </w:tcPr>
          <w:p>
            <w:r/>
            <w:r>
              <w:rPr>
                <w:rFonts w:ascii="Calibri" w:hAnsi="Calibri" w:eastAsia="Microsoft YaHei"/>
                <w:b w:val="0"/>
                <w:sz w:val="18"/>
              </w:rPr>
              <w:t>国际会议</w:t>
            </w:r>
          </w:p>
        </w:tc>
        <w:tc>
          <w:tcPr>
            <w:tcW w:type="dxa" w:w="2353"/>
          </w:tcPr>
          <w:p>
            <w:r/>
            <w:r>
              <w:rPr>
                <w:rFonts w:ascii="Calibri" w:hAnsi="Calibri" w:eastAsia="Microsoft YaHei"/>
                <w:b w:val="0"/>
                <w:sz w:val="18"/>
              </w:rPr>
              <w:t>约100次重大国际会议/年</w:t>
            </w:r>
          </w:p>
        </w:tc>
        <w:tc>
          <w:tcPr>
            <w:tcW w:type="dxa" w:w="2353"/>
          </w:tcPr>
          <w:p>
            <w:r/>
            <w:r>
              <w:rPr>
                <w:rFonts w:ascii="Calibri" w:hAnsi="Calibri" w:eastAsia="Microsoft YaHei"/>
                <w:b w:val="0"/>
                <w:sz w:val="18"/>
              </w:rPr>
              <w:t>20-30场/年</w:t>
            </w:r>
          </w:p>
        </w:tc>
        <w:tc>
          <w:tcPr>
            <w:tcW w:type="dxa" w:w="2353"/>
          </w:tcPr>
          <w:p>
            <w:r/>
            <w:r>
              <w:rPr>
                <w:rFonts w:ascii="Calibri" w:hAnsi="Calibri" w:eastAsia="Microsoft YaHei"/>
                <w:b w:val="0"/>
                <w:sz w:val="18"/>
              </w:rPr>
              <w:t>30,000-60,000人次</w:t>
            </w:r>
          </w:p>
        </w:tc>
      </w:tr>
      <w:tr>
        <w:tc>
          <w:tcPr>
            <w:tcW w:type="dxa" w:w="2353"/>
          </w:tcPr>
          <w:p>
            <w:r/>
            <w:r>
              <w:rPr>
                <w:rFonts w:ascii="Calibri" w:hAnsi="Calibri" w:eastAsia="Microsoft YaHei"/>
                <w:b w:val="0"/>
                <w:sz w:val="18"/>
              </w:rPr>
              <w:t>年总目标访客量</w:t>
            </w:r>
          </w:p>
        </w:tc>
        <w:tc>
          <w:tcPr>
            <w:tcW w:type="dxa" w:w="2353"/>
          </w:tcPr>
          <w:p>
            <w:r/>
            <w:r>
              <w:rPr>
                <w:rFonts w:ascii="Calibri" w:hAnsi="Calibri" w:eastAsia="Microsoft YaHei"/>
                <w:b w:val="0"/>
                <w:sz w:val="18"/>
              </w:rPr>
            </w:r>
          </w:p>
        </w:tc>
        <w:tc>
          <w:tcPr>
            <w:tcW w:type="dxa" w:w="2353"/>
          </w:tcPr>
          <w:p>
            <w:r/>
            <w:r>
              <w:rPr>
                <w:rFonts w:ascii="Calibri" w:hAnsi="Calibri" w:eastAsia="Microsoft YaHei"/>
                <w:b w:val="0"/>
                <w:sz w:val="18"/>
              </w:rPr>
            </w:r>
          </w:p>
        </w:tc>
        <w:tc>
          <w:tcPr>
            <w:tcW w:type="dxa" w:w="2353"/>
          </w:tcPr>
          <w:p>
            <w:r/>
            <w:r>
              <w:rPr>
                <w:rFonts w:ascii="Calibri" w:hAnsi="Calibri" w:eastAsia="Microsoft YaHei"/>
                <w:b w:val="0"/>
                <w:sz w:val="18"/>
              </w:rPr>
              <w:t>约75,000-143,000人次</w:t>
            </w:r>
          </w:p>
        </w:tc>
      </w:tr>
    </w:tbl>
    <w:p/>
    <w:p>
      <w:pPr>
        <w:spacing w:before="240" w:after="80"/>
      </w:pPr>
      <w:r>
        <w:rPr>
          <w:rFonts w:ascii="Calibri" w:hAnsi="Calibri" w:eastAsia="Microsoft YaHei"/>
          <w:b/>
          <w:color w:val="8A6D3B"/>
          <w:sz w:val="24"/>
        </w:rPr>
        <w:t>5.5.2 赌场客流与消费核心假设</w:t>
      </w:r>
    </w:p>
    <w:p>
      <w:pPr>
        <w:spacing w:after="120" w:line="276" w:lineRule="auto"/>
      </w:pPr>
      <w:r>
        <w:rPr>
          <w:rFonts w:ascii="Calibri" w:hAnsi="Calibri" w:eastAsia="Microsoft YaHei"/>
          <w:b w:val="0"/>
          <w:sz w:val="22"/>
        </w:rPr>
        <w:t>赌场核心客群的精细测算是本项目财务模型的根本输入参数。</w:t>
      </w:r>
    </w:p>
    <w:p>
      <w:pPr>
        <w:spacing w:after="120" w:line="276" w:lineRule="auto"/>
      </w:pPr>
      <w:r>
        <w:rPr>
          <w:rFonts w:ascii="Calibri" w:hAnsi="Calibri" w:eastAsia="Microsoft YaHei"/>
          <w:b w:val="0"/>
          <w:sz w:val="22"/>
        </w:rPr>
        <w:t>VIP贵宾厅客流（基于第四章4.4.1节：26个VIP厅，每厅容纳40-50人）：</w:t>
      </w:r>
    </w:p>
    <w:tbl>
      <w:tblPr>
        <w:tblStyle w:val="TableGrid"/>
        <w:tblW w:type="auto" w:w="0"/>
        <w:tblLook w:firstColumn="1" w:firstRow="1" w:lastColumn="0" w:lastRow="0" w:noHBand="0" w:noVBand="1" w:val="04A0"/>
      </w:tblPr>
      <w:tblGrid>
        <w:gridCol w:w="2353"/>
        <w:gridCol w:w="2353"/>
        <w:gridCol w:w="2353"/>
        <w:gridCol w:w="2353"/>
      </w:tblGrid>
      <w:tr>
        <w:tc>
          <w:tcPr>
            <w:tcW w:type="dxa" w:w="2353"/>
          </w:tcPr>
          <w:p>
            <w:r/>
            <w:r>
              <w:rPr>
                <w:rFonts w:ascii="Calibri" w:hAnsi="Calibri" w:eastAsia="Microsoft YaHei"/>
                <w:b/>
                <w:sz w:val="18"/>
              </w:rPr>
              <w:t>参数</w:t>
            </w:r>
          </w:p>
        </w:tc>
        <w:tc>
          <w:tcPr>
            <w:tcW w:type="dxa" w:w="2353"/>
          </w:tcPr>
          <w:p>
            <w:r/>
            <w:r>
              <w:rPr>
                <w:rFonts w:ascii="Calibri" w:hAnsi="Calibri" w:eastAsia="Microsoft YaHei"/>
                <w:b/>
                <w:sz w:val="18"/>
              </w:rPr>
              <w:t>保守情景</w:t>
            </w:r>
          </w:p>
        </w:tc>
        <w:tc>
          <w:tcPr>
            <w:tcW w:type="dxa" w:w="2353"/>
          </w:tcPr>
          <w:p>
            <w:r/>
            <w:r>
              <w:rPr>
                <w:rFonts w:ascii="Calibri" w:hAnsi="Calibri" w:eastAsia="Microsoft YaHei"/>
                <w:b/>
                <w:sz w:val="18"/>
              </w:rPr>
              <w:t>基准情景</w:t>
            </w:r>
          </w:p>
        </w:tc>
        <w:tc>
          <w:tcPr>
            <w:tcW w:type="dxa" w:w="2353"/>
          </w:tcPr>
          <w:p>
            <w:r/>
            <w:r>
              <w:rPr>
                <w:rFonts w:ascii="Calibri" w:hAnsi="Calibri" w:eastAsia="Microsoft YaHei"/>
                <w:b/>
                <w:sz w:val="18"/>
              </w:rPr>
              <w:t>乐观情景</w:t>
            </w:r>
          </w:p>
        </w:tc>
      </w:tr>
      <w:tr>
        <w:tc>
          <w:tcPr>
            <w:tcW w:type="dxa" w:w="2353"/>
          </w:tcPr>
          <w:p>
            <w:r/>
            <w:r>
              <w:rPr>
                <w:rFonts w:ascii="Calibri" w:hAnsi="Calibri" w:eastAsia="Microsoft YaHei"/>
                <w:b w:val="0"/>
                <w:sz w:val="18"/>
              </w:rPr>
              <w:t>年运营天数</w:t>
            </w:r>
          </w:p>
        </w:tc>
        <w:tc>
          <w:tcPr>
            <w:tcW w:type="dxa" w:w="2353"/>
          </w:tcPr>
          <w:p>
            <w:r/>
            <w:r>
              <w:rPr>
                <w:rFonts w:ascii="Calibri" w:hAnsi="Calibri" w:eastAsia="Microsoft YaHei"/>
                <w:b w:val="0"/>
                <w:sz w:val="18"/>
              </w:rPr>
              <w:t>365天</w:t>
            </w:r>
          </w:p>
        </w:tc>
        <w:tc>
          <w:tcPr>
            <w:tcW w:type="dxa" w:w="2353"/>
          </w:tcPr>
          <w:p>
            <w:r/>
            <w:r>
              <w:rPr>
                <w:rFonts w:ascii="Calibri" w:hAnsi="Calibri" w:eastAsia="Microsoft YaHei"/>
                <w:b w:val="0"/>
                <w:sz w:val="18"/>
              </w:rPr>
              <w:t>365天</w:t>
            </w:r>
          </w:p>
        </w:tc>
        <w:tc>
          <w:tcPr>
            <w:tcW w:type="dxa" w:w="2353"/>
          </w:tcPr>
          <w:p>
            <w:r/>
            <w:r>
              <w:rPr>
                <w:rFonts w:ascii="Calibri" w:hAnsi="Calibri" w:eastAsia="Microsoft YaHei"/>
                <w:b w:val="0"/>
                <w:sz w:val="18"/>
              </w:rPr>
              <w:t>365天</w:t>
            </w:r>
          </w:p>
        </w:tc>
      </w:tr>
      <w:tr>
        <w:tc>
          <w:tcPr>
            <w:tcW w:type="dxa" w:w="2353"/>
          </w:tcPr>
          <w:p>
            <w:r/>
            <w:r>
              <w:rPr>
                <w:rFonts w:ascii="Calibri" w:hAnsi="Calibri" w:eastAsia="Microsoft YaHei"/>
                <w:b w:val="0"/>
                <w:sz w:val="18"/>
              </w:rPr>
              <w:t>平均单厅日上座率</w:t>
            </w:r>
          </w:p>
        </w:tc>
        <w:tc>
          <w:tcPr>
            <w:tcW w:type="dxa" w:w="2353"/>
          </w:tcPr>
          <w:p>
            <w:r/>
            <w:r>
              <w:rPr>
                <w:rFonts w:ascii="Calibri" w:hAnsi="Calibri" w:eastAsia="Microsoft YaHei"/>
                <w:b w:val="0"/>
                <w:sz w:val="18"/>
              </w:rPr>
              <w:t>50%</w:t>
            </w:r>
          </w:p>
        </w:tc>
        <w:tc>
          <w:tcPr>
            <w:tcW w:type="dxa" w:w="2353"/>
          </w:tcPr>
          <w:p>
            <w:r/>
            <w:r>
              <w:rPr>
                <w:rFonts w:ascii="Calibri" w:hAnsi="Calibri" w:eastAsia="Microsoft YaHei"/>
                <w:b w:val="0"/>
                <w:sz w:val="18"/>
              </w:rPr>
              <w:t>70%</w:t>
            </w:r>
          </w:p>
        </w:tc>
        <w:tc>
          <w:tcPr>
            <w:tcW w:type="dxa" w:w="2353"/>
          </w:tcPr>
          <w:p>
            <w:r/>
            <w:r>
              <w:rPr>
                <w:rFonts w:ascii="Calibri" w:hAnsi="Calibri" w:eastAsia="Microsoft YaHei"/>
                <w:b w:val="0"/>
                <w:sz w:val="18"/>
              </w:rPr>
              <w:t>85%</w:t>
            </w:r>
          </w:p>
        </w:tc>
      </w:tr>
      <w:tr>
        <w:tc>
          <w:tcPr>
            <w:tcW w:type="dxa" w:w="2353"/>
          </w:tcPr>
          <w:p>
            <w:r/>
            <w:r>
              <w:rPr>
                <w:rFonts w:ascii="Calibri" w:hAnsi="Calibri" w:eastAsia="Microsoft YaHei"/>
                <w:b w:val="0"/>
                <w:sz w:val="18"/>
              </w:rPr>
              <w:t>平均单厅日接待VIP人数</w:t>
            </w:r>
          </w:p>
        </w:tc>
        <w:tc>
          <w:tcPr>
            <w:tcW w:type="dxa" w:w="2353"/>
          </w:tcPr>
          <w:p>
            <w:r/>
            <w:r>
              <w:rPr>
                <w:rFonts w:ascii="Calibri" w:hAnsi="Calibri" w:eastAsia="Microsoft YaHei"/>
                <w:b w:val="0"/>
                <w:sz w:val="18"/>
              </w:rPr>
              <w:t>22人</w:t>
            </w:r>
          </w:p>
        </w:tc>
        <w:tc>
          <w:tcPr>
            <w:tcW w:type="dxa" w:w="2353"/>
          </w:tcPr>
          <w:p>
            <w:r/>
            <w:r>
              <w:rPr>
                <w:rFonts w:ascii="Calibri" w:hAnsi="Calibri" w:eastAsia="Microsoft YaHei"/>
                <w:b w:val="0"/>
                <w:sz w:val="18"/>
              </w:rPr>
              <w:t>31人</w:t>
            </w:r>
          </w:p>
        </w:tc>
        <w:tc>
          <w:tcPr>
            <w:tcW w:type="dxa" w:w="2353"/>
          </w:tcPr>
          <w:p>
            <w:r/>
            <w:r>
              <w:rPr>
                <w:rFonts w:ascii="Calibri" w:hAnsi="Calibri" w:eastAsia="Microsoft YaHei"/>
                <w:b w:val="0"/>
                <w:sz w:val="18"/>
              </w:rPr>
              <w:t>38人</w:t>
            </w:r>
          </w:p>
        </w:tc>
      </w:tr>
      <w:tr>
        <w:tc>
          <w:tcPr>
            <w:tcW w:type="dxa" w:w="2353"/>
          </w:tcPr>
          <w:p>
            <w:r/>
            <w:r>
              <w:rPr>
                <w:rFonts w:ascii="Calibri" w:hAnsi="Calibri" w:eastAsia="Microsoft YaHei"/>
                <w:b w:val="0"/>
                <w:sz w:val="18"/>
              </w:rPr>
              <w:t>每位VIP平均驻留天数</w:t>
            </w:r>
          </w:p>
        </w:tc>
        <w:tc>
          <w:tcPr>
            <w:tcW w:type="dxa" w:w="2353"/>
          </w:tcPr>
          <w:p>
            <w:r/>
            <w:r>
              <w:rPr>
                <w:rFonts w:ascii="Calibri" w:hAnsi="Calibri" w:eastAsia="Microsoft YaHei"/>
                <w:b w:val="0"/>
                <w:sz w:val="18"/>
              </w:rPr>
              <w:t>4天</w:t>
            </w:r>
          </w:p>
        </w:tc>
        <w:tc>
          <w:tcPr>
            <w:tcW w:type="dxa" w:w="2353"/>
          </w:tcPr>
          <w:p>
            <w:r/>
            <w:r>
              <w:rPr>
                <w:rFonts w:ascii="Calibri" w:hAnsi="Calibri" w:eastAsia="Microsoft YaHei"/>
                <w:b w:val="0"/>
                <w:sz w:val="18"/>
              </w:rPr>
              <w:t>3天</w:t>
            </w:r>
          </w:p>
        </w:tc>
        <w:tc>
          <w:tcPr>
            <w:tcW w:type="dxa" w:w="2353"/>
          </w:tcPr>
          <w:p>
            <w:r/>
            <w:r>
              <w:rPr>
                <w:rFonts w:ascii="Calibri" w:hAnsi="Calibri" w:eastAsia="Microsoft YaHei"/>
                <w:b w:val="0"/>
                <w:sz w:val="18"/>
              </w:rPr>
              <w:t>2.5天</w:t>
            </w:r>
          </w:p>
        </w:tc>
      </w:tr>
      <w:tr>
        <w:tc>
          <w:tcPr>
            <w:tcW w:type="dxa" w:w="2353"/>
          </w:tcPr>
          <w:p>
            <w:r/>
            <w:r>
              <w:rPr>
                <w:rFonts w:ascii="Calibri" w:hAnsi="Calibri" w:eastAsia="Microsoft YaHei"/>
                <w:b w:val="0"/>
                <w:sz w:val="18"/>
              </w:rPr>
              <w:t>每位VIP全程总泥码（USD）</w:t>
            </w:r>
          </w:p>
        </w:tc>
        <w:tc>
          <w:tcPr>
            <w:tcW w:type="dxa" w:w="2353"/>
          </w:tcPr>
          <w:p>
            <w:r/>
            <w:r>
              <w:rPr>
                <w:rFonts w:ascii="Calibri" w:hAnsi="Calibri" w:eastAsia="Microsoft YaHei"/>
                <w:b w:val="0"/>
                <w:sz w:val="18"/>
              </w:rPr>
              <w:t>$150,000</w:t>
            </w:r>
          </w:p>
        </w:tc>
        <w:tc>
          <w:tcPr>
            <w:tcW w:type="dxa" w:w="2353"/>
          </w:tcPr>
          <w:p>
            <w:r/>
            <w:r>
              <w:rPr>
                <w:rFonts w:ascii="Calibri" w:hAnsi="Calibri" w:eastAsia="Microsoft YaHei"/>
                <w:b w:val="0"/>
                <w:sz w:val="18"/>
              </w:rPr>
              <w:t>$250,000</w:t>
            </w:r>
          </w:p>
        </w:tc>
        <w:tc>
          <w:tcPr>
            <w:tcW w:type="dxa" w:w="2353"/>
          </w:tcPr>
          <w:p>
            <w:r/>
            <w:r>
              <w:rPr>
                <w:rFonts w:ascii="Calibri" w:hAnsi="Calibri" w:eastAsia="Microsoft YaHei"/>
                <w:b w:val="0"/>
                <w:sz w:val="18"/>
              </w:rPr>
              <w:t>$400,000</w:t>
            </w:r>
          </w:p>
        </w:tc>
      </w:tr>
      <w:tr>
        <w:tc>
          <w:tcPr>
            <w:tcW w:type="dxa" w:w="2353"/>
          </w:tcPr>
          <w:p>
            <w:r/>
            <w:r>
              <w:rPr>
                <w:rFonts w:ascii="Calibri" w:hAnsi="Calibri" w:eastAsia="Microsoft YaHei"/>
                <w:b w:val="0"/>
                <w:sz w:val="18"/>
              </w:rPr>
              <w:t>每位VIP日均泥码贡献</w:t>
            </w:r>
          </w:p>
        </w:tc>
        <w:tc>
          <w:tcPr>
            <w:tcW w:type="dxa" w:w="2353"/>
          </w:tcPr>
          <w:p>
            <w:r/>
            <w:r>
              <w:rPr>
                <w:rFonts w:ascii="Calibri" w:hAnsi="Calibri" w:eastAsia="Microsoft YaHei"/>
                <w:b w:val="0"/>
                <w:sz w:val="18"/>
              </w:rPr>
              <w:t>$37,500</w:t>
            </w:r>
          </w:p>
        </w:tc>
        <w:tc>
          <w:tcPr>
            <w:tcW w:type="dxa" w:w="2353"/>
          </w:tcPr>
          <w:p>
            <w:r/>
            <w:r>
              <w:rPr>
                <w:rFonts w:ascii="Calibri" w:hAnsi="Calibri" w:eastAsia="Microsoft YaHei"/>
                <w:b w:val="0"/>
                <w:sz w:val="18"/>
              </w:rPr>
              <w:t>$83,333</w:t>
            </w:r>
          </w:p>
        </w:tc>
        <w:tc>
          <w:tcPr>
            <w:tcW w:type="dxa" w:w="2353"/>
          </w:tcPr>
          <w:p>
            <w:r/>
            <w:r>
              <w:rPr>
                <w:rFonts w:ascii="Calibri" w:hAnsi="Calibri" w:eastAsia="Microsoft YaHei"/>
                <w:b w:val="0"/>
                <w:sz w:val="18"/>
              </w:rPr>
              <w:t>$160,000</w:t>
            </w:r>
          </w:p>
        </w:tc>
      </w:tr>
    </w:tbl>
    <w:p/>
    <w:p>
      <w:pPr>
        <w:spacing w:after="120" w:line="276" w:lineRule="auto"/>
      </w:pPr>
      <w:r>
        <w:rPr>
          <w:rFonts w:ascii="Calibri" w:hAnsi="Calibri" w:eastAsia="Microsoft YaHei"/>
          <w:b w:val="0"/>
          <w:sz w:val="22"/>
        </w:rPr>
        <w:t>基准情景上座率70%的依据： 本项目VIP厅目标客群为净资产超$1,000万的超高净值人群（5.3节），单次泥码$250,000以上。在这一客群定位下，VIP厅的上座率取决于贵宾代理（叠码仔）体系的客源网络覆盖能力而非大众客流。澳门鼎盛时期（2012-2014年）顶级VIP厅上座率普遍达到75-85%，本项目70%的基准假设考虑了新兴市场的爬坡因素，低于澳门成熟期水平，但反映了目标客群的高消费密度特征。</w:t>
      </w:r>
    </w:p>
    <w:p>
      <w:pPr>
        <w:spacing w:after="120" w:line="276" w:lineRule="auto"/>
      </w:pPr>
      <w:r>
        <w:rPr>
          <w:rFonts w:ascii="Calibri" w:hAnsi="Calibri" w:eastAsia="Microsoft YaHei"/>
          <w:b w:val="0"/>
          <w:sz w:val="22"/>
        </w:rPr>
        <w:t>VIP客均泥码$250,000的依据： 海湾客群单次泥码$50万-$500万（5.3.1节），东亚客群$25万-$300万（5.3.4节），金砖国家客群$25万-$200万（5.3.2节），印度顶端客群$10万-$100万（5.3.3节）。按各客群占比加权后，$250,000处于加权中位偏保守的位置。</w:t>
      </w:r>
    </w:p>
    <w:p>
      <w:pPr>
        <w:spacing w:after="120" w:line="276" w:lineRule="auto"/>
      </w:pPr>
      <w:r>
        <w:rPr>
          <w:rFonts w:ascii="Calibri" w:hAnsi="Calibri" w:eastAsia="Microsoft YaHei"/>
          <w:b w:val="0"/>
          <w:sz w:val="22"/>
        </w:rPr>
        <w:t>赌场主大厅客流（第四章4.4.1节：100张赌桌 + 400台电子机，面积约5,000 m²）：</w:t>
      </w:r>
    </w:p>
    <w:p>
      <w:pPr>
        <w:spacing w:after="120" w:line="276" w:lineRule="auto"/>
      </w:pPr>
      <w:r>
        <w:rPr>
          <w:rFonts w:ascii="Calibri" w:hAnsi="Calibri" w:eastAsia="Microsoft YaHei"/>
          <w:b w:val="0"/>
          <w:sz w:val="22"/>
        </w:rPr>
        <w:t>主大厅面向所有持有效证件的国际游客开放，日均入场客户按基准情景200-400人测算，人均单次消费$500-$2,000，年运营365天。</w:t>
      </w:r>
    </w:p>
    <w:p>
      <w:pPr>
        <w:spacing w:before="280" w:after="120"/>
      </w:pPr>
      <w:r>
        <w:rPr>
          <w:rFonts w:ascii="Calibri" w:hAnsi="Calibri" w:eastAsia="Microsoft YaHei"/>
          <w:b/>
          <w:color w:val="0B1F3A"/>
          <w:sz w:val="28"/>
        </w:rPr>
        <w:t>5.6 客户获取策略与全员推介体系</w:t>
      </w:r>
    </w:p>
    <w:p>
      <w:pPr>
        <w:spacing w:before="240" w:after="80"/>
      </w:pPr>
      <w:r>
        <w:rPr>
          <w:rFonts w:ascii="Calibri" w:hAnsi="Calibri" w:eastAsia="Microsoft YaHei"/>
          <w:b/>
          <w:color w:val="8A6D3B"/>
          <w:sz w:val="24"/>
        </w:rPr>
        <w:t>5.6.1 贵宾代理经纪人体系</w:t>
      </w:r>
    </w:p>
    <w:p>
      <w:pPr>
        <w:spacing w:after="120" w:line="276" w:lineRule="auto"/>
      </w:pPr>
      <w:r>
        <w:rPr>
          <w:rFonts w:ascii="Calibri" w:hAnsi="Calibri" w:eastAsia="Microsoft YaHei"/>
          <w:b w:val="0"/>
          <w:sz w:val="22"/>
        </w:rPr>
        <w:t>贵宾代理经纪人体系（俗称"叠码仔"体系）是亚洲高端赌场VIP业务的核心引擎。本项目将建立南亚最系统化的贵宾代理培育与管理机制：</w:t>
      </w:r>
    </w:p>
    <w:p>
      <w:pPr>
        <w:spacing w:after="120" w:line="276" w:lineRule="auto"/>
      </w:pPr>
      <w:r>
        <w:rPr>
          <w:rFonts w:ascii="Calibri" w:hAnsi="Calibri" w:eastAsia="Microsoft YaHei"/>
          <w:b w:val="0"/>
          <w:sz w:val="22"/>
        </w:rPr>
        <w:t>体系架构：</w:t>
      </w:r>
    </w:p>
    <w:p>
      <w:pPr>
        <w:spacing w:after="120" w:line="276" w:lineRule="auto"/>
      </w:pPr>
      <w:r>
        <w:rPr>
          <w:rFonts w:ascii="Calibri" w:hAnsi="Calibri" w:eastAsia="Microsoft YaHei"/>
          <w:b w:val="0"/>
          <w:sz w:val="22"/>
        </w:rPr>
        <w:t>设立贵宾代理资质认证制度，区分青铜、白银、黄金、钻石四级别</w:t>
      </w:r>
    </w:p>
    <w:p>
      <w:pPr>
        <w:spacing w:after="120" w:line="276" w:lineRule="auto"/>
      </w:pPr>
      <w:r>
        <w:rPr>
          <w:rFonts w:ascii="Calibri" w:hAnsi="Calibri" w:eastAsia="Microsoft YaHei"/>
          <w:b w:val="0"/>
          <w:sz w:val="22"/>
        </w:rPr>
        <w:t>每级别对应差异化泥码返佣比例（约0.8%-1.35%）</w:t>
      </w:r>
    </w:p>
    <w:p>
      <w:pPr>
        <w:spacing w:after="120" w:line="276" w:lineRule="auto"/>
      </w:pPr>
      <w:r>
        <w:rPr>
          <w:rFonts w:ascii="Calibri" w:hAnsi="Calibri" w:eastAsia="Microsoft YaHei"/>
          <w:b w:val="0"/>
          <w:sz w:val="22"/>
        </w:rPr>
        <w:t>高级别贵宾代理可承包整个VIP贵宾厅，自主招募客户团队</w:t>
      </w:r>
    </w:p>
    <w:p>
      <w:pPr>
        <w:spacing w:after="120" w:line="276" w:lineRule="auto"/>
      </w:pPr>
      <w:r>
        <w:rPr>
          <w:rFonts w:ascii="Calibri" w:hAnsi="Calibri" w:eastAsia="Microsoft YaHei"/>
          <w:b w:val="0"/>
          <w:sz w:val="22"/>
        </w:rPr>
        <w:t>公司提供赌具、服务人员、安保、餐饮、住宿配套</w:t>
      </w:r>
    </w:p>
    <w:p>
      <w:pPr>
        <w:spacing w:after="120" w:line="276" w:lineRule="auto"/>
      </w:pPr>
      <w:r>
        <w:rPr>
          <w:rFonts w:ascii="Calibri" w:hAnsi="Calibri" w:eastAsia="Microsoft YaHei"/>
          <w:b w:val="0"/>
          <w:sz w:val="22"/>
        </w:rPr>
        <w:t>贵宾代理负责客户开发、资金调配、现场服务</w:t>
      </w:r>
    </w:p>
    <w:p>
      <w:pPr>
        <w:spacing w:after="120" w:line="276" w:lineRule="auto"/>
      </w:pPr>
      <w:r>
        <w:rPr>
          <w:rFonts w:ascii="Calibri" w:hAnsi="Calibri" w:eastAsia="Microsoft YaHei"/>
          <w:b w:val="0"/>
          <w:sz w:val="22"/>
        </w:rPr>
        <w:t>目标代理来源：</w:t>
      </w:r>
    </w:p>
    <w:p>
      <w:pPr>
        <w:spacing w:after="120" w:line="276" w:lineRule="auto"/>
      </w:pPr>
      <w:r>
        <w:rPr>
          <w:rFonts w:ascii="Calibri" w:hAnsi="Calibri" w:eastAsia="Microsoft YaHei"/>
          <w:b w:val="0"/>
          <w:sz w:val="22"/>
        </w:rPr>
        <w:t>澳门及马尼拉有经验的成熟经纪人团队（优先招募）</w:t>
      </w:r>
    </w:p>
    <w:p>
      <w:pPr>
        <w:spacing w:after="120" w:line="276" w:lineRule="auto"/>
      </w:pPr>
      <w:r>
        <w:rPr>
          <w:rFonts w:ascii="Calibri" w:hAnsi="Calibri" w:eastAsia="Microsoft YaHei"/>
          <w:b w:val="0"/>
          <w:sz w:val="22"/>
        </w:rPr>
        <w:t>中东阿拉伯语系富裕网络中的社交节点人物</w:t>
      </w:r>
    </w:p>
    <w:p>
      <w:pPr>
        <w:spacing w:after="120" w:line="276" w:lineRule="auto"/>
      </w:pPr>
      <w:r>
        <w:rPr>
          <w:rFonts w:ascii="Calibri" w:hAnsi="Calibri" w:eastAsia="Microsoft YaHei"/>
          <w:b w:val="0"/>
          <w:sz w:val="22"/>
        </w:rPr>
        <w:t>俄语系及中亚市场的高净值社群联系人</w:t>
      </w:r>
    </w:p>
    <w:p>
      <w:pPr>
        <w:spacing w:before="240" w:after="80"/>
      </w:pPr>
      <w:r>
        <w:rPr>
          <w:rFonts w:ascii="Calibri" w:hAnsi="Calibri" w:eastAsia="Microsoft YaHei"/>
          <w:b/>
          <w:color w:val="8A6D3B"/>
          <w:sz w:val="24"/>
        </w:rPr>
        <w:t>5.6.2 二维码全员推介体系（阿米巴营销系统）</w:t>
      </w:r>
    </w:p>
    <w:p>
      <w:pPr>
        <w:spacing w:after="120" w:line="276" w:lineRule="auto"/>
      </w:pPr>
      <w:r>
        <w:rPr>
          <w:rFonts w:ascii="Calibri" w:hAnsi="Calibri" w:eastAsia="Microsoft YaHei"/>
          <w:b w:val="0"/>
          <w:sz w:val="22"/>
        </w:rPr>
        <w:t>本项目构建了一套覆盖内部全体员工与外部推广大使的二维码追踪推介体系，是金砖娱乐城在营销模式上区别于传统赌场酒店的核心创新。该体系以"人人都是营销节点"为理念，将客户获取成本从传统广告投放转移至一线服务者与社交网络，形成低成本、高转化、自驱动的分布式营销网络。</w:t>
      </w:r>
    </w:p>
    <w:p>
      <w:pPr>
        <w:spacing w:after="120" w:line="276" w:lineRule="auto"/>
      </w:pPr>
      <w:r>
        <w:rPr>
          <w:rFonts w:ascii="Calibri" w:hAnsi="Calibri" w:eastAsia="Microsoft YaHei"/>
          <w:b w:val="0"/>
          <w:sz w:val="22"/>
        </w:rPr>
        <w:t>体系运作机制：</w:t>
      </w:r>
    </w:p>
    <w:p>
      <w:pPr>
        <w:spacing w:after="120" w:line="276" w:lineRule="auto"/>
      </w:pPr>
      <w:r>
        <w:rPr>
          <w:rFonts w:ascii="Calibri" w:hAnsi="Calibri" w:eastAsia="Microsoft YaHei"/>
          <w:b w:val="0"/>
          <w:sz w:val="22"/>
        </w:rPr>
        <w:t>第一步：专属二维码生成。 本项目运营管理系统（CMS/PMS一体化平台，第四章4.9.2节）为每一位参与推介计划的人员生成唯一、不可伪造的个人专属二维码。持码人包括两类：项目全体员工（从前台服务员到高级管理层），以及经认证注册的外部推广大使。</w:t>
      </w:r>
    </w:p>
    <w:p>
      <w:pPr>
        <w:spacing w:after="120" w:line="276" w:lineRule="auto"/>
      </w:pPr>
      <w:r>
        <w:rPr>
          <w:rFonts w:ascii="Calibri" w:hAnsi="Calibri" w:eastAsia="Microsoft YaHei"/>
          <w:b w:val="0"/>
          <w:sz w:val="22"/>
        </w:rPr>
        <w:t>第二步：客户绑定。 当被推介的潜在客户首次通过扫描推介人二维码完成注册（可通过微信、WhatsApp、专属APP或网页端完成），该客户即在系统中被永久绑定至该推介人名下。绑定关系一经建立，该客户此后在金砖娱乐城综合体内的所有消费——包括赌场泥码、酒店住宿、餐饮、康养医疗、公寓租赁、精品购物等全部八大收入板块——均被系统自动追踪并归属至推介人的业绩账户。</w:t>
      </w:r>
    </w:p>
    <w:p>
      <w:pPr>
        <w:spacing w:after="120" w:line="276" w:lineRule="auto"/>
      </w:pPr>
      <w:r>
        <w:rPr>
          <w:rFonts w:ascii="Calibri" w:hAnsi="Calibri" w:eastAsia="Microsoft YaHei"/>
          <w:b w:val="0"/>
          <w:sz w:val="22"/>
        </w:rPr>
        <w:t>第三步：持续佣金结算。 推介人对所绑定客户的消费佣金并非一次性奖励，而是持续性分润——只要客户持续到访消费，推介人持续获得佣金。系统按月自动汇总各推介人名下客户的消费总额，按约定比例计算佣金并发放。</w:t>
      </w:r>
    </w:p>
    <w:p>
      <w:pPr>
        <w:spacing w:after="120" w:line="276" w:lineRule="auto"/>
      </w:pPr>
      <w:r>
        <w:rPr>
          <w:rFonts w:ascii="Calibri" w:hAnsi="Calibri" w:eastAsia="Microsoft YaHei"/>
          <w:b w:val="0"/>
          <w:sz w:val="22"/>
        </w:rPr>
        <w:t>佣金费率结构：</w:t>
      </w:r>
    </w:p>
    <w:tbl>
      <w:tblPr>
        <w:tblStyle w:val="TableGrid"/>
        <w:tblW w:type="auto" w:w="0"/>
        <w:tblLook w:firstColumn="1" w:firstRow="1" w:lastColumn="0" w:lastRow="0" w:noHBand="0" w:noVBand="1" w:val="04A0"/>
      </w:tblPr>
      <w:tblGrid>
        <w:gridCol w:w="3137"/>
        <w:gridCol w:w="3137"/>
        <w:gridCol w:w="3137"/>
      </w:tblGrid>
      <w:tr>
        <w:tc>
          <w:tcPr>
            <w:tcW w:type="dxa" w:w="3137"/>
          </w:tcPr>
          <w:p>
            <w:r/>
            <w:r>
              <w:rPr>
                <w:rFonts w:ascii="Calibri" w:hAnsi="Calibri" w:eastAsia="Microsoft YaHei"/>
                <w:b/>
                <w:sz w:val="18"/>
              </w:rPr>
              <w:t>消费类别</w:t>
            </w:r>
          </w:p>
        </w:tc>
        <w:tc>
          <w:tcPr>
            <w:tcW w:type="dxa" w:w="3137"/>
          </w:tcPr>
          <w:p>
            <w:r/>
            <w:r>
              <w:rPr>
                <w:rFonts w:ascii="Calibri" w:hAnsi="Calibri" w:eastAsia="Microsoft YaHei"/>
                <w:b/>
                <w:sz w:val="18"/>
              </w:rPr>
              <w:t>推介佣金比例</w:t>
            </w:r>
          </w:p>
        </w:tc>
        <w:tc>
          <w:tcPr>
            <w:tcW w:type="dxa" w:w="3137"/>
          </w:tcPr>
          <w:p>
            <w:r/>
            <w:r>
              <w:rPr>
                <w:rFonts w:ascii="Calibri" w:hAnsi="Calibri" w:eastAsia="Microsoft YaHei"/>
                <w:b/>
                <w:sz w:val="18"/>
              </w:rPr>
              <w:t>说明</w:t>
            </w:r>
          </w:p>
        </w:tc>
      </w:tr>
      <w:tr>
        <w:tc>
          <w:tcPr>
            <w:tcW w:type="dxa" w:w="3137"/>
          </w:tcPr>
          <w:p>
            <w:r/>
            <w:r>
              <w:rPr>
                <w:rFonts w:ascii="Calibri" w:hAnsi="Calibri" w:eastAsia="Microsoft YaHei"/>
                <w:b w:val="0"/>
                <w:sz w:val="18"/>
              </w:rPr>
              <w:t>赌场泥码</w:t>
            </w:r>
          </w:p>
        </w:tc>
        <w:tc>
          <w:tcPr>
            <w:tcW w:type="dxa" w:w="3137"/>
          </w:tcPr>
          <w:p>
            <w:r/>
            <w:r>
              <w:rPr>
                <w:rFonts w:ascii="Calibri" w:hAnsi="Calibri" w:eastAsia="Microsoft YaHei"/>
                <w:b w:val="0"/>
                <w:sz w:val="18"/>
              </w:rPr>
              <w:t>0.1%-0.3%</w:t>
            </w:r>
          </w:p>
        </w:tc>
        <w:tc>
          <w:tcPr>
            <w:tcW w:type="dxa" w:w="3137"/>
          </w:tcPr>
          <w:p>
            <w:r/>
            <w:r>
              <w:rPr>
                <w:rFonts w:ascii="Calibri" w:hAnsi="Calibri" w:eastAsia="Microsoft YaHei"/>
                <w:b w:val="0"/>
                <w:sz w:val="18"/>
              </w:rPr>
              <w:t>与贵宾代理（叠码仔）的返佣体系互不冲突，叠码仔获取泥码返佣，推介人获取推介佣金，二者可叠加但对象不同</w:t>
            </w:r>
          </w:p>
        </w:tc>
      </w:tr>
      <w:tr>
        <w:tc>
          <w:tcPr>
            <w:tcW w:type="dxa" w:w="3137"/>
          </w:tcPr>
          <w:p>
            <w:r/>
            <w:r>
              <w:rPr>
                <w:rFonts w:ascii="Calibri" w:hAnsi="Calibri" w:eastAsia="Microsoft YaHei"/>
                <w:b w:val="0"/>
                <w:sz w:val="18"/>
              </w:rPr>
              <w:t>酒店住宿</w:t>
            </w:r>
          </w:p>
        </w:tc>
        <w:tc>
          <w:tcPr>
            <w:tcW w:type="dxa" w:w="3137"/>
          </w:tcPr>
          <w:p>
            <w:r/>
            <w:r>
              <w:rPr>
                <w:rFonts w:ascii="Calibri" w:hAnsi="Calibri" w:eastAsia="Microsoft YaHei"/>
                <w:b w:val="0"/>
                <w:sz w:val="18"/>
              </w:rPr>
              <w:t>2%-5%</w:t>
            </w:r>
          </w:p>
        </w:tc>
        <w:tc>
          <w:tcPr>
            <w:tcW w:type="dxa" w:w="3137"/>
          </w:tcPr>
          <w:p>
            <w:r/>
            <w:r>
              <w:rPr>
                <w:rFonts w:ascii="Calibri" w:hAnsi="Calibri" w:eastAsia="Microsoft YaHei"/>
                <w:b w:val="0"/>
                <w:sz w:val="18"/>
              </w:rPr>
              <w:t>按实际房费计算</w:t>
            </w:r>
          </w:p>
        </w:tc>
      </w:tr>
      <w:tr>
        <w:tc>
          <w:tcPr>
            <w:tcW w:type="dxa" w:w="3137"/>
          </w:tcPr>
          <w:p>
            <w:r/>
            <w:r>
              <w:rPr>
                <w:rFonts w:ascii="Calibri" w:hAnsi="Calibri" w:eastAsia="Microsoft YaHei"/>
                <w:b w:val="0"/>
                <w:sz w:val="18"/>
              </w:rPr>
              <w:t>餐饮消费</w:t>
            </w:r>
          </w:p>
        </w:tc>
        <w:tc>
          <w:tcPr>
            <w:tcW w:type="dxa" w:w="3137"/>
          </w:tcPr>
          <w:p>
            <w:r/>
            <w:r>
              <w:rPr>
                <w:rFonts w:ascii="Calibri" w:hAnsi="Calibri" w:eastAsia="Microsoft YaHei"/>
                <w:b w:val="0"/>
                <w:sz w:val="18"/>
              </w:rPr>
              <w:t>3%-5%</w:t>
            </w:r>
          </w:p>
        </w:tc>
        <w:tc>
          <w:tcPr>
            <w:tcW w:type="dxa" w:w="3137"/>
          </w:tcPr>
          <w:p>
            <w:r/>
            <w:r>
              <w:rPr>
                <w:rFonts w:ascii="Calibri" w:hAnsi="Calibri" w:eastAsia="Microsoft YaHei"/>
                <w:b w:val="0"/>
                <w:sz w:val="18"/>
              </w:rPr>
              <w:t>按实际餐饮消费计算</w:t>
            </w:r>
          </w:p>
        </w:tc>
      </w:tr>
      <w:tr>
        <w:tc>
          <w:tcPr>
            <w:tcW w:type="dxa" w:w="3137"/>
          </w:tcPr>
          <w:p>
            <w:r/>
            <w:r>
              <w:rPr>
                <w:rFonts w:ascii="Calibri" w:hAnsi="Calibri" w:eastAsia="Microsoft YaHei"/>
                <w:b w:val="0"/>
                <w:sz w:val="18"/>
              </w:rPr>
              <w:t>康养医疗</w:t>
            </w:r>
          </w:p>
        </w:tc>
        <w:tc>
          <w:tcPr>
            <w:tcW w:type="dxa" w:w="3137"/>
          </w:tcPr>
          <w:p>
            <w:r/>
            <w:r>
              <w:rPr>
                <w:rFonts w:ascii="Calibri" w:hAnsi="Calibri" w:eastAsia="Microsoft YaHei"/>
                <w:b w:val="0"/>
                <w:sz w:val="18"/>
              </w:rPr>
              <w:t>3%-5%</w:t>
            </w:r>
          </w:p>
        </w:tc>
        <w:tc>
          <w:tcPr>
            <w:tcW w:type="dxa" w:w="3137"/>
          </w:tcPr>
          <w:p>
            <w:r/>
            <w:r>
              <w:rPr>
                <w:rFonts w:ascii="Calibri" w:hAnsi="Calibri" w:eastAsia="Microsoft YaHei"/>
                <w:b w:val="0"/>
                <w:sz w:val="18"/>
              </w:rPr>
              <w:t>按实际疗程费用计算</w:t>
            </w:r>
          </w:p>
        </w:tc>
      </w:tr>
      <w:tr>
        <w:tc>
          <w:tcPr>
            <w:tcW w:type="dxa" w:w="3137"/>
          </w:tcPr>
          <w:p>
            <w:r/>
            <w:r>
              <w:rPr>
                <w:rFonts w:ascii="Calibri" w:hAnsi="Calibri" w:eastAsia="Microsoft YaHei"/>
                <w:b w:val="0"/>
                <w:sz w:val="18"/>
              </w:rPr>
              <w:t>其他消费（KTV、精品街、公寓）</w:t>
            </w:r>
          </w:p>
        </w:tc>
        <w:tc>
          <w:tcPr>
            <w:tcW w:type="dxa" w:w="3137"/>
          </w:tcPr>
          <w:p>
            <w:r/>
            <w:r>
              <w:rPr>
                <w:rFonts w:ascii="Calibri" w:hAnsi="Calibri" w:eastAsia="Microsoft YaHei"/>
                <w:b w:val="0"/>
                <w:sz w:val="18"/>
              </w:rPr>
              <w:t>2%-4%</w:t>
            </w:r>
          </w:p>
        </w:tc>
        <w:tc>
          <w:tcPr>
            <w:tcW w:type="dxa" w:w="3137"/>
          </w:tcPr>
          <w:p>
            <w:r/>
            <w:r>
              <w:rPr>
                <w:rFonts w:ascii="Calibri" w:hAnsi="Calibri" w:eastAsia="Microsoft YaHei"/>
                <w:b w:val="0"/>
                <w:sz w:val="18"/>
              </w:rPr>
              <w:t>按实际消费计算</w:t>
            </w:r>
          </w:p>
        </w:tc>
      </w:tr>
    </w:tbl>
    <w:p/>
    <w:p>
      <w:pPr>
        <w:spacing w:after="120" w:line="276" w:lineRule="auto"/>
      </w:pPr>
      <w:r>
        <w:rPr>
          <w:rFonts w:ascii="Calibri" w:hAnsi="Calibri" w:eastAsia="Microsoft YaHei"/>
          <w:b w:val="0"/>
          <w:sz w:val="22"/>
        </w:rPr>
        <w:t>内部员工参与机制：</w:t>
      </w:r>
    </w:p>
    <w:p>
      <w:pPr>
        <w:spacing w:after="120" w:line="276" w:lineRule="auto"/>
      </w:pPr>
      <w:r>
        <w:rPr>
          <w:rFonts w:ascii="Calibri" w:hAnsi="Calibri" w:eastAsia="Microsoft YaHei"/>
          <w:b w:val="0"/>
          <w:sz w:val="22"/>
        </w:rPr>
        <w:t>项目全体4,100名员工（第十章10.3.2节）均可自愿注册成为推介人并获取专属二维码。核心激励设计：</w:t>
      </w:r>
    </w:p>
    <w:p>
      <w:pPr>
        <w:spacing w:after="120" w:line="276" w:lineRule="auto"/>
      </w:pPr>
      <w:r>
        <w:rPr>
          <w:rFonts w:ascii="Calibri" w:hAnsi="Calibri" w:eastAsia="Microsoft YaHei"/>
          <w:b w:val="0"/>
          <w:sz w:val="22"/>
        </w:rPr>
        <w:t>基层服务员工（前台、客房、餐饮）：每月推介佣金收入直接叠加至基本薪资之上，不设上限。一位积极参与推介的前台服务员如成功引入1名消费$10万的赌场客户，仅赌场泥码佣金即可获得$100-300，相当于其月薪的20-50%</w:t>
      </w:r>
    </w:p>
    <w:p>
      <w:pPr>
        <w:spacing w:after="120" w:line="276" w:lineRule="auto"/>
      </w:pPr>
      <w:r>
        <w:rPr>
          <w:rFonts w:ascii="Calibri" w:hAnsi="Calibri" w:eastAsia="Microsoft YaHei"/>
          <w:b w:val="0"/>
          <w:sz w:val="22"/>
        </w:rPr>
        <w:t>中层管理岗位：推介业绩纳入年度绩效考核，表现突出者优先晋升</w:t>
      </w:r>
    </w:p>
    <w:p>
      <w:pPr>
        <w:spacing w:after="120" w:line="276" w:lineRule="auto"/>
      </w:pPr>
      <w:r>
        <w:rPr>
          <w:rFonts w:ascii="Calibri" w:hAnsi="Calibri" w:eastAsia="Microsoft YaHei"/>
          <w:b w:val="0"/>
          <w:sz w:val="22"/>
        </w:rPr>
        <w:t>部门推介排行榜：按月公布各部门及个人推介业绩排名，设立季度及年度推介冠军奖励</w:t>
      </w:r>
    </w:p>
    <w:p>
      <w:pPr>
        <w:spacing w:after="120" w:line="276" w:lineRule="auto"/>
      </w:pPr>
      <w:r>
        <w:rPr>
          <w:rFonts w:ascii="Calibri" w:hAnsi="Calibri" w:eastAsia="Microsoft YaHei"/>
          <w:b w:val="0"/>
          <w:sz w:val="22"/>
        </w:rPr>
        <w:t>外部推广大使机制：</w:t>
      </w:r>
    </w:p>
    <w:p>
      <w:pPr>
        <w:spacing w:after="120" w:line="276" w:lineRule="auto"/>
      </w:pPr>
      <w:r>
        <w:rPr>
          <w:rFonts w:ascii="Calibri" w:hAnsi="Calibri" w:eastAsia="Microsoft YaHei"/>
          <w:b w:val="0"/>
          <w:sz w:val="22"/>
        </w:rPr>
        <w:t>在员工内部推介之外，本项目建立面向全球高净值社交网络的外部推广大使体系：</w:t>
      </w:r>
    </w:p>
    <w:p>
      <w:pPr>
        <w:spacing w:after="120" w:line="276" w:lineRule="auto"/>
      </w:pPr>
      <w:r>
        <w:rPr>
          <w:rFonts w:ascii="Calibri" w:hAnsi="Calibri" w:eastAsia="Microsoft YaHei"/>
          <w:b w:val="0"/>
          <w:sz w:val="22"/>
        </w:rPr>
        <w:t>大使遴选标准： 具备国际视野、个人形象出众、高净值社交网络广泛的人士，重点来源包括——</w:t>
      </w:r>
    </w:p>
    <w:p>
      <w:pPr>
        <w:spacing w:after="120" w:line="276" w:lineRule="auto"/>
      </w:pPr>
      <w:r>
        <w:rPr>
          <w:rFonts w:ascii="Calibri" w:hAnsi="Calibri" w:eastAsia="Microsoft YaHei"/>
          <w:b w:val="0"/>
          <w:sz w:val="22"/>
        </w:rPr>
        <w:t>国际航空公司空乘人员（尤其是中东航空、新加坡航空等商务舱/头等舱服务人员，日常接触大量超高净值旅客）</w:t>
      </w:r>
    </w:p>
    <w:p>
      <w:pPr>
        <w:spacing w:after="120" w:line="276" w:lineRule="auto"/>
      </w:pPr>
      <w:r>
        <w:rPr>
          <w:rFonts w:ascii="Calibri" w:hAnsi="Calibri" w:eastAsia="Microsoft YaHei"/>
          <w:b w:val="0"/>
          <w:sz w:val="22"/>
        </w:rPr>
        <w:t>社交媒体KOL及内容创作者（专注于奢华旅行、高端生活方式的博主）</w:t>
      </w:r>
    </w:p>
    <w:p>
      <w:pPr>
        <w:spacing w:after="120" w:line="276" w:lineRule="auto"/>
      </w:pPr>
      <w:r>
        <w:rPr>
          <w:rFonts w:ascii="Calibri" w:hAnsi="Calibri" w:eastAsia="Microsoft YaHei"/>
          <w:b w:val="0"/>
          <w:sz w:val="22"/>
        </w:rPr>
        <w:t>私人银行客户经理、家族办公室顾问</w:t>
      </w:r>
    </w:p>
    <w:p>
      <w:pPr>
        <w:spacing w:after="120" w:line="276" w:lineRule="auto"/>
      </w:pPr>
      <w:r>
        <w:rPr>
          <w:rFonts w:ascii="Calibri" w:hAnsi="Calibri" w:eastAsia="Microsoft YaHei"/>
          <w:b w:val="0"/>
          <w:sz w:val="22"/>
        </w:rPr>
        <w:t>国际赛事（赛马、高尔夫、网球）的社交圈参与者</w:t>
      </w:r>
    </w:p>
    <w:p>
      <w:pPr>
        <w:spacing w:after="120" w:line="276" w:lineRule="auto"/>
      </w:pPr>
      <w:r>
        <w:rPr>
          <w:rFonts w:ascii="Calibri" w:hAnsi="Calibri" w:eastAsia="Microsoft YaHei"/>
          <w:b w:val="0"/>
          <w:sz w:val="22"/>
        </w:rPr>
        <w:t>珠宝、名表、豪车等奢侈品行业的销售精英</w:t>
      </w:r>
    </w:p>
    <w:p>
      <w:pPr>
        <w:spacing w:after="120" w:line="276" w:lineRule="auto"/>
      </w:pPr>
      <w:r>
        <w:rPr>
          <w:rFonts w:ascii="Calibri" w:hAnsi="Calibri" w:eastAsia="Microsoft YaHei"/>
          <w:b w:val="0"/>
          <w:sz w:val="22"/>
        </w:rPr>
        <w:t>大使注册流程： 通过线上申请+资质审核+合规背景调查（确保不涉及AML风险）后，获发个人专属二维码及推广物料（电子名片、社交媒体分享素材等）。</w:t>
      </w:r>
    </w:p>
    <w:p>
      <w:pPr>
        <w:spacing w:after="120" w:line="276" w:lineRule="auto"/>
      </w:pPr>
      <w:r>
        <w:rPr>
          <w:rFonts w:ascii="Calibri" w:hAnsi="Calibri" w:eastAsia="Microsoft YaHei"/>
          <w:b w:val="0"/>
          <w:sz w:val="22"/>
        </w:rPr>
        <w:t>大使佣金结构： 与内部员工适用同一佣金费率表。大使无需承担任何成本，仅凭社交网络中的口碑推荐即可持续获益。一位成功引入年消费$500万的中东VIP客户的大使，年佣金收入可达$5,000-15,000，形成显著的自驱动激励。</w:t>
      </w:r>
    </w:p>
    <w:p>
      <w:pPr>
        <w:spacing w:after="120" w:line="276" w:lineRule="auto"/>
      </w:pPr>
      <w:r>
        <w:rPr>
          <w:rFonts w:ascii="Calibri" w:hAnsi="Calibri" w:eastAsia="Microsoft YaHei"/>
          <w:b w:val="0"/>
          <w:sz w:val="22"/>
        </w:rPr>
        <w:t>反欺诈与合规保障：</w:t>
      </w:r>
    </w:p>
    <w:p>
      <w:pPr>
        <w:spacing w:after="120" w:line="276" w:lineRule="auto"/>
      </w:pPr>
      <w:r>
        <w:rPr>
          <w:rFonts w:ascii="Calibri" w:hAnsi="Calibri" w:eastAsia="Microsoft YaHei"/>
          <w:b w:val="0"/>
          <w:sz w:val="22"/>
        </w:rPr>
        <w:t>二维码绑定后客户资料须完成AML基础筛查方可激活</w:t>
      </w:r>
    </w:p>
    <w:p>
      <w:pPr>
        <w:spacing w:after="120" w:line="276" w:lineRule="auto"/>
      </w:pPr>
      <w:r>
        <w:rPr>
          <w:rFonts w:ascii="Calibri" w:hAnsi="Calibri" w:eastAsia="Microsoft YaHei"/>
          <w:b w:val="0"/>
          <w:sz w:val="22"/>
        </w:rPr>
        <w:t>系统自动监测异常推介行为（如批量注册空壳账户、推介人与被推介人为同一人等）</w:t>
      </w:r>
    </w:p>
    <w:p>
      <w:pPr>
        <w:spacing w:after="120" w:line="276" w:lineRule="auto"/>
      </w:pPr>
      <w:r>
        <w:rPr>
          <w:rFonts w:ascii="Calibri" w:hAnsi="Calibri" w:eastAsia="Microsoft YaHei"/>
          <w:b w:val="0"/>
          <w:sz w:val="22"/>
        </w:rPr>
        <w:t>佣金发放前经合规部门抽查确认</w:t>
      </w:r>
    </w:p>
    <w:p>
      <w:pPr>
        <w:spacing w:after="120" w:line="276" w:lineRule="auto"/>
      </w:pPr>
      <w:r>
        <w:rPr>
          <w:rFonts w:ascii="Calibri" w:hAnsi="Calibri" w:eastAsia="Microsoft YaHei"/>
          <w:b w:val="0"/>
          <w:sz w:val="22"/>
        </w:rPr>
        <w:t>所有推介数据依法保存不少于7年，接受GRA及FIU审计</w:t>
      </w:r>
    </w:p>
    <w:p>
      <w:pPr>
        <w:spacing w:after="120" w:line="276" w:lineRule="auto"/>
      </w:pPr>
      <w:r>
        <w:rPr>
          <w:rFonts w:ascii="Calibri" w:hAnsi="Calibri" w:eastAsia="Microsoft YaHei"/>
          <w:b w:val="0"/>
          <w:sz w:val="22"/>
        </w:rPr>
        <w:t>外部推广大使不参与赌场运营决策，不接触客户资金，仅承担社交推介角色</w:t>
      </w:r>
    </w:p>
    <w:p>
      <w:pPr>
        <w:spacing w:after="120" w:line="276" w:lineRule="auto"/>
      </w:pPr>
      <w:r>
        <w:rPr>
          <w:rFonts w:ascii="Calibri" w:hAnsi="Calibri" w:eastAsia="Microsoft YaHei"/>
          <w:b w:val="0"/>
          <w:sz w:val="22"/>
        </w:rPr>
        <w:t>系统技术支撑：</w:t>
      </w:r>
    </w:p>
    <w:p>
      <w:pPr>
        <w:spacing w:after="120" w:line="276" w:lineRule="auto"/>
      </w:pPr>
      <w:r>
        <w:rPr>
          <w:rFonts w:ascii="Calibri" w:hAnsi="Calibri" w:eastAsia="Microsoft YaHei"/>
          <w:b w:val="0"/>
          <w:sz w:val="22"/>
        </w:rPr>
        <w:t>二维码推介体系底层由赌场管理系统（CMS）统一支撑（第四章4.9.2节），与酒店PMS、餐饮POS、康养HIS及公寓管理系统深度集成。推介人可通过手机端实时查看名下客户消费动态及累计佣金余额，数据透明可审计。系统支持多语言界面（英语、阿拉伯语、普通话、俄语、僧伽罗语），适配全球推广大使使用。</w:t>
      </w:r>
    </w:p>
    <w:p>
      <w:pPr>
        <w:spacing w:before="240" w:after="80"/>
      </w:pPr>
      <w:r>
        <w:rPr>
          <w:rFonts w:ascii="Calibri" w:hAnsi="Calibri" w:eastAsia="Microsoft YaHei"/>
          <w:b/>
          <w:color w:val="8A6D3B"/>
          <w:sz w:val="24"/>
        </w:rPr>
        <w:t>5.6.3 国际会议引流联动</w:t>
      </w:r>
    </w:p>
    <w:p>
      <w:pPr>
        <w:spacing w:after="120" w:line="276" w:lineRule="auto"/>
      </w:pPr>
      <w:r>
        <w:rPr>
          <w:rFonts w:ascii="Calibri" w:hAnsi="Calibri" w:eastAsia="Microsoft YaHei"/>
          <w:b w:val="0"/>
          <w:sz w:val="22"/>
        </w:rPr>
        <w:t>金砖国际会议中心承办的每一场国际峰会，均同步触发以下联动引流机制：参会代表团入住酒店期间，同步收到赌场体验邀请（以礼宾推荐形式出现）；峰会同期举办品鉴晚宴、文化表演等活动，增加参会者综合停留时间；会议结束后，通过一对一礼宾服务维系高价值参会者的关系，邀请其以私人身份回访。每一位通过会议渠道首次到访的宾客同样纳入二维码推介系统——负责会议接待的礼宾人员即为其推介人，后续该宾客的所有回访消费均产生持续佣金。</w:t>
      </w:r>
    </w:p>
    <w:p>
      <w:pPr>
        <w:spacing w:before="360" w:after="200"/>
      </w:pPr>
      <w:r>
        <w:rPr>
          <w:rFonts w:ascii="Calibri" w:hAnsi="Calibri" w:eastAsia="Microsoft YaHei"/>
          <w:b/>
          <w:color w:val="0B1F3A"/>
          <w:sz w:val="36"/>
        </w:rPr>
        <w:t>第六章 商业模式与收入模型</w:t>
      </w:r>
    </w:p>
    <w:p>
      <w:pPr>
        <w:spacing w:before="280" w:after="120"/>
      </w:pPr>
      <w:r>
        <w:rPr>
          <w:rFonts w:ascii="Calibri" w:hAnsi="Calibri" w:eastAsia="Microsoft YaHei"/>
          <w:b/>
          <w:color w:val="0B1F3A"/>
          <w:sz w:val="28"/>
        </w:rPr>
        <w:t>6.1 商业模式总览</w:t>
      </w:r>
    </w:p>
    <w:p>
      <w:pPr>
        <w:spacing w:before="240" w:after="80"/>
      </w:pPr>
      <w:r>
        <w:rPr>
          <w:rFonts w:ascii="Calibri" w:hAnsi="Calibri" w:eastAsia="Microsoft YaHei"/>
          <w:b/>
          <w:color w:val="8A6D3B"/>
          <w:sz w:val="24"/>
        </w:rPr>
        <w:t>6.1.1 多引擎驱动的综合收入架构</w:t>
      </w:r>
    </w:p>
    <w:p>
      <w:pPr>
        <w:spacing w:after="120" w:line="276" w:lineRule="auto"/>
      </w:pPr>
      <w:r>
        <w:rPr>
          <w:rFonts w:ascii="Calibri" w:hAnsi="Calibri" w:eastAsia="Microsoft YaHei"/>
          <w:b w:val="0"/>
          <w:sz w:val="22"/>
        </w:rPr>
        <w:t>金砖娱乐城的商业模式以超高端博彩娱乐为核心引擎，以超奢华酒店与国际会议为战略锚点，以康养医疗、长住公寓及多元服务为稳定基座，构建八大独立收入流的协同共振体系。</w:t>
      </w:r>
    </w:p>
    <w:p>
      <w:pPr>
        <w:spacing w:after="120" w:line="276" w:lineRule="auto"/>
      </w:pPr>
      <w:r>
        <w:rPr>
          <w:rFonts w:ascii="Calibri" w:hAnsi="Calibri" w:eastAsia="Microsoft YaHei"/>
          <w:b w:val="0"/>
          <w:sz w:val="22"/>
        </w:rPr>
        <w:t>八大收入流一览：</w:t>
      </w:r>
    </w:p>
    <w:tbl>
      <w:tblPr>
        <w:tblStyle w:val="TableGrid"/>
        <w:tblW w:type="auto" w:w="0"/>
        <w:tblLook w:firstColumn="1" w:firstRow="1" w:lastColumn="0" w:lastRow="0" w:noHBand="0" w:noVBand="1" w:val="04A0"/>
      </w:tblPr>
      <w:tblGrid>
        <w:gridCol w:w="3137"/>
        <w:gridCol w:w="3137"/>
        <w:gridCol w:w="3137"/>
      </w:tblGrid>
      <w:tr>
        <w:tc>
          <w:tcPr>
            <w:tcW w:type="dxa" w:w="3137"/>
          </w:tcPr>
          <w:p>
            <w:r/>
            <w:r>
              <w:rPr>
                <w:rFonts w:ascii="Calibri" w:hAnsi="Calibri" w:eastAsia="Microsoft YaHei"/>
                <w:b/>
                <w:sz w:val="18"/>
              </w:rPr>
              <w:t>收入流</w:t>
            </w:r>
          </w:p>
        </w:tc>
        <w:tc>
          <w:tcPr>
            <w:tcW w:type="dxa" w:w="3137"/>
          </w:tcPr>
          <w:p>
            <w:r/>
            <w:r>
              <w:rPr>
                <w:rFonts w:ascii="Calibri" w:hAnsi="Calibri" w:eastAsia="Microsoft YaHei"/>
                <w:b/>
                <w:sz w:val="18"/>
              </w:rPr>
              <w:t>核心驱动</w:t>
            </w:r>
          </w:p>
        </w:tc>
        <w:tc>
          <w:tcPr>
            <w:tcW w:type="dxa" w:w="3137"/>
          </w:tcPr>
          <w:p>
            <w:r/>
            <w:r>
              <w:rPr>
                <w:rFonts w:ascii="Calibri" w:hAnsi="Calibri" w:eastAsia="Microsoft YaHei"/>
                <w:b/>
                <w:sz w:val="18"/>
              </w:rPr>
              <w:t>收入性质</w:t>
            </w:r>
          </w:p>
        </w:tc>
      </w:tr>
      <w:tr>
        <w:tc>
          <w:tcPr>
            <w:tcW w:type="dxa" w:w="3137"/>
          </w:tcPr>
          <w:p>
            <w:r/>
            <w:r>
              <w:rPr>
                <w:rFonts w:ascii="Calibri" w:hAnsi="Calibri" w:eastAsia="Microsoft YaHei"/>
                <w:b w:val="0"/>
                <w:sz w:val="18"/>
              </w:rPr>
              <w:t>① 赌场博彩</w:t>
            </w:r>
          </w:p>
        </w:tc>
        <w:tc>
          <w:tcPr>
            <w:tcW w:type="dxa" w:w="3137"/>
          </w:tcPr>
          <w:p>
            <w:r/>
            <w:r>
              <w:rPr>
                <w:rFonts w:ascii="Calibri" w:hAnsi="Calibri" w:eastAsia="Microsoft YaHei"/>
                <w:b w:val="0"/>
                <w:sz w:val="18"/>
              </w:rPr>
              <w:t>VIP贵宾厅 + 主大厅</w:t>
            </w:r>
          </w:p>
        </w:tc>
        <w:tc>
          <w:tcPr>
            <w:tcW w:type="dxa" w:w="3137"/>
          </w:tcPr>
          <w:p>
            <w:r/>
            <w:r>
              <w:rPr>
                <w:rFonts w:ascii="Calibri" w:hAnsi="Calibri" w:eastAsia="Microsoft YaHei"/>
                <w:b w:val="0"/>
                <w:sz w:val="18"/>
              </w:rPr>
              <w:t>高弹性、高利润</w:t>
            </w:r>
          </w:p>
        </w:tc>
      </w:tr>
      <w:tr>
        <w:tc>
          <w:tcPr>
            <w:tcW w:type="dxa" w:w="3137"/>
          </w:tcPr>
          <w:p>
            <w:r/>
            <w:r>
              <w:rPr>
                <w:rFonts w:ascii="Calibri" w:hAnsi="Calibri" w:eastAsia="Microsoft YaHei"/>
                <w:b w:val="0"/>
                <w:sz w:val="18"/>
              </w:rPr>
              <w:t>② 酒店客房</w:t>
            </w:r>
          </w:p>
        </w:tc>
        <w:tc>
          <w:tcPr>
            <w:tcW w:type="dxa" w:w="3137"/>
          </w:tcPr>
          <w:p>
            <w:r/>
            <w:r>
              <w:rPr>
                <w:rFonts w:ascii="Calibri" w:hAnsi="Calibri" w:eastAsia="Microsoft YaHei"/>
                <w:b w:val="0"/>
                <w:sz w:val="18"/>
              </w:rPr>
              <w:t>941间客房（含国宾套房）</w:t>
            </w:r>
          </w:p>
        </w:tc>
        <w:tc>
          <w:tcPr>
            <w:tcW w:type="dxa" w:w="3137"/>
          </w:tcPr>
          <w:p>
            <w:r/>
            <w:r>
              <w:rPr>
                <w:rFonts w:ascii="Calibri" w:hAnsi="Calibri" w:eastAsia="Microsoft YaHei"/>
                <w:b w:val="0"/>
                <w:sz w:val="18"/>
              </w:rPr>
              <w:t>稳定经常性收入</w:t>
            </w:r>
          </w:p>
        </w:tc>
      </w:tr>
      <w:tr>
        <w:tc>
          <w:tcPr>
            <w:tcW w:type="dxa" w:w="3137"/>
          </w:tcPr>
          <w:p>
            <w:r/>
            <w:r>
              <w:rPr>
                <w:rFonts w:ascii="Calibri" w:hAnsi="Calibri" w:eastAsia="Microsoft YaHei"/>
                <w:b w:val="0"/>
                <w:sz w:val="18"/>
              </w:rPr>
              <w:t>③ 长住公寓</w:t>
            </w:r>
          </w:p>
        </w:tc>
        <w:tc>
          <w:tcPr>
            <w:tcW w:type="dxa" w:w="3137"/>
          </w:tcPr>
          <w:p>
            <w:r/>
            <w:r>
              <w:rPr>
                <w:rFonts w:ascii="Calibri" w:hAnsi="Calibri" w:eastAsia="Microsoft YaHei"/>
                <w:b w:val="0"/>
                <w:sz w:val="18"/>
              </w:rPr>
              <w:t>248套公寓式酒店</w:t>
            </w:r>
          </w:p>
        </w:tc>
        <w:tc>
          <w:tcPr>
            <w:tcW w:type="dxa" w:w="3137"/>
          </w:tcPr>
          <w:p>
            <w:r/>
            <w:r>
              <w:rPr>
                <w:rFonts w:ascii="Calibri" w:hAnsi="Calibri" w:eastAsia="Microsoft YaHei"/>
                <w:b w:val="0"/>
                <w:sz w:val="18"/>
              </w:rPr>
              <w:t>高稳定性经常性收入</w:t>
            </w:r>
          </w:p>
        </w:tc>
      </w:tr>
      <w:tr>
        <w:tc>
          <w:tcPr>
            <w:tcW w:type="dxa" w:w="3137"/>
          </w:tcPr>
          <w:p>
            <w:r/>
            <w:r>
              <w:rPr>
                <w:rFonts w:ascii="Calibri" w:hAnsi="Calibri" w:eastAsia="Microsoft YaHei"/>
                <w:b w:val="0"/>
                <w:sz w:val="18"/>
              </w:rPr>
              <w:t>④ 餐饮与会议</w:t>
            </w:r>
          </w:p>
        </w:tc>
        <w:tc>
          <w:tcPr>
            <w:tcW w:type="dxa" w:w="3137"/>
          </w:tcPr>
          <w:p>
            <w:r/>
            <w:r>
              <w:rPr>
                <w:rFonts w:ascii="Calibri" w:hAnsi="Calibri" w:eastAsia="Microsoft YaHei"/>
                <w:b w:val="0"/>
                <w:sz w:val="18"/>
              </w:rPr>
              <w:t>旋转餐厅、宴会厅、VIP包厢</w:t>
            </w:r>
          </w:p>
        </w:tc>
        <w:tc>
          <w:tcPr>
            <w:tcW w:type="dxa" w:w="3137"/>
          </w:tcPr>
          <w:p>
            <w:r/>
            <w:r>
              <w:rPr>
                <w:rFonts w:ascii="Calibri" w:hAnsi="Calibri" w:eastAsia="Microsoft YaHei"/>
                <w:b w:val="0"/>
                <w:sz w:val="18"/>
              </w:rPr>
              <w:t>高频经常性收入</w:t>
            </w:r>
          </w:p>
        </w:tc>
      </w:tr>
      <w:tr>
        <w:tc>
          <w:tcPr>
            <w:tcW w:type="dxa" w:w="3137"/>
          </w:tcPr>
          <w:p>
            <w:r/>
            <w:r>
              <w:rPr>
                <w:rFonts w:ascii="Calibri" w:hAnsi="Calibri" w:eastAsia="Microsoft YaHei"/>
                <w:b w:val="0"/>
                <w:sz w:val="18"/>
              </w:rPr>
              <w:t>⑤ 康养医疗</w:t>
            </w:r>
          </w:p>
        </w:tc>
        <w:tc>
          <w:tcPr>
            <w:tcW w:type="dxa" w:w="3137"/>
          </w:tcPr>
          <w:p>
            <w:r/>
            <w:r>
              <w:rPr>
                <w:rFonts w:ascii="Calibri" w:hAnsi="Calibri" w:eastAsia="Microsoft YaHei"/>
                <w:b w:val="0"/>
                <w:sz w:val="18"/>
              </w:rPr>
              <w:t>南亚再生医学与抗衰老中心</w:t>
            </w:r>
          </w:p>
        </w:tc>
        <w:tc>
          <w:tcPr>
            <w:tcW w:type="dxa" w:w="3137"/>
          </w:tcPr>
          <w:p>
            <w:r/>
            <w:r>
              <w:rPr>
                <w:rFonts w:ascii="Calibri" w:hAnsi="Calibri" w:eastAsia="Microsoft YaHei"/>
                <w:b w:val="0"/>
                <w:sz w:val="18"/>
              </w:rPr>
              <w:t>高客单值、长驻留</w:t>
            </w:r>
          </w:p>
        </w:tc>
      </w:tr>
      <w:tr>
        <w:tc>
          <w:tcPr>
            <w:tcW w:type="dxa" w:w="3137"/>
          </w:tcPr>
          <w:p>
            <w:r/>
            <w:r>
              <w:rPr>
                <w:rFonts w:ascii="Calibri" w:hAnsi="Calibri" w:eastAsia="Microsoft YaHei"/>
                <w:b w:val="0"/>
                <w:sz w:val="18"/>
              </w:rPr>
              <w:t>⑥ 金融资产服务</w:t>
            </w:r>
          </w:p>
        </w:tc>
        <w:tc>
          <w:tcPr>
            <w:tcW w:type="dxa" w:w="3137"/>
          </w:tcPr>
          <w:p>
            <w:r/>
            <w:r>
              <w:rPr>
                <w:rFonts w:ascii="Calibri" w:hAnsi="Calibri" w:eastAsia="Microsoft YaHei"/>
                <w:b w:val="0"/>
                <w:sz w:val="18"/>
              </w:rPr>
              <w:t>贵重资产保管金库与贵宾保管箱</w:t>
            </w:r>
          </w:p>
        </w:tc>
        <w:tc>
          <w:tcPr>
            <w:tcW w:type="dxa" w:w="3137"/>
          </w:tcPr>
          <w:p>
            <w:r/>
            <w:r>
              <w:rPr>
                <w:rFonts w:ascii="Calibri" w:hAnsi="Calibri" w:eastAsia="Microsoft YaHei"/>
                <w:b w:val="0"/>
                <w:sz w:val="18"/>
              </w:rPr>
              <w:t>高利润率服务收入</w:t>
            </w:r>
          </w:p>
        </w:tc>
      </w:tr>
      <w:tr>
        <w:tc>
          <w:tcPr>
            <w:tcW w:type="dxa" w:w="3137"/>
          </w:tcPr>
          <w:p>
            <w:r/>
            <w:r>
              <w:rPr>
                <w:rFonts w:ascii="Calibri" w:hAnsi="Calibri" w:eastAsia="Microsoft YaHei"/>
                <w:b w:val="0"/>
                <w:sz w:val="18"/>
              </w:rPr>
              <w:t>⑦ 娱乐零售</w:t>
            </w:r>
          </w:p>
        </w:tc>
        <w:tc>
          <w:tcPr>
            <w:tcW w:type="dxa" w:w="3137"/>
          </w:tcPr>
          <w:p>
            <w:r/>
            <w:r>
              <w:rPr>
                <w:rFonts w:ascii="Calibri" w:hAnsi="Calibri" w:eastAsia="Microsoft YaHei"/>
                <w:b w:val="0"/>
                <w:sz w:val="18"/>
              </w:rPr>
              <w:t>KTV、免税精品街</w:t>
            </w:r>
          </w:p>
        </w:tc>
        <w:tc>
          <w:tcPr>
            <w:tcW w:type="dxa" w:w="3137"/>
          </w:tcPr>
          <w:p>
            <w:r/>
            <w:r>
              <w:rPr>
                <w:rFonts w:ascii="Calibri" w:hAnsi="Calibri" w:eastAsia="Microsoft YaHei"/>
                <w:b w:val="0"/>
                <w:sz w:val="18"/>
              </w:rPr>
              <w:t>互补性收入</w:t>
            </w:r>
          </w:p>
        </w:tc>
      </w:tr>
      <w:tr>
        <w:tc>
          <w:tcPr>
            <w:tcW w:type="dxa" w:w="3137"/>
          </w:tcPr>
          <w:p>
            <w:r/>
            <w:r>
              <w:rPr>
                <w:rFonts w:ascii="Calibri" w:hAnsi="Calibri" w:eastAsia="Microsoft YaHei"/>
                <w:b w:val="0"/>
                <w:sz w:val="18"/>
              </w:rPr>
              <w:t>⑧ 配套服务</w:t>
            </w:r>
          </w:p>
        </w:tc>
        <w:tc>
          <w:tcPr>
            <w:tcW w:type="dxa" w:w="3137"/>
          </w:tcPr>
          <w:p>
            <w:r/>
            <w:r>
              <w:rPr>
                <w:rFonts w:ascii="Calibri" w:hAnsi="Calibri" w:eastAsia="Microsoft YaHei"/>
                <w:b w:val="0"/>
                <w:sz w:val="18"/>
              </w:rPr>
              <w:t>AI停车、航空接驳、商业租赁</w:t>
            </w:r>
          </w:p>
        </w:tc>
        <w:tc>
          <w:tcPr>
            <w:tcW w:type="dxa" w:w="3137"/>
          </w:tcPr>
          <w:p>
            <w:r/>
            <w:r>
              <w:rPr>
                <w:rFonts w:ascii="Calibri" w:hAnsi="Calibri" w:eastAsia="Microsoft YaHei"/>
                <w:b w:val="0"/>
                <w:sz w:val="18"/>
              </w:rPr>
              <w:t>长尾稳定收入</w:t>
            </w:r>
          </w:p>
        </w:tc>
      </w:tr>
    </w:tbl>
    <w:p/>
    <w:p>
      <w:pPr>
        <w:spacing w:before="240" w:after="80"/>
      </w:pPr>
      <w:r>
        <w:rPr>
          <w:rFonts w:ascii="Calibri" w:hAnsi="Calibri" w:eastAsia="Microsoft YaHei"/>
          <w:b/>
          <w:color w:val="8A6D3B"/>
          <w:sz w:val="24"/>
        </w:rPr>
        <w:t>6.1.2 赌场分厅运营的商业逻辑</w:t>
      </w:r>
    </w:p>
    <w:p>
      <w:pPr>
        <w:spacing w:after="120" w:line="276" w:lineRule="auto"/>
      </w:pPr>
      <w:r>
        <w:rPr>
          <w:rFonts w:ascii="Calibri" w:hAnsi="Calibri" w:eastAsia="Microsoft YaHei"/>
          <w:b w:val="0"/>
          <w:sz w:val="22"/>
        </w:rPr>
        <w:t>本项目赌场的核心商业创新在于26个VIP贵宾厅的三轨并行运营模式（第四章4.4.3节）：</w:t>
      </w:r>
    </w:p>
    <w:p>
      <w:pPr>
        <w:spacing w:after="120" w:line="276" w:lineRule="auto"/>
      </w:pPr>
      <w:r>
        <w:rPr>
          <w:rFonts w:ascii="Calibri" w:hAnsi="Calibri" w:eastAsia="Microsoft YaHei"/>
          <w:b w:val="0"/>
          <w:sz w:val="22"/>
        </w:rPr>
        <w:t>固定租赁收入（12个招标厅）： 向有意愿的赌场运营商出租经营权，年租金$1,000万/厅，租期3-5年。公司以房东身份获取旱涝保收的固定收益，完全规避经营风险。12个招标厅年固定租金收入$1.20亿，与市场表现完全无关，构成赌场收入中最坚实的压舱石。</w:t>
      </w:r>
    </w:p>
    <w:p>
      <w:pPr>
        <w:spacing w:after="120" w:line="276" w:lineRule="auto"/>
      </w:pPr>
      <w:r>
        <w:rPr>
          <w:rFonts w:ascii="Calibri" w:hAnsi="Calibri" w:eastAsia="Microsoft YaHei"/>
          <w:b w:val="0"/>
          <w:sz w:val="22"/>
        </w:rPr>
        <w:t>利润分成收入（12个合作厅）： 公司作为运营方确认GGR，与本地战略合作伙伴按净利润"4:6"（合作方拿大头）方式分成。</w:t>
      </w:r>
    </w:p>
    <w:p>
      <w:pPr>
        <w:spacing w:after="120" w:line="276" w:lineRule="auto"/>
      </w:pPr>
      <w:r>
        <w:rPr>
          <w:rFonts w:ascii="Calibri" w:hAnsi="Calibri" w:eastAsia="Microsoft YaHei"/>
          <w:b w:val="0"/>
          <w:sz w:val="22"/>
        </w:rPr>
        <w:t>公司自营收入（2个自营厅）： 作为品质标杆厅全资直营，体现最高服务标准。</w:t>
      </w:r>
    </w:p>
    <w:p>
      <w:pPr>
        <w:spacing w:before="280" w:after="120"/>
      </w:pPr>
      <w:r>
        <w:rPr>
          <w:rFonts w:ascii="Calibri" w:hAnsi="Calibri" w:eastAsia="Microsoft YaHei"/>
          <w:b/>
          <w:color w:val="0B1F3A"/>
          <w:sz w:val="28"/>
        </w:rPr>
        <w:t>6.2 赌场收入模型</w:t>
      </w:r>
    </w:p>
    <w:p>
      <w:pPr>
        <w:spacing w:before="240" w:after="80"/>
      </w:pPr>
      <w:r>
        <w:rPr>
          <w:rFonts w:ascii="Calibri" w:hAnsi="Calibri" w:eastAsia="Microsoft YaHei"/>
          <w:b/>
          <w:color w:val="8A6D3B"/>
          <w:sz w:val="24"/>
        </w:rPr>
        <w:t>6.2.1 核心概念说明</w:t>
      </w:r>
    </w:p>
    <w:p>
      <w:pPr>
        <w:spacing w:after="120" w:line="276" w:lineRule="auto"/>
      </w:pPr>
      <w:r>
        <w:rPr>
          <w:rFonts w:ascii="Calibri" w:hAnsi="Calibri" w:eastAsia="Microsoft YaHei"/>
          <w:b w:val="0"/>
          <w:sz w:val="22"/>
        </w:rPr>
        <w:t>泥码（Rolling Chip）： VIP博彩的计量单位，指VIP客户在赌桌上实际下注的筹码总金额，反映资金流转规模而非客户净输赢。</w:t>
      </w:r>
    </w:p>
    <w:p>
      <w:pPr>
        <w:spacing w:after="120" w:line="276" w:lineRule="auto"/>
      </w:pPr>
      <w:r>
        <w:rPr>
          <w:rFonts w:ascii="Calibri" w:hAnsi="Calibri" w:eastAsia="Microsoft YaHei"/>
          <w:b w:val="0"/>
          <w:sz w:val="22"/>
        </w:rPr>
        <w:t>博彩毛收入GGR（Gross Gaming Revenue）： 赌场实际留存的收益，等于总下注额乘以赌场统计胜率。百家乐赌场长期胜率约为2.8-3.0%。</w:t>
      </w:r>
    </w:p>
    <w:p>
      <w:pPr>
        <w:spacing w:after="120" w:line="276" w:lineRule="auto"/>
      </w:pPr>
      <w:r>
        <w:rPr>
          <w:rFonts w:ascii="Calibri" w:hAnsi="Calibri" w:eastAsia="Microsoft YaHei"/>
          <w:b w:val="0"/>
          <w:sz w:val="22"/>
        </w:rPr>
        <w:t>回水（Rolling Commission/Rebate）： 赌场向VIP客户或贵宾代理返还的泥码奖励，通常为泥码量的1.2-1.35%。</w:t>
      </w:r>
    </w:p>
    <w:p>
      <w:pPr>
        <w:spacing w:after="120" w:line="276" w:lineRule="auto"/>
      </w:pPr>
      <w:r>
        <w:rPr>
          <w:rFonts w:ascii="Calibri" w:hAnsi="Calibri" w:eastAsia="Microsoft YaHei"/>
          <w:b w:val="0"/>
          <w:sz w:val="22"/>
        </w:rPr>
        <w:t>公司实际博彩毛收入 = 泥码量 ×（胜率 - 回水率）≈ 泥码量 × 1.55-1.65%</w:t>
      </w:r>
    </w:p>
    <w:p>
      <w:pPr>
        <w:spacing w:before="240" w:after="80"/>
      </w:pPr>
      <w:r>
        <w:rPr>
          <w:rFonts w:ascii="Calibri" w:hAnsi="Calibri" w:eastAsia="Microsoft YaHei"/>
          <w:b/>
          <w:color w:val="8A6D3B"/>
          <w:sz w:val="24"/>
        </w:rPr>
        <w:t>6.2.2 VIP贵宾厅GGR测算</w:t>
      </w:r>
    </w:p>
    <w:p>
      <w:pPr>
        <w:spacing w:after="120" w:line="276" w:lineRule="auto"/>
      </w:pPr>
      <w:r>
        <w:rPr>
          <w:rFonts w:ascii="Calibri" w:hAnsi="Calibri" w:eastAsia="Microsoft YaHei"/>
          <w:b w:val="0"/>
          <w:sz w:val="22"/>
        </w:rPr>
        <w:t>基础参数设定（第3年稳定期）：</w:t>
      </w:r>
    </w:p>
    <w:p>
      <w:pPr>
        <w:spacing w:after="120" w:line="276" w:lineRule="auto"/>
      </w:pPr>
      <w:r>
        <w:rPr>
          <w:rFonts w:ascii="Calibri" w:hAnsi="Calibri" w:eastAsia="Microsoft YaHei"/>
          <w:b w:val="0"/>
          <w:sz w:val="22"/>
        </w:rPr>
        <w:t>参数来源与第五章5.5.2节客流假设保持一致——26个VIP厅（第四章4.4.1节），每厅容纳45人。基准情景下70%上座率、VIP客均泥码$250,000。</w:t>
      </w:r>
    </w:p>
    <w:tbl>
      <w:tblPr>
        <w:tblStyle w:val="TableGrid"/>
        <w:tblW w:type="auto" w:w="0"/>
        <w:tblLook w:firstColumn="1" w:firstRow="1" w:lastColumn="0" w:lastRow="0" w:noHBand="0" w:noVBand="1" w:val="04A0"/>
      </w:tblPr>
      <w:tblGrid>
        <w:gridCol w:w="2353"/>
        <w:gridCol w:w="2353"/>
        <w:gridCol w:w="2353"/>
        <w:gridCol w:w="2353"/>
      </w:tblGrid>
      <w:tr>
        <w:tc>
          <w:tcPr>
            <w:tcW w:type="dxa" w:w="2353"/>
          </w:tcPr>
          <w:p>
            <w:r/>
            <w:r>
              <w:rPr>
                <w:rFonts w:ascii="Calibri" w:hAnsi="Calibri" w:eastAsia="Microsoft YaHei"/>
                <w:b/>
                <w:sz w:val="18"/>
              </w:rPr>
              <w:t>参数</w:t>
            </w:r>
          </w:p>
        </w:tc>
        <w:tc>
          <w:tcPr>
            <w:tcW w:type="dxa" w:w="2353"/>
          </w:tcPr>
          <w:p>
            <w:r/>
            <w:r>
              <w:rPr>
                <w:rFonts w:ascii="Calibri" w:hAnsi="Calibri" w:eastAsia="Microsoft YaHei"/>
                <w:b/>
                <w:sz w:val="18"/>
              </w:rPr>
              <w:t>保守情景</w:t>
            </w:r>
          </w:p>
        </w:tc>
        <w:tc>
          <w:tcPr>
            <w:tcW w:type="dxa" w:w="2353"/>
          </w:tcPr>
          <w:p>
            <w:r/>
            <w:r>
              <w:rPr>
                <w:rFonts w:ascii="Calibri" w:hAnsi="Calibri" w:eastAsia="Microsoft YaHei"/>
                <w:b/>
                <w:sz w:val="18"/>
              </w:rPr>
              <w:t>基准情景</w:t>
            </w:r>
          </w:p>
        </w:tc>
        <w:tc>
          <w:tcPr>
            <w:tcW w:type="dxa" w:w="2353"/>
          </w:tcPr>
          <w:p>
            <w:r/>
            <w:r>
              <w:rPr>
                <w:rFonts w:ascii="Calibri" w:hAnsi="Calibri" w:eastAsia="Microsoft YaHei"/>
                <w:b/>
                <w:sz w:val="18"/>
              </w:rPr>
              <w:t>乐观情景</w:t>
            </w:r>
          </w:p>
        </w:tc>
      </w:tr>
      <w:tr>
        <w:tc>
          <w:tcPr>
            <w:tcW w:type="dxa" w:w="2353"/>
          </w:tcPr>
          <w:p>
            <w:r/>
            <w:r>
              <w:rPr>
                <w:rFonts w:ascii="Calibri" w:hAnsi="Calibri" w:eastAsia="Microsoft YaHei"/>
                <w:b w:val="0"/>
                <w:sz w:val="18"/>
              </w:rPr>
              <w:t>全年运营天数</w:t>
            </w:r>
          </w:p>
        </w:tc>
        <w:tc>
          <w:tcPr>
            <w:tcW w:type="dxa" w:w="2353"/>
          </w:tcPr>
          <w:p>
            <w:r/>
            <w:r>
              <w:rPr>
                <w:rFonts w:ascii="Calibri" w:hAnsi="Calibri" w:eastAsia="Microsoft YaHei"/>
                <w:b w:val="0"/>
                <w:sz w:val="18"/>
              </w:rPr>
              <w:t>365天</w:t>
            </w:r>
          </w:p>
        </w:tc>
        <w:tc>
          <w:tcPr>
            <w:tcW w:type="dxa" w:w="2353"/>
          </w:tcPr>
          <w:p>
            <w:r/>
            <w:r>
              <w:rPr>
                <w:rFonts w:ascii="Calibri" w:hAnsi="Calibri" w:eastAsia="Microsoft YaHei"/>
                <w:b w:val="0"/>
                <w:sz w:val="18"/>
              </w:rPr>
              <w:t>365天</w:t>
            </w:r>
          </w:p>
        </w:tc>
        <w:tc>
          <w:tcPr>
            <w:tcW w:type="dxa" w:w="2353"/>
          </w:tcPr>
          <w:p>
            <w:r/>
            <w:r>
              <w:rPr>
                <w:rFonts w:ascii="Calibri" w:hAnsi="Calibri" w:eastAsia="Microsoft YaHei"/>
                <w:b w:val="0"/>
                <w:sz w:val="18"/>
              </w:rPr>
              <w:t>365天</w:t>
            </w:r>
          </w:p>
        </w:tc>
      </w:tr>
      <w:tr>
        <w:tc>
          <w:tcPr>
            <w:tcW w:type="dxa" w:w="2353"/>
          </w:tcPr>
          <w:p>
            <w:r/>
            <w:r>
              <w:rPr>
                <w:rFonts w:ascii="Calibri" w:hAnsi="Calibri" w:eastAsia="Microsoft YaHei"/>
                <w:b w:val="0"/>
                <w:sz w:val="18"/>
              </w:rPr>
              <w:t>平均单厅日上座率</w:t>
            </w:r>
          </w:p>
        </w:tc>
        <w:tc>
          <w:tcPr>
            <w:tcW w:type="dxa" w:w="2353"/>
          </w:tcPr>
          <w:p>
            <w:r/>
            <w:r>
              <w:rPr>
                <w:rFonts w:ascii="Calibri" w:hAnsi="Calibri" w:eastAsia="Microsoft YaHei"/>
                <w:b w:val="0"/>
                <w:sz w:val="18"/>
              </w:rPr>
              <w:t>50%</w:t>
            </w:r>
          </w:p>
        </w:tc>
        <w:tc>
          <w:tcPr>
            <w:tcW w:type="dxa" w:w="2353"/>
          </w:tcPr>
          <w:p>
            <w:r/>
            <w:r>
              <w:rPr>
                <w:rFonts w:ascii="Calibri" w:hAnsi="Calibri" w:eastAsia="Microsoft YaHei"/>
                <w:b w:val="0"/>
                <w:sz w:val="18"/>
              </w:rPr>
              <w:t>70%</w:t>
            </w:r>
          </w:p>
        </w:tc>
        <w:tc>
          <w:tcPr>
            <w:tcW w:type="dxa" w:w="2353"/>
          </w:tcPr>
          <w:p>
            <w:r/>
            <w:r>
              <w:rPr>
                <w:rFonts w:ascii="Calibri" w:hAnsi="Calibri" w:eastAsia="Microsoft YaHei"/>
                <w:b w:val="0"/>
                <w:sz w:val="18"/>
              </w:rPr>
              <w:t>85%</w:t>
            </w:r>
          </w:p>
        </w:tc>
      </w:tr>
      <w:tr>
        <w:tc>
          <w:tcPr>
            <w:tcW w:type="dxa" w:w="2353"/>
          </w:tcPr>
          <w:p>
            <w:r/>
            <w:r>
              <w:rPr>
                <w:rFonts w:ascii="Calibri" w:hAnsi="Calibri" w:eastAsia="Microsoft YaHei"/>
                <w:b w:val="0"/>
                <w:sz w:val="18"/>
              </w:rPr>
              <w:t>日均活跃贵宾数/厅</w:t>
            </w:r>
          </w:p>
        </w:tc>
        <w:tc>
          <w:tcPr>
            <w:tcW w:type="dxa" w:w="2353"/>
          </w:tcPr>
          <w:p>
            <w:r/>
            <w:r>
              <w:rPr>
                <w:rFonts w:ascii="Calibri" w:hAnsi="Calibri" w:eastAsia="Microsoft YaHei"/>
                <w:b w:val="0"/>
                <w:sz w:val="18"/>
              </w:rPr>
              <w:t>22人</w:t>
            </w:r>
          </w:p>
        </w:tc>
        <w:tc>
          <w:tcPr>
            <w:tcW w:type="dxa" w:w="2353"/>
          </w:tcPr>
          <w:p>
            <w:r/>
            <w:r>
              <w:rPr>
                <w:rFonts w:ascii="Calibri" w:hAnsi="Calibri" w:eastAsia="Microsoft YaHei"/>
                <w:b w:val="0"/>
                <w:sz w:val="18"/>
              </w:rPr>
              <w:t>31人</w:t>
            </w:r>
          </w:p>
        </w:tc>
        <w:tc>
          <w:tcPr>
            <w:tcW w:type="dxa" w:w="2353"/>
          </w:tcPr>
          <w:p>
            <w:r/>
            <w:r>
              <w:rPr>
                <w:rFonts w:ascii="Calibri" w:hAnsi="Calibri" w:eastAsia="Microsoft YaHei"/>
                <w:b w:val="0"/>
                <w:sz w:val="18"/>
              </w:rPr>
              <w:t>38人</w:t>
            </w:r>
          </w:p>
        </w:tc>
      </w:tr>
      <w:tr>
        <w:tc>
          <w:tcPr>
            <w:tcW w:type="dxa" w:w="2353"/>
          </w:tcPr>
          <w:p>
            <w:r/>
            <w:r>
              <w:rPr>
                <w:rFonts w:ascii="Calibri" w:hAnsi="Calibri" w:eastAsia="Microsoft YaHei"/>
                <w:b w:val="0"/>
                <w:sz w:val="18"/>
              </w:rPr>
              <w:t>每位VIP平均驻留天数</w:t>
            </w:r>
          </w:p>
        </w:tc>
        <w:tc>
          <w:tcPr>
            <w:tcW w:type="dxa" w:w="2353"/>
          </w:tcPr>
          <w:p>
            <w:r/>
            <w:r>
              <w:rPr>
                <w:rFonts w:ascii="Calibri" w:hAnsi="Calibri" w:eastAsia="Microsoft YaHei"/>
                <w:b w:val="0"/>
                <w:sz w:val="18"/>
              </w:rPr>
              <w:t>4天</w:t>
            </w:r>
          </w:p>
        </w:tc>
        <w:tc>
          <w:tcPr>
            <w:tcW w:type="dxa" w:w="2353"/>
          </w:tcPr>
          <w:p>
            <w:r/>
            <w:r>
              <w:rPr>
                <w:rFonts w:ascii="Calibri" w:hAnsi="Calibri" w:eastAsia="Microsoft YaHei"/>
                <w:b w:val="0"/>
                <w:sz w:val="18"/>
              </w:rPr>
              <w:t>3天</w:t>
            </w:r>
          </w:p>
        </w:tc>
        <w:tc>
          <w:tcPr>
            <w:tcW w:type="dxa" w:w="2353"/>
          </w:tcPr>
          <w:p>
            <w:r/>
            <w:r>
              <w:rPr>
                <w:rFonts w:ascii="Calibri" w:hAnsi="Calibri" w:eastAsia="Microsoft YaHei"/>
                <w:b w:val="0"/>
                <w:sz w:val="18"/>
              </w:rPr>
              <w:t>2.5天</w:t>
            </w:r>
          </w:p>
        </w:tc>
      </w:tr>
      <w:tr>
        <w:tc>
          <w:tcPr>
            <w:tcW w:type="dxa" w:w="2353"/>
          </w:tcPr>
          <w:p>
            <w:r/>
            <w:r>
              <w:rPr>
                <w:rFonts w:ascii="Calibri" w:hAnsi="Calibri" w:eastAsia="Microsoft YaHei"/>
                <w:b w:val="0"/>
                <w:sz w:val="18"/>
              </w:rPr>
              <w:t>每位VIP全程总泥码（USD）</w:t>
            </w:r>
          </w:p>
        </w:tc>
        <w:tc>
          <w:tcPr>
            <w:tcW w:type="dxa" w:w="2353"/>
          </w:tcPr>
          <w:p>
            <w:r/>
            <w:r>
              <w:rPr>
                <w:rFonts w:ascii="Calibri" w:hAnsi="Calibri" w:eastAsia="Microsoft YaHei"/>
                <w:b w:val="0"/>
                <w:sz w:val="18"/>
              </w:rPr>
              <w:t>$150,000</w:t>
            </w:r>
          </w:p>
        </w:tc>
        <w:tc>
          <w:tcPr>
            <w:tcW w:type="dxa" w:w="2353"/>
          </w:tcPr>
          <w:p>
            <w:r/>
            <w:r>
              <w:rPr>
                <w:rFonts w:ascii="Calibri" w:hAnsi="Calibri" w:eastAsia="Microsoft YaHei"/>
                <w:b w:val="0"/>
                <w:sz w:val="18"/>
              </w:rPr>
              <w:t>$250,000</w:t>
            </w:r>
          </w:p>
        </w:tc>
        <w:tc>
          <w:tcPr>
            <w:tcW w:type="dxa" w:w="2353"/>
          </w:tcPr>
          <w:p>
            <w:r/>
            <w:r>
              <w:rPr>
                <w:rFonts w:ascii="Calibri" w:hAnsi="Calibri" w:eastAsia="Microsoft YaHei"/>
                <w:b w:val="0"/>
                <w:sz w:val="18"/>
              </w:rPr>
              <w:t>$400,000</w:t>
            </w:r>
          </w:p>
        </w:tc>
      </w:tr>
      <w:tr>
        <w:tc>
          <w:tcPr>
            <w:tcW w:type="dxa" w:w="2353"/>
          </w:tcPr>
          <w:p>
            <w:r/>
            <w:r>
              <w:rPr>
                <w:rFonts w:ascii="Calibri" w:hAnsi="Calibri" w:eastAsia="Microsoft YaHei"/>
                <w:b w:val="0"/>
                <w:sz w:val="18"/>
              </w:rPr>
              <w:t>每位VIP日均泥码贡献</w:t>
            </w:r>
          </w:p>
        </w:tc>
        <w:tc>
          <w:tcPr>
            <w:tcW w:type="dxa" w:w="2353"/>
          </w:tcPr>
          <w:p>
            <w:r/>
            <w:r>
              <w:rPr>
                <w:rFonts w:ascii="Calibri" w:hAnsi="Calibri" w:eastAsia="Microsoft YaHei"/>
                <w:b w:val="0"/>
                <w:sz w:val="18"/>
              </w:rPr>
              <w:t>$37,500</w:t>
            </w:r>
          </w:p>
        </w:tc>
        <w:tc>
          <w:tcPr>
            <w:tcW w:type="dxa" w:w="2353"/>
          </w:tcPr>
          <w:p>
            <w:r/>
            <w:r>
              <w:rPr>
                <w:rFonts w:ascii="Calibri" w:hAnsi="Calibri" w:eastAsia="Microsoft YaHei"/>
                <w:b w:val="0"/>
                <w:sz w:val="18"/>
              </w:rPr>
              <w:t>$83,333</w:t>
            </w:r>
          </w:p>
        </w:tc>
        <w:tc>
          <w:tcPr>
            <w:tcW w:type="dxa" w:w="2353"/>
          </w:tcPr>
          <w:p>
            <w:r/>
            <w:r>
              <w:rPr>
                <w:rFonts w:ascii="Calibri" w:hAnsi="Calibri" w:eastAsia="Microsoft YaHei"/>
                <w:b w:val="0"/>
                <w:sz w:val="18"/>
              </w:rPr>
              <w:t>$160,000</w:t>
            </w:r>
          </w:p>
        </w:tc>
      </w:tr>
      <w:tr>
        <w:tc>
          <w:tcPr>
            <w:tcW w:type="dxa" w:w="2353"/>
          </w:tcPr>
          <w:p>
            <w:r/>
            <w:r>
              <w:rPr>
                <w:rFonts w:ascii="Calibri" w:hAnsi="Calibri" w:eastAsia="Microsoft YaHei"/>
                <w:b w:val="0"/>
                <w:sz w:val="18"/>
              </w:rPr>
              <w:t>单厅日均泥码量</w:t>
            </w:r>
          </w:p>
        </w:tc>
        <w:tc>
          <w:tcPr>
            <w:tcW w:type="dxa" w:w="2353"/>
          </w:tcPr>
          <w:p>
            <w:r/>
            <w:r>
              <w:rPr>
                <w:rFonts w:ascii="Calibri" w:hAnsi="Calibri" w:eastAsia="Microsoft YaHei"/>
                <w:b w:val="0"/>
                <w:sz w:val="18"/>
              </w:rPr>
              <w:t>$825,000</w:t>
            </w:r>
          </w:p>
        </w:tc>
        <w:tc>
          <w:tcPr>
            <w:tcW w:type="dxa" w:w="2353"/>
          </w:tcPr>
          <w:p>
            <w:r/>
            <w:r>
              <w:rPr>
                <w:rFonts w:ascii="Calibri" w:hAnsi="Calibri" w:eastAsia="Microsoft YaHei"/>
                <w:b w:val="0"/>
                <w:sz w:val="18"/>
              </w:rPr>
              <w:t>$2,583,333</w:t>
            </w:r>
          </w:p>
        </w:tc>
        <w:tc>
          <w:tcPr>
            <w:tcW w:type="dxa" w:w="2353"/>
          </w:tcPr>
          <w:p>
            <w:r/>
            <w:r>
              <w:rPr>
                <w:rFonts w:ascii="Calibri" w:hAnsi="Calibri" w:eastAsia="Microsoft YaHei"/>
                <w:b w:val="0"/>
                <w:sz w:val="18"/>
              </w:rPr>
              <w:t>$6,080,000</w:t>
            </w:r>
          </w:p>
        </w:tc>
      </w:tr>
      <w:tr>
        <w:tc>
          <w:tcPr>
            <w:tcW w:type="dxa" w:w="2353"/>
          </w:tcPr>
          <w:p>
            <w:r/>
            <w:r>
              <w:rPr>
                <w:rFonts w:ascii="Calibri" w:hAnsi="Calibri" w:eastAsia="Microsoft YaHei"/>
                <w:b w:val="0"/>
                <w:sz w:val="18"/>
              </w:rPr>
              <w:t>单厅年泥码量</w:t>
            </w:r>
          </w:p>
        </w:tc>
        <w:tc>
          <w:tcPr>
            <w:tcW w:type="dxa" w:w="2353"/>
          </w:tcPr>
          <w:p>
            <w:r/>
            <w:r>
              <w:rPr>
                <w:rFonts w:ascii="Calibri" w:hAnsi="Calibri" w:eastAsia="Microsoft YaHei"/>
                <w:b w:val="0"/>
                <w:sz w:val="18"/>
              </w:rPr>
              <w:t>$3.01亿</w:t>
            </w:r>
          </w:p>
        </w:tc>
        <w:tc>
          <w:tcPr>
            <w:tcW w:type="dxa" w:w="2353"/>
          </w:tcPr>
          <w:p>
            <w:r/>
            <w:r>
              <w:rPr>
                <w:rFonts w:ascii="Calibri" w:hAnsi="Calibri" w:eastAsia="Microsoft YaHei"/>
                <w:b w:val="0"/>
                <w:sz w:val="18"/>
              </w:rPr>
              <w:t>$9.43亿</w:t>
            </w:r>
          </w:p>
        </w:tc>
        <w:tc>
          <w:tcPr>
            <w:tcW w:type="dxa" w:w="2353"/>
          </w:tcPr>
          <w:p>
            <w:r/>
            <w:r>
              <w:rPr>
                <w:rFonts w:ascii="Calibri" w:hAnsi="Calibri" w:eastAsia="Microsoft YaHei"/>
                <w:b w:val="0"/>
                <w:sz w:val="18"/>
              </w:rPr>
              <w:t>$22.19亿</w:t>
            </w:r>
          </w:p>
        </w:tc>
      </w:tr>
      <w:tr>
        <w:tc>
          <w:tcPr>
            <w:tcW w:type="dxa" w:w="2353"/>
          </w:tcPr>
          <w:p>
            <w:r/>
            <w:r>
              <w:rPr>
                <w:rFonts w:ascii="Calibri" w:hAnsi="Calibri" w:eastAsia="Microsoft YaHei"/>
                <w:b w:val="0"/>
                <w:sz w:val="18"/>
              </w:rPr>
              <w:t>赌场胜率</w:t>
            </w:r>
          </w:p>
        </w:tc>
        <w:tc>
          <w:tcPr>
            <w:tcW w:type="dxa" w:w="2353"/>
          </w:tcPr>
          <w:p>
            <w:r/>
            <w:r>
              <w:rPr>
                <w:rFonts w:ascii="Calibri" w:hAnsi="Calibri" w:eastAsia="Microsoft YaHei"/>
                <w:b w:val="0"/>
                <w:sz w:val="18"/>
              </w:rPr>
              <w:t>2.85%</w:t>
            </w:r>
          </w:p>
        </w:tc>
        <w:tc>
          <w:tcPr>
            <w:tcW w:type="dxa" w:w="2353"/>
          </w:tcPr>
          <w:p>
            <w:r/>
            <w:r>
              <w:rPr>
                <w:rFonts w:ascii="Calibri" w:hAnsi="Calibri" w:eastAsia="Microsoft YaHei"/>
                <w:b w:val="0"/>
                <w:sz w:val="18"/>
              </w:rPr>
              <w:t>2.85%</w:t>
            </w:r>
          </w:p>
        </w:tc>
        <w:tc>
          <w:tcPr>
            <w:tcW w:type="dxa" w:w="2353"/>
          </w:tcPr>
          <w:p>
            <w:r/>
            <w:r>
              <w:rPr>
                <w:rFonts w:ascii="Calibri" w:hAnsi="Calibri" w:eastAsia="Microsoft YaHei"/>
                <w:b w:val="0"/>
                <w:sz w:val="18"/>
              </w:rPr>
              <w:t>2.85%</w:t>
            </w:r>
          </w:p>
        </w:tc>
      </w:tr>
      <w:tr>
        <w:tc>
          <w:tcPr>
            <w:tcW w:type="dxa" w:w="2353"/>
          </w:tcPr>
          <w:p>
            <w:r/>
            <w:r>
              <w:rPr>
                <w:rFonts w:ascii="Calibri" w:hAnsi="Calibri" w:eastAsia="Microsoft YaHei"/>
                <w:b w:val="0"/>
                <w:sz w:val="18"/>
              </w:rPr>
              <w:t>回水率（返佣）</w:t>
            </w:r>
          </w:p>
        </w:tc>
        <w:tc>
          <w:tcPr>
            <w:tcW w:type="dxa" w:w="2353"/>
          </w:tcPr>
          <w:p>
            <w:r/>
            <w:r>
              <w:rPr>
                <w:rFonts w:ascii="Calibri" w:hAnsi="Calibri" w:eastAsia="Microsoft YaHei"/>
                <w:b w:val="0"/>
                <w:sz w:val="18"/>
              </w:rPr>
              <w:t>1.25%</w:t>
            </w:r>
          </w:p>
        </w:tc>
        <w:tc>
          <w:tcPr>
            <w:tcW w:type="dxa" w:w="2353"/>
          </w:tcPr>
          <w:p>
            <w:r/>
            <w:r>
              <w:rPr>
                <w:rFonts w:ascii="Calibri" w:hAnsi="Calibri" w:eastAsia="Microsoft YaHei"/>
                <w:b w:val="0"/>
                <w:sz w:val="18"/>
              </w:rPr>
              <w:t>1.25%</w:t>
            </w:r>
          </w:p>
        </w:tc>
        <w:tc>
          <w:tcPr>
            <w:tcW w:type="dxa" w:w="2353"/>
          </w:tcPr>
          <w:p>
            <w:r/>
            <w:r>
              <w:rPr>
                <w:rFonts w:ascii="Calibri" w:hAnsi="Calibri" w:eastAsia="Microsoft YaHei"/>
                <w:b w:val="0"/>
                <w:sz w:val="18"/>
              </w:rPr>
              <w:t>1.25%</w:t>
            </w:r>
          </w:p>
        </w:tc>
      </w:tr>
      <w:tr>
        <w:tc>
          <w:tcPr>
            <w:tcW w:type="dxa" w:w="2353"/>
          </w:tcPr>
          <w:p>
            <w:r/>
            <w:r>
              <w:rPr>
                <w:rFonts w:ascii="Calibri" w:hAnsi="Calibri" w:eastAsia="Microsoft YaHei"/>
                <w:b w:val="0"/>
                <w:sz w:val="18"/>
              </w:rPr>
              <w:t>净留存率</w:t>
            </w:r>
          </w:p>
        </w:tc>
        <w:tc>
          <w:tcPr>
            <w:tcW w:type="dxa" w:w="2353"/>
          </w:tcPr>
          <w:p>
            <w:r/>
            <w:r>
              <w:rPr>
                <w:rFonts w:ascii="Calibri" w:hAnsi="Calibri" w:eastAsia="Microsoft YaHei"/>
                <w:b w:val="0"/>
                <w:sz w:val="18"/>
              </w:rPr>
              <w:t>1.60%</w:t>
            </w:r>
          </w:p>
        </w:tc>
        <w:tc>
          <w:tcPr>
            <w:tcW w:type="dxa" w:w="2353"/>
          </w:tcPr>
          <w:p>
            <w:r/>
            <w:r>
              <w:rPr>
                <w:rFonts w:ascii="Calibri" w:hAnsi="Calibri" w:eastAsia="Microsoft YaHei"/>
                <w:b w:val="0"/>
                <w:sz w:val="18"/>
              </w:rPr>
              <w:t>1.60%</w:t>
            </w:r>
          </w:p>
        </w:tc>
        <w:tc>
          <w:tcPr>
            <w:tcW w:type="dxa" w:w="2353"/>
          </w:tcPr>
          <w:p>
            <w:r/>
            <w:r>
              <w:rPr>
                <w:rFonts w:ascii="Calibri" w:hAnsi="Calibri" w:eastAsia="Microsoft YaHei"/>
                <w:b w:val="0"/>
                <w:sz w:val="18"/>
              </w:rPr>
              <w:t>1.60%</w:t>
            </w:r>
          </w:p>
        </w:tc>
      </w:tr>
      <w:tr>
        <w:tc>
          <w:tcPr>
            <w:tcW w:type="dxa" w:w="2353"/>
          </w:tcPr>
          <w:p>
            <w:r/>
            <w:r>
              <w:rPr>
                <w:rFonts w:ascii="Calibri" w:hAnsi="Calibri" w:eastAsia="Microsoft YaHei"/>
                <w:b w:val="0"/>
                <w:sz w:val="18"/>
              </w:rPr>
              <w:t>单厅年GGR</w:t>
            </w:r>
          </w:p>
        </w:tc>
        <w:tc>
          <w:tcPr>
            <w:tcW w:type="dxa" w:w="2353"/>
          </w:tcPr>
          <w:p>
            <w:r/>
            <w:r>
              <w:rPr>
                <w:rFonts w:ascii="Calibri" w:hAnsi="Calibri" w:eastAsia="Microsoft YaHei"/>
                <w:b w:val="0"/>
                <w:sz w:val="18"/>
              </w:rPr>
              <w:t>$482万</w:t>
            </w:r>
          </w:p>
        </w:tc>
        <w:tc>
          <w:tcPr>
            <w:tcW w:type="dxa" w:w="2353"/>
          </w:tcPr>
          <w:p>
            <w:r/>
            <w:r>
              <w:rPr>
                <w:rFonts w:ascii="Calibri" w:hAnsi="Calibri" w:eastAsia="Microsoft YaHei"/>
                <w:b w:val="0"/>
                <w:sz w:val="18"/>
              </w:rPr>
              <w:t>$1,509万</w:t>
            </w:r>
          </w:p>
        </w:tc>
        <w:tc>
          <w:tcPr>
            <w:tcW w:type="dxa" w:w="2353"/>
          </w:tcPr>
          <w:p>
            <w:r/>
            <w:r>
              <w:rPr>
                <w:rFonts w:ascii="Calibri" w:hAnsi="Calibri" w:eastAsia="Microsoft YaHei"/>
                <w:b w:val="0"/>
                <w:sz w:val="18"/>
              </w:rPr>
              <w:t>$3,551万</w:t>
            </w:r>
          </w:p>
        </w:tc>
      </w:tr>
      <w:tr>
        <w:tc>
          <w:tcPr>
            <w:tcW w:type="dxa" w:w="2353"/>
          </w:tcPr>
          <w:p>
            <w:r/>
            <w:r>
              <w:rPr>
                <w:rFonts w:ascii="Calibri" w:hAnsi="Calibri" w:eastAsia="Microsoft YaHei"/>
                <w:b w:val="0"/>
                <w:sz w:val="18"/>
              </w:rPr>
              <w:t>26厅合计年GGR</w:t>
            </w:r>
          </w:p>
        </w:tc>
        <w:tc>
          <w:tcPr>
            <w:tcW w:type="dxa" w:w="2353"/>
          </w:tcPr>
          <w:p>
            <w:r/>
            <w:r>
              <w:rPr>
                <w:rFonts w:ascii="Calibri" w:hAnsi="Calibri" w:eastAsia="Microsoft YaHei"/>
                <w:b w:val="0"/>
                <w:sz w:val="18"/>
              </w:rPr>
              <w:t>$12,532万</w:t>
            </w:r>
          </w:p>
        </w:tc>
        <w:tc>
          <w:tcPr>
            <w:tcW w:type="dxa" w:w="2353"/>
          </w:tcPr>
          <w:p>
            <w:r/>
            <w:r>
              <w:rPr>
                <w:rFonts w:ascii="Calibri" w:hAnsi="Calibri" w:eastAsia="Microsoft YaHei"/>
                <w:b w:val="0"/>
                <w:sz w:val="18"/>
              </w:rPr>
              <w:t>$39,234万</w:t>
            </w:r>
          </w:p>
        </w:tc>
        <w:tc>
          <w:tcPr>
            <w:tcW w:type="dxa" w:w="2353"/>
          </w:tcPr>
          <w:p>
            <w:r/>
            <w:r>
              <w:rPr>
                <w:rFonts w:ascii="Calibri" w:hAnsi="Calibri" w:eastAsia="Microsoft YaHei"/>
                <w:b w:val="0"/>
                <w:sz w:val="18"/>
              </w:rPr>
              <w:t>$92,326万</w:t>
            </w:r>
          </w:p>
        </w:tc>
      </w:tr>
    </w:tbl>
    <w:p/>
    <w:p>
      <w:pPr>
        <w:spacing w:after="120" w:line="276" w:lineRule="auto"/>
      </w:pPr>
      <w:r>
        <w:rPr>
          <w:rFonts w:ascii="Calibri" w:hAnsi="Calibri" w:eastAsia="Microsoft YaHei"/>
          <w:b w:val="0"/>
          <w:sz w:val="22"/>
        </w:rPr>
        <w:t>基准情景下26个VIP厅合计年GGR约$3.92亿。</w:t>
      </w:r>
    </w:p>
    <w:p>
      <w:pPr>
        <w:spacing w:after="120" w:line="276" w:lineRule="auto"/>
      </w:pPr>
      <w:r>
        <w:rPr>
          <w:rFonts w:ascii="Calibri" w:hAnsi="Calibri" w:eastAsia="Microsoft YaHei"/>
          <w:b w:val="0"/>
          <w:sz w:val="22"/>
        </w:rPr>
        <w:t>参数合理性论证：</w:t>
      </w:r>
    </w:p>
    <w:p>
      <w:pPr>
        <w:spacing w:after="120" w:line="276" w:lineRule="auto"/>
      </w:pPr>
      <w:r>
        <w:rPr>
          <w:rFonts w:ascii="Calibri" w:hAnsi="Calibri" w:eastAsia="Microsoft YaHei"/>
          <w:b w:val="0"/>
          <w:sz w:val="22"/>
        </w:rPr>
        <w:t>70%上座率的依据： 本项目VIP厅目标客群为净资产超$1,000万的超高净值人群（第五章5.3节），上座率取决于贵宾代理体系的客源网络覆盖能力。澳门鼎盛时期（2012-2014年）顶级VIP厅上座率普遍达到75-85%，本项目70%的假设反映了新兴市场的爬坡因素，低于澳门成熟期水平但高于新兴市场入门水平。</w:t>
      </w:r>
    </w:p>
    <w:p>
      <w:pPr>
        <w:spacing w:after="120" w:line="276" w:lineRule="auto"/>
      </w:pPr>
      <w:r>
        <w:rPr>
          <w:rFonts w:ascii="Calibri" w:hAnsi="Calibri" w:eastAsia="Microsoft YaHei"/>
          <w:b w:val="0"/>
          <w:sz w:val="22"/>
        </w:rPr>
        <w:t>VIP客均泥码$250,000的依据： 海湾客群单次泥码$50万-$500万（第五章5.3.1节），东亚客群$25万-$300万（5.3.4节），金砖国家客群$25万-$200万（5.3.2节），印度顶端客群$10万-$100万（5.3.3节）。$250,000处于各客群加权中位偏保守的位置，相当于一位典型超高净值VIP在金砖娱乐城停留3天，每天在VIP厅下注约$83,000。</w:t>
      </w:r>
    </w:p>
    <w:p>
      <w:pPr>
        <w:spacing w:after="120" w:line="276" w:lineRule="auto"/>
      </w:pPr>
      <w:r>
        <w:rPr>
          <w:rFonts w:ascii="Calibri" w:hAnsi="Calibri" w:eastAsia="Microsoft YaHei"/>
          <w:b w:val="0"/>
          <w:sz w:val="22"/>
        </w:rPr>
        <w:t>$1,000万/厅年租金的经济可行性验证： 基准情景下单厅年GGR为$1,509万。承租运营商支付$1,000万年租金后，剩余$509万扣除运营成本（约为GGR的25%即$377万），年利润约$132万。虽然利润率不高（约8.7%），但运营商的核心优势在于零基础设施投资——赌场设备、安保、合规系统全部由公司提供。运营商仅凭已有客源网络即可获得南亚超高端赌场市场的独家准入权，这一稀缺性溢价是$1,000万定价的核心支撑。</w:t>
      </w:r>
    </w:p>
    <w:p>
      <w:pPr>
        <w:spacing w:after="120" w:line="276" w:lineRule="auto"/>
      </w:pPr>
      <w:r>
        <w:rPr>
          <w:rFonts w:ascii="Calibri" w:hAnsi="Calibri" w:eastAsia="Microsoft YaHei"/>
          <w:b w:val="0"/>
          <w:sz w:val="22"/>
        </w:rPr>
        <w:t>#</w:t>
      </w:r>
    </w:p>
    <w:p>
      <w:pPr>
        <w:spacing w:before="200" w:after="80"/>
      </w:pPr>
      <w:r>
        <w:rPr>
          <w:rFonts w:ascii="Calibri" w:hAnsi="Calibri" w:eastAsia="Microsoft YaHei"/>
          <w:b/>
          <w:color w:val="8A6D3B"/>
          <w:sz w:val="22"/>
        </w:rPr>
        <w:t>爬坡修正情景【V1.1 新增，并入 6.2.2】</w:t>
      </w:r>
    </w:p>
    <w:p>
      <w:pPr>
        <w:spacing w:after="120" w:line="276" w:lineRule="auto"/>
      </w:pPr>
      <w:r>
        <w:rPr>
          <w:rFonts w:ascii="Calibri" w:hAnsi="Calibri" w:eastAsia="Microsoft YaHei"/>
          <w:b w:val="0"/>
          <w:sz w:val="22"/>
        </w:rPr>
        <w:t>V1.0 的 6.2.2 节给出保守 / 基准 / 乐观三档</w:t>
      </w:r>
      <w:r>
        <w:rPr>
          <w:rFonts w:ascii="Calibri" w:hAnsi="Calibri" w:eastAsia="Microsoft YaHei"/>
          <w:b/>
          <w:sz w:val="22"/>
        </w:rPr>
        <w:t>稳态（约第 3 年）</w:t>
      </w:r>
      <w:r>
        <w:rPr>
          <w:rFonts w:ascii="Calibri" w:hAnsi="Calibri" w:eastAsia="Microsoft YaHei"/>
          <w:b w:val="0"/>
          <w:sz w:val="22"/>
        </w:rPr>
        <w:t>参数。6.9.4 节已用文字说明 Y1 约 40%、Y2 约 75% 的爬坡。V1.1 将爬坡量化为一张可审计的修正表，供政府与融资方在牌照审查、贷款承诺和招标厅招商时使用。</w:t>
      </w:r>
    </w:p>
    <w:p>
      <w:pPr>
        <w:spacing w:after="120" w:line="276" w:lineRule="auto"/>
      </w:pPr>
      <w:r>
        <w:rPr>
          <w:rFonts w:ascii="Calibri" w:hAnsi="Calibri" w:eastAsia="Microsoft YaHei"/>
          <w:b w:val="0"/>
          <w:sz w:val="22"/>
        </w:rPr>
      </w:r>
      <w:r>
        <w:rPr>
          <w:rFonts w:ascii="Calibri" w:hAnsi="Calibri" w:eastAsia="Microsoft YaHei"/>
          <w:b/>
          <w:sz w:val="22"/>
        </w:rPr>
        <w:t>修正情景不替代基准情景。</w:t>
      </w:r>
      <w:r>
        <w:rPr>
          <w:rFonts w:ascii="Calibri" w:hAnsi="Calibri" w:eastAsia="Microsoft YaHei"/>
          <w:b w:val="0"/>
          <w:sz w:val="22"/>
        </w:rPr>
        <w:t xml:space="preserve"> 呈报利润、IRR 与第八章财政贡献的主表仍用基准稳态。修正情景用于：（1）Y1–Y2 现金流与偿债覆盖；（2）招标厅弹性租金测算；（3）当 5.3.8 前提未亮灯时的内部管理预算。</w:t>
      </w:r>
    </w:p>
    <w:p>
      <w:pPr>
        <w:spacing w:after="120" w:line="276" w:lineRule="auto"/>
      </w:pPr>
      <w:r>
        <w:rPr>
          <w:rFonts w:ascii="Calibri" w:hAnsi="Calibri" w:eastAsia="Microsoft YaHei"/>
          <w:b w:val="0"/>
          <w:sz w:val="22"/>
        </w:rPr>
        <w:t>VIP 厅爬坡参数（26 厅合计逻辑；泥码与胜率沿用 6.2.2：净留存率 1.60%）</w:t>
      </w:r>
    </w:p>
    <w:tbl>
      <w:tblPr>
        <w:tblStyle w:val="TableGrid"/>
        <w:tblW w:type="auto" w:w="0"/>
        <w:tblLook w:firstColumn="1" w:firstRow="1" w:lastColumn="0" w:lastRow="0" w:noHBand="0" w:noVBand="1" w:val="04A0"/>
      </w:tblPr>
      <w:tblGrid>
        <w:gridCol w:w="1882"/>
        <w:gridCol w:w="1882"/>
        <w:gridCol w:w="1882"/>
        <w:gridCol w:w="1882"/>
        <w:gridCol w:w="1882"/>
      </w:tblGrid>
      <w:tr>
        <w:tc>
          <w:tcPr>
            <w:tcW w:type="dxa" w:w="1882"/>
          </w:tcPr>
          <w:p>
            <w:r/>
            <w:r>
              <w:rPr>
                <w:rFonts w:ascii="Calibri" w:hAnsi="Calibri" w:eastAsia="Microsoft YaHei"/>
                <w:b/>
                <w:sz w:val="18"/>
              </w:rPr>
              <w:t>指标</w:t>
            </w:r>
          </w:p>
        </w:tc>
        <w:tc>
          <w:tcPr>
            <w:tcW w:type="dxa" w:w="1882"/>
          </w:tcPr>
          <w:p>
            <w:r/>
            <w:r>
              <w:rPr>
                <w:rFonts w:ascii="Calibri" w:hAnsi="Calibri" w:eastAsia="Microsoft YaHei"/>
                <w:b/>
                <w:sz w:val="18"/>
              </w:rPr>
              <w:t>Y1 修正</w:t>
            </w:r>
          </w:p>
        </w:tc>
        <w:tc>
          <w:tcPr>
            <w:tcW w:type="dxa" w:w="1882"/>
          </w:tcPr>
          <w:p>
            <w:r/>
            <w:r>
              <w:rPr>
                <w:rFonts w:ascii="Calibri" w:hAnsi="Calibri" w:eastAsia="Microsoft YaHei"/>
                <w:b/>
                <w:sz w:val="18"/>
              </w:rPr>
              <w:t>Y2 修正</w:t>
            </w:r>
          </w:p>
        </w:tc>
        <w:tc>
          <w:tcPr>
            <w:tcW w:type="dxa" w:w="1882"/>
          </w:tcPr>
          <w:p>
            <w:r/>
            <w:r>
              <w:rPr>
                <w:rFonts w:ascii="Calibri" w:hAnsi="Calibri" w:eastAsia="Microsoft YaHei"/>
                <w:b/>
                <w:sz w:val="18"/>
              </w:rPr>
              <w:t>Y3 基准（V1.0）</w:t>
            </w:r>
          </w:p>
        </w:tc>
        <w:tc>
          <w:tcPr>
            <w:tcW w:type="dxa" w:w="1882"/>
          </w:tcPr>
          <w:p>
            <w:r/>
            <w:r>
              <w:rPr>
                <w:rFonts w:ascii="Calibri" w:hAnsi="Calibri" w:eastAsia="Microsoft YaHei"/>
                <w:b/>
                <w:sz w:val="18"/>
              </w:rPr>
              <w:t>Y3 修正（前提部分未达成）</w:t>
            </w:r>
          </w:p>
        </w:tc>
      </w:tr>
      <w:tr>
        <w:tc>
          <w:tcPr>
            <w:tcW w:type="dxa" w:w="1882"/>
          </w:tcPr>
          <w:p>
            <w:r/>
            <w:r>
              <w:rPr>
                <w:rFonts w:ascii="Calibri" w:hAnsi="Calibri" w:eastAsia="Microsoft YaHei"/>
                <w:b w:val="0"/>
                <w:sz w:val="18"/>
              </w:rPr>
              <w:t>平均上座率</w:t>
            </w:r>
          </w:p>
        </w:tc>
        <w:tc>
          <w:tcPr>
            <w:tcW w:type="dxa" w:w="1882"/>
          </w:tcPr>
          <w:p>
            <w:r/>
            <w:r>
              <w:rPr>
                <w:rFonts w:ascii="Calibri" w:hAnsi="Calibri" w:eastAsia="Microsoft YaHei"/>
                <w:b w:val="0"/>
                <w:sz w:val="18"/>
              </w:rPr>
              <w:t>38%</w:t>
            </w:r>
          </w:p>
        </w:tc>
        <w:tc>
          <w:tcPr>
            <w:tcW w:type="dxa" w:w="1882"/>
          </w:tcPr>
          <w:p>
            <w:r/>
            <w:r>
              <w:rPr>
                <w:rFonts w:ascii="Calibri" w:hAnsi="Calibri" w:eastAsia="Microsoft YaHei"/>
                <w:b w:val="0"/>
                <w:sz w:val="18"/>
              </w:rPr>
              <w:t>58%</w:t>
            </w:r>
          </w:p>
        </w:tc>
        <w:tc>
          <w:tcPr>
            <w:tcW w:type="dxa" w:w="1882"/>
          </w:tcPr>
          <w:p>
            <w:r/>
            <w:r>
              <w:rPr>
                <w:rFonts w:ascii="Calibri" w:hAnsi="Calibri" w:eastAsia="Microsoft YaHei"/>
                <w:b w:val="0"/>
                <w:sz w:val="18"/>
              </w:rPr>
              <w:t>70%</w:t>
            </w:r>
          </w:p>
        </w:tc>
        <w:tc>
          <w:tcPr>
            <w:tcW w:type="dxa" w:w="1882"/>
          </w:tcPr>
          <w:p>
            <w:r/>
            <w:r>
              <w:rPr>
                <w:rFonts w:ascii="Calibri" w:hAnsi="Calibri" w:eastAsia="Microsoft YaHei"/>
                <w:b w:val="0"/>
                <w:sz w:val="18"/>
              </w:rPr>
              <w:t>55%</w:t>
            </w:r>
          </w:p>
        </w:tc>
      </w:tr>
      <w:tr>
        <w:tc>
          <w:tcPr>
            <w:tcW w:type="dxa" w:w="1882"/>
          </w:tcPr>
          <w:p>
            <w:r/>
            <w:r>
              <w:rPr>
                <w:rFonts w:ascii="Calibri" w:hAnsi="Calibri" w:eastAsia="Microsoft YaHei"/>
                <w:b w:val="0"/>
                <w:sz w:val="18"/>
              </w:rPr>
              <w:t>客均全程泥码</w:t>
            </w:r>
          </w:p>
        </w:tc>
        <w:tc>
          <w:tcPr>
            <w:tcW w:type="dxa" w:w="1882"/>
          </w:tcPr>
          <w:p>
            <w:r/>
            <w:r>
              <w:rPr>
                <w:rFonts w:ascii="Calibri" w:hAnsi="Calibri" w:eastAsia="Microsoft YaHei"/>
                <w:b w:val="0"/>
                <w:sz w:val="18"/>
              </w:rPr>
              <w:t>$150,000</w:t>
            </w:r>
          </w:p>
        </w:tc>
        <w:tc>
          <w:tcPr>
            <w:tcW w:type="dxa" w:w="1882"/>
          </w:tcPr>
          <w:p>
            <w:r/>
            <w:r>
              <w:rPr>
                <w:rFonts w:ascii="Calibri" w:hAnsi="Calibri" w:eastAsia="Microsoft YaHei"/>
                <w:b w:val="0"/>
                <w:sz w:val="18"/>
              </w:rPr>
              <w:t>$200,000</w:t>
            </w:r>
          </w:p>
        </w:tc>
        <w:tc>
          <w:tcPr>
            <w:tcW w:type="dxa" w:w="1882"/>
          </w:tcPr>
          <w:p>
            <w:r/>
            <w:r>
              <w:rPr>
                <w:rFonts w:ascii="Calibri" w:hAnsi="Calibri" w:eastAsia="Microsoft YaHei"/>
                <w:b w:val="0"/>
                <w:sz w:val="18"/>
              </w:rPr>
              <w:t>$250,000</w:t>
            </w:r>
          </w:p>
        </w:tc>
        <w:tc>
          <w:tcPr>
            <w:tcW w:type="dxa" w:w="1882"/>
          </w:tcPr>
          <w:p>
            <w:r/>
            <w:r>
              <w:rPr>
                <w:rFonts w:ascii="Calibri" w:hAnsi="Calibri" w:eastAsia="Microsoft YaHei"/>
                <w:b w:val="0"/>
                <w:sz w:val="18"/>
              </w:rPr>
              <w:t>$180,000</w:t>
            </w:r>
          </w:p>
        </w:tc>
      </w:tr>
      <w:tr>
        <w:tc>
          <w:tcPr>
            <w:tcW w:type="dxa" w:w="1882"/>
          </w:tcPr>
          <w:p>
            <w:r/>
            <w:r>
              <w:rPr>
                <w:rFonts w:ascii="Calibri" w:hAnsi="Calibri" w:eastAsia="Microsoft YaHei"/>
                <w:b w:val="0"/>
                <w:sz w:val="18"/>
              </w:rPr>
              <w:t>单厅年 GGR（约）</w:t>
            </w:r>
          </w:p>
        </w:tc>
        <w:tc>
          <w:tcPr>
            <w:tcW w:type="dxa" w:w="1882"/>
          </w:tcPr>
          <w:p>
            <w:r/>
            <w:r>
              <w:rPr>
                <w:rFonts w:ascii="Calibri" w:hAnsi="Calibri" w:eastAsia="Microsoft YaHei"/>
                <w:b w:val="0"/>
                <w:sz w:val="18"/>
              </w:rPr>
              <w:t>$480 万级</w:t>
            </w:r>
          </w:p>
        </w:tc>
        <w:tc>
          <w:tcPr>
            <w:tcW w:type="dxa" w:w="1882"/>
          </w:tcPr>
          <w:p>
            <w:r/>
            <w:r>
              <w:rPr>
                <w:rFonts w:ascii="Calibri" w:hAnsi="Calibri" w:eastAsia="Microsoft YaHei"/>
                <w:b w:val="0"/>
                <w:sz w:val="18"/>
              </w:rPr>
              <w:t>$1,000 万级</w:t>
            </w:r>
          </w:p>
        </w:tc>
        <w:tc>
          <w:tcPr>
            <w:tcW w:type="dxa" w:w="1882"/>
          </w:tcPr>
          <w:p>
            <w:r/>
            <w:r>
              <w:rPr>
                <w:rFonts w:ascii="Calibri" w:hAnsi="Calibri" w:eastAsia="Microsoft YaHei"/>
                <w:b w:val="0"/>
                <w:sz w:val="18"/>
              </w:rPr>
              <w:t>$1,509 万</w:t>
            </w:r>
          </w:p>
        </w:tc>
        <w:tc>
          <w:tcPr>
            <w:tcW w:type="dxa" w:w="1882"/>
          </w:tcPr>
          <w:p>
            <w:r/>
            <w:r>
              <w:rPr>
                <w:rFonts w:ascii="Calibri" w:hAnsi="Calibri" w:eastAsia="Microsoft YaHei"/>
                <w:b w:val="0"/>
                <w:sz w:val="18"/>
              </w:rPr>
              <w:t>$900 万级</w:t>
            </w:r>
          </w:p>
        </w:tc>
      </w:tr>
      <w:tr>
        <w:tc>
          <w:tcPr>
            <w:tcW w:type="dxa" w:w="1882"/>
          </w:tcPr>
          <w:p>
            <w:r/>
            <w:r>
              <w:rPr>
                <w:rFonts w:ascii="Calibri" w:hAnsi="Calibri" w:eastAsia="Microsoft YaHei"/>
                <w:b w:val="0"/>
                <w:sz w:val="18"/>
              </w:rPr>
              <w:t>招标厅计租</w:t>
            </w:r>
          </w:p>
        </w:tc>
        <w:tc>
          <w:tcPr>
            <w:tcW w:type="dxa" w:w="1882"/>
          </w:tcPr>
          <w:p>
            <w:r/>
            <w:r>
              <w:rPr>
                <w:rFonts w:ascii="Calibri" w:hAnsi="Calibri" w:eastAsia="Microsoft YaHei"/>
                <w:b w:val="0"/>
                <w:sz w:val="18"/>
              </w:rPr>
              <w:t>面值 70% × 约 10 厅 × 约 5–8 个月</w:t>
            </w:r>
          </w:p>
        </w:tc>
        <w:tc>
          <w:tcPr>
            <w:tcW w:type="dxa" w:w="1882"/>
          </w:tcPr>
          <w:p>
            <w:r/>
            <w:r>
              <w:rPr>
                <w:rFonts w:ascii="Calibri" w:hAnsi="Calibri" w:eastAsia="Microsoft YaHei"/>
                <w:b w:val="0"/>
                <w:sz w:val="18"/>
              </w:rPr>
              <w:t>面值 85–100% × 12 厅全年</w:t>
            </w:r>
          </w:p>
        </w:tc>
        <w:tc>
          <w:tcPr>
            <w:tcW w:type="dxa" w:w="1882"/>
          </w:tcPr>
          <w:p>
            <w:r/>
            <w:r>
              <w:rPr>
                <w:rFonts w:ascii="Calibri" w:hAnsi="Calibri" w:eastAsia="Microsoft YaHei"/>
                <w:b w:val="0"/>
                <w:sz w:val="18"/>
              </w:rPr>
              <w:t>面值 $12,000 万</w:t>
            </w:r>
          </w:p>
        </w:tc>
        <w:tc>
          <w:tcPr>
            <w:tcW w:type="dxa" w:w="1882"/>
          </w:tcPr>
          <w:p>
            <w:r/>
            <w:r>
              <w:rPr>
                <w:rFonts w:ascii="Calibri" w:hAnsi="Calibri" w:eastAsia="Microsoft YaHei"/>
                <w:b w:val="0"/>
                <w:sz w:val="18"/>
              </w:rPr>
              <w:t>保底 60–85% 或 10 厅在租</w:t>
            </w:r>
          </w:p>
        </w:tc>
      </w:tr>
      <w:tr>
        <w:tc>
          <w:tcPr>
            <w:tcW w:type="dxa" w:w="1882"/>
          </w:tcPr>
          <w:p>
            <w:r/>
            <w:r>
              <w:rPr>
                <w:rFonts w:ascii="Calibri" w:hAnsi="Calibri" w:eastAsia="Microsoft YaHei"/>
                <w:b w:val="0"/>
                <w:sz w:val="18"/>
              </w:rPr>
              <w:t>公司确认赌场营收（约）</w:t>
            </w:r>
          </w:p>
        </w:tc>
        <w:tc>
          <w:tcPr>
            <w:tcW w:type="dxa" w:w="1882"/>
          </w:tcPr>
          <w:p>
            <w:r/>
            <w:r>
              <w:rPr>
                <w:rFonts w:ascii="Calibri" w:hAnsi="Calibri" w:eastAsia="Microsoft YaHei"/>
                <w:b w:val="0"/>
                <w:sz w:val="18"/>
              </w:rPr>
              <w:t>$1.10 亿（与 6.9.3 一致）</w:t>
            </w:r>
          </w:p>
        </w:tc>
        <w:tc>
          <w:tcPr>
            <w:tcW w:type="dxa" w:w="1882"/>
          </w:tcPr>
          <w:p>
            <w:r/>
            <w:r>
              <w:rPr>
                <w:rFonts w:ascii="Calibri" w:hAnsi="Calibri" w:eastAsia="Microsoft YaHei"/>
                <w:b w:val="0"/>
                <w:sz w:val="18"/>
              </w:rPr>
              <w:t>$2.90 亿</w:t>
            </w:r>
          </w:p>
        </w:tc>
        <w:tc>
          <w:tcPr>
            <w:tcW w:type="dxa" w:w="1882"/>
          </w:tcPr>
          <w:p>
            <w:r/>
            <w:r>
              <w:rPr>
                <w:rFonts w:ascii="Calibri" w:hAnsi="Calibri" w:eastAsia="Microsoft YaHei"/>
                <w:b w:val="0"/>
                <w:sz w:val="18"/>
              </w:rPr>
              <w:t>$3.81 亿</w:t>
            </w:r>
          </w:p>
        </w:tc>
        <w:tc>
          <w:tcPr>
            <w:tcW w:type="dxa" w:w="1882"/>
          </w:tcPr>
          <w:p>
            <w:r/>
            <w:r>
              <w:rPr>
                <w:rFonts w:ascii="Calibri" w:hAnsi="Calibri" w:eastAsia="Microsoft YaHei"/>
                <w:b w:val="0"/>
                <w:sz w:val="18"/>
              </w:rPr>
              <w:t>$2.4–2.8 亿</w:t>
            </w:r>
          </w:p>
        </w:tc>
      </w:tr>
    </w:tbl>
    <w:p/>
    <w:p>
      <w:pPr>
        <w:spacing w:after="120" w:line="276" w:lineRule="auto"/>
      </w:pPr>
      <w:r>
        <w:rPr>
          <w:rFonts w:ascii="Calibri" w:hAnsi="Calibri" w:eastAsia="Microsoft YaHei"/>
          <w:b w:val="0"/>
          <w:sz w:val="22"/>
        </w:rPr>
      </w:r>
      <w:r>
        <w:rPr>
          <w:rFonts w:ascii="Calibri" w:hAnsi="Calibri" w:eastAsia="Microsoft YaHei"/>
          <w:b/>
          <w:sz w:val="22"/>
        </w:rPr>
        <w:t>与 7.4.2 保守情景的衔接：</w:t>
      </w:r>
      <w:r>
        <w:rPr>
          <w:rFonts w:ascii="Calibri" w:hAnsi="Calibri" w:eastAsia="Microsoft YaHei"/>
          <w:b w:val="0"/>
          <w:sz w:val="22"/>
        </w:rPr>
        <w:t xml:space="preserve"> 若 Y3 仍停留在上座率 50%、客均泥码 $150,000，则回到 V1.0 已披露的保守利润（净利润约 $4,200 万），前提是招标厅租金按弹性条款仍有保底流入。若同时出现大规模退租，则动用保证金 + 7.2.1 风险准备金覆盖 6–12 个月空置，不在未获新租约前继续宣称“固定 $1.20 亿”。</w:t>
      </w:r>
    </w:p>
    <w:p>
      <w:pPr>
        <w:spacing w:after="120" w:line="276" w:lineRule="auto"/>
      </w:pPr>
      <w:r>
        <w:rPr>
          <w:rFonts w:ascii="Calibri" w:hAnsi="Calibri" w:eastAsia="Microsoft YaHei"/>
          <w:b w:val="0"/>
          <w:sz w:val="22"/>
        </w:rPr>
      </w:r>
      <w:r>
        <w:rPr>
          <w:rFonts w:ascii="Calibri" w:hAnsi="Calibri" w:eastAsia="Microsoft YaHei"/>
          <w:b/>
          <w:sz w:val="22"/>
        </w:rPr>
        <w:t>主大厅：</w:t>
      </w:r>
      <w:r>
        <w:rPr>
          <w:rFonts w:ascii="Calibri" w:hAnsi="Calibri" w:eastAsia="Microsoft YaHei"/>
          <w:b w:val="0"/>
          <w:sz w:val="22"/>
        </w:rPr>
        <w:t xml:space="preserve"> 修正情景下有效运营率由 48% 下调至 Y1 的 28–32%、Y2 的 38–42%，Y3 回到 48%。主大厅不是安全垫来源。</w:t>
      </w:r>
    </w:p>
    <w:p>
      <w:pPr>
        <w:spacing w:after="120" w:line="276" w:lineRule="auto"/>
      </w:pPr>
      <w:r>
        <w:rPr>
          <w:rFonts w:ascii="Calibri" w:hAnsi="Calibri" w:eastAsia="Microsoft YaHei"/>
          <w:b w:val="0"/>
          <w:sz w:val="22"/>
        </w:rPr>
      </w:r>
      <w:r>
        <w:rPr>
          <w:rFonts w:ascii="Calibri" w:hAnsi="Calibri" w:eastAsia="Microsoft YaHei"/>
          <w:b/>
          <w:sz w:val="22"/>
        </w:rPr>
        <w:t>使用纪律：</w:t>
      </w:r>
      <w:r>
        <w:rPr>
          <w:rFonts w:ascii="Calibri" w:hAnsi="Calibri" w:eastAsia="Microsoft YaHei"/>
          <w:b w:val="0"/>
          <w:sz w:val="22"/>
        </w:rPr>
        <w:t xml:space="preserve"> 对外融资模型可同时附基准与修正两套；对政府财政贡献主表继续用基准，并在 8.2.6 给出政策与爬坡双维度敏感性，避免只报送上行数字。</w:t>
      </w:r>
    </w:p>
    <w:p>
      <w:pPr>
        <w:spacing w:before="280" w:after="120"/>
      </w:pPr>
      <w:r>
        <w:rPr>
          <w:rFonts w:ascii="Calibri" w:hAnsi="Calibri" w:eastAsia="Microsoft YaHei"/>
          <w:b/>
          <w:color w:val="0B1F3A"/>
          <w:sz w:val="28"/>
        </w:rPr>
        <w:t>6.2.3 赌场主大厅GGR测算</w:t>
      </w:r>
    </w:p>
    <w:p>
      <w:pPr>
        <w:spacing w:after="120" w:line="276" w:lineRule="auto"/>
      </w:pPr>
      <w:r>
        <w:rPr>
          <w:rFonts w:ascii="Calibri" w:hAnsi="Calibri" w:eastAsia="Microsoft YaHei"/>
          <w:b w:val="0"/>
          <w:sz w:val="22"/>
        </w:rPr>
        <w:t>赌场主大厅（第四章4.4.1节：2层，约5,000 m²）配置约100张博彩桌及400台电子博彩机，面向所有持有效证件的国际游客开放。</w:t>
      </w:r>
    </w:p>
    <w:p>
      <w:pPr>
        <w:spacing w:after="120" w:line="276" w:lineRule="auto"/>
      </w:pPr>
      <w:r>
        <w:rPr>
          <w:rFonts w:ascii="Calibri" w:hAnsi="Calibri" w:eastAsia="Microsoft YaHei"/>
          <w:b w:val="0"/>
          <w:sz w:val="22"/>
        </w:rPr>
        <w:t>重要说明： "满负荷日均GGR"为该设备在全日满座运转条件下的理论日产出。平均有效运营率48%反映全年日均实际产出相对于理论满负荷的比率，已计入凌晨空闲、工作日白天低流量及季节性淡季的影响。</w:t>
      </w:r>
    </w:p>
    <w:p>
      <w:pPr>
        <w:spacing w:after="120" w:line="276" w:lineRule="auto"/>
      </w:pPr>
      <w:r>
        <w:rPr>
          <w:rFonts w:ascii="Calibri" w:hAnsi="Calibri" w:eastAsia="Microsoft YaHei"/>
          <w:b w:val="0"/>
          <w:sz w:val="22"/>
        </w:rPr>
        <w:t>博彩桌收入测算：</w:t>
      </w:r>
    </w:p>
    <w:tbl>
      <w:tblPr>
        <w:tblStyle w:val="TableGrid"/>
        <w:tblW w:type="auto" w:w="0"/>
        <w:tblLook w:firstColumn="1" w:firstRow="1" w:lastColumn="0" w:lastRow="0" w:noHBand="0" w:noVBand="1" w:val="04A0"/>
      </w:tblPr>
      <w:tblGrid>
        <w:gridCol w:w="1882"/>
        <w:gridCol w:w="1882"/>
        <w:gridCol w:w="1882"/>
        <w:gridCol w:w="1882"/>
        <w:gridCol w:w="1882"/>
      </w:tblGrid>
      <w:tr>
        <w:tc>
          <w:tcPr>
            <w:tcW w:type="dxa" w:w="1882"/>
          </w:tcPr>
          <w:p>
            <w:r/>
            <w:r>
              <w:rPr>
                <w:rFonts w:ascii="Calibri" w:hAnsi="Calibri" w:eastAsia="Microsoft YaHei"/>
                <w:b/>
                <w:sz w:val="18"/>
              </w:rPr>
              <w:t>桌型</w:t>
            </w:r>
          </w:p>
        </w:tc>
        <w:tc>
          <w:tcPr>
            <w:tcW w:type="dxa" w:w="1882"/>
          </w:tcPr>
          <w:p>
            <w:r/>
            <w:r>
              <w:rPr>
                <w:rFonts w:ascii="Calibri" w:hAnsi="Calibri" w:eastAsia="Microsoft YaHei"/>
                <w:b/>
                <w:sz w:val="18"/>
              </w:rPr>
              <w:t>数量</w:t>
            </w:r>
          </w:p>
        </w:tc>
        <w:tc>
          <w:tcPr>
            <w:tcW w:type="dxa" w:w="1882"/>
          </w:tcPr>
          <w:p>
            <w:r/>
            <w:r>
              <w:rPr>
                <w:rFonts w:ascii="Calibri" w:hAnsi="Calibri" w:eastAsia="Microsoft YaHei"/>
                <w:b/>
                <w:sz w:val="18"/>
              </w:rPr>
              <w:t>满负荷日均GGR</w:t>
            </w:r>
          </w:p>
        </w:tc>
        <w:tc>
          <w:tcPr>
            <w:tcW w:type="dxa" w:w="1882"/>
          </w:tcPr>
          <w:p>
            <w:r/>
            <w:r>
              <w:rPr>
                <w:rFonts w:ascii="Calibri" w:hAnsi="Calibri" w:eastAsia="Microsoft YaHei"/>
                <w:b/>
                <w:sz w:val="18"/>
              </w:rPr>
              <w:t>有效运营率</w:t>
            </w:r>
          </w:p>
        </w:tc>
        <w:tc>
          <w:tcPr>
            <w:tcW w:type="dxa" w:w="1882"/>
          </w:tcPr>
          <w:p>
            <w:r/>
            <w:r>
              <w:rPr>
                <w:rFonts w:ascii="Calibri" w:hAnsi="Calibri" w:eastAsia="Microsoft YaHei"/>
                <w:b/>
                <w:sz w:val="18"/>
              </w:rPr>
              <w:t>年GGR（万USD）</w:t>
            </w:r>
          </w:p>
        </w:tc>
      </w:tr>
      <w:tr>
        <w:tc>
          <w:tcPr>
            <w:tcW w:type="dxa" w:w="1882"/>
          </w:tcPr>
          <w:p>
            <w:r/>
            <w:r>
              <w:rPr>
                <w:rFonts w:ascii="Calibri" w:hAnsi="Calibri" w:eastAsia="Microsoft YaHei"/>
                <w:b w:val="0"/>
                <w:sz w:val="18"/>
              </w:rPr>
              <w:t>百家乐</w:t>
            </w:r>
          </w:p>
        </w:tc>
        <w:tc>
          <w:tcPr>
            <w:tcW w:type="dxa" w:w="1882"/>
          </w:tcPr>
          <w:p>
            <w:r/>
            <w:r>
              <w:rPr>
                <w:rFonts w:ascii="Calibri" w:hAnsi="Calibri" w:eastAsia="Microsoft YaHei"/>
                <w:b w:val="0"/>
                <w:sz w:val="18"/>
              </w:rPr>
              <w:t>60张</w:t>
            </w:r>
          </w:p>
        </w:tc>
        <w:tc>
          <w:tcPr>
            <w:tcW w:type="dxa" w:w="1882"/>
          </w:tcPr>
          <w:p>
            <w:r/>
            <w:r>
              <w:rPr>
                <w:rFonts w:ascii="Calibri" w:hAnsi="Calibri" w:eastAsia="Microsoft YaHei"/>
                <w:b w:val="0"/>
                <w:sz w:val="18"/>
              </w:rPr>
              <w:t>$2,500</w:t>
            </w:r>
          </w:p>
        </w:tc>
        <w:tc>
          <w:tcPr>
            <w:tcW w:type="dxa" w:w="1882"/>
          </w:tcPr>
          <w:p>
            <w:r/>
            <w:r>
              <w:rPr>
                <w:rFonts w:ascii="Calibri" w:hAnsi="Calibri" w:eastAsia="Microsoft YaHei"/>
                <w:b w:val="0"/>
                <w:sz w:val="18"/>
              </w:rPr>
              <w:t>48%</w:t>
            </w:r>
          </w:p>
        </w:tc>
        <w:tc>
          <w:tcPr>
            <w:tcW w:type="dxa" w:w="1882"/>
          </w:tcPr>
          <w:p>
            <w:r/>
            <w:r>
              <w:rPr>
                <w:rFonts w:ascii="Calibri" w:hAnsi="Calibri" w:eastAsia="Microsoft YaHei"/>
                <w:b w:val="0"/>
                <w:sz w:val="18"/>
              </w:rPr>
              <w:t>2,628</w:t>
            </w:r>
          </w:p>
        </w:tc>
      </w:tr>
      <w:tr>
        <w:tc>
          <w:tcPr>
            <w:tcW w:type="dxa" w:w="1882"/>
          </w:tcPr>
          <w:p>
            <w:r/>
            <w:r>
              <w:rPr>
                <w:rFonts w:ascii="Calibri" w:hAnsi="Calibri" w:eastAsia="Microsoft YaHei"/>
                <w:b w:val="0"/>
                <w:sz w:val="18"/>
              </w:rPr>
              <w:t>骰宝</w:t>
            </w:r>
          </w:p>
        </w:tc>
        <w:tc>
          <w:tcPr>
            <w:tcW w:type="dxa" w:w="1882"/>
          </w:tcPr>
          <w:p>
            <w:r/>
            <w:r>
              <w:rPr>
                <w:rFonts w:ascii="Calibri" w:hAnsi="Calibri" w:eastAsia="Microsoft YaHei"/>
                <w:b w:val="0"/>
                <w:sz w:val="18"/>
              </w:rPr>
              <w:t>15张</w:t>
            </w:r>
          </w:p>
        </w:tc>
        <w:tc>
          <w:tcPr>
            <w:tcW w:type="dxa" w:w="1882"/>
          </w:tcPr>
          <w:p>
            <w:r/>
            <w:r>
              <w:rPr>
                <w:rFonts w:ascii="Calibri" w:hAnsi="Calibri" w:eastAsia="Microsoft YaHei"/>
                <w:b w:val="0"/>
                <w:sz w:val="18"/>
              </w:rPr>
              <w:t>$1,800</w:t>
            </w:r>
          </w:p>
        </w:tc>
        <w:tc>
          <w:tcPr>
            <w:tcW w:type="dxa" w:w="1882"/>
          </w:tcPr>
          <w:p>
            <w:r/>
            <w:r>
              <w:rPr>
                <w:rFonts w:ascii="Calibri" w:hAnsi="Calibri" w:eastAsia="Microsoft YaHei"/>
                <w:b w:val="0"/>
                <w:sz w:val="18"/>
              </w:rPr>
              <w:t>48%</w:t>
            </w:r>
          </w:p>
        </w:tc>
        <w:tc>
          <w:tcPr>
            <w:tcW w:type="dxa" w:w="1882"/>
          </w:tcPr>
          <w:p>
            <w:r/>
            <w:r>
              <w:rPr>
                <w:rFonts w:ascii="Calibri" w:hAnsi="Calibri" w:eastAsia="Microsoft YaHei"/>
                <w:b w:val="0"/>
                <w:sz w:val="18"/>
              </w:rPr>
              <w:t>473</w:t>
            </w:r>
          </w:p>
        </w:tc>
      </w:tr>
      <w:tr>
        <w:tc>
          <w:tcPr>
            <w:tcW w:type="dxa" w:w="1882"/>
          </w:tcPr>
          <w:p>
            <w:r/>
            <w:r>
              <w:rPr>
                <w:rFonts w:ascii="Calibri" w:hAnsi="Calibri" w:eastAsia="Microsoft YaHei"/>
                <w:b w:val="0"/>
                <w:sz w:val="18"/>
              </w:rPr>
              <w:t>轮盘</w:t>
            </w:r>
          </w:p>
        </w:tc>
        <w:tc>
          <w:tcPr>
            <w:tcW w:type="dxa" w:w="1882"/>
          </w:tcPr>
          <w:p>
            <w:r/>
            <w:r>
              <w:rPr>
                <w:rFonts w:ascii="Calibri" w:hAnsi="Calibri" w:eastAsia="Microsoft YaHei"/>
                <w:b w:val="0"/>
                <w:sz w:val="18"/>
              </w:rPr>
              <w:t>15张</w:t>
            </w:r>
          </w:p>
        </w:tc>
        <w:tc>
          <w:tcPr>
            <w:tcW w:type="dxa" w:w="1882"/>
          </w:tcPr>
          <w:p>
            <w:r/>
            <w:r>
              <w:rPr>
                <w:rFonts w:ascii="Calibri" w:hAnsi="Calibri" w:eastAsia="Microsoft YaHei"/>
                <w:b w:val="0"/>
                <w:sz w:val="18"/>
              </w:rPr>
              <w:t>$1,500</w:t>
            </w:r>
          </w:p>
        </w:tc>
        <w:tc>
          <w:tcPr>
            <w:tcW w:type="dxa" w:w="1882"/>
          </w:tcPr>
          <w:p>
            <w:r/>
            <w:r>
              <w:rPr>
                <w:rFonts w:ascii="Calibri" w:hAnsi="Calibri" w:eastAsia="Microsoft YaHei"/>
                <w:b w:val="0"/>
                <w:sz w:val="18"/>
              </w:rPr>
              <w:t>48%</w:t>
            </w:r>
          </w:p>
        </w:tc>
        <w:tc>
          <w:tcPr>
            <w:tcW w:type="dxa" w:w="1882"/>
          </w:tcPr>
          <w:p>
            <w:r/>
            <w:r>
              <w:rPr>
                <w:rFonts w:ascii="Calibri" w:hAnsi="Calibri" w:eastAsia="Microsoft YaHei"/>
                <w:b w:val="0"/>
                <w:sz w:val="18"/>
              </w:rPr>
              <w:t>394</w:t>
            </w:r>
          </w:p>
        </w:tc>
      </w:tr>
      <w:tr>
        <w:tc>
          <w:tcPr>
            <w:tcW w:type="dxa" w:w="1882"/>
          </w:tcPr>
          <w:p>
            <w:r/>
            <w:r>
              <w:rPr>
                <w:rFonts w:ascii="Calibri" w:hAnsi="Calibri" w:eastAsia="Microsoft YaHei"/>
                <w:b w:val="0"/>
                <w:sz w:val="18"/>
              </w:rPr>
              <w:t>德州扑克</w:t>
            </w:r>
          </w:p>
        </w:tc>
        <w:tc>
          <w:tcPr>
            <w:tcW w:type="dxa" w:w="1882"/>
          </w:tcPr>
          <w:p>
            <w:r/>
            <w:r>
              <w:rPr>
                <w:rFonts w:ascii="Calibri" w:hAnsi="Calibri" w:eastAsia="Microsoft YaHei"/>
                <w:b w:val="0"/>
                <w:sz w:val="18"/>
              </w:rPr>
              <w:t>10张</w:t>
            </w:r>
          </w:p>
        </w:tc>
        <w:tc>
          <w:tcPr>
            <w:tcW w:type="dxa" w:w="1882"/>
          </w:tcPr>
          <w:p>
            <w:r/>
            <w:r>
              <w:rPr>
                <w:rFonts w:ascii="Calibri" w:hAnsi="Calibri" w:eastAsia="Microsoft YaHei"/>
                <w:b w:val="0"/>
                <w:sz w:val="18"/>
              </w:rPr>
              <w:t>$1,200</w:t>
            </w:r>
          </w:p>
        </w:tc>
        <w:tc>
          <w:tcPr>
            <w:tcW w:type="dxa" w:w="1882"/>
          </w:tcPr>
          <w:p>
            <w:r/>
            <w:r>
              <w:rPr>
                <w:rFonts w:ascii="Calibri" w:hAnsi="Calibri" w:eastAsia="Microsoft YaHei"/>
                <w:b w:val="0"/>
                <w:sz w:val="18"/>
              </w:rPr>
              <w:t>48%</w:t>
            </w:r>
          </w:p>
        </w:tc>
        <w:tc>
          <w:tcPr>
            <w:tcW w:type="dxa" w:w="1882"/>
          </w:tcPr>
          <w:p>
            <w:r/>
            <w:r>
              <w:rPr>
                <w:rFonts w:ascii="Calibri" w:hAnsi="Calibri" w:eastAsia="Microsoft YaHei"/>
                <w:b w:val="0"/>
                <w:sz w:val="18"/>
              </w:rPr>
              <w:t>210</w:t>
            </w:r>
          </w:p>
        </w:tc>
      </w:tr>
      <w:tr>
        <w:tc>
          <w:tcPr>
            <w:tcW w:type="dxa" w:w="1882"/>
          </w:tcPr>
          <w:p>
            <w:r/>
            <w:r>
              <w:rPr>
                <w:rFonts w:ascii="Calibri" w:hAnsi="Calibri" w:eastAsia="Microsoft YaHei"/>
                <w:b w:val="0"/>
                <w:sz w:val="18"/>
              </w:rPr>
              <w:t>桌游合计</w:t>
            </w:r>
          </w:p>
        </w:tc>
        <w:tc>
          <w:tcPr>
            <w:tcW w:type="dxa" w:w="1882"/>
          </w:tcPr>
          <w:p>
            <w:r/>
            <w:r>
              <w:rPr>
                <w:rFonts w:ascii="Calibri" w:hAnsi="Calibri" w:eastAsia="Microsoft YaHei"/>
                <w:b w:val="0"/>
                <w:sz w:val="18"/>
              </w:rPr>
              <w:t>100张</w:t>
            </w:r>
          </w:p>
        </w:tc>
        <w:tc>
          <w:tcPr>
            <w:tcW w:type="dxa" w:w="1882"/>
          </w:tcPr>
          <w:p>
            <w:r/>
            <w:r>
              <w:rPr>
                <w:rFonts w:ascii="Calibri" w:hAnsi="Calibri" w:eastAsia="Microsoft YaHei"/>
                <w:b w:val="0"/>
                <w:sz w:val="18"/>
              </w:rPr>
            </w:r>
          </w:p>
        </w:tc>
        <w:tc>
          <w:tcPr>
            <w:tcW w:type="dxa" w:w="1882"/>
          </w:tcPr>
          <w:p>
            <w:r/>
            <w:r>
              <w:rPr>
                <w:rFonts w:ascii="Calibri" w:hAnsi="Calibri" w:eastAsia="Microsoft YaHei"/>
                <w:b w:val="0"/>
                <w:sz w:val="18"/>
              </w:rPr>
            </w:r>
          </w:p>
        </w:tc>
        <w:tc>
          <w:tcPr>
            <w:tcW w:type="dxa" w:w="1882"/>
          </w:tcPr>
          <w:p>
            <w:r/>
            <w:r>
              <w:rPr>
                <w:rFonts w:ascii="Calibri" w:hAnsi="Calibri" w:eastAsia="Microsoft YaHei"/>
                <w:b w:val="0"/>
                <w:sz w:val="18"/>
              </w:rPr>
              <w:t>3,705</w:t>
            </w:r>
          </w:p>
        </w:tc>
      </w:tr>
    </w:tbl>
    <w:p/>
    <w:p>
      <w:pPr>
        <w:spacing w:after="120" w:line="276" w:lineRule="auto"/>
      </w:pPr>
      <w:r>
        <w:rPr>
          <w:rFonts w:ascii="Calibri" w:hAnsi="Calibri" w:eastAsia="Microsoft YaHei"/>
          <w:b w:val="0"/>
          <w:sz w:val="22"/>
        </w:rPr>
        <w:t>电子博彩机收入测算：</w:t>
      </w:r>
    </w:p>
    <w:tbl>
      <w:tblPr>
        <w:tblStyle w:val="TableGrid"/>
        <w:tblW w:type="auto" w:w="0"/>
        <w:tblLook w:firstColumn="1" w:firstRow="1" w:lastColumn="0" w:lastRow="0" w:noHBand="0" w:noVBand="1" w:val="04A0"/>
      </w:tblPr>
      <w:tblGrid>
        <w:gridCol w:w="1882"/>
        <w:gridCol w:w="1882"/>
        <w:gridCol w:w="1882"/>
        <w:gridCol w:w="1882"/>
        <w:gridCol w:w="1882"/>
      </w:tblGrid>
      <w:tr>
        <w:tc>
          <w:tcPr>
            <w:tcW w:type="dxa" w:w="1882"/>
          </w:tcPr>
          <w:p>
            <w:r/>
            <w:r>
              <w:rPr>
                <w:rFonts w:ascii="Calibri" w:hAnsi="Calibri" w:eastAsia="Microsoft YaHei"/>
                <w:b/>
                <w:sz w:val="18"/>
              </w:rPr>
              <w:t>机型</w:t>
            </w:r>
          </w:p>
        </w:tc>
        <w:tc>
          <w:tcPr>
            <w:tcW w:type="dxa" w:w="1882"/>
          </w:tcPr>
          <w:p>
            <w:r/>
            <w:r>
              <w:rPr>
                <w:rFonts w:ascii="Calibri" w:hAnsi="Calibri" w:eastAsia="Microsoft YaHei"/>
                <w:b/>
                <w:sz w:val="18"/>
              </w:rPr>
              <w:t>数量</w:t>
            </w:r>
          </w:p>
        </w:tc>
        <w:tc>
          <w:tcPr>
            <w:tcW w:type="dxa" w:w="1882"/>
          </w:tcPr>
          <w:p>
            <w:r/>
            <w:r>
              <w:rPr>
                <w:rFonts w:ascii="Calibri" w:hAnsi="Calibri" w:eastAsia="Microsoft YaHei"/>
                <w:b/>
                <w:sz w:val="18"/>
              </w:rPr>
              <w:t>满负荷日均GGR</w:t>
            </w:r>
          </w:p>
        </w:tc>
        <w:tc>
          <w:tcPr>
            <w:tcW w:type="dxa" w:w="1882"/>
          </w:tcPr>
          <w:p>
            <w:r/>
            <w:r>
              <w:rPr>
                <w:rFonts w:ascii="Calibri" w:hAnsi="Calibri" w:eastAsia="Microsoft YaHei"/>
                <w:b/>
                <w:sz w:val="18"/>
              </w:rPr>
              <w:t>有效运营率</w:t>
            </w:r>
          </w:p>
        </w:tc>
        <w:tc>
          <w:tcPr>
            <w:tcW w:type="dxa" w:w="1882"/>
          </w:tcPr>
          <w:p>
            <w:r/>
            <w:r>
              <w:rPr>
                <w:rFonts w:ascii="Calibri" w:hAnsi="Calibri" w:eastAsia="Microsoft YaHei"/>
                <w:b/>
                <w:sz w:val="18"/>
              </w:rPr>
              <w:t>年GGR（万USD）</w:t>
            </w:r>
          </w:p>
        </w:tc>
      </w:tr>
      <w:tr>
        <w:tc>
          <w:tcPr>
            <w:tcW w:type="dxa" w:w="1882"/>
          </w:tcPr>
          <w:p>
            <w:r/>
            <w:r>
              <w:rPr>
                <w:rFonts w:ascii="Calibri" w:hAnsi="Calibri" w:eastAsia="Microsoft YaHei"/>
                <w:b w:val="0"/>
                <w:sz w:val="18"/>
              </w:rPr>
              <w:t>角子机</w:t>
            </w:r>
          </w:p>
        </w:tc>
        <w:tc>
          <w:tcPr>
            <w:tcW w:type="dxa" w:w="1882"/>
          </w:tcPr>
          <w:p>
            <w:r/>
            <w:r>
              <w:rPr>
                <w:rFonts w:ascii="Calibri" w:hAnsi="Calibri" w:eastAsia="Microsoft YaHei"/>
                <w:b w:val="0"/>
                <w:sz w:val="18"/>
              </w:rPr>
              <w:t>250台</w:t>
            </w:r>
          </w:p>
        </w:tc>
        <w:tc>
          <w:tcPr>
            <w:tcW w:type="dxa" w:w="1882"/>
          </w:tcPr>
          <w:p>
            <w:r/>
            <w:r>
              <w:rPr>
                <w:rFonts w:ascii="Calibri" w:hAnsi="Calibri" w:eastAsia="Microsoft YaHei"/>
                <w:b w:val="0"/>
                <w:sz w:val="18"/>
              </w:rPr>
              <w:t>$180</w:t>
            </w:r>
          </w:p>
        </w:tc>
        <w:tc>
          <w:tcPr>
            <w:tcW w:type="dxa" w:w="1882"/>
          </w:tcPr>
          <w:p>
            <w:r/>
            <w:r>
              <w:rPr>
                <w:rFonts w:ascii="Calibri" w:hAnsi="Calibri" w:eastAsia="Microsoft YaHei"/>
                <w:b w:val="0"/>
                <w:sz w:val="18"/>
              </w:rPr>
              <w:t>48%</w:t>
            </w:r>
          </w:p>
        </w:tc>
        <w:tc>
          <w:tcPr>
            <w:tcW w:type="dxa" w:w="1882"/>
          </w:tcPr>
          <w:p>
            <w:r/>
            <w:r>
              <w:rPr>
                <w:rFonts w:ascii="Calibri" w:hAnsi="Calibri" w:eastAsia="Microsoft YaHei"/>
                <w:b w:val="0"/>
                <w:sz w:val="18"/>
              </w:rPr>
              <w:t>788</w:t>
            </w:r>
          </w:p>
        </w:tc>
      </w:tr>
      <w:tr>
        <w:tc>
          <w:tcPr>
            <w:tcW w:type="dxa" w:w="1882"/>
          </w:tcPr>
          <w:p>
            <w:r/>
            <w:r>
              <w:rPr>
                <w:rFonts w:ascii="Calibri" w:hAnsi="Calibri" w:eastAsia="Microsoft YaHei"/>
                <w:b w:val="0"/>
                <w:sz w:val="18"/>
              </w:rPr>
              <w:t>电子百家乐</w:t>
            </w:r>
          </w:p>
        </w:tc>
        <w:tc>
          <w:tcPr>
            <w:tcW w:type="dxa" w:w="1882"/>
          </w:tcPr>
          <w:p>
            <w:r/>
            <w:r>
              <w:rPr>
                <w:rFonts w:ascii="Calibri" w:hAnsi="Calibri" w:eastAsia="Microsoft YaHei"/>
                <w:b w:val="0"/>
                <w:sz w:val="18"/>
              </w:rPr>
              <w:t>100台</w:t>
            </w:r>
          </w:p>
        </w:tc>
        <w:tc>
          <w:tcPr>
            <w:tcW w:type="dxa" w:w="1882"/>
          </w:tcPr>
          <w:p>
            <w:r/>
            <w:r>
              <w:rPr>
                <w:rFonts w:ascii="Calibri" w:hAnsi="Calibri" w:eastAsia="Microsoft YaHei"/>
                <w:b w:val="0"/>
                <w:sz w:val="18"/>
              </w:rPr>
              <w:t>$220</w:t>
            </w:r>
          </w:p>
        </w:tc>
        <w:tc>
          <w:tcPr>
            <w:tcW w:type="dxa" w:w="1882"/>
          </w:tcPr>
          <w:p>
            <w:r/>
            <w:r>
              <w:rPr>
                <w:rFonts w:ascii="Calibri" w:hAnsi="Calibri" w:eastAsia="Microsoft YaHei"/>
                <w:b w:val="0"/>
                <w:sz w:val="18"/>
              </w:rPr>
              <w:t>48%</w:t>
            </w:r>
          </w:p>
        </w:tc>
        <w:tc>
          <w:tcPr>
            <w:tcW w:type="dxa" w:w="1882"/>
          </w:tcPr>
          <w:p>
            <w:r/>
            <w:r>
              <w:rPr>
                <w:rFonts w:ascii="Calibri" w:hAnsi="Calibri" w:eastAsia="Microsoft YaHei"/>
                <w:b w:val="0"/>
                <w:sz w:val="18"/>
              </w:rPr>
              <w:t>385</w:t>
            </w:r>
          </w:p>
        </w:tc>
      </w:tr>
      <w:tr>
        <w:tc>
          <w:tcPr>
            <w:tcW w:type="dxa" w:w="1882"/>
          </w:tcPr>
          <w:p>
            <w:r/>
            <w:r>
              <w:rPr>
                <w:rFonts w:ascii="Calibri" w:hAnsi="Calibri" w:eastAsia="Microsoft YaHei"/>
                <w:b w:val="0"/>
                <w:sz w:val="18"/>
              </w:rPr>
              <w:t>其他电子桌游</w:t>
            </w:r>
          </w:p>
        </w:tc>
        <w:tc>
          <w:tcPr>
            <w:tcW w:type="dxa" w:w="1882"/>
          </w:tcPr>
          <w:p>
            <w:r/>
            <w:r>
              <w:rPr>
                <w:rFonts w:ascii="Calibri" w:hAnsi="Calibri" w:eastAsia="Microsoft YaHei"/>
                <w:b w:val="0"/>
                <w:sz w:val="18"/>
              </w:rPr>
              <w:t>50台</w:t>
            </w:r>
          </w:p>
        </w:tc>
        <w:tc>
          <w:tcPr>
            <w:tcW w:type="dxa" w:w="1882"/>
          </w:tcPr>
          <w:p>
            <w:r/>
            <w:r>
              <w:rPr>
                <w:rFonts w:ascii="Calibri" w:hAnsi="Calibri" w:eastAsia="Microsoft YaHei"/>
                <w:b w:val="0"/>
                <w:sz w:val="18"/>
              </w:rPr>
              <w:t>$150</w:t>
            </w:r>
          </w:p>
        </w:tc>
        <w:tc>
          <w:tcPr>
            <w:tcW w:type="dxa" w:w="1882"/>
          </w:tcPr>
          <w:p>
            <w:r/>
            <w:r>
              <w:rPr>
                <w:rFonts w:ascii="Calibri" w:hAnsi="Calibri" w:eastAsia="Microsoft YaHei"/>
                <w:b w:val="0"/>
                <w:sz w:val="18"/>
              </w:rPr>
              <w:t>48%</w:t>
            </w:r>
          </w:p>
        </w:tc>
        <w:tc>
          <w:tcPr>
            <w:tcW w:type="dxa" w:w="1882"/>
          </w:tcPr>
          <w:p>
            <w:r/>
            <w:r>
              <w:rPr>
                <w:rFonts w:ascii="Calibri" w:hAnsi="Calibri" w:eastAsia="Microsoft YaHei"/>
                <w:b w:val="0"/>
                <w:sz w:val="18"/>
              </w:rPr>
              <w:t>131</w:t>
            </w:r>
          </w:p>
        </w:tc>
      </w:tr>
      <w:tr>
        <w:tc>
          <w:tcPr>
            <w:tcW w:type="dxa" w:w="1882"/>
          </w:tcPr>
          <w:p>
            <w:r/>
            <w:r>
              <w:rPr>
                <w:rFonts w:ascii="Calibri" w:hAnsi="Calibri" w:eastAsia="Microsoft YaHei"/>
                <w:b w:val="0"/>
                <w:sz w:val="18"/>
              </w:rPr>
              <w:t>电子机合计</w:t>
            </w:r>
          </w:p>
        </w:tc>
        <w:tc>
          <w:tcPr>
            <w:tcW w:type="dxa" w:w="1882"/>
          </w:tcPr>
          <w:p>
            <w:r/>
            <w:r>
              <w:rPr>
                <w:rFonts w:ascii="Calibri" w:hAnsi="Calibri" w:eastAsia="Microsoft YaHei"/>
                <w:b w:val="0"/>
                <w:sz w:val="18"/>
              </w:rPr>
              <w:t>400台</w:t>
            </w:r>
          </w:p>
        </w:tc>
        <w:tc>
          <w:tcPr>
            <w:tcW w:type="dxa" w:w="1882"/>
          </w:tcPr>
          <w:p>
            <w:r/>
            <w:r>
              <w:rPr>
                <w:rFonts w:ascii="Calibri" w:hAnsi="Calibri" w:eastAsia="Microsoft YaHei"/>
                <w:b w:val="0"/>
                <w:sz w:val="18"/>
              </w:rPr>
            </w:r>
          </w:p>
        </w:tc>
        <w:tc>
          <w:tcPr>
            <w:tcW w:type="dxa" w:w="1882"/>
          </w:tcPr>
          <w:p>
            <w:r/>
            <w:r>
              <w:rPr>
                <w:rFonts w:ascii="Calibri" w:hAnsi="Calibri" w:eastAsia="Microsoft YaHei"/>
                <w:b w:val="0"/>
                <w:sz w:val="18"/>
              </w:rPr>
            </w:r>
          </w:p>
        </w:tc>
        <w:tc>
          <w:tcPr>
            <w:tcW w:type="dxa" w:w="1882"/>
          </w:tcPr>
          <w:p>
            <w:r/>
            <w:r>
              <w:rPr>
                <w:rFonts w:ascii="Calibri" w:hAnsi="Calibri" w:eastAsia="Microsoft YaHei"/>
                <w:b w:val="0"/>
                <w:sz w:val="18"/>
              </w:rPr>
              <w:t>1,304</w:t>
            </w:r>
          </w:p>
        </w:tc>
      </w:tr>
    </w:tbl>
    <w:p/>
    <w:p>
      <w:pPr>
        <w:spacing w:after="120" w:line="276" w:lineRule="auto"/>
      </w:pPr>
      <w:r>
        <w:rPr>
          <w:rFonts w:ascii="Calibri" w:hAnsi="Calibri" w:eastAsia="Microsoft YaHei"/>
          <w:b w:val="0"/>
          <w:sz w:val="22"/>
        </w:rPr>
        <w:t>主大厅年GGR合计：3,705 + 1,304 = $5,009万（约$5,010万）</w:t>
      </w:r>
    </w:p>
    <w:p>
      <w:pPr>
        <w:spacing w:before="200" w:after="80"/>
      </w:pPr>
      <w:r>
        <w:rPr>
          <w:rFonts w:ascii="Calibri" w:hAnsi="Calibri" w:eastAsia="Microsoft YaHei"/>
          <w:b/>
          <w:color w:val="8A6D3B"/>
          <w:sz w:val="22"/>
        </w:rPr>
        <w:t>主大厅运营口径修正【V1.2】</w:t>
      </w:r>
    </w:p>
    <w:p>
      <w:pPr>
        <w:spacing w:after="120" w:line="276" w:lineRule="auto"/>
      </w:pPr>
      <w:r>
        <w:rPr>
          <w:rFonts w:ascii="Calibri" w:hAnsi="Calibri" w:eastAsia="Microsoft YaHei"/>
          <w:b w:val="0"/>
          <w:sz w:val="22"/>
        </w:rPr>
        <w:t xml:space="preserve">上表是 V1.0 </w:t>
      </w:r>
      <w:r>
        <w:rPr>
          <w:rFonts w:ascii="Calibri" w:hAnsi="Calibri" w:eastAsia="Microsoft YaHei"/>
          <w:b/>
          <w:sz w:val="22"/>
        </w:rPr>
        <w:t>满铺 100 台 + 自营 400 机</w:t>
      </w:r>
      <w:r>
        <w:rPr>
          <w:rFonts w:ascii="Calibri" w:hAnsi="Calibri" w:eastAsia="Microsoft YaHei"/>
          <w:b w:val="0"/>
          <w:sz w:val="22"/>
        </w:rPr>
        <w:t xml:space="preserve"> 的理论产能，用于主表 $5,010 万。运营上改为：</w:t>
      </w:r>
    </w:p>
    <w:tbl>
      <w:tblPr>
        <w:tblStyle w:val="TableGrid"/>
        <w:tblW w:type="auto" w:w="0"/>
        <w:tblLook w:firstColumn="1" w:firstRow="1" w:lastColumn="0" w:lastRow="0" w:noHBand="0" w:noVBand="1" w:val="04A0"/>
      </w:tblPr>
      <w:tblGrid>
        <w:gridCol w:w="3137"/>
        <w:gridCol w:w="3137"/>
        <w:gridCol w:w="3137"/>
      </w:tblGrid>
      <w:tr>
        <w:tc>
          <w:tcPr>
            <w:tcW w:type="dxa" w:w="3137"/>
          </w:tcPr>
          <w:p>
            <w:r/>
            <w:r>
              <w:rPr>
                <w:rFonts w:ascii="Calibri" w:hAnsi="Calibri" w:eastAsia="Microsoft YaHei"/>
                <w:b/>
                <w:sz w:val="18"/>
              </w:rPr>
              <w:t>项目</w:t>
            </w:r>
          </w:p>
        </w:tc>
        <w:tc>
          <w:tcPr>
            <w:tcW w:type="dxa" w:w="3137"/>
          </w:tcPr>
          <w:p>
            <w:r/>
            <w:r>
              <w:rPr>
                <w:rFonts w:ascii="Calibri" w:hAnsi="Calibri" w:eastAsia="Microsoft YaHei"/>
                <w:b/>
                <w:sz w:val="18"/>
              </w:rPr>
              <w:t>运营口径</w:t>
            </w:r>
          </w:p>
        </w:tc>
        <w:tc>
          <w:tcPr>
            <w:tcW w:type="dxa" w:w="3137"/>
          </w:tcPr>
          <w:p>
            <w:r/>
            <w:r>
              <w:rPr>
                <w:rFonts w:ascii="Calibri" w:hAnsi="Calibri" w:eastAsia="Microsoft YaHei"/>
                <w:b/>
                <w:sz w:val="18"/>
              </w:rPr>
              <w:t>对收入的含义</w:t>
            </w:r>
          </w:p>
        </w:tc>
      </w:tr>
      <w:tr>
        <w:tc>
          <w:tcPr>
            <w:tcW w:type="dxa" w:w="3137"/>
          </w:tcPr>
          <w:p>
            <w:r/>
            <w:r>
              <w:rPr>
                <w:rFonts w:ascii="Calibri" w:hAnsi="Calibri" w:eastAsia="Microsoft YaHei"/>
                <w:b w:val="0"/>
                <w:sz w:val="18"/>
              </w:rPr>
              <w:t>真人台</w:t>
            </w:r>
          </w:p>
        </w:tc>
        <w:tc>
          <w:tcPr>
            <w:tcW w:type="dxa" w:w="3137"/>
          </w:tcPr>
          <w:p>
            <w:r/>
            <w:r>
              <w:rPr>
                <w:rFonts w:ascii="Calibri" w:hAnsi="Calibri" w:eastAsia="Microsoft YaHei"/>
                <w:b w:val="0"/>
                <w:sz w:val="18"/>
              </w:rPr>
              <w:t>约 25 张，开台即满</w:t>
            </w:r>
          </w:p>
        </w:tc>
        <w:tc>
          <w:tcPr>
            <w:tcW w:type="dxa" w:w="3137"/>
          </w:tcPr>
          <w:p>
            <w:r/>
            <w:r>
              <w:rPr>
                <w:rFonts w:ascii="Calibri" w:hAnsi="Calibri" w:eastAsia="Microsoft YaHei"/>
                <w:b w:val="0"/>
                <w:sz w:val="18"/>
              </w:rPr>
              <w:t>桌游 GGR 按台数缩比，约 $900–1,100 万级，不是 $3,705 万</w:t>
            </w:r>
          </w:p>
        </w:tc>
      </w:tr>
      <w:tr>
        <w:tc>
          <w:tcPr>
            <w:tcW w:type="dxa" w:w="3137"/>
          </w:tcPr>
          <w:p>
            <w:r/>
            <w:r>
              <w:rPr>
                <w:rFonts w:ascii="Calibri" w:hAnsi="Calibri" w:eastAsia="Microsoft YaHei"/>
                <w:b w:val="0"/>
                <w:sz w:val="18"/>
              </w:rPr>
              <w:t>牌机 / 马机</w:t>
            </w:r>
          </w:p>
        </w:tc>
        <w:tc>
          <w:tcPr>
            <w:tcW w:type="dxa" w:w="3137"/>
          </w:tcPr>
          <w:p>
            <w:r/>
            <w:r>
              <w:rPr>
                <w:rFonts w:ascii="Calibri" w:hAnsi="Calibri" w:eastAsia="Microsoft YaHei"/>
                <w:b w:val="0"/>
                <w:sz w:val="18"/>
              </w:rPr>
              <w:t>机器公司投放，利润分成</w:t>
            </w:r>
          </w:p>
        </w:tc>
        <w:tc>
          <w:tcPr>
            <w:tcW w:type="dxa" w:w="3137"/>
          </w:tcPr>
          <w:p>
            <w:r/>
            <w:r>
              <w:rPr>
                <w:rFonts w:ascii="Calibri" w:hAnsi="Calibri" w:eastAsia="Microsoft YaHei"/>
                <w:b w:val="0"/>
                <w:sz w:val="18"/>
              </w:rPr>
              <w:t>本公司只记分成，造势为主，不是利润中心</w:t>
            </w:r>
          </w:p>
        </w:tc>
      </w:tr>
      <w:tr>
        <w:tc>
          <w:tcPr>
            <w:tcW w:type="dxa" w:w="3137"/>
          </w:tcPr>
          <w:p>
            <w:r/>
            <w:r>
              <w:rPr>
                <w:rFonts w:ascii="Calibri" w:hAnsi="Calibri" w:eastAsia="Microsoft YaHei"/>
                <w:b w:val="0"/>
                <w:sz w:val="18"/>
              </w:rPr>
              <w:t>汇丰 ATM</w:t>
            </w:r>
          </w:p>
        </w:tc>
        <w:tc>
          <w:tcPr>
            <w:tcW w:type="dxa" w:w="3137"/>
          </w:tcPr>
          <w:p>
            <w:r/>
            <w:r>
              <w:rPr>
                <w:rFonts w:ascii="Calibri" w:hAnsi="Calibri" w:eastAsia="Microsoft YaHei"/>
                <w:b w:val="0"/>
                <w:sz w:val="18"/>
              </w:rPr>
              <w:t>场内现金</w:t>
            </w:r>
          </w:p>
        </w:tc>
        <w:tc>
          <w:tcPr>
            <w:tcW w:type="dxa" w:w="3137"/>
          </w:tcPr>
          <w:p>
            <w:r/>
            <w:r>
              <w:rPr>
                <w:rFonts w:ascii="Calibri" w:hAnsi="Calibri" w:eastAsia="Microsoft YaHei"/>
                <w:b w:val="0"/>
                <w:sz w:val="18"/>
              </w:rPr>
              <w:t>减少兑币编制</w:t>
            </w:r>
          </w:p>
        </w:tc>
      </w:tr>
      <w:tr>
        <w:tc>
          <w:tcPr>
            <w:tcW w:type="dxa" w:w="3137"/>
          </w:tcPr>
          <w:p>
            <w:r/>
            <w:r>
              <w:rPr>
                <w:rFonts w:ascii="Calibri" w:hAnsi="Calibri" w:eastAsia="Microsoft YaHei"/>
                <w:b w:val="0"/>
                <w:sz w:val="18"/>
              </w:rPr>
              <w:t>主表</w:t>
            </w:r>
          </w:p>
        </w:tc>
        <w:tc>
          <w:tcPr>
            <w:tcW w:type="dxa" w:w="3137"/>
          </w:tcPr>
          <w:p>
            <w:r/>
            <w:r>
              <w:rPr>
                <w:rFonts w:ascii="Calibri" w:hAnsi="Calibri" w:eastAsia="Microsoft YaHei"/>
                <w:b w:val="0"/>
                <w:sz w:val="18"/>
              </w:rPr>
              <w:t>仍列 $5,010 万</w:t>
            </w:r>
          </w:p>
        </w:tc>
        <w:tc>
          <w:tcPr>
            <w:tcW w:type="dxa" w:w="3137"/>
          </w:tcPr>
          <w:p>
            <w:r/>
            <w:r>
              <w:rPr>
                <w:rFonts w:ascii="Calibri" w:hAnsi="Calibri" w:eastAsia="Microsoft YaHei"/>
                <w:b w:val="0"/>
                <w:sz w:val="18"/>
              </w:rPr>
              <w:t>不因缩台下调政府呈报主表；管理预算按分成 + 25 台</w:t>
            </w:r>
          </w:p>
        </w:tc>
      </w:tr>
    </w:tbl>
    <w:p/>
    <w:p>
      <w:pPr>
        <w:spacing w:after="120" w:line="276" w:lineRule="auto"/>
      </w:pPr>
      <w:r>
        <w:rPr>
          <w:rFonts w:ascii="Calibri" w:hAnsi="Calibri" w:eastAsia="Microsoft YaHei"/>
          <w:b w:val="0"/>
          <w:sz w:val="22"/>
        </w:rPr>
      </w:r>
      <w:r>
        <w:rPr>
          <w:rFonts w:ascii="Calibri" w:hAnsi="Calibri" w:eastAsia="Microsoft YaHei"/>
          <w:b/>
          <w:sz w:val="22"/>
        </w:rPr>
        <w:t>利润中心是 26 个贵宾厅（全口径 GGR 的 88.7%）</w:t>
      </w:r>
      <w:r>
        <w:rPr>
          <w:rFonts w:ascii="Calibri" w:hAnsi="Calibri" w:eastAsia="Microsoft YaHei"/>
          <w:b w:val="0"/>
          <w:sz w:val="22"/>
        </w:rPr>
        <w:t>。主大厅负责人气与中场转化，人力按第十二章 12.4.3 配，不按 100 台养荷官。</w:t>
      </w:r>
    </w:p>
    <w:p>
      <w:pPr>
        <w:spacing w:before="240" w:after="80"/>
      </w:pPr>
      <w:r>
        <w:rPr>
          <w:rFonts w:ascii="Calibri" w:hAnsi="Calibri" w:eastAsia="Microsoft YaHei"/>
          <w:b/>
          <w:color w:val="8A6D3B"/>
          <w:sz w:val="24"/>
        </w:rPr>
        <w:t>6.2.4 赌场总GGR汇总（第3年稳定期，基准情景）</w:t>
      </w:r>
    </w:p>
    <w:tbl>
      <w:tblPr>
        <w:tblStyle w:val="TableGrid"/>
        <w:tblW w:type="auto" w:w="0"/>
        <w:tblLook w:firstColumn="1" w:firstRow="1" w:lastColumn="0" w:lastRow="0" w:noHBand="0" w:noVBand="1" w:val="04A0"/>
      </w:tblPr>
      <w:tblGrid>
        <w:gridCol w:w="3137"/>
        <w:gridCol w:w="3137"/>
        <w:gridCol w:w="3137"/>
      </w:tblGrid>
      <w:tr>
        <w:tc>
          <w:tcPr>
            <w:tcW w:type="dxa" w:w="3137"/>
          </w:tcPr>
          <w:p>
            <w:r/>
            <w:r>
              <w:rPr>
                <w:rFonts w:ascii="Calibri" w:hAnsi="Calibri" w:eastAsia="Microsoft YaHei"/>
                <w:b/>
                <w:sz w:val="18"/>
              </w:rPr>
              <w:t>赌场板块</w:t>
            </w:r>
          </w:p>
        </w:tc>
        <w:tc>
          <w:tcPr>
            <w:tcW w:type="dxa" w:w="3137"/>
          </w:tcPr>
          <w:p>
            <w:r/>
            <w:r>
              <w:rPr>
                <w:rFonts w:ascii="Calibri" w:hAnsi="Calibri" w:eastAsia="Microsoft YaHei"/>
                <w:b/>
                <w:sz w:val="18"/>
              </w:rPr>
              <w:t>年GGR（万USD）</w:t>
            </w:r>
          </w:p>
        </w:tc>
        <w:tc>
          <w:tcPr>
            <w:tcW w:type="dxa" w:w="3137"/>
          </w:tcPr>
          <w:p>
            <w:r/>
            <w:r>
              <w:rPr>
                <w:rFonts w:ascii="Calibri" w:hAnsi="Calibri" w:eastAsia="Microsoft YaHei"/>
                <w:b/>
                <w:sz w:val="18"/>
              </w:rPr>
              <w:t>占赌场总GGR比例</w:t>
            </w:r>
          </w:p>
        </w:tc>
      </w:tr>
      <w:tr>
        <w:tc>
          <w:tcPr>
            <w:tcW w:type="dxa" w:w="3137"/>
          </w:tcPr>
          <w:p>
            <w:r/>
            <w:r>
              <w:rPr>
                <w:rFonts w:ascii="Calibri" w:hAnsi="Calibri" w:eastAsia="Microsoft YaHei"/>
                <w:b w:val="0"/>
                <w:sz w:val="18"/>
              </w:rPr>
              <w:t>26个VIP贵宾厅</w:t>
            </w:r>
          </w:p>
        </w:tc>
        <w:tc>
          <w:tcPr>
            <w:tcW w:type="dxa" w:w="3137"/>
          </w:tcPr>
          <w:p>
            <w:r/>
            <w:r>
              <w:rPr>
                <w:rFonts w:ascii="Calibri" w:hAnsi="Calibri" w:eastAsia="Microsoft YaHei"/>
                <w:b w:val="0"/>
                <w:sz w:val="18"/>
              </w:rPr>
              <w:t>39,234</w:t>
            </w:r>
          </w:p>
        </w:tc>
        <w:tc>
          <w:tcPr>
            <w:tcW w:type="dxa" w:w="3137"/>
          </w:tcPr>
          <w:p>
            <w:r/>
            <w:r>
              <w:rPr>
                <w:rFonts w:ascii="Calibri" w:hAnsi="Calibri" w:eastAsia="Microsoft YaHei"/>
                <w:b w:val="0"/>
                <w:sz w:val="18"/>
              </w:rPr>
              <w:t>88.7%</w:t>
            </w:r>
          </w:p>
        </w:tc>
      </w:tr>
      <w:tr>
        <w:tc>
          <w:tcPr>
            <w:tcW w:type="dxa" w:w="3137"/>
          </w:tcPr>
          <w:p>
            <w:r/>
            <w:r>
              <w:rPr>
                <w:rFonts w:ascii="Calibri" w:hAnsi="Calibri" w:eastAsia="Microsoft YaHei"/>
                <w:b w:val="0"/>
                <w:sz w:val="18"/>
              </w:rPr>
              <w:t>赌场主大厅（桌游+电子机）</w:t>
            </w:r>
          </w:p>
        </w:tc>
        <w:tc>
          <w:tcPr>
            <w:tcW w:type="dxa" w:w="3137"/>
          </w:tcPr>
          <w:p>
            <w:r/>
            <w:r>
              <w:rPr>
                <w:rFonts w:ascii="Calibri" w:hAnsi="Calibri" w:eastAsia="Microsoft YaHei"/>
                <w:b w:val="0"/>
                <w:sz w:val="18"/>
              </w:rPr>
              <w:t>5,010</w:t>
            </w:r>
          </w:p>
        </w:tc>
        <w:tc>
          <w:tcPr>
            <w:tcW w:type="dxa" w:w="3137"/>
          </w:tcPr>
          <w:p>
            <w:r/>
            <w:r>
              <w:rPr>
                <w:rFonts w:ascii="Calibri" w:hAnsi="Calibri" w:eastAsia="Microsoft YaHei"/>
                <w:b w:val="0"/>
                <w:sz w:val="18"/>
              </w:rPr>
              <w:t>11.3%</w:t>
            </w:r>
          </w:p>
        </w:tc>
      </w:tr>
      <w:tr>
        <w:tc>
          <w:tcPr>
            <w:tcW w:type="dxa" w:w="3137"/>
          </w:tcPr>
          <w:p>
            <w:r/>
            <w:r>
              <w:rPr>
                <w:rFonts w:ascii="Calibri" w:hAnsi="Calibri" w:eastAsia="Microsoft YaHei"/>
                <w:b w:val="0"/>
                <w:sz w:val="18"/>
              </w:rPr>
              <w:t>赌场总GGR</w:t>
            </w:r>
          </w:p>
        </w:tc>
        <w:tc>
          <w:tcPr>
            <w:tcW w:type="dxa" w:w="3137"/>
          </w:tcPr>
          <w:p>
            <w:r/>
            <w:r>
              <w:rPr>
                <w:rFonts w:ascii="Calibri" w:hAnsi="Calibri" w:eastAsia="Microsoft YaHei"/>
                <w:b w:val="0"/>
                <w:sz w:val="18"/>
              </w:rPr>
              <w:t>$44,244万（约$4.42亿）</w:t>
            </w:r>
          </w:p>
        </w:tc>
        <w:tc>
          <w:tcPr>
            <w:tcW w:type="dxa" w:w="3137"/>
          </w:tcPr>
          <w:p>
            <w:r/>
            <w:r>
              <w:rPr>
                <w:rFonts w:ascii="Calibri" w:hAnsi="Calibri" w:eastAsia="Microsoft YaHei"/>
                <w:b w:val="0"/>
                <w:sz w:val="18"/>
              </w:rPr>
              <w:t>100%</w:t>
            </w:r>
          </w:p>
        </w:tc>
      </w:tr>
    </w:tbl>
    <w:p/>
    <w:p>
      <w:pPr>
        <w:spacing w:before="240" w:after="80"/>
      </w:pPr>
      <w:r>
        <w:rPr>
          <w:rFonts w:ascii="Calibri" w:hAnsi="Calibri" w:eastAsia="Microsoft YaHei"/>
          <w:b/>
          <w:color w:val="8A6D3B"/>
          <w:sz w:val="24"/>
        </w:rPr>
        <w:t>6.2.5 公司赌场收入确认</w:t>
      </w:r>
    </w:p>
    <w:p>
      <w:pPr>
        <w:spacing w:after="120" w:line="276" w:lineRule="auto"/>
      </w:pPr>
      <w:r>
        <w:rPr>
          <w:rFonts w:ascii="Calibri" w:hAnsi="Calibri" w:eastAsia="Microsoft YaHei"/>
          <w:b w:val="0"/>
          <w:sz w:val="22"/>
        </w:rPr>
        <w:t>基于三轨运营模式，公司实际确认的赌场相关收入如下：</w:t>
      </w:r>
    </w:p>
    <w:tbl>
      <w:tblPr>
        <w:tblStyle w:val="TableGrid"/>
        <w:tblW w:type="auto" w:w="0"/>
        <w:tblLook w:firstColumn="1" w:firstRow="1" w:lastColumn="0" w:lastRow="0" w:noHBand="0" w:noVBand="1" w:val="04A0"/>
      </w:tblPr>
      <w:tblGrid>
        <w:gridCol w:w="2353"/>
        <w:gridCol w:w="2353"/>
        <w:gridCol w:w="2353"/>
        <w:gridCol w:w="2353"/>
      </w:tblGrid>
      <w:tr>
        <w:tc>
          <w:tcPr>
            <w:tcW w:type="dxa" w:w="2353"/>
          </w:tcPr>
          <w:p>
            <w:r/>
            <w:r>
              <w:rPr>
                <w:rFonts w:ascii="Calibri" w:hAnsi="Calibri" w:eastAsia="Microsoft YaHei"/>
                <w:b/>
                <w:sz w:val="18"/>
              </w:rPr>
              <w:t>来源</w:t>
            </w:r>
          </w:p>
        </w:tc>
        <w:tc>
          <w:tcPr>
            <w:tcW w:type="dxa" w:w="2353"/>
          </w:tcPr>
          <w:p>
            <w:r/>
            <w:r>
              <w:rPr>
                <w:rFonts w:ascii="Calibri" w:hAnsi="Calibri" w:eastAsia="Microsoft YaHei"/>
                <w:b/>
                <w:sz w:val="18"/>
              </w:rPr>
              <w:t>计算逻辑</w:t>
            </w:r>
          </w:p>
        </w:tc>
        <w:tc>
          <w:tcPr>
            <w:tcW w:type="dxa" w:w="2353"/>
          </w:tcPr>
          <w:p>
            <w:r/>
            <w:r>
              <w:rPr>
                <w:rFonts w:ascii="Calibri" w:hAnsi="Calibri" w:eastAsia="Microsoft YaHei"/>
                <w:b/>
                <w:sz w:val="18"/>
              </w:rPr>
              <w:t>年收入（万USD）</w:t>
            </w:r>
          </w:p>
        </w:tc>
        <w:tc>
          <w:tcPr>
            <w:tcW w:type="dxa" w:w="2353"/>
          </w:tcPr>
          <w:p>
            <w:r/>
            <w:r>
              <w:rPr>
                <w:rFonts w:ascii="Calibri" w:hAnsi="Calibri" w:eastAsia="Microsoft YaHei"/>
                <w:b/>
                <w:sz w:val="18"/>
              </w:rPr>
              <w:t>收入性质</w:t>
            </w:r>
          </w:p>
        </w:tc>
      </w:tr>
      <w:tr>
        <w:tc>
          <w:tcPr>
            <w:tcW w:type="dxa" w:w="2353"/>
          </w:tcPr>
          <w:p>
            <w:r/>
            <w:r>
              <w:rPr>
                <w:rFonts w:ascii="Calibri" w:hAnsi="Calibri" w:eastAsia="Microsoft YaHei"/>
                <w:b w:val="0"/>
                <w:sz w:val="18"/>
              </w:rPr>
              <w:t>12个招标厅固定租金</w:t>
            </w:r>
          </w:p>
        </w:tc>
        <w:tc>
          <w:tcPr>
            <w:tcW w:type="dxa" w:w="2353"/>
          </w:tcPr>
          <w:p>
            <w:r/>
            <w:r>
              <w:rPr>
                <w:rFonts w:ascii="Calibri" w:hAnsi="Calibri" w:eastAsia="Microsoft YaHei"/>
                <w:b w:val="0"/>
                <w:sz w:val="18"/>
              </w:rPr>
              <w:t>12厅 × $1,000万/年</w:t>
            </w:r>
          </w:p>
        </w:tc>
        <w:tc>
          <w:tcPr>
            <w:tcW w:type="dxa" w:w="2353"/>
          </w:tcPr>
          <w:p>
            <w:r/>
            <w:r>
              <w:rPr>
                <w:rFonts w:ascii="Calibri" w:hAnsi="Calibri" w:eastAsia="Microsoft YaHei"/>
                <w:b w:val="0"/>
                <w:sz w:val="18"/>
              </w:rPr>
              <w:t>12,000</w:t>
            </w:r>
          </w:p>
        </w:tc>
        <w:tc>
          <w:tcPr>
            <w:tcW w:type="dxa" w:w="2353"/>
          </w:tcPr>
          <w:p>
            <w:r/>
            <w:r>
              <w:rPr>
                <w:rFonts w:ascii="Calibri" w:hAnsi="Calibri" w:eastAsia="Microsoft YaHei"/>
                <w:b w:val="0"/>
                <w:sz w:val="18"/>
              </w:rPr>
              <w:t>固定收入</w:t>
            </w:r>
          </w:p>
        </w:tc>
      </w:tr>
      <w:tr>
        <w:tc>
          <w:tcPr>
            <w:tcW w:type="dxa" w:w="2353"/>
          </w:tcPr>
          <w:p>
            <w:r/>
            <w:r>
              <w:rPr>
                <w:rFonts w:ascii="Calibri" w:hAnsi="Calibri" w:eastAsia="Microsoft YaHei"/>
                <w:b w:val="0"/>
                <w:sz w:val="18"/>
              </w:rPr>
              <w:t>12个合作厅GGR</w:t>
            </w:r>
          </w:p>
        </w:tc>
        <w:tc>
          <w:tcPr>
            <w:tcW w:type="dxa" w:w="2353"/>
          </w:tcPr>
          <w:p>
            <w:r/>
            <w:r>
              <w:rPr>
                <w:rFonts w:ascii="Calibri" w:hAnsi="Calibri" w:eastAsia="Microsoft YaHei"/>
                <w:b w:val="0"/>
                <w:sz w:val="18"/>
              </w:rPr>
              <w:t>$39,234 × 12/26</w:t>
            </w:r>
          </w:p>
        </w:tc>
        <w:tc>
          <w:tcPr>
            <w:tcW w:type="dxa" w:w="2353"/>
          </w:tcPr>
          <w:p>
            <w:r/>
            <w:r>
              <w:rPr>
                <w:rFonts w:ascii="Calibri" w:hAnsi="Calibri" w:eastAsia="Microsoft YaHei"/>
                <w:b w:val="0"/>
                <w:sz w:val="18"/>
              </w:rPr>
              <w:t>18,108</w:t>
            </w:r>
          </w:p>
        </w:tc>
        <w:tc>
          <w:tcPr>
            <w:tcW w:type="dxa" w:w="2353"/>
          </w:tcPr>
          <w:p>
            <w:r/>
            <w:r>
              <w:rPr>
                <w:rFonts w:ascii="Calibri" w:hAnsi="Calibri" w:eastAsia="Microsoft YaHei"/>
                <w:b w:val="0"/>
                <w:sz w:val="18"/>
              </w:rPr>
              <w:t>变动收入</w:t>
            </w:r>
          </w:p>
        </w:tc>
      </w:tr>
      <w:tr>
        <w:tc>
          <w:tcPr>
            <w:tcW w:type="dxa" w:w="2353"/>
          </w:tcPr>
          <w:p>
            <w:r/>
            <w:r>
              <w:rPr>
                <w:rFonts w:ascii="Calibri" w:hAnsi="Calibri" w:eastAsia="Microsoft YaHei"/>
                <w:b w:val="0"/>
                <w:sz w:val="18"/>
              </w:rPr>
              <w:t>2个自营厅GGR</w:t>
            </w:r>
          </w:p>
        </w:tc>
        <w:tc>
          <w:tcPr>
            <w:tcW w:type="dxa" w:w="2353"/>
          </w:tcPr>
          <w:p>
            <w:r/>
            <w:r>
              <w:rPr>
                <w:rFonts w:ascii="Calibri" w:hAnsi="Calibri" w:eastAsia="Microsoft YaHei"/>
                <w:b w:val="0"/>
                <w:sz w:val="18"/>
              </w:rPr>
              <w:t>$39,234 × 2/26</w:t>
            </w:r>
          </w:p>
        </w:tc>
        <w:tc>
          <w:tcPr>
            <w:tcW w:type="dxa" w:w="2353"/>
          </w:tcPr>
          <w:p>
            <w:r/>
            <w:r>
              <w:rPr>
                <w:rFonts w:ascii="Calibri" w:hAnsi="Calibri" w:eastAsia="Microsoft YaHei"/>
                <w:b w:val="0"/>
                <w:sz w:val="18"/>
              </w:rPr>
              <w:t>3,018</w:t>
            </w:r>
          </w:p>
        </w:tc>
        <w:tc>
          <w:tcPr>
            <w:tcW w:type="dxa" w:w="2353"/>
          </w:tcPr>
          <w:p>
            <w:r/>
            <w:r>
              <w:rPr>
                <w:rFonts w:ascii="Calibri" w:hAnsi="Calibri" w:eastAsia="Microsoft YaHei"/>
                <w:b w:val="0"/>
                <w:sz w:val="18"/>
              </w:rPr>
              <w:t>变动收入</w:t>
            </w:r>
          </w:p>
        </w:tc>
      </w:tr>
      <w:tr>
        <w:tc>
          <w:tcPr>
            <w:tcW w:type="dxa" w:w="2353"/>
          </w:tcPr>
          <w:p>
            <w:r/>
            <w:r>
              <w:rPr>
                <w:rFonts w:ascii="Calibri" w:hAnsi="Calibri" w:eastAsia="Microsoft YaHei"/>
                <w:b w:val="0"/>
                <w:sz w:val="18"/>
              </w:rPr>
              <w:t>主大厅运营收入</w:t>
            </w:r>
          </w:p>
        </w:tc>
        <w:tc>
          <w:tcPr>
            <w:tcW w:type="dxa" w:w="2353"/>
          </w:tcPr>
          <w:p>
            <w:r/>
            <w:r>
              <w:rPr>
                <w:rFonts w:ascii="Calibri" w:hAnsi="Calibri" w:eastAsia="Microsoft YaHei"/>
                <w:b w:val="0"/>
                <w:sz w:val="18"/>
              </w:rPr>
              <w:t>公司全资运营</w:t>
            </w:r>
          </w:p>
        </w:tc>
        <w:tc>
          <w:tcPr>
            <w:tcW w:type="dxa" w:w="2353"/>
          </w:tcPr>
          <w:p>
            <w:r/>
            <w:r>
              <w:rPr>
                <w:rFonts w:ascii="Calibri" w:hAnsi="Calibri" w:eastAsia="Microsoft YaHei"/>
                <w:b w:val="0"/>
                <w:sz w:val="18"/>
              </w:rPr>
              <w:t>5,010</w:t>
            </w:r>
          </w:p>
        </w:tc>
        <w:tc>
          <w:tcPr>
            <w:tcW w:type="dxa" w:w="2353"/>
          </w:tcPr>
          <w:p>
            <w:r/>
            <w:r>
              <w:rPr>
                <w:rFonts w:ascii="Calibri" w:hAnsi="Calibri" w:eastAsia="Microsoft YaHei"/>
                <w:b w:val="0"/>
                <w:sz w:val="18"/>
              </w:rPr>
              <w:t>变动收入</w:t>
            </w:r>
          </w:p>
        </w:tc>
      </w:tr>
      <w:tr>
        <w:tc>
          <w:tcPr>
            <w:tcW w:type="dxa" w:w="2353"/>
          </w:tcPr>
          <w:p>
            <w:r/>
            <w:r>
              <w:rPr>
                <w:rFonts w:ascii="Calibri" w:hAnsi="Calibri" w:eastAsia="Microsoft YaHei"/>
                <w:b w:val="0"/>
                <w:sz w:val="18"/>
              </w:rPr>
              <w:t>公司赌场营收合计</w:t>
            </w:r>
          </w:p>
        </w:tc>
        <w:tc>
          <w:tcPr>
            <w:tcW w:type="dxa" w:w="2353"/>
          </w:tcPr>
          <w:p>
            <w:r/>
            <w:r>
              <w:rPr>
                <w:rFonts w:ascii="Calibri" w:hAnsi="Calibri" w:eastAsia="Microsoft YaHei"/>
                <w:b w:val="0"/>
                <w:sz w:val="18"/>
              </w:rPr>
            </w:r>
          </w:p>
        </w:tc>
        <w:tc>
          <w:tcPr>
            <w:tcW w:type="dxa" w:w="2353"/>
          </w:tcPr>
          <w:p>
            <w:r/>
            <w:r>
              <w:rPr>
                <w:rFonts w:ascii="Calibri" w:hAnsi="Calibri" w:eastAsia="Microsoft YaHei"/>
                <w:b w:val="0"/>
                <w:sz w:val="18"/>
              </w:rPr>
              <w:t>$38,136万</w:t>
            </w:r>
          </w:p>
        </w:tc>
        <w:tc>
          <w:tcPr>
            <w:tcW w:type="dxa" w:w="2353"/>
          </w:tcPr>
          <w:p>
            <w:r/>
            <w:r>
              <w:rPr>
                <w:rFonts w:ascii="Calibri" w:hAnsi="Calibri" w:eastAsia="Microsoft YaHei"/>
                <w:b w:val="0"/>
                <w:sz w:val="18"/>
              </w:rPr>
            </w:r>
          </w:p>
        </w:tc>
      </w:tr>
    </w:tbl>
    <w:p/>
    <w:p>
      <w:pPr>
        <w:spacing w:after="120" w:line="276" w:lineRule="auto"/>
      </w:pPr>
      <w:r>
        <w:rPr>
          <w:rFonts w:ascii="Calibri" w:hAnsi="Calibri" w:eastAsia="Microsoft YaHei"/>
          <w:b w:val="0"/>
          <w:sz w:val="22"/>
        </w:rPr>
        <w:t>收入结构的风险分散特征： 公司赌场收入$38,136万中，$12,000万（31.5%）为固定租金收入，无论赌场运营表现如何，只要承租方继续经营，租金即按月到账。剩余$26,136万（68.5%）为变动博彩收入。这一"固定+变动"的双层结构显著降低了赌场收入的整体波动性。</w:t>
      </w:r>
    </w:p>
    <w:p>
      <w:pPr>
        <w:spacing w:after="120" w:line="276" w:lineRule="auto"/>
      </w:pPr>
      <w:r>
        <w:rPr>
          <w:rFonts w:ascii="Calibri" w:hAnsi="Calibri" w:eastAsia="Microsoft YaHei"/>
          <w:b w:val="0"/>
          <w:sz w:val="22"/>
        </w:rPr>
        <w:t>注： 12个招标厅自身产生约$18,108万GGR（$39,234 × 12/26），该部分GGR由承租方确认，但公司承担连带GGR税报告义务。全赌场生态GGR总量约$4.42亿，用于第八章政府税收贡献测算。</w:t>
      </w:r>
    </w:p>
    <w:p>
      <w:pPr>
        <w:spacing w:before="280" w:after="120"/>
      </w:pPr>
      <w:r>
        <w:rPr>
          <w:rFonts w:ascii="Calibri" w:hAnsi="Calibri" w:eastAsia="Microsoft YaHei"/>
          <w:b/>
          <w:color w:val="0B1F3A"/>
          <w:sz w:val="28"/>
        </w:rPr>
        <w:t>6.3 酒店客房收入模型</w:t>
      </w:r>
    </w:p>
    <w:p>
      <w:pPr>
        <w:spacing w:before="240" w:after="80"/>
      </w:pPr>
      <w:r>
        <w:rPr>
          <w:rFonts w:ascii="Calibri" w:hAnsi="Calibri" w:eastAsia="Microsoft YaHei"/>
          <w:b/>
          <w:color w:val="8A6D3B"/>
          <w:sz w:val="24"/>
        </w:rPr>
        <w:t>6.3.1 定价体系与入住率假设</w:t>
      </w:r>
    </w:p>
    <w:p>
      <w:pPr>
        <w:spacing w:after="120" w:line="276" w:lineRule="auto"/>
      </w:pPr>
      <w:r>
        <w:rPr>
          <w:rFonts w:ascii="Calibri" w:hAnsi="Calibri" w:eastAsia="Microsoft YaHei"/>
          <w:b w:val="0"/>
          <w:sz w:val="22"/>
        </w:rPr>
        <w:t>酒店客房收入基于第四章确定的941间客房配置（870间标准客房 + 71间VIP套房），入住率假设来源于第五章5.5.2节。</w:t>
      </w:r>
    </w:p>
    <w:p>
      <w:pPr>
        <w:spacing w:after="120" w:line="276" w:lineRule="auto"/>
      </w:pPr>
      <w:r>
        <w:rPr>
          <w:rFonts w:ascii="Calibri" w:hAnsi="Calibri" w:eastAsia="Microsoft YaHei"/>
          <w:b w:val="0"/>
          <w:sz w:val="22"/>
        </w:rPr>
        <w:t>标准客房层（870间，中部主楼9F-32F）：</w:t>
      </w:r>
    </w:p>
    <w:tbl>
      <w:tblPr>
        <w:tblStyle w:val="TableGrid"/>
        <w:tblW w:type="auto" w:w="0"/>
        <w:tblLook w:firstColumn="1" w:firstRow="1" w:lastColumn="0" w:lastRow="0" w:noHBand="0" w:noVBand="1" w:val="04A0"/>
      </w:tblPr>
      <w:tblGrid>
        <w:gridCol w:w="1882"/>
        <w:gridCol w:w="1882"/>
        <w:gridCol w:w="1882"/>
        <w:gridCol w:w="1882"/>
        <w:gridCol w:w="1882"/>
      </w:tblGrid>
      <w:tr>
        <w:tc>
          <w:tcPr>
            <w:tcW w:type="dxa" w:w="1882"/>
          </w:tcPr>
          <w:p>
            <w:r/>
            <w:r>
              <w:rPr>
                <w:rFonts w:ascii="Calibri" w:hAnsi="Calibri" w:eastAsia="Microsoft YaHei"/>
                <w:b/>
                <w:sz w:val="18"/>
              </w:rPr>
              <w:t>房型</w:t>
            </w:r>
          </w:p>
        </w:tc>
        <w:tc>
          <w:tcPr>
            <w:tcW w:type="dxa" w:w="1882"/>
          </w:tcPr>
          <w:p>
            <w:r/>
            <w:r>
              <w:rPr>
                <w:rFonts w:ascii="Calibri" w:hAnsi="Calibri" w:eastAsia="Microsoft YaHei"/>
                <w:b/>
                <w:sz w:val="18"/>
              </w:rPr>
              <w:t>数量</w:t>
            </w:r>
          </w:p>
        </w:tc>
        <w:tc>
          <w:tcPr>
            <w:tcW w:type="dxa" w:w="1882"/>
          </w:tcPr>
          <w:p>
            <w:r/>
            <w:r>
              <w:rPr>
                <w:rFonts w:ascii="Calibri" w:hAnsi="Calibri" w:eastAsia="Microsoft YaHei"/>
                <w:b/>
                <w:sz w:val="18"/>
              </w:rPr>
              <w:t>日均房价ADR（USD）</w:t>
            </w:r>
          </w:p>
        </w:tc>
        <w:tc>
          <w:tcPr>
            <w:tcW w:type="dxa" w:w="1882"/>
          </w:tcPr>
          <w:p>
            <w:r/>
            <w:r>
              <w:rPr>
                <w:rFonts w:ascii="Calibri" w:hAnsi="Calibri" w:eastAsia="Microsoft YaHei"/>
                <w:b/>
                <w:sz w:val="18"/>
              </w:rPr>
              <w:t>年入住率</w:t>
            </w:r>
          </w:p>
        </w:tc>
        <w:tc>
          <w:tcPr>
            <w:tcW w:type="dxa" w:w="1882"/>
          </w:tcPr>
          <w:p>
            <w:r/>
            <w:r>
              <w:rPr>
                <w:rFonts w:ascii="Calibri" w:hAnsi="Calibri" w:eastAsia="Microsoft YaHei"/>
                <w:b/>
                <w:sz w:val="18"/>
              </w:rPr>
              <w:t>年收入（万USD）</w:t>
            </w:r>
          </w:p>
        </w:tc>
      </w:tr>
      <w:tr>
        <w:tc>
          <w:tcPr>
            <w:tcW w:type="dxa" w:w="1882"/>
          </w:tcPr>
          <w:p>
            <w:r/>
            <w:r>
              <w:rPr>
                <w:rFonts w:ascii="Calibri" w:hAnsi="Calibri" w:eastAsia="Microsoft YaHei"/>
                <w:b w:val="0"/>
                <w:sz w:val="18"/>
              </w:rPr>
              <w:t>标准豪华客房</w:t>
            </w:r>
          </w:p>
        </w:tc>
        <w:tc>
          <w:tcPr>
            <w:tcW w:type="dxa" w:w="1882"/>
          </w:tcPr>
          <w:p>
            <w:r/>
            <w:r>
              <w:rPr>
                <w:rFonts w:ascii="Calibri" w:hAnsi="Calibri" w:eastAsia="Microsoft YaHei"/>
                <w:b w:val="0"/>
                <w:sz w:val="18"/>
              </w:rPr>
              <w:t>600间</w:t>
            </w:r>
          </w:p>
        </w:tc>
        <w:tc>
          <w:tcPr>
            <w:tcW w:type="dxa" w:w="1882"/>
          </w:tcPr>
          <w:p>
            <w:r/>
            <w:r>
              <w:rPr>
                <w:rFonts w:ascii="Calibri" w:hAnsi="Calibri" w:eastAsia="Microsoft YaHei"/>
                <w:b w:val="0"/>
                <w:sz w:val="18"/>
              </w:rPr>
              <w:t>$350</w:t>
            </w:r>
          </w:p>
        </w:tc>
        <w:tc>
          <w:tcPr>
            <w:tcW w:type="dxa" w:w="1882"/>
          </w:tcPr>
          <w:p>
            <w:r/>
            <w:r>
              <w:rPr>
                <w:rFonts w:ascii="Calibri" w:hAnsi="Calibri" w:eastAsia="Microsoft YaHei"/>
                <w:b w:val="0"/>
                <w:sz w:val="18"/>
              </w:rPr>
              <w:t>68%</w:t>
            </w:r>
          </w:p>
        </w:tc>
        <w:tc>
          <w:tcPr>
            <w:tcW w:type="dxa" w:w="1882"/>
          </w:tcPr>
          <w:p>
            <w:r/>
            <w:r>
              <w:rPr>
                <w:rFonts w:ascii="Calibri" w:hAnsi="Calibri" w:eastAsia="Microsoft YaHei"/>
                <w:b w:val="0"/>
                <w:sz w:val="18"/>
              </w:rPr>
              <w:t>5,212</w:t>
            </w:r>
          </w:p>
        </w:tc>
      </w:tr>
      <w:tr>
        <w:tc>
          <w:tcPr>
            <w:tcW w:type="dxa" w:w="1882"/>
          </w:tcPr>
          <w:p>
            <w:r/>
            <w:r>
              <w:rPr>
                <w:rFonts w:ascii="Calibri" w:hAnsi="Calibri" w:eastAsia="Microsoft YaHei"/>
                <w:b w:val="0"/>
                <w:sz w:val="18"/>
              </w:rPr>
              <w:t>行政豪华客房</w:t>
            </w:r>
          </w:p>
        </w:tc>
        <w:tc>
          <w:tcPr>
            <w:tcW w:type="dxa" w:w="1882"/>
          </w:tcPr>
          <w:p>
            <w:r/>
            <w:r>
              <w:rPr>
                <w:rFonts w:ascii="Calibri" w:hAnsi="Calibri" w:eastAsia="Microsoft YaHei"/>
                <w:b w:val="0"/>
                <w:sz w:val="18"/>
              </w:rPr>
              <w:t>200间</w:t>
            </w:r>
          </w:p>
        </w:tc>
        <w:tc>
          <w:tcPr>
            <w:tcW w:type="dxa" w:w="1882"/>
          </w:tcPr>
          <w:p>
            <w:r/>
            <w:r>
              <w:rPr>
                <w:rFonts w:ascii="Calibri" w:hAnsi="Calibri" w:eastAsia="Microsoft YaHei"/>
                <w:b w:val="0"/>
                <w:sz w:val="18"/>
              </w:rPr>
              <w:t>$510</w:t>
            </w:r>
          </w:p>
        </w:tc>
        <w:tc>
          <w:tcPr>
            <w:tcW w:type="dxa" w:w="1882"/>
          </w:tcPr>
          <w:p>
            <w:r/>
            <w:r>
              <w:rPr>
                <w:rFonts w:ascii="Calibri" w:hAnsi="Calibri" w:eastAsia="Microsoft YaHei"/>
                <w:b w:val="0"/>
                <w:sz w:val="18"/>
              </w:rPr>
              <w:t>70%</w:t>
            </w:r>
          </w:p>
        </w:tc>
        <w:tc>
          <w:tcPr>
            <w:tcW w:type="dxa" w:w="1882"/>
          </w:tcPr>
          <w:p>
            <w:r/>
            <w:r>
              <w:rPr>
                <w:rFonts w:ascii="Calibri" w:hAnsi="Calibri" w:eastAsia="Microsoft YaHei"/>
                <w:b w:val="0"/>
                <w:sz w:val="18"/>
              </w:rPr>
              <w:t>2,606</w:t>
            </w:r>
          </w:p>
        </w:tc>
      </w:tr>
      <w:tr>
        <w:tc>
          <w:tcPr>
            <w:tcW w:type="dxa" w:w="1882"/>
          </w:tcPr>
          <w:p>
            <w:r/>
            <w:r>
              <w:rPr>
                <w:rFonts w:ascii="Calibri" w:hAnsi="Calibri" w:eastAsia="Microsoft YaHei"/>
                <w:b w:val="0"/>
                <w:sz w:val="18"/>
              </w:rPr>
              <w:t>豪华海景套房</w:t>
            </w:r>
          </w:p>
        </w:tc>
        <w:tc>
          <w:tcPr>
            <w:tcW w:type="dxa" w:w="1882"/>
          </w:tcPr>
          <w:p>
            <w:r/>
            <w:r>
              <w:rPr>
                <w:rFonts w:ascii="Calibri" w:hAnsi="Calibri" w:eastAsia="Microsoft YaHei"/>
                <w:b w:val="0"/>
                <w:sz w:val="18"/>
              </w:rPr>
              <w:t>50间</w:t>
            </w:r>
          </w:p>
        </w:tc>
        <w:tc>
          <w:tcPr>
            <w:tcW w:type="dxa" w:w="1882"/>
          </w:tcPr>
          <w:p>
            <w:r/>
            <w:r>
              <w:rPr>
                <w:rFonts w:ascii="Calibri" w:hAnsi="Calibri" w:eastAsia="Microsoft YaHei"/>
                <w:b w:val="0"/>
                <w:sz w:val="18"/>
              </w:rPr>
              <w:t>$1,100</w:t>
            </w:r>
          </w:p>
        </w:tc>
        <w:tc>
          <w:tcPr>
            <w:tcW w:type="dxa" w:w="1882"/>
          </w:tcPr>
          <w:p>
            <w:r/>
            <w:r>
              <w:rPr>
                <w:rFonts w:ascii="Calibri" w:hAnsi="Calibri" w:eastAsia="Microsoft YaHei"/>
                <w:b w:val="0"/>
                <w:sz w:val="18"/>
              </w:rPr>
              <w:t>65%</w:t>
            </w:r>
          </w:p>
        </w:tc>
        <w:tc>
          <w:tcPr>
            <w:tcW w:type="dxa" w:w="1882"/>
          </w:tcPr>
          <w:p>
            <w:r/>
            <w:r>
              <w:rPr>
                <w:rFonts w:ascii="Calibri" w:hAnsi="Calibri" w:eastAsia="Microsoft YaHei"/>
                <w:b w:val="0"/>
                <w:sz w:val="18"/>
              </w:rPr>
              <w:t>1,305</w:t>
            </w:r>
          </w:p>
        </w:tc>
      </w:tr>
      <w:tr>
        <w:tc>
          <w:tcPr>
            <w:tcW w:type="dxa" w:w="1882"/>
          </w:tcPr>
          <w:p>
            <w:r/>
            <w:r>
              <w:rPr>
                <w:rFonts w:ascii="Calibri" w:hAnsi="Calibri" w:eastAsia="Microsoft YaHei"/>
                <w:b w:val="0"/>
                <w:sz w:val="18"/>
              </w:rPr>
              <w:t>行政套房</w:t>
            </w:r>
          </w:p>
        </w:tc>
        <w:tc>
          <w:tcPr>
            <w:tcW w:type="dxa" w:w="1882"/>
          </w:tcPr>
          <w:p>
            <w:r/>
            <w:r>
              <w:rPr>
                <w:rFonts w:ascii="Calibri" w:hAnsi="Calibri" w:eastAsia="Microsoft YaHei"/>
                <w:b w:val="0"/>
                <w:sz w:val="18"/>
              </w:rPr>
              <w:t>20间</w:t>
            </w:r>
          </w:p>
        </w:tc>
        <w:tc>
          <w:tcPr>
            <w:tcW w:type="dxa" w:w="1882"/>
          </w:tcPr>
          <w:p>
            <w:r/>
            <w:r>
              <w:rPr>
                <w:rFonts w:ascii="Calibri" w:hAnsi="Calibri" w:eastAsia="Microsoft YaHei"/>
                <w:b w:val="0"/>
                <w:sz w:val="18"/>
              </w:rPr>
              <w:t>$2,650</w:t>
            </w:r>
          </w:p>
        </w:tc>
        <w:tc>
          <w:tcPr>
            <w:tcW w:type="dxa" w:w="1882"/>
          </w:tcPr>
          <w:p>
            <w:r/>
            <w:r>
              <w:rPr>
                <w:rFonts w:ascii="Calibri" w:hAnsi="Calibri" w:eastAsia="Microsoft YaHei"/>
                <w:b w:val="0"/>
                <w:sz w:val="18"/>
              </w:rPr>
              <w:t>60%</w:t>
            </w:r>
          </w:p>
        </w:tc>
        <w:tc>
          <w:tcPr>
            <w:tcW w:type="dxa" w:w="1882"/>
          </w:tcPr>
          <w:p>
            <w:r/>
            <w:r>
              <w:rPr>
                <w:rFonts w:ascii="Calibri" w:hAnsi="Calibri" w:eastAsia="Microsoft YaHei"/>
                <w:b w:val="0"/>
                <w:sz w:val="18"/>
              </w:rPr>
              <w:t>1,161</w:t>
            </w:r>
          </w:p>
        </w:tc>
      </w:tr>
      <w:tr>
        <w:tc>
          <w:tcPr>
            <w:tcW w:type="dxa" w:w="1882"/>
          </w:tcPr>
          <w:p>
            <w:r/>
            <w:r>
              <w:rPr>
                <w:rFonts w:ascii="Calibri" w:hAnsi="Calibri" w:eastAsia="Microsoft YaHei"/>
                <w:b w:val="0"/>
                <w:sz w:val="18"/>
              </w:rPr>
              <w:t>标准客房层小计</w:t>
            </w:r>
          </w:p>
        </w:tc>
        <w:tc>
          <w:tcPr>
            <w:tcW w:type="dxa" w:w="1882"/>
          </w:tcPr>
          <w:p>
            <w:r/>
            <w:r>
              <w:rPr>
                <w:rFonts w:ascii="Calibri" w:hAnsi="Calibri" w:eastAsia="Microsoft YaHei"/>
                <w:b w:val="0"/>
                <w:sz w:val="18"/>
              </w:rPr>
              <w:t>870间</w:t>
            </w:r>
          </w:p>
        </w:tc>
        <w:tc>
          <w:tcPr>
            <w:tcW w:type="dxa" w:w="1882"/>
          </w:tcPr>
          <w:p>
            <w:r/>
            <w:r>
              <w:rPr>
                <w:rFonts w:ascii="Calibri" w:hAnsi="Calibri" w:eastAsia="Microsoft YaHei"/>
                <w:b w:val="0"/>
                <w:sz w:val="18"/>
              </w:rPr>
            </w:r>
          </w:p>
        </w:tc>
        <w:tc>
          <w:tcPr>
            <w:tcW w:type="dxa" w:w="1882"/>
          </w:tcPr>
          <w:p>
            <w:r/>
            <w:r>
              <w:rPr>
                <w:rFonts w:ascii="Calibri" w:hAnsi="Calibri" w:eastAsia="Microsoft YaHei"/>
                <w:b w:val="0"/>
                <w:sz w:val="18"/>
              </w:rPr>
              <w:t>约68%</w:t>
            </w:r>
          </w:p>
        </w:tc>
        <w:tc>
          <w:tcPr>
            <w:tcW w:type="dxa" w:w="1882"/>
          </w:tcPr>
          <w:p>
            <w:r/>
            <w:r>
              <w:rPr>
                <w:rFonts w:ascii="Calibri" w:hAnsi="Calibri" w:eastAsia="Microsoft YaHei"/>
                <w:b w:val="0"/>
                <w:sz w:val="18"/>
              </w:rPr>
              <w:t>$10,284万</w:t>
            </w:r>
          </w:p>
        </w:tc>
      </w:tr>
    </w:tbl>
    <w:p/>
    <w:p>
      <w:pPr>
        <w:spacing w:after="120" w:line="276" w:lineRule="auto"/>
      </w:pPr>
      <w:r>
        <w:rPr>
          <w:rFonts w:ascii="Calibri" w:hAnsi="Calibri" w:eastAsia="Microsoft YaHei"/>
          <w:b w:val="0"/>
          <w:sz w:val="22"/>
        </w:rPr>
        <w:t>国宾楼层（69间计入营收，另2间内部备用房不计）：</w:t>
      </w:r>
    </w:p>
    <w:tbl>
      <w:tblPr>
        <w:tblStyle w:val="TableGrid"/>
        <w:tblW w:type="auto" w:w="0"/>
        <w:tblLook w:firstColumn="1" w:firstRow="1" w:lastColumn="0" w:lastRow="0" w:noHBand="0" w:noVBand="1" w:val="04A0"/>
      </w:tblPr>
      <w:tblGrid>
        <w:gridCol w:w="1882"/>
        <w:gridCol w:w="1882"/>
        <w:gridCol w:w="1882"/>
        <w:gridCol w:w="1882"/>
        <w:gridCol w:w="1882"/>
      </w:tblGrid>
      <w:tr>
        <w:tc>
          <w:tcPr>
            <w:tcW w:type="dxa" w:w="1882"/>
          </w:tcPr>
          <w:p>
            <w:r/>
            <w:r>
              <w:rPr>
                <w:rFonts w:ascii="Calibri" w:hAnsi="Calibri" w:eastAsia="Microsoft YaHei"/>
                <w:b/>
                <w:sz w:val="18"/>
              </w:rPr>
              <w:t>房型</w:t>
            </w:r>
          </w:p>
        </w:tc>
        <w:tc>
          <w:tcPr>
            <w:tcW w:type="dxa" w:w="1882"/>
          </w:tcPr>
          <w:p>
            <w:r/>
            <w:r>
              <w:rPr>
                <w:rFonts w:ascii="Calibri" w:hAnsi="Calibri" w:eastAsia="Microsoft YaHei"/>
                <w:b/>
                <w:sz w:val="18"/>
              </w:rPr>
              <w:t>数量</w:t>
            </w:r>
          </w:p>
        </w:tc>
        <w:tc>
          <w:tcPr>
            <w:tcW w:type="dxa" w:w="1882"/>
          </w:tcPr>
          <w:p>
            <w:r/>
            <w:r>
              <w:rPr>
                <w:rFonts w:ascii="Calibri" w:hAnsi="Calibri" w:eastAsia="Microsoft YaHei"/>
                <w:b/>
                <w:sz w:val="18"/>
              </w:rPr>
              <w:t>日均定价（USD）</w:t>
            </w:r>
          </w:p>
        </w:tc>
        <w:tc>
          <w:tcPr>
            <w:tcW w:type="dxa" w:w="1882"/>
          </w:tcPr>
          <w:p>
            <w:r/>
            <w:r>
              <w:rPr>
                <w:rFonts w:ascii="Calibri" w:hAnsi="Calibri" w:eastAsia="Microsoft YaHei"/>
                <w:b/>
                <w:sz w:val="18"/>
              </w:rPr>
              <w:t>年入住率</w:t>
            </w:r>
          </w:p>
        </w:tc>
        <w:tc>
          <w:tcPr>
            <w:tcW w:type="dxa" w:w="1882"/>
          </w:tcPr>
          <w:p>
            <w:r/>
            <w:r>
              <w:rPr>
                <w:rFonts w:ascii="Calibri" w:hAnsi="Calibri" w:eastAsia="Microsoft YaHei"/>
                <w:b/>
                <w:sz w:val="18"/>
              </w:rPr>
              <w:t>年收入（万USD）</w:t>
            </w:r>
          </w:p>
        </w:tc>
      </w:tr>
      <w:tr>
        <w:tc>
          <w:tcPr>
            <w:tcW w:type="dxa" w:w="1882"/>
          </w:tcPr>
          <w:p>
            <w:r/>
            <w:r>
              <w:rPr>
                <w:rFonts w:ascii="Calibri" w:hAnsi="Calibri" w:eastAsia="Microsoft YaHei"/>
                <w:b w:val="0"/>
                <w:sz w:val="18"/>
              </w:rPr>
              <w:t>总统套房</w:t>
            </w:r>
          </w:p>
        </w:tc>
        <w:tc>
          <w:tcPr>
            <w:tcW w:type="dxa" w:w="1882"/>
          </w:tcPr>
          <w:p>
            <w:r/>
            <w:r>
              <w:rPr>
                <w:rFonts w:ascii="Calibri" w:hAnsi="Calibri" w:eastAsia="Microsoft YaHei"/>
                <w:b w:val="0"/>
                <w:sz w:val="18"/>
              </w:rPr>
              <w:t>3套</w:t>
            </w:r>
          </w:p>
        </w:tc>
        <w:tc>
          <w:tcPr>
            <w:tcW w:type="dxa" w:w="1882"/>
          </w:tcPr>
          <w:p>
            <w:r/>
            <w:r>
              <w:rPr>
                <w:rFonts w:ascii="Calibri" w:hAnsi="Calibri" w:eastAsia="Microsoft YaHei"/>
                <w:b w:val="0"/>
                <w:sz w:val="18"/>
              </w:rPr>
              <w:t>$13,000</w:t>
            </w:r>
          </w:p>
        </w:tc>
        <w:tc>
          <w:tcPr>
            <w:tcW w:type="dxa" w:w="1882"/>
          </w:tcPr>
          <w:p>
            <w:r/>
            <w:r>
              <w:rPr>
                <w:rFonts w:ascii="Calibri" w:hAnsi="Calibri" w:eastAsia="Microsoft YaHei"/>
                <w:b w:val="0"/>
                <w:sz w:val="18"/>
              </w:rPr>
              <w:t>35%</w:t>
            </w:r>
          </w:p>
        </w:tc>
        <w:tc>
          <w:tcPr>
            <w:tcW w:type="dxa" w:w="1882"/>
          </w:tcPr>
          <w:p>
            <w:r/>
            <w:r>
              <w:rPr>
                <w:rFonts w:ascii="Calibri" w:hAnsi="Calibri" w:eastAsia="Microsoft YaHei"/>
                <w:b w:val="0"/>
                <w:sz w:val="18"/>
              </w:rPr>
              <w:t>498</w:t>
            </w:r>
          </w:p>
        </w:tc>
      </w:tr>
      <w:tr>
        <w:tc>
          <w:tcPr>
            <w:tcW w:type="dxa" w:w="1882"/>
          </w:tcPr>
          <w:p>
            <w:r/>
            <w:r>
              <w:rPr>
                <w:rFonts w:ascii="Calibri" w:hAnsi="Calibri" w:eastAsia="Microsoft YaHei"/>
                <w:b w:val="0"/>
                <w:sz w:val="18"/>
              </w:rPr>
              <w:t>总统随员套房</w:t>
            </w:r>
          </w:p>
        </w:tc>
        <w:tc>
          <w:tcPr>
            <w:tcW w:type="dxa" w:w="1882"/>
          </w:tcPr>
          <w:p>
            <w:r/>
            <w:r>
              <w:rPr>
                <w:rFonts w:ascii="Calibri" w:hAnsi="Calibri" w:eastAsia="Microsoft YaHei"/>
                <w:b w:val="0"/>
                <w:sz w:val="18"/>
              </w:rPr>
              <w:t>24间</w:t>
            </w:r>
          </w:p>
        </w:tc>
        <w:tc>
          <w:tcPr>
            <w:tcW w:type="dxa" w:w="1882"/>
          </w:tcPr>
          <w:p>
            <w:r/>
            <w:r>
              <w:rPr>
                <w:rFonts w:ascii="Calibri" w:hAnsi="Calibri" w:eastAsia="Microsoft YaHei"/>
                <w:b w:val="0"/>
                <w:sz w:val="18"/>
              </w:rPr>
              <w:t>$700</w:t>
            </w:r>
          </w:p>
        </w:tc>
        <w:tc>
          <w:tcPr>
            <w:tcW w:type="dxa" w:w="1882"/>
          </w:tcPr>
          <w:p>
            <w:r/>
            <w:r>
              <w:rPr>
                <w:rFonts w:ascii="Calibri" w:hAnsi="Calibri" w:eastAsia="Microsoft YaHei"/>
                <w:b w:val="0"/>
                <w:sz w:val="18"/>
              </w:rPr>
              <w:t>35%</w:t>
            </w:r>
          </w:p>
        </w:tc>
        <w:tc>
          <w:tcPr>
            <w:tcW w:type="dxa" w:w="1882"/>
          </w:tcPr>
          <w:p>
            <w:r/>
            <w:r>
              <w:rPr>
                <w:rFonts w:ascii="Calibri" w:hAnsi="Calibri" w:eastAsia="Microsoft YaHei"/>
                <w:b w:val="0"/>
                <w:sz w:val="18"/>
              </w:rPr>
              <w:t>215</w:t>
            </w:r>
          </w:p>
        </w:tc>
      </w:tr>
      <w:tr>
        <w:tc>
          <w:tcPr>
            <w:tcW w:type="dxa" w:w="1882"/>
          </w:tcPr>
          <w:p>
            <w:r/>
            <w:r>
              <w:rPr>
                <w:rFonts w:ascii="Calibri" w:hAnsi="Calibri" w:eastAsia="Microsoft YaHei"/>
                <w:b w:val="0"/>
                <w:sz w:val="18"/>
              </w:rPr>
              <w:t>首脑套房</w:t>
            </w:r>
          </w:p>
        </w:tc>
        <w:tc>
          <w:tcPr>
            <w:tcW w:type="dxa" w:w="1882"/>
          </w:tcPr>
          <w:p>
            <w:r/>
            <w:r>
              <w:rPr>
                <w:rFonts w:ascii="Calibri" w:hAnsi="Calibri" w:eastAsia="Microsoft YaHei"/>
                <w:b w:val="0"/>
                <w:sz w:val="18"/>
              </w:rPr>
              <w:t>6套</w:t>
            </w:r>
          </w:p>
        </w:tc>
        <w:tc>
          <w:tcPr>
            <w:tcW w:type="dxa" w:w="1882"/>
          </w:tcPr>
          <w:p>
            <w:r/>
            <w:r>
              <w:rPr>
                <w:rFonts w:ascii="Calibri" w:hAnsi="Calibri" w:eastAsia="Microsoft YaHei"/>
                <w:b w:val="0"/>
                <w:sz w:val="18"/>
              </w:rPr>
              <w:t>$6,000</w:t>
            </w:r>
          </w:p>
        </w:tc>
        <w:tc>
          <w:tcPr>
            <w:tcW w:type="dxa" w:w="1882"/>
          </w:tcPr>
          <w:p>
            <w:r/>
            <w:r>
              <w:rPr>
                <w:rFonts w:ascii="Calibri" w:hAnsi="Calibri" w:eastAsia="Microsoft YaHei"/>
                <w:b w:val="0"/>
                <w:sz w:val="18"/>
              </w:rPr>
              <w:t>40%</w:t>
            </w:r>
          </w:p>
        </w:tc>
        <w:tc>
          <w:tcPr>
            <w:tcW w:type="dxa" w:w="1882"/>
          </w:tcPr>
          <w:p>
            <w:r/>
            <w:r>
              <w:rPr>
                <w:rFonts w:ascii="Calibri" w:hAnsi="Calibri" w:eastAsia="Microsoft YaHei"/>
                <w:b w:val="0"/>
                <w:sz w:val="18"/>
              </w:rPr>
              <w:t>526</w:t>
            </w:r>
          </w:p>
        </w:tc>
      </w:tr>
      <w:tr>
        <w:tc>
          <w:tcPr>
            <w:tcW w:type="dxa" w:w="1882"/>
          </w:tcPr>
          <w:p>
            <w:r/>
            <w:r>
              <w:rPr>
                <w:rFonts w:ascii="Calibri" w:hAnsi="Calibri" w:eastAsia="Microsoft YaHei"/>
                <w:b w:val="0"/>
                <w:sz w:val="18"/>
              </w:rPr>
              <w:t>首脑随员套房</w:t>
            </w:r>
          </w:p>
        </w:tc>
        <w:tc>
          <w:tcPr>
            <w:tcW w:type="dxa" w:w="1882"/>
          </w:tcPr>
          <w:p>
            <w:r/>
            <w:r>
              <w:rPr>
                <w:rFonts w:ascii="Calibri" w:hAnsi="Calibri" w:eastAsia="Microsoft YaHei"/>
                <w:b w:val="0"/>
                <w:sz w:val="18"/>
              </w:rPr>
              <w:t>36间</w:t>
            </w:r>
          </w:p>
        </w:tc>
        <w:tc>
          <w:tcPr>
            <w:tcW w:type="dxa" w:w="1882"/>
          </w:tcPr>
          <w:p>
            <w:r/>
            <w:r>
              <w:rPr>
                <w:rFonts w:ascii="Calibri" w:hAnsi="Calibri" w:eastAsia="Microsoft YaHei"/>
                <w:b w:val="0"/>
                <w:sz w:val="18"/>
              </w:rPr>
              <w:t>$550</w:t>
            </w:r>
          </w:p>
        </w:tc>
        <w:tc>
          <w:tcPr>
            <w:tcW w:type="dxa" w:w="1882"/>
          </w:tcPr>
          <w:p>
            <w:r/>
            <w:r>
              <w:rPr>
                <w:rFonts w:ascii="Calibri" w:hAnsi="Calibri" w:eastAsia="Microsoft YaHei"/>
                <w:b w:val="0"/>
                <w:sz w:val="18"/>
              </w:rPr>
              <w:t>45%</w:t>
            </w:r>
          </w:p>
        </w:tc>
        <w:tc>
          <w:tcPr>
            <w:tcW w:type="dxa" w:w="1882"/>
          </w:tcPr>
          <w:p>
            <w:r/>
            <w:r>
              <w:rPr>
                <w:rFonts w:ascii="Calibri" w:hAnsi="Calibri" w:eastAsia="Microsoft YaHei"/>
                <w:b w:val="0"/>
                <w:sz w:val="18"/>
              </w:rPr>
              <w:t>325</w:t>
            </w:r>
          </w:p>
        </w:tc>
      </w:tr>
      <w:tr>
        <w:tc>
          <w:tcPr>
            <w:tcW w:type="dxa" w:w="1882"/>
          </w:tcPr>
          <w:p>
            <w:r/>
            <w:r>
              <w:rPr>
                <w:rFonts w:ascii="Calibri" w:hAnsi="Calibri" w:eastAsia="Microsoft YaHei"/>
                <w:b w:val="0"/>
                <w:sz w:val="18"/>
              </w:rPr>
              <w:t>国宾楼层小计</w:t>
            </w:r>
          </w:p>
        </w:tc>
        <w:tc>
          <w:tcPr>
            <w:tcW w:type="dxa" w:w="1882"/>
          </w:tcPr>
          <w:p>
            <w:r/>
            <w:r>
              <w:rPr>
                <w:rFonts w:ascii="Calibri" w:hAnsi="Calibri" w:eastAsia="Microsoft YaHei"/>
                <w:b w:val="0"/>
                <w:sz w:val="18"/>
              </w:rPr>
              <w:t>69间</w:t>
            </w:r>
          </w:p>
        </w:tc>
        <w:tc>
          <w:tcPr>
            <w:tcW w:type="dxa" w:w="1882"/>
          </w:tcPr>
          <w:p>
            <w:r/>
            <w:r>
              <w:rPr>
                <w:rFonts w:ascii="Calibri" w:hAnsi="Calibri" w:eastAsia="Microsoft YaHei"/>
                <w:b w:val="0"/>
                <w:sz w:val="18"/>
              </w:rPr>
            </w:r>
          </w:p>
        </w:tc>
        <w:tc>
          <w:tcPr>
            <w:tcW w:type="dxa" w:w="1882"/>
          </w:tcPr>
          <w:p>
            <w:r/>
            <w:r>
              <w:rPr>
                <w:rFonts w:ascii="Calibri" w:hAnsi="Calibri" w:eastAsia="Microsoft YaHei"/>
                <w:b w:val="0"/>
                <w:sz w:val="18"/>
              </w:rPr>
              <w:t>约38%</w:t>
            </w:r>
          </w:p>
        </w:tc>
        <w:tc>
          <w:tcPr>
            <w:tcW w:type="dxa" w:w="1882"/>
          </w:tcPr>
          <w:p>
            <w:r/>
            <w:r>
              <w:rPr>
                <w:rFonts w:ascii="Calibri" w:hAnsi="Calibri" w:eastAsia="Microsoft YaHei"/>
                <w:b w:val="0"/>
                <w:sz w:val="18"/>
              </w:rPr>
              <w:t>$1,564万</w:t>
            </w:r>
          </w:p>
        </w:tc>
      </w:tr>
    </w:tbl>
    <w:p/>
    <w:p>
      <w:pPr>
        <w:spacing w:after="120" w:line="276" w:lineRule="auto"/>
      </w:pPr>
      <w:r>
        <w:rPr>
          <w:rFonts w:ascii="Calibri" w:hAnsi="Calibri" w:eastAsia="Microsoft YaHei"/>
          <w:b w:val="0"/>
          <w:sz w:val="22"/>
        </w:rPr>
        <w:t>酒店客房年收入合计：10,284 + 1,564 = $11,848万（约$11,850万）</w:t>
      </w:r>
    </w:p>
    <w:p>
      <w:pPr>
        <w:spacing w:before="280" w:after="120"/>
      </w:pPr>
      <w:r>
        <w:rPr>
          <w:rFonts w:ascii="Calibri" w:hAnsi="Calibri" w:eastAsia="Microsoft YaHei"/>
          <w:b/>
          <w:color w:val="0B1F3A"/>
          <w:sz w:val="28"/>
        </w:rPr>
        <w:t>6.4 长住公寓收入模型</w:t>
      </w:r>
    </w:p>
    <w:p>
      <w:pPr>
        <w:spacing w:after="120" w:line="276" w:lineRule="auto"/>
      </w:pPr>
      <w:r>
        <w:rPr>
          <w:rFonts w:ascii="Calibri" w:hAnsi="Calibri" w:eastAsia="Microsoft YaHei"/>
          <w:b w:val="0"/>
          <w:sz w:val="22"/>
        </w:rPr>
        <w:t>右翼楼248套长住公寓（第四章4.8.2节）形成项目最稳定的现金流板块。</w:t>
      </w:r>
    </w:p>
    <w:tbl>
      <w:tblPr>
        <w:tblStyle w:val="TableGrid"/>
        <w:tblW w:type="auto" w:w="0"/>
        <w:tblLook w:firstColumn="1" w:firstRow="1" w:lastColumn="0" w:lastRow="0" w:noHBand="0" w:noVBand="1" w:val="04A0"/>
      </w:tblPr>
      <w:tblGrid>
        <w:gridCol w:w="1882"/>
        <w:gridCol w:w="1882"/>
        <w:gridCol w:w="1882"/>
        <w:gridCol w:w="1882"/>
        <w:gridCol w:w="1882"/>
      </w:tblGrid>
      <w:tr>
        <w:tc>
          <w:tcPr>
            <w:tcW w:type="dxa" w:w="1882"/>
          </w:tcPr>
          <w:p>
            <w:r/>
            <w:r>
              <w:rPr>
                <w:rFonts w:ascii="Calibri" w:hAnsi="Calibri" w:eastAsia="Microsoft YaHei"/>
                <w:b/>
                <w:sz w:val="18"/>
              </w:rPr>
              <w:t>公寓类型</w:t>
            </w:r>
          </w:p>
        </w:tc>
        <w:tc>
          <w:tcPr>
            <w:tcW w:type="dxa" w:w="1882"/>
          </w:tcPr>
          <w:p>
            <w:r/>
            <w:r>
              <w:rPr>
                <w:rFonts w:ascii="Calibri" w:hAnsi="Calibri" w:eastAsia="Microsoft YaHei"/>
                <w:b/>
                <w:sz w:val="18"/>
              </w:rPr>
              <w:t>套数</w:t>
            </w:r>
          </w:p>
        </w:tc>
        <w:tc>
          <w:tcPr>
            <w:tcW w:type="dxa" w:w="1882"/>
          </w:tcPr>
          <w:p>
            <w:r/>
            <w:r>
              <w:rPr>
                <w:rFonts w:ascii="Calibri" w:hAnsi="Calibri" w:eastAsia="Microsoft YaHei"/>
                <w:b/>
                <w:sz w:val="18"/>
              </w:rPr>
              <w:t>月租均价（USD）</w:t>
            </w:r>
          </w:p>
        </w:tc>
        <w:tc>
          <w:tcPr>
            <w:tcW w:type="dxa" w:w="1882"/>
          </w:tcPr>
          <w:p>
            <w:r/>
            <w:r>
              <w:rPr>
                <w:rFonts w:ascii="Calibri" w:hAnsi="Calibri" w:eastAsia="Microsoft YaHei"/>
                <w:b/>
                <w:sz w:val="18"/>
              </w:rPr>
              <w:t>年出租率</w:t>
            </w:r>
          </w:p>
        </w:tc>
        <w:tc>
          <w:tcPr>
            <w:tcW w:type="dxa" w:w="1882"/>
          </w:tcPr>
          <w:p>
            <w:r/>
            <w:r>
              <w:rPr>
                <w:rFonts w:ascii="Calibri" w:hAnsi="Calibri" w:eastAsia="Microsoft YaHei"/>
                <w:b/>
                <w:sz w:val="18"/>
              </w:rPr>
              <w:t>年收入（万USD）</w:t>
            </w:r>
          </w:p>
        </w:tc>
      </w:tr>
      <w:tr>
        <w:tc>
          <w:tcPr>
            <w:tcW w:type="dxa" w:w="1882"/>
          </w:tcPr>
          <w:p>
            <w:r/>
            <w:r>
              <w:rPr>
                <w:rFonts w:ascii="Calibri" w:hAnsi="Calibri" w:eastAsia="Microsoft YaHei"/>
                <w:b w:val="0"/>
                <w:sz w:val="18"/>
              </w:rPr>
              <w:t>一居室</w:t>
            </w:r>
          </w:p>
        </w:tc>
        <w:tc>
          <w:tcPr>
            <w:tcW w:type="dxa" w:w="1882"/>
          </w:tcPr>
          <w:p>
            <w:r/>
            <w:r>
              <w:rPr>
                <w:rFonts w:ascii="Calibri" w:hAnsi="Calibri" w:eastAsia="Microsoft YaHei"/>
                <w:b w:val="0"/>
                <w:sz w:val="18"/>
              </w:rPr>
              <w:t>100套</w:t>
            </w:r>
          </w:p>
        </w:tc>
        <w:tc>
          <w:tcPr>
            <w:tcW w:type="dxa" w:w="1882"/>
          </w:tcPr>
          <w:p>
            <w:r/>
            <w:r>
              <w:rPr>
                <w:rFonts w:ascii="Calibri" w:hAnsi="Calibri" w:eastAsia="Microsoft YaHei"/>
                <w:b w:val="0"/>
                <w:sz w:val="18"/>
              </w:rPr>
              <w:t>$4,500</w:t>
            </w:r>
          </w:p>
        </w:tc>
        <w:tc>
          <w:tcPr>
            <w:tcW w:type="dxa" w:w="1882"/>
          </w:tcPr>
          <w:p>
            <w:r/>
            <w:r>
              <w:rPr>
                <w:rFonts w:ascii="Calibri" w:hAnsi="Calibri" w:eastAsia="Microsoft YaHei"/>
                <w:b w:val="0"/>
                <w:sz w:val="18"/>
              </w:rPr>
              <w:t>80%</w:t>
            </w:r>
          </w:p>
        </w:tc>
        <w:tc>
          <w:tcPr>
            <w:tcW w:type="dxa" w:w="1882"/>
          </w:tcPr>
          <w:p>
            <w:r/>
            <w:r>
              <w:rPr>
                <w:rFonts w:ascii="Calibri" w:hAnsi="Calibri" w:eastAsia="Microsoft YaHei"/>
                <w:b w:val="0"/>
                <w:sz w:val="18"/>
              </w:rPr>
              <w:t>432</w:t>
            </w:r>
          </w:p>
        </w:tc>
      </w:tr>
      <w:tr>
        <w:tc>
          <w:tcPr>
            <w:tcW w:type="dxa" w:w="1882"/>
          </w:tcPr>
          <w:p>
            <w:r/>
            <w:r>
              <w:rPr>
                <w:rFonts w:ascii="Calibri" w:hAnsi="Calibri" w:eastAsia="Microsoft YaHei"/>
                <w:b w:val="0"/>
                <w:sz w:val="18"/>
              </w:rPr>
              <w:t>两居室</w:t>
            </w:r>
          </w:p>
        </w:tc>
        <w:tc>
          <w:tcPr>
            <w:tcW w:type="dxa" w:w="1882"/>
          </w:tcPr>
          <w:p>
            <w:r/>
            <w:r>
              <w:rPr>
                <w:rFonts w:ascii="Calibri" w:hAnsi="Calibri" w:eastAsia="Microsoft YaHei"/>
                <w:b w:val="0"/>
                <w:sz w:val="18"/>
              </w:rPr>
              <w:t>100套</w:t>
            </w:r>
          </w:p>
        </w:tc>
        <w:tc>
          <w:tcPr>
            <w:tcW w:type="dxa" w:w="1882"/>
          </w:tcPr>
          <w:p>
            <w:r/>
            <w:r>
              <w:rPr>
                <w:rFonts w:ascii="Calibri" w:hAnsi="Calibri" w:eastAsia="Microsoft YaHei"/>
                <w:b w:val="0"/>
                <w:sz w:val="18"/>
              </w:rPr>
              <w:t>$6,750</w:t>
            </w:r>
          </w:p>
        </w:tc>
        <w:tc>
          <w:tcPr>
            <w:tcW w:type="dxa" w:w="1882"/>
          </w:tcPr>
          <w:p>
            <w:r/>
            <w:r>
              <w:rPr>
                <w:rFonts w:ascii="Calibri" w:hAnsi="Calibri" w:eastAsia="Microsoft YaHei"/>
                <w:b w:val="0"/>
                <w:sz w:val="18"/>
              </w:rPr>
              <w:t>78%</w:t>
            </w:r>
          </w:p>
        </w:tc>
        <w:tc>
          <w:tcPr>
            <w:tcW w:type="dxa" w:w="1882"/>
          </w:tcPr>
          <w:p>
            <w:r/>
            <w:r>
              <w:rPr>
                <w:rFonts w:ascii="Calibri" w:hAnsi="Calibri" w:eastAsia="Microsoft YaHei"/>
                <w:b w:val="0"/>
                <w:sz w:val="18"/>
              </w:rPr>
              <w:t>632</w:t>
            </w:r>
          </w:p>
        </w:tc>
      </w:tr>
      <w:tr>
        <w:tc>
          <w:tcPr>
            <w:tcW w:type="dxa" w:w="1882"/>
          </w:tcPr>
          <w:p>
            <w:r/>
            <w:r>
              <w:rPr>
                <w:rFonts w:ascii="Calibri" w:hAnsi="Calibri" w:eastAsia="Microsoft YaHei"/>
                <w:b w:val="0"/>
                <w:sz w:val="18"/>
              </w:rPr>
              <w:t>三居室</w:t>
            </w:r>
          </w:p>
        </w:tc>
        <w:tc>
          <w:tcPr>
            <w:tcW w:type="dxa" w:w="1882"/>
          </w:tcPr>
          <w:p>
            <w:r/>
            <w:r>
              <w:rPr>
                <w:rFonts w:ascii="Calibri" w:hAnsi="Calibri" w:eastAsia="Microsoft YaHei"/>
                <w:b w:val="0"/>
                <w:sz w:val="18"/>
              </w:rPr>
              <w:t>40套</w:t>
            </w:r>
          </w:p>
        </w:tc>
        <w:tc>
          <w:tcPr>
            <w:tcW w:type="dxa" w:w="1882"/>
          </w:tcPr>
          <w:p>
            <w:r/>
            <w:r>
              <w:rPr>
                <w:rFonts w:ascii="Calibri" w:hAnsi="Calibri" w:eastAsia="Microsoft YaHei"/>
                <w:b w:val="0"/>
                <w:sz w:val="18"/>
              </w:rPr>
              <w:t>$10,500</w:t>
            </w:r>
          </w:p>
        </w:tc>
        <w:tc>
          <w:tcPr>
            <w:tcW w:type="dxa" w:w="1882"/>
          </w:tcPr>
          <w:p>
            <w:r/>
            <w:r>
              <w:rPr>
                <w:rFonts w:ascii="Calibri" w:hAnsi="Calibri" w:eastAsia="Microsoft YaHei"/>
                <w:b w:val="0"/>
                <w:sz w:val="18"/>
              </w:rPr>
              <w:t>75%</w:t>
            </w:r>
          </w:p>
        </w:tc>
        <w:tc>
          <w:tcPr>
            <w:tcW w:type="dxa" w:w="1882"/>
          </w:tcPr>
          <w:p>
            <w:r/>
            <w:r>
              <w:rPr>
                <w:rFonts w:ascii="Calibri" w:hAnsi="Calibri" w:eastAsia="Microsoft YaHei"/>
                <w:b w:val="0"/>
                <w:sz w:val="18"/>
              </w:rPr>
              <w:t>378</w:t>
            </w:r>
          </w:p>
        </w:tc>
      </w:tr>
      <w:tr>
        <w:tc>
          <w:tcPr>
            <w:tcW w:type="dxa" w:w="1882"/>
          </w:tcPr>
          <w:p>
            <w:r/>
            <w:r>
              <w:rPr>
                <w:rFonts w:ascii="Calibri" w:hAnsi="Calibri" w:eastAsia="Microsoft YaHei"/>
                <w:b w:val="0"/>
                <w:sz w:val="18"/>
              </w:rPr>
              <w:t>顶层豪华公寓（29F）</w:t>
            </w:r>
          </w:p>
        </w:tc>
        <w:tc>
          <w:tcPr>
            <w:tcW w:type="dxa" w:w="1882"/>
          </w:tcPr>
          <w:p>
            <w:r/>
            <w:r>
              <w:rPr>
                <w:rFonts w:ascii="Calibri" w:hAnsi="Calibri" w:eastAsia="Microsoft YaHei"/>
                <w:b w:val="0"/>
                <w:sz w:val="18"/>
              </w:rPr>
              <w:t>8套</w:t>
            </w:r>
          </w:p>
        </w:tc>
        <w:tc>
          <w:tcPr>
            <w:tcW w:type="dxa" w:w="1882"/>
          </w:tcPr>
          <w:p>
            <w:r/>
            <w:r>
              <w:rPr>
                <w:rFonts w:ascii="Calibri" w:hAnsi="Calibri" w:eastAsia="Microsoft YaHei"/>
                <w:b w:val="0"/>
                <w:sz w:val="18"/>
              </w:rPr>
              <w:t>$20,000</w:t>
            </w:r>
          </w:p>
        </w:tc>
        <w:tc>
          <w:tcPr>
            <w:tcW w:type="dxa" w:w="1882"/>
          </w:tcPr>
          <w:p>
            <w:r/>
            <w:r>
              <w:rPr>
                <w:rFonts w:ascii="Calibri" w:hAnsi="Calibri" w:eastAsia="Microsoft YaHei"/>
                <w:b w:val="0"/>
                <w:sz w:val="18"/>
              </w:rPr>
              <w:t>75%</w:t>
            </w:r>
          </w:p>
        </w:tc>
        <w:tc>
          <w:tcPr>
            <w:tcW w:type="dxa" w:w="1882"/>
          </w:tcPr>
          <w:p>
            <w:r/>
            <w:r>
              <w:rPr>
                <w:rFonts w:ascii="Calibri" w:hAnsi="Calibri" w:eastAsia="Microsoft YaHei"/>
                <w:b w:val="0"/>
                <w:sz w:val="18"/>
              </w:rPr>
              <w:t>144</w:t>
            </w:r>
          </w:p>
        </w:tc>
      </w:tr>
      <w:tr>
        <w:tc>
          <w:tcPr>
            <w:tcW w:type="dxa" w:w="1882"/>
          </w:tcPr>
          <w:p>
            <w:r/>
            <w:r>
              <w:rPr>
                <w:rFonts w:ascii="Calibri" w:hAnsi="Calibri" w:eastAsia="Microsoft YaHei"/>
                <w:b w:val="0"/>
                <w:sz w:val="18"/>
              </w:rPr>
              <w:t>合计</w:t>
            </w:r>
          </w:p>
        </w:tc>
        <w:tc>
          <w:tcPr>
            <w:tcW w:type="dxa" w:w="1882"/>
          </w:tcPr>
          <w:p>
            <w:r/>
            <w:r>
              <w:rPr>
                <w:rFonts w:ascii="Calibri" w:hAnsi="Calibri" w:eastAsia="Microsoft YaHei"/>
                <w:b w:val="0"/>
                <w:sz w:val="18"/>
              </w:rPr>
              <w:t>248套</w:t>
            </w:r>
          </w:p>
        </w:tc>
        <w:tc>
          <w:tcPr>
            <w:tcW w:type="dxa" w:w="1882"/>
          </w:tcPr>
          <w:p>
            <w:r/>
            <w:r>
              <w:rPr>
                <w:rFonts w:ascii="Calibri" w:hAnsi="Calibri" w:eastAsia="Microsoft YaHei"/>
                <w:b w:val="0"/>
                <w:sz w:val="18"/>
              </w:rPr>
            </w:r>
          </w:p>
        </w:tc>
        <w:tc>
          <w:tcPr>
            <w:tcW w:type="dxa" w:w="1882"/>
          </w:tcPr>
          <w:p>
            <w:r/>
            <w:r>
              <w:rPr>
                <w:rFonts w:ascii="Calibri" w:hAnsi="Calibri" w:eastAsia="Microsoft YaHei"/>
                <w:b w:val="0"/>
                <w:sz w:val="18"/>
              </w:rPr>
              <w:t>约78%</w:t>
            </w:r>
          </w:p>
        </w:tc>
        <w:tc>
          <w:tcPr>
            <w:tcW w:type="dxa" w:w="1882"/>
          </w:tcPr>
          <w:p>
            <w:r/>
            <w:r>
              <w:rPr>
                <w:rFonts w:ascii="Calibri" w:hAnsi="Calibri" w:eastAsia="Microsoft YaHei"/>
                <w:b w:val="0"/>
                <w:sz w:val="18"/>
              </w:rPr>
              <w:t>$1,586万</w:t>
            </w:r>
          </w:p>
        </w:tc>
      </w:tr>
    </w:tbl>
    <w:p/>
    <w:p>
      <w:pPr>
        <w:spacing w:before="280" w:after="120"/>
      </w:pPr>
      <w:r>
        <w:rPr>
          <w:rFonts w:ascii="Calibri" w:hAnsi="Calibri" w:eastAsia="Microsoft YaHei"/>
          <w:b/>
          <w:color w:val="0B1F3A"/>
          <w:sz w:val="28"/>
        </w:rPr>
        <w:t>6.5 餐饮与会议收入模型</w:t>
      </w:r>
    </w:p>
    <w:p>
      <w:pPr>
        <w:spacing w:before="240" w:after="80"/>
      </w:pPr>
      <w:r>
        <w:rPr>
          <w:rFonts w:ascii="Calibri" w:hAnsi="Calibri" w:eastAsia="Microsoft YaHei"/>
          <w:b/>
          <w:color w:val="8A6D3B"/>
          <w:sz w:val="24"/>
        </w:rPr>
        <w:t>6.5.1 餐饮收入矩阵</w:t>
      </w:r>
    </w:p>
    <w:p>
      <w:pPr>
        <w:spacing w:after="120" w:line="276" w:lineRule="auto"/>
      </w:pPr>
      <w:r>
        <w:rPr>
          <w:rFonts w:ascii="Calibri" w:hAnsi="Calibri" w:eastAsia="Microsoft YaHei"/>
          <w:b w:val="0"/>
          <w:sz w:val="22"/>
        </w:rPr>
        <w:t>一、空中旋转餐厅（中部主楼33层，120席正餐区 + 40席观景吧台）：</w:t>
      </w:r>
    </w:p>
    <w:tbl>
      <w:tblPr>
        <w:tblStyle w:val="TableGrid"/>
        <w:tblW w:type="auto" w:w="0"/>
        <w:tblLook w:firstColumn="1" w:firstRow="1" w:lastColumn="0" w:lastRow="0" w:noHBand="0" w:noVBand="1" w:val="04A0"/>
      </w:tblPr>
      <w:tblGrid>
        <w:gridCol w:w="1569"/>
        <w:gridCol w:w="1569"/>
        <w:gridCol w:w="1569"/>
        <w:gridCol w:w="1569"/>
        <w:gridCol w:w="1569"/>
        <w:gridCol w:w="1569"/>
      </w:tblGrid>
      <w:tr>
        <w:tc>
          <w:tcPr>
            <w:tcW w:type="dxa" w:w="1569"/>
          </w:tcPr>
          <w:p>
            <w:r/>
            <w:r>
              <w:rPr>
                <w:rFonts w:ascii="Calibri" w:hAnsi="Calibri" w:eastAsia="Microsoft YaHei"/>
                <w:b/>
                <w:sz w:val="18"/>
              </w:rPr>
              <w:t>区域</w:t>
            </w:r>
          </w:p>
        </w:tc>
        <w:tc>
          <w:tcPr>
            <w:tcW w:type="dxa" w:w="1569"/>
          </w:tcPr>
          <w:p>
            <w:r/>
            <w:r>
              <w:rPr>
                <w:rFonts w:ascii="Calibri" w:hAnsi="Calibri" w:eastAsia="Microsoft YaHei"/>
                <w:b/>
                <w:sz w:val="18"/>
              </w:rPr>
              <w:t>席位</w:t>
            </w:r>
          </w:p>
        </w:tc>
        <w:tc>
          <w:tcPr>
            <w:tcW w:type="dxa" w:w="1569"/>
          </w:tcPr>
          <w:p>
            <w:r/>
            <w:r>
              <w:rPr>
                <w:rFonts w:ascii="Calibri" w:hAnsi="Calibri" w:eastAsia="Microsoft YaHei"/>
                <w:b/>
                <w:sz w:val="18"/>
              </w:rPr>
              <w:t>人均消费</w:t>
            </w:r>
          </w:p>
        </w:tc>
        <w:tc>
          <w:tcPr>
            <w:tcW w:type="dxa" w:w="1569"/>
          </w:tcPr>
          <w:p>
            <w:r/>
            <w:r>
              <w:rPr>
                <w:rFonts w:ascii="Calibri" w:hAnsi="Calibri" w:eastAsia="Microsoft YaHei"/>
                <w:b/>
                <w:sz w:val="18"/>
              </w:rPr>
              <w:t>日均服务轮次</w:t>
            </w:r>
          </w:p>
        </w:tc>
        <w:tc>
          <w:tcPr>
            <w:tcW w:type="dxa" w:w="1569"/>
          </w:tcPr>
          <w:p>
            <w:r/>
            <w:r>
              <w:rPr>
                <w:rFonts w:ascii="Calibri" w:hAnsi="Calibri" w:eastAsia="Microsoft YaHei"/>
                <w:b/>
                <w:sz w:val="18"/>
              </w:rPr>
              <w:t>上座率</w:t>
            </w:r>
          </w:p>
        </w:tc>
        <w:tc>
          <w:tcPr>
            <w:tcW w:type="dxa" w:w="1569"/>
          </w:tcPr>
          <w:p>
            <w:r/>
            <w:r>
              <w:rPr>
                <w:rFonts w:ascii="Calibri" w:hAnsi="Calibri" w:eastAsia="Microsoft YaHei"/>
                <w:b/>
                <w:sz w:val="18"/>
              </w:rPr>
              <w:t>年收入（万USD）</w:t>
            </w:r>
          </w:p>
        </w:tc>
      </w:tr>
      <w:tr>
        <w:tc>
          <w:tcPr>
            <w:tcW w:type="dxa" w:w="1569"/>
          </w:tcPr>
          <w:p>
            <w:r/>
            <w:r>
              <w:rPr>
                <w:rFonts w:ascii="Calibri" w:hAnsi="Calibri" w:eastAsia="Microsoft YaHei"/>
                <w:b w:val="0"/>
                <w:sz w:val="18"/>
              </w:rPr>
              <w:t>正餐区</w:t>
            </w:r>
          </w:p>
        </w:tc>
        <w:tc>
          <w:tcPr>
            <w:tcW w:type="dxa" w:w="1569"/>
          </w:tcPr>
          <w:p>
            <w:r/>
            <w:r>
              <w:rPr>
                <w:rFonts w:ascii="Calibri" w:hAnsi="Calibri" w:eastAsia="Microsoft YaHei"/>
                <w:b w:val="0"/>
                <w:sz w:val="18"/>
              </w:rPr>
              <w:t>120席</w:t>
            </w:r>
          </w:p>
        </w:tc>
        <w:tc>
          <w:tcPr>
            <w:tcW w:type="dxa" w:w="1569"/>
          </w:tcPr>
          <w:p>
            <w:r/>
            <w:r>
              <w:rPr>
                <w:rFonts w:ascii="Calibri" w:hAnsi="Calibri" w:eastAsia="Microsoft YaHei"/>
                <w:b w:val="0"/>
                <w:sz w:val="18"/>
              </w:rPr>
              <w:t>$120</w:t>
            </w:r>
          </w:p>
        </w:tc>
        <w:tc>
          <w:tcPr>
            <w:tcW w:type="dxa" w:w="1569"/>
          </w:tcPr>
          <w:p>
            <w:r/>
            <w:r>
              <w:rPr>
                <w:rFonts w:ascii="Calibri" w:hAnsi="Calibri" w:eastAsia="Microsoft YaHei"/>
                <w:b w:val="0"/>
                <w:sz w:val="18"/>
              </w:rPr>
              <w:t>3轮</w:t>
            </w:r>
          </w:p>
        </w:tc>
        <w:tc>
          <w:tcPr>
            <w:tcW w:type="dxa" w:w="1569"/>
          </w:tcPr>
          <w:p>
            <w:r/>
            <w:r>
              <w:rPr>
                <w:rFonts w:ascii="Calibri" w:hAnsi="Calibri" w:eastAsia="Microsoft YaHei"/>
                <w:b w:val="0"/>
                <w:sz w:val="18"/>
              </w:rPr>
              <w:t>70%</w:t>
            </w:r>
          </w:p>
        </w:tc>
        <w:tc>
          <w:tcPr>
            <w:tcW w:type="dxa" w:w="1569"/>
          </w:tcPr>
          <w:p>
            <w:r/>
            <w:r>
              <w:rPr>
                <w:rFonts w:ascii="Calibri" w:hAnsi="Calibri" w:eastAsia="Microsoft YaHei"/>
                <w:b w:val="0"/>
                <w:sz w:val="18"/>
              </w:rPr>
              <w:t>1,104</w:t>
            </w:r>
          </w:p>
        </w:tc>
      </w:tr>
      <w:tr>
        <w:tc>
          <w:tcPr>
            <w:tcW w:type="dxa" w:w="1569"/>
          </w:tcPr>
          <w:p>
            <w:r/>
            <w:r>
              <w:rPr>
                <w:rFonts w:ascii="Calibri" w:hAnsi="Calibri" w:eastAsia="Microsoft YaHei"/>
                <w:b w:val="0"/>
                <w:sz w:val="18"/>
              </w:rPr>
              <w:t>观景吧台</w:t>
            </w:r>
          </w:p>
        </w:tc>
        <w:tc>
          <w:tcPr>
            <w:tcW w:type="dxa" w:w="1569"/>
          </w:tcPr>
          <w:p>
            <w:r/>
            <w:r>
              <w:rPr>
                <w:rFonts w:ascii="Calibri" w:hAnsi="Calibri" w:eastAsia="Microsoft YaHei"/>
                <w:b w:val="0"/>
                <w:sz w:val="18"/>
              </w:rPr>
              <w:t>40席</w:t>
            </w:r>
          </w:p>
        </w:tc>
        <w:tc>
          <w:tcPr>
            <w:tcW w:type="dxa" w:w="1569"/>
          </w:tcPr>
          <w:p>
            <w:r/>
            <w:r>
              <w:rPr>
                <w:rFonts w:ascii="Calibri" w:hAnsi="Calibri" w:eastAsia="Microsoft YaHei"/>
                <w:b w:val="0"/>
                <w:sz w:val="18"/>
              </w:rPr>
              <w:t>$60</w:t>
            </w:r>
          </w:p>
        </w:tc>
        <w:tc>
          <w:tcPr>
            <w:tcW w:type="dxa" w:w="1569"/>
          </w:tcPr>
          <w:p>
            <w:r/>
            <w:r>
              <w:rPr>
                <w:rFonts w:ascii="Calibri" w:hAnsi="Calibri" w:eastAsia="Microsoft YaHei"/>
                <w:b w:val="0"/>
                <w:sz w:val="18"/>
              </w:rPr>
              <w:t>4轮</w:t>
            </w:r>
          </w:p>
        </w:tc>
        <w:tc>
          <w:tcPr>
            <w:tcW w:type="dxa" w:w="1569"/>
          </w:tcPr>
          <w:p>
            <w:r/>
            <w:r>
              <w:rPr>
                <w:rFonts w:ascii="Calibri" w:hAnsi="Calibri" w:eastAsia="Microsoft YaHei"/>
                <w:b w:val="0"/>
                <w:sz w:val="18"/>
              </w:rPr>
              <w:t>65%</w:t>
            </w:r>
          </w:p>
        </w:tc>
        <w:tc>
          <w:tcPr>
            <w:tcW w:type="dxa" w:w="1569"/>
          </w:tcPr>
          <w:p>
            <w:r/>
            <w:r>
              <w:rPr>
                <w:rFonts w:ascii="Calibri" w:hAnsi="Calibri" w:eastAsia="Microsoft YaHei"/>
                <w:b w:val="0"/>
                <w:sz w:val="18"/>
              </w:rPr>
              <w:t>228</w:t>
            </w:r>
          </w:p>
        </w:tc>
      </w:tr>
      <w:tr>
        <w:tc>
          <w:tcPr>
            <w:tcW w:type="dxa" w:w="1569"/>
          </w:tcPr>
          <w:p>
            <w:r/>
            <w:r>
              <w:rPr>
                <w:rFonts w:ascii="Calibri" w:hAnsi="Calibri" w:eastAsia="Microsoft YaHei"/>
                <w:b w:val="0"/>
                <w:sz w:val="18"/>
              </w:rPr>
              <w:t>旋转餐厅合计</w:t>
            </w:r>
          </w:p>
        </w:tc>
        <w:tc>
          <w:tcPr>
            <w:tcW w:type="dxa" w:w="1569"/>
          </w:tcPr>
          <w:p>
            <w:r/>
            <w:r>
              <w:rPr>
                <w:rFonts w:ascii="Calibri" w:hAnsi="Calibri" w:eastAsia="Microsoft YaHei"/>
                <w:b w:val="0"/>
                <w:sz w:val="18"/>
              </w:rPr>
            </w:r>
          </w:p>
        </w:tc>
        <w:tc>
          <w:tcPr>
            <w:tcW w:type="dxa" w:w="1569"/>
          </w:tcPr>
          <w:p>
            <w:r/>
            <w:r>
              <w:rPr>
                <w:rFonts w:ascii="Calibri" w:hAnsi="Calibri" w:eastAsia="Microsoft YaHei"/>
                <w:b w:val="0"/>
                <w:sz w:val="18"/>
              </w:rPr>
            </w:r>
          </w:p>
        </w:tc>
        <w:tc>
          <w:tcPr>
            <w:tcW w:type="dxa" w:w="1569"/>
          </w:tcPr>
          <w:p>
            <w:r/>
            <w:r>
              <w:rPr>
                <w:rFonts w:ascii="Calibri" w:hAnsi="Calibri" w:eastAsia="Microsoft YaHei"/>
                <w:b w:val="0"/>
                <w:sz w:val="18"/>
              </w:rPr>
            </w:r>
          </w:p>
        </w:tc>
        <w:tc>
          <w:tcPr>
            <w:tcW w:type="dxa" w:w="1569"/>
          </w:tcPr>
          <w:p>
            <w:r/>
            <w:r>
              <w:rPr>
                <w:rFonts w:ascii="Calibri" w:hAnsi="Calibri" w:eastAsia="Microsoft YaHei"/>
                <w:b w:val="0"/>
                <w:sz w:val="18"/>
              </w:rPr>
            </w:r>
          </w:p>
        </w:tc>
        <w:tc>
          <w:tcPr>
            <w:tcW w:type="dxa" w:w="1569"/>
          </w:tcPr>
          <w:p>
            <w:r/>
            <w:r>
              <w:rPr>
                <w:rFonts w:ascii="Calibri" w:hAnsi="Calibri" w:eastAsia="Microsoft YaHei"/>
                <w:b w:val="0"/>
                <w:sz w:val="18"/>
              </w:rPr>
              <w:t>1,332</w:t>
            </w:r>
          </w:p>
        </w:tc>
      </w:tr>
    </w:tbl>
    <w:p/>
    <w:p>
      <w:pPr>
        <w:spacing w:after="120" w:line="276" w:lineRule="auto"/>
      </w:pPr>
      <w:r>
        <w:rPr>
          <w:rFonts w:ascii="Calibri" w:hAnsi="Calibri" w:eastAsia="Microsoft YaHei"/>
          <w:b w:val="0"/>
          <w:sz w:val="22"/>
        </w:rPr>
        <w:t>二、国宾宴会大厅（中部主楼2层，800-1,200席）：</w:t>
      </w:r>
    </w:p>
    <w:tbl>
      <w:tblPr>
        <w:tblStyle w:val="TableGrid"/>
        <w:tblW w:type="auto" w:w="0"/>
        <w:tblLook w:firstColumn="1" w:firstRow="1" w:lastColumn="0" w:lastRow="0" w:noHBand="0" w:noVBand="1" w:val="04A0"/>
      </w:tblPr>
      <w:tblGrid>
        <w:gridCol w:w="2353"/>
        <w:gridCol w:w="2353"/>
        <w:gridCol w:w="2353"/>
        <w:gridCol w:w="2353"/>
      </w:tblGrid>
      <w:tr>
        <w:tc>
          <w:tcPr>
            <w:tcW w:type="dxa" w:w="2353"/>
          </w:tcPr>
          <w:p>
            <w:r/>
            <w:r>
              <w:rPr>
                <w:rFonts w:ascii="Calibri" w:hAnsi="Calibri" w:eastAsia="Microsoft YaHei"/>
                <w:b/>
                <w:sz w:val="18"/>
              </w:rPr>
              <w:t>场景类型</w:t>
            </w:r>
          </w:p>
        </w:tc>
        <w:tc>
          <w:tcPr>
            <w:tcW w:type="dxa" w:w="2353"/>
          </w:tcPr>
          <w:p>
            <w:r/>
            <w:r>
              <w:rPr>
                <w:rFonts w:ascii="Calibri" w:hAnsi="Calibri" w:eastAsia="Microsoft YaHei"/>
                <w:b/>
                <w:sz w:val="18"/>
              </w:rPr>
              <w:t>年场次</w:t>
            </w:r>
          </w:p>
        </w:tc>
        <w:tc>
          <w:tcPr>
            <w:tcW w:type="dxa" w:w="2353"/>
          </w:tcPr>
          <w:p>
            <w:r/>
            <w:r>
              <w:rPr>
                <w:rFonts w:ascii="Calibri" w:hAnsi="Calibri" w:eastAsia="Microsoft YaHei"/>
                <w:b/>
                <w:sz w:val="18"/>
              </w:rPr>
              <w:t>单场平均收入</w:t>
            </w:r>
          </w:p>
        </w:tc>
        <w:tc>
          <w:tcPr>
            <w:tcW w:type="dxa" w:w="2353"/>
          </w:tcPr>
          <w:p>
            <w:r/>
            <w:r>
              <w:rPr>
                <w:rFonts w:ascii="Calibri" w:hAnsi="Calibri" w:eastAsia="Microsoft YaHei"/>
                <w:b/>
                <w:sz w:val="18"/>
              </w:rPr>
              <w:t>年收入（万USD）</w:t>
            </w:r>
          </w:p>
        </w:tc>
      </w:tr>
      <w:tr>
        <w:tc>
          <w:tcPr>
            <w:tcW w:type="dxa" w:w="2353"/>
          </w:tcPr>
          <w:p>
            <w:r/>
            <w:r>
              <w:rPr>
                <w:rFonts w:ascii="Calibri" w:hAnsi="Calibri" w:eastAsia="Microsoft YaHei"/>
                <w:b w:val="0"/>
                <w:sz w:val="18"/>
              </w:rPr>
              <w:t>国际峰会及政府宴会</w:t>
            </w:r>
          </w:p>
        </w:tc>
        <w:tc>
          <w:tcPr>
            <w:tcW w:type="dxa" w:w="2353"/>
          </w:tcPr>
          <w:p>
            <w:r/>
            <w:r>
              <w:rPr>
                <w:rFonts w:ascii="Calibri" w:hAnsi="Calibri" w:eastAsia="Microsoft YaHei"/>
                <w:b w:val="0"/>
                <w:sz w:val="18"/>
              </w:rPr>
              <w:t>20场</w:t>
            </w:r>
          </w:p>
        </w:tc>
        <w:tc>
          <w:tcPr>
            <w:tcW w:type="dxa" w:w="2353"/>
          </w:tcPr>
          <w:p>
            <w:r/>
            <w:r>
              <w:rPr>
                <w:rFonts w:ascii="Calibri" w:hAnsi="Calibri" w:eastAsia="Microsoft YaHei"/>
                <w:b w:val="0"/>
                <w:sz w:val="18"/>
              </w:rPr>
              <w:t>$200,000</w:t>
            </w:r>
          </w:p>
        </w:tc>
        <w:tc>
          <w:tcPr>
            <w:tcW w:type="dxa" w:w="2353"/>
          </w:tcPr>
          <w:p>
            <w:r/>
            <w:r>
              <w:rPr>
                <w:rFonts w:ascii="Calibri" w:hAnsi="Calibri" w:eastAsia="Microsoft YaHei"/>
                <w:b w:val="0"/>
                <w:sz w:val="18"/>
              </w:rPr>
              <w:t>400</w:t>
            </w:r>
          </w:p>
        </w:tc>
      </w:tr>
      <w:tr>
        <w:tc>
          <w:tcPr>
            <w:tcW w:type="dxa" w:w="2353"/>
          </w:tcPr>
          <w:p>
            <w:r/>
            <w:r>
              <w:rPr>
                <w:rFonts w:ascii="Calibri" w:hAnsi="Calibri" w:eastAsia="Microsoft YaHei"/>
                <w:b w:val="0"/>
                <w:sz w:val="18"/>
              </w:rPr>
              <w:t>企业CEO峰会及大型商务宴会</w:t>
            </w:r>
          </w:p>
        </w:tc>
        <w:tc>
          <w:tcPr>
            <w:tcW w:type="dxa" w:w="2353"/>
          </w:tcPr>
          <w:p>
            <w:r/>
            <w:r>
              <w:rPr>
                <w:rFonts w:ascii="Calibri" w:hAnsi="Calibri" w:eastAsia="Microsoft YaHei"/>
                <w:b w:val="0"/>
                <w:sz w:val="18"/>
              </w:rPr>
              <w:t>40场</w:t>
            </w:r>
          </w:p>
        </w:tc>
        <w:tc>
          <w:tcPr>
            <w:tcW w:type="dxa" w:w="2353"/>
          </w:tcPr>
          <w:p>
            <w:r/>
            <w:r>
              <w:rPr>
                <w:rFonts w:ascii="Calibri" w:hAnsi="Calibri" w:eastAsia="Microsoft YaHei"/>
                <w:b w:val="0"/>
                <w:sz w:val="18"/>
              </w:rPr>
              <w:t>$120,000</w:t>
            </w:r>
          </w:p>
        </w:tc>
        <w:tc>
          <w:tcPr>
            <w:tcW w:type="dxa" w:w="2353"/>
          </w:tcPr>
          <w:p>
            <w:r/>
            <w:r>
              <w:rPr>
                <w:rFonts w:ascii="Calibri" w:hAnsi="Calibri" w:eastAsia="Microsoft YaHei"/>
                <w:b w:val="0"/>
                <w:sz w:val="18"/>
              </w:rPr>
              <w:t>480</w:t>
            </w:r>
          </w:p>
        </w:tc>
      </w:tr>
      <w:tr>
        <w:tc>
          <w:tcPr>
            <w:tcW w:type="dxa" w:w="2353"/>
          </w:tcPr>
          <w:p>
            <w:r/>
            <w:r>
              <w:rPr>
                <w:rFonts w:ascii="Calibri" w:hAnsi="Calibri" w:eastAsia="Microsoft YaHei"/>
                <w:b w:val="0"/>
                <w:sz w:val="18"/>
              </w:rPr>
              <w:t>大型婚宴（印度/中东市场）</w:t>
            </w:r>
          </w:p>
        </w:tc>
        <w:tc>
          <w:tcPr>
            <w:tcW w:type="dxa" w:w="2353"/>
          </w:tcPr>
          <w:p>
            <w:r/>
            <w:r>
              <w:rPr>
                <w:rFonts w:ascii="Calibri" w:hAnsi="Calibri" w:eastAsia="Microsoft YaHei"/>
                <w:b w:val="0"/>
                <w:sz w:val="18"/>
              </w:rPr>
              <w:t>30场</w:t>
            </w:r>
          </w:p>
        </w:tc>
        <w:tc>
          <w:tcPr>
            <w:tcW w:type="dxa" w:w="2353"/>
          </w:tcPr>
          <w:p>
            <w:r/>
            <w:r>
              <w:rPr>
                <w:rFonts w:ascii="Calibri" w:hAnsi="Calibri" w:eastAsia="Microsoft YaHei"/>
                <w:b w:val="0"/>
                <w:sz w:val="18"/>
              </w:rPr>
              <w:t>$150,000</w:t>
            </w:r>
          </w:p>
        </w:tc>
        <w:tc>
          <w:tcPr>
            <w:tcW w:type="dxa" w:w="2353"/>
          </w:tcPr>
          <w:p>
            <w:r/>
            <w:r>
              <w:rPr>
                <w:rFonts w:ascii="Calibri" w:hAnsi="Calibri" w:eastAsia="Microsoft YaHei"/>
                <w:b w:val="0"/>
                <w:sz w:val="18"/>
              </w:rPr>
              <w:t>450</w:t>
            </w:r>
          </w:p>
        </w:tc>
      </w:tr>
      <w:tr>
        <w:tc>
          <w:tcPr>
            <w:tcW w:type="dxa" w:w="2353"/>
          </w:tcPr>
          <w:p>
            <w:r/>
            <w:r>
              <w:rPr>
                <w:rFonts w:ascii="Calibri" w:hAnsi="Calibri" w:eastAsia="Microsoft YaHei"/>
                <w:b w:val="0"/>
                <w:sz w:val="18"/>
              </w:rPr>
              <w:t>大型颁奖典礼及文化活动</w:t>
            </w:r>
          </w:p>
        </w:tc>
        <w:tc>
          <w:tcPr>
            <w:tcW w:type="dxa" w:w="2353"/>
          </w:tcPr>
          <w:p>
            <w:r/>
            <w:r>
              <w:rPr>
                <w:rFonts w:ascii="Calibri" w:hAnsi="Calibri" w:eastAsia="Microsoft YaHei"/>
                <w:b w:val="0"/>
                <w:sz w:val="18"/>
              </w:rPr>
              <w:t>20场</w:t>
            </w:r>
          </w:p>
        </w:tc>
        <w:tc>
          <w:tcPr>
            <w:tcW w:type="dxa" w:w="2353"/>
          </w:tcPr>
          <w:p>
            <w:r/>
            <w:r>
              <w:rPr>
                <w:rFonts w:ascii="Calibri" w:hAnsi="Calibri" w:eastAsia="Microsoft YaHei"/>
                <w:b w:val="0"/>
                <w:sz w:val="18"/>
              </w:rPr>
              <w:t>$100,000</w:t>
            </w:r>
          </w:p>
        </w:tc>
        <w:tc>
          <w:tcPr>
            <w:tcW w:type="dxa" w:w="2353"/>
          </w:tcPr>
          <w:p>
            <w:r/>
            <w:r>
              <w:rPr>
                <w:rFonts w:ascii="Calibri" w:hAnsi="Calibri" w:eastAsia="Microsoft YaHei"/>
                <w:b w:val="0"/>
                <w:sz w:val="18"/>
              </w:rPr>
              <w:t>200</w:t>
            </w:r>
          </w:p>
        </w:tc>
      </w:tr>
      <w:tr>
        <w:tc>
          <w:tcPr>
            <w:tcW w:type="dxa" w:w="2353"/>
          </w:tcPr>
          <w:p>
            <w:r/>
            <w:r>
              <w:rPr>
                <w:rFonts w:ascii="Calibri" w:hAnsi="Calibri" w:eastAsia="Microsoft YaHei"/>
                <w:b w:val="0"/>
                <w:sz w:val="18"/>
              </w:rPr>
              <w:t>宴会大厅合计</w:t>
            </w:r>
          </w:p>
        </w:tc>
        <w:tc>
          <w:tcPr>
            <w:tcW w:type="dxa" w:w="2353"/>
          </w:tcPr>
          <w:p>
            <w:r/>
            <w:r>
              <w:rPr>
                <w:rFonts w:ascii="Calibri" w:hAnsi="Calibri" w:eastAsia="Microsoft YaHei"/>
                <w:b w:val="0"/>
                <w:sz w:val="18"/>
              </w:rPr>
              <w:t>110场</w:t>
            </w:r>
          </w:p>
        </w:tc>
        <w:tc>
          <w:tcPr>
            <w:tcW w:type="dxa" w:w="2353"/>
          </w:tcPr>
          <w:p>
            <w:r/>
            <w:r>
              <w:rPr>
                <w:rFonts w:ascii="Calibri" w:hAnsi="Calibri" w:eastAsia="Microsoft YaHei"/>
                <w:b w:val="0"/>
                <w:sz w:val="18"/>
              </w:rPr>
            </w:r>
          </w:p>
        </w:tc>
        <w:tc>
          <w:tcPr>
            <w:tcW w:type="dxa" w:w="2353"/>
          </w:tcPr>
          <w:p>
            <w:r/>
            <w:r>
              <w:rPr>
                <w:rFonts w:ascii="Calibri" w:hAnsi="Calibri" w:eastAsia="Microsoft YaHei"/>
                <w:b w:val="0"/>
                <w:sz w:val="18"/>
              </w:rPr>
              <w:t>1,530</w:t>
            </w:r>
          </w:p>
        </w:tc>
      </w:tr>
    </w:tbl>
    <w:p/>
    <w:p>
      <w:pPr>
        <w:spacing w:after="120" w:line="276" w:lineRule="auto"/>
      </w:pPr>
      <w:r>
        <w:rPr>
          <w:rFonts w:ascii="Calibri" w:hAnsi="Calibri" w:eastAsia="Microsoft YaHei"/>
          <w:b w:val="0"/>
          <w:sz w:val="22"/>
        </w:rPr>
        <w:t>三、全球主题VIP包厢层（中部主楼3层，14个主题包厢）： 14个包厢年均承接约110场接待活动，每场平均营收约$12,000： 14 × 110 × $12,000 = $1,848万</w:t>
      </w:r>
    </w:p>
    <w:p>
      <w:pPr>
        <w:spacing w:after="120" w:line="276" w:lineRule="auto"/>
      </w:pPr>
      <w:r>
        <w:rPr>
          <w:rFonts w:ascii="Calibri" w:hAnsi="Calibri" w:eastAsia="Microsoft YaHei"/>
          <w:b w:val="0"/>
          <w:sz w:val="22"/>
        </w:rPr>
        <w:t>四、全日制综合餐厅（中部主楼1层，300席）： 300席 × $70 × 2.5轮 × 65% × 365 = $1,246万</w:t>
      </w:r>
    </w:p>
    <w:p>
      <w:pPr>
        <w:spacing w:after="120" w:line="276" w:lineRule="auto"/>
      </w:pPr>
      <w:r>
        <w:rPr>
          <w:rFonts w:ascii="Calibri" w:hAnsi="Calibri" w:eastAsia="Microsoft YaHei"/>
          <w:b w:val="0"/>
          <w:sz w:val="22"/>
        </w:rPr>
        <w:t>五、泳池吧台及其他餐饮点： $600万</w:t>
      </w:r>
    </w:p>
    <w:p>
      <w:pPr>
        <w:spacing w:after="120" w:line="276" w:lineRule="auto"/>
      </w:pPr>
      <w:r>
        <w:rPr>
          <w:rFonts w:ascii="Calibri" w:hAnsi="Calibri" w:eastAsia="Microsoft YaHei"/>
          <w:b w:val="0"/>
          <w:sz w:val="22"/>
        </w:rPr>
        <w:t>餐饮小计：1,332 + 1,530 + 1,848 + 1,246 + 600 = $6,556万</w:t>
      </w:r>
    </w:p>
    <w:p>
      <w:pPr>
        <w:spacing w:before="240" w:after="80"/>
      </w:pPr>
      <w:r>
        <w:rPr>
          <w:rFonts w:ascii="Calibri" w:hAnsi="Calibri" w:eastAsia="Microsoft YaHei"/>
          <w:b/>
          <w:color w:val="8A6D3B"/>
          <w:sz w:val="24"/>
        </w:rPr>
        <w:t>6.5.2 会议与活动收入</w:t>
      </w:r>
    </w:p>
    <w:tbl>
      <w:tblPr>
        <w:tblStyle w:val="TableGrid"/>
        <w:tblW w:type="auto" w:w="0"/>
        <w:tblLook w:firstColumn="1" w:firstRow="1" w:lastColumn="0" w:lastRow="0" w:noHBand="0" w:noVBand="1" w:val="04A0"/>
      </w:tblPr>
      <w:tblGrid>
        <w:gridCol w:w="4706"/>
        <w:gridCol w:w="4706"/>
      </w:tblGrid>
      <w:tr>
        <w:tc>
          <w:tcPr>
            <w:tcW w:type="dxa" w:w="4706"/>
          </w:tcPr>
          <w:p>
            <w:r/>
            <w:r>
              <w:rPr>
                <w:rFonts w:ascii="Calibri" w:hAnsi="Calibri" w:eastAsia="Microsoft YaHei"/>
                <w:b/>
                <w:sz w:val="18"/>
              </w:rPr>
              <w:t>服务项目</w:t>
            </w:r>
          </w:p>
        </w:tc>
        <w:tc>
          <w:tcPr>
            <w:tcW w:type="dxa" w:w="4706"/>
          </w:tcPr>
          <w:p>
            <w:r/>
            <w:r>
              <w:rPr>
                <w:rFonts w:ascii="Calibri" w:hAnsi="Calibri" w:eastAsia="Microsoft YaHei"/>
                <w:b/>
                <w:sz w:val="18"/>
              </w:rPr>
              <w:t>年收入（万USD）</w:t>
            </w:r>
          </w:p>
        </w:tc>
      </w:tr>
      <w:tr>
        <w:tc>
          <w:tcPr>
            <w:tcW w:type="dxa" w:w="4706"/>
          </w:tcPr>
          <w:p>
            <w:r/>
            <w:r>
              <w:rPr>
                <w:rFonts w:ascii="Calibri" w:hAnsi="Calibri" w:eastAsia="Microsoft YaHei"/>
                <w:b w:val="0"/>
                <w:sz w:val="18"/>
              </w:rPr>
              <w:t>国际峰会场地租赁及综合服务</w:t>
            </w:r>
          </w:p>
        </w:tc>
        <w:tc>
          <w:tcPr>
            <w:tcW w:type="dxa" w:w="4706"/>
          </w:tcPr>
          <w:p>
            <w:r/>
            <w:r>
              <w:rPr>
                <w:rFonts w:ascii="Calibri" w:hAnsi="Calibri" w:eastAsia="Microsoft YaHei"/>
                <w:b w:val="0"/>
                <w:sz w:val="18"/>
              </w:rPr>
              <w:t>500</w:t>
            </w:r>
          </w:p>
        </w:tc>
      </w:tr>
      <w:tr>
        <w:tc>
          <w:tcPr>
            <w:tcW w:type="dxa" w:w="4706"/>
          </w:tcPr>
          <w:p>
            <w:r/>
            <w:r>
              <w:rPr>
                <w:rFonts w:ascii="Calibri" w:hAnsi="Calibri" w:eastAsia="Microsoft YaHei"/>
                <w:b w:val="0"/>
                <w:sz w:val="18"/>
              </w:rPr>
              <w:t>企业会议场地服务费</w:t>
            </w:r>
          </w:p>
        </w:tc>
        <w:tc>
          <w:tcPr>
            <w:tcW w:type="dxa" w:w="4706"/>
          </w:tcPr>
          <w:p>
            <w:r/>
            <w:r>
              <w:rPr>
                <w:rFonts w:ascii="Calibri" w:hAnsi="Calibri" w:eastAsia="Microsoft YaHei"/>
                <w:b w:val="0"/>
                <w:sz w:val="18"/>
              </w:rPr>
              <w:t>300</w:t>
            </w:r>
          </w:p>
        </w:tc>
      </w:tr>
      <w:tr>
        <w:tc>
          <w:tcPr>
            <w:tcW w:type="dxa" w:w="4706"/>
          </w:tcPr>
          <w:p>
            <w:r/>
            <w:r>
              <w:rPr>
                <w:rFonts w:ascii="Calibri" w:hAnsi="Calibri" w:eastAsia="Microsoft YaHei"/>
                <w:b w:val="0"/>
                <w:sz w:val="18"/>
              </w:rPr>
              <w:t>同声传译及技术服务</w:t>
            </w:r>
          </w:p>
        </w:tc>
        <w:tc>
          <w:tcPr>
            <w:tcW w:type="dxa" w:w="4706"/>
          </w:tcPr>
          <w:p>
            <w:r/>
            <w:r>
              <w:rPr>
                <w:rFonts w:ascii="Calibri" w:hAnsi="Calibri" w:eastAsia="Microsoft YaHei"/>
                <w:b w:val="0"/>
                <w:sz w:val="18"/>
              </w:rPr>
              <w:t>150</w:t>
            </w:r>
          </w:p>
        </w:tc>
      </w:tr>
      <w:tr>
        <w:tc>
          <w:tcPr>
            <w:tcW w:type="dxa" w:w="4706"/>
          </w:tcPr>
          <w:p>
            <w:r/>
            <w:r>
              <w:rPr>
                <w:rFonts w:ascii="Calibri" w:hAnsi="Calibri" w:eastAsia="Microsoft YaHei"/>
                <w:b w:val="0"/>
                <w:sz w:val="18"/>
              </w:rPr>
              <w:t>会议服务合计</w:t>
            </w:r>
          </w:p>
        </w:tc>
        <w:tc>
          <w:tcPr>
            <w:tcW w:type="dxa" w:w="4706"/>
          </w:tcPr>
          <w:p>
            <w:r/>
            <w:r>
              <w:rPr>
                <w:rFonts w:ascii="Calibri" w:hAnsi="Calibri" w:eastAsia="Microsoft YaHei"/>
                <w:b w:val="0"/>
                <w:sz w:val="18"/>
              </w:rPr>
              <w:t>950</w:t>
            </w:r>
          </w:p>
        </w:tc>
      </w:tr>
    </w:tbl>
    <w:p/>
    <w:p>
      <w:pPr>
        <w:spacing w:after="120" w:line="276" w:lineRule="auto"/>
      </w:pPr>
      <w:r>
        <w:rPr>
          <w:rFonts w:ascii="Calibri" w:hAnsi="Calibri" w:eastAsia="Microsoft YaHei"/>
          <w:b w:val="0"/>
          <w:sz w:val="22"/>
        </w:rPr>
        <w:t>餐饮与会议板块年收入合计：6,556 + 950 = $7,506万（约$7,510万）</w:t>
      </w:r>
    </w:p>
    <w:p>
      <w:pPr>
        <w:spacing w:before="280" w:after="120"/>
      </w:pPr>
      <w:r>
        <w:rPr>
          <w:rFonts w:ascii="Calibri" w:hAnsi="Calibri" w:eastAsia="Microsoft YaHei"/>
          <w:b/>
          <w:color w:val="0B1F3A"/>
          <w:sz w:val="28"/>
        </w:rPr>
        <w:t>6.6 康养医疗收入模型</w:t>
      </w:r>
    </w:p>
    <w:p>
      <w:pPr>
        <w:spacing w:after="120" w:line="276" w:lineRule="auto"/>
      </w:pPr>
      <w:r>
        <w:rPr>
          <w:rFonts w:ascii="Calibri" w:hAnsi="Calibri" w:eastAsia="Microsoft YaHei"/>
          <w:b w:val="0"/>
          <w:sz w:val="22"/>
        </w:rPr>
        <w:t>南亚再生医学与抗衰老中心位于右翼楼2-6层（第四章4.5.1节，约18,700 m²），提供从基础检测到细胞治疗的全谱系服务。</w:t>
      </w:r>
    </w:p>
    <w:tbl>
      <w:tblPr>
        <w:tblStyle w:val="TableGrid"/>
        <w:tblW w:type="auto" w:w="0"/>
        <w:tblLook w:firstColumn="1" w:firstRow="1" w:lastColumn="0" w:lastRow="0" w:noHBand="0" w:noVBand="1" w:val="04A0"/>
      </w:tblPr>
      <w:tblGrid>
        <w:gridCol w:w="4706"/>
        <w:gridCol w:w="4706"/>
      </w:tblGrid>
      <w:tr>
        <w:tc>
          <w:tcPr>
            <w:tcW w:type="dxa" w:w="4706"/>
          </w:tcPr>
          <w:p>
            <w:r/>
            <w:r>
              <w:rPr>
                <w:rFonts w:ascii="Calibri" w:hAnsi="Calibri" w:eastAsia="Microsoft YaHei"/>
                <w:b/>
                <w:sz w:val="18"/>
              </w:rPr>
              <w:t>收入类型</w:t>
            </w:r>
          </w:p>
        </w:tc>
        <w:tc>
          <w:tcPr>
            <w:tcW w:type="dxa" w:w="4706"/>
          </w:tcPr>
          <w:p>
            <w:r/>
            <w:r>
              <w:rPr>
                <w:rFonts w:ascii="Calibri" w:hAnsi="Calibri" w:eastAsia="Microsoft YaHei"/>
                <w:b/>
                <w:sz w:val="18"/>
              </w:rPr>
              <w:t>年收入（万USD）</w:t>
            </w:r>
          </w:p>
        </w:tc>
      </w:tr>
      <w:tr>
        <w:tc>
          <w:tcPr>
            <w:tcW w:type="dxa" w:w="4706"/>
          </w:tcPr>
          <w:p>
            <w:r/>
            <w:r>
              <w:rPr>
                <w:rFonts w:ascii="Calibri" w:hAnsi="Calibri" w:eastAsia="Microsoft YaHei"/>
                <w:b w:val="0"/>
                <w:sz w:val="18"/>
              </w:rPr>
              <w:t>住院式疗程（2-8周全程套餐）</w:t>
            </w:r>
          </w:p>
        </w:tc>
        <w:tc>
          <w:tcPr>
            <w:tcW w:type="dxa" w:w="4706"/>
          </w:tcPr>
          <w:p>
            <w:r/>
            <w:r>
              <w:rPr>
                <w:rFonts w:ascii="Calibri" w:hAnsi="Calibri" w:eastAsia="Microsoft YaHei"/>
                <w:b w:val="0"/>
                <w:sz w:val="18"/>
              </w:rPr>
              <w:t>580</w:t>
            </w:r>
          </w:p>
        </w:tc>
      </w:tr>
      <w:tr>
        <w:tc>
          <w:tcPr>
            <w:tcW w:type="dxa" w:w="4706"/>
          </w:tcPr>
          <w:p>
            <w:r/>
            <w:r>
              <w:rPr>
                <w:rFonts w:ascii="Calibri" w:hAnsi="Calibri" w:eastAsia="Microsoft YaHei"/>
                <w:b w:val="0"/>
                <w:sz w:val="18"/>
              </w:rPr>
              <w:t>门诊检测与基因体检套餐</w:t>
            </w:r>
          </w:p>
        </w:tc>
        <w:tc>
          <w:tcPr>
            <w:tcW w:type="dxa" w:w="4706"/>
          </w:tcPr>
          <w:p>
            <w:r/>
            <w:r>
              <w:rPr>
                <w:rFonts w:ascii="Calibri" w:hAnsi="Calibri" w:eastAsia="Microsoft YaHei"/>
                <w:b w:val="0"/>
                <w:sz w:val="18"/>
              </w:rPr>
              <w:t>420</w:t>
            </w:r>
          </w:p>
        </w:tc>
      </w:tr>
      <w:tr>
        <w:tc>
          <w:tcPr>
            <w:tcW w:type="dxa" w:w="4706"/>
          </w:tcPr>
          <w:p>
            <w:r/>
            <w:r>
              <w:rPr>
                <w:rFonts w:ascii="Calibri" w:hAnsi="Calibri" w:eastAsia="Microsoft YaHei"/>
                <w:b w:val="0"/>
                <w:sz w:val="18"/>
              </w:rPr>
              <w:t>细胞再生与抗衰老专项疗程</w:t>
            </w:r>
          </w:p>
        </w:tc>
        <w:tc>
          <w:tcPr>
            <w:tcW w:type="dxa" w:w="4706"/>
          </w:tcPr>
          <w:p>
            <w:r/>
            <w:r>
              <w:rPr>
                <w:rFonts w:ascii="Calibri" w:hAnsi="Calibri" w:eastAsia="Microsoft YaHei"/>
                <w:b w:val="0"/>
                <w:sz w:val="18"/>
              </w:rPr>
              <w:t>350</w:t>
            </w:r>
          </w:p>
        </w:tc>
      </w:tr>
      <w:tr>
        <w:tc>
          <w:tcPr>
            <w:tcW w:type="dxa" w:w="4706"/>
          </w:tcPr>
          <w:p>
            <w:r/>
            <w:r>
              <w:rPr>
                <w:rFonts w:ascii="Calibri" w:hAnsi="Calibri" w:eastAsia="Microsoft YaHei"/>
                <w:b w:val="0"/>
                <w:sz w:val="18"/>
              </w:rPr>
              <w:t>阿育吠陀与中医综合疗程</w:t>
            </w:r>
          </w:p>
        </w:tc>
        <w:tc>
          <w:tcPr>
            <w:tcW w:type="dxa" w:w="4706"/>
          </w:tcPr>
          <w:p>
            <w:r/>
            <w:r>
              <w:rPr>
                <w:rFonts w:ascii="Calibri" w:hAnsi="Calibri" w:eastAsia="Microsoft YaHei"/>
                <w:b w:val="0"/>
                <w:sz w:val="18"/>
              </w:rPr>
              <w:t>180</w:t>
            </w:r>
          </w:p>
        </w:tc>
      </w:tr>
      <w:tr>
        <w:tc>
          <w:tcPr>
            <w:tcW w:type="dxa" w:w="4706"/>
          </w:tcPr>
          <w:p>
            <w:r/>
            <w:r>
              <w:rPr>
                <w:rFonts w:ascii="Calibri" w:hAnsi="Calibri" w:eastAsia="Microsoft YaHei"/>
                <w:b w:val="0"/>
                <w:sz w:val="18"/>
              </w:rPr>
              <w:t>SPA水疗日间访客</w:t>
            </w:r>
          </w:p>
        </w:tc>
        <w:tc>
          <w:tcPr>
            <w:tcW w:type="dxa" w:w="4706"/>
          </w:tcPr>
          <w:p>
            <w:r/>
            <w:r>
              <w:rPr>
                <w:rFonts w:ascii="Calibri" w:hAnsi="Calibri" w:eastAsia="Microsoft YaHei"/>
                <w:b w:val="0"/>
                <w:sz w:val="18"/>
              </w:rPr>
              <w:t>220</w:t>
            </w:r>
          </w:p>
        </w:tc>
      </w:tr>
      <w:tr>
        <w:tc>
          <w:tcPr>
            <w:tcW w:type="dxa" w:w="4706"/>
          </w:tcPr>
          <w:p>
            <w:r/>
            <w:r>
              <w:rPr>
                <w:rFonts w:ascii="Calibri" w:hAnsi="Calibri" w:eastAsia="Microsoft YaHei"/>
                <w:b w:val="0"/>
                <w:sz w:val="18"/>
              </w:rPr>
              <w:t>合计</w:t>
            </w:r>
          </w:p>
        </w:tc>
        <w:tc>
          <w:tcPr>
            <w:tcW w:type="dxa" w:w="4706"/>
          </w:tcPr>
          <w:p>
            <w:r/>
            <w:r>
              <w:rPr>
                <w:rFonts w:ascii="Calibri" w:hAnsi="Calibri" w:eastAsia="Microsoft YaHei"/>
                <w:b w:val="0"/>
                <w:sz w:val="18"/>
              </w:rPr>
              <w:t>$1,750万</w:t>
            </w:r>
          </w:p>
        </w:tc>
      </w:tr>
    </w:tbl>
    <w:p/>
    <w:p>
      <w:pPr>
        <w:spacing w:before="280" w:after="120"/>
      </w:pPr>
      <w:r>
        <w:rPr>
          <w:rFonts w:ascii="Calibri" w:hAnsi="Calibri" w:eastAsia="Microsoft YaHei"/>
          <w:b/>
          <w:color w:val="0B1F3A"/>
          <w:sz w:val="28"/>
        </w:rPr>
        <w:t>6.7 金融资产服务收入模型</w:t>
      </w:r>
    </w:p>
    <w:p>
      <w:pPr>
        <w:spacing w:after="120" w:line="276" w:lineRule="auto"/>
      </w:pPr>
      <w:r>
        <w:rPr>
          <w:rFonts w:ascii="Calibri" w:hAnsi="Calibri" w:eastAsia="Microsoft YaHei"/>
          <w:b w:val="0"/>
          <w:sz w:val="22"/>
        </w:rPr>
        <w:t>依托左翼楼地下B1-B2层贵重资产保管金库（第四章4.4.2节）：</w:t>
      </w:r>
    </w:p>
    <w:tbl>
      <w:tblPr>
        <w:tblStyle w:val="TableGrid"/>
        <w:tblW w:type="auto" w:w="0"/>
        <w:tblLook w:firstColumn="1" w:firstRow="1" w:lastColumn="0" w:lastRow="0" w:noHBand="0" w:noVBand="1" w:val="04A0"/>
      </w:tblPr>
      <w:tblGrid>
        <w:gridCol w:w="2353"/>
        <w:gridCol w:w="2353"/>
        <w:gridCol w:w="2353"/>
        <w:gridCol w:w="2353"/>
      </w:tblGrid>
      <w:tr>
        <w:tc>
          <w:tcPr>
            <w:tcW w:type="dxa" w:w="2353"/>
          </w:tcPr>
          <w:p>
            <w:r/>
            <w:r>
              <w:rPr>
                <w:rFonts w:ascii="Calibri" w:hAnsi="Calibri" w:eastAsia="Microsoft YaHei"/>
                <w:b/>
                <w:sz w:val="18"/>
              </w:rPr>
              <w:t>服务产品</w:t>
            </w:r>
          </w:p>
        </w:tc>
        <w:tc>
          <w:tcPr>
            <w:tcW w:type="dxa" w:w="2353"/>
          </w:tcPr>
          <w:p>
            <w:r/>
            <w:r>
              <w:rPr>
                <w:rFonts w:ascii="Calibri" w:hAnsi="Calibri" w:eastAsia="Microsoft YaHei"/>
                <w:b/>
                <w:sz w:val="18"/>
              </w:rPr>
              <w:t>定价</w:t>
            </w:r>
          </w:p>
        </w:tc>
        <w:tc>
          <w:tcPr>
            <w:tcW w:type="dxa" w:w="2353"/>
          </w:tcPr>
          <w:p>
            <w:r/>
            <w:r>
              <w:rPr>
                <w:rFonts w:ascii="Calibri" w:hAnsi="Calibri" w:eastAsia="Microsoft YaHei"/>
                <w:b/>
                <w:sz w:val="18"/>
              </w:rPr>
              <w:t>规模</w:t>
            </w:r>
          </w:p>
        </w:tc>
        <w:tc>
          <w:tcPr>
            <w:tcW w:type="dxa" w:w="2353"/>
          </w:tcPr>
          <w:p>
            <w:r/>
            <w:r>
              <w:rPr>
                <w:rFonts w:ascii="Calibri" w:hAnsi="Calibri" w:eastAsia="Microsoft YaHei"/>
                <w:b/>
                <w:sz w:val="18"/>
              </w:rPr>
              <w:t>年收入（万USD）</w:t>
            </w:r>
          </w:p>
        </w:tc>
      </w:tr>
      <w:tr>
        <w:tc>
          <w:tcPr>
            <w:tcW w:type="dxa" w:w="2353"/>
          </w:tcPr>
          <w:p>
            <w:r/>
            <w:r>
              <w:rPr>
                <w:rFonts w:ascii="Calibri" w:hAnsi="Calibri" w:eastAsia="Microsoft YaHei"/>
                <w:b w:val="0"/>
                <w:sz w:val="18"/>
              </w:rPr>
              <w:t>小型私人保管箱</w:t>
            </w:r>
          </w:p>
        </w:tc>
        <w:tc>
          <w:tcPr>
            <w:tcW w:type="dxa" w:w="2353"/>
          </w:tcPr>
          <w:p>
            <w:r/>
            <w:r>
              <w:rPr>
                <w:rFonts w:ascii="Calibri" w:hAnsi="Calibri" w:eastAsia="Microsoft YaHei"/>
                <w:b w:val="0"/>
                <w:sz w:val="18"/>
              </w:rPr>
              <w:t>$3,000/年</w:t>
            </w:r>
          </w:p>
        </w:tc>
        <w:tc>
          <w:tcPr>
            <w:tcW w:type="dxa" w:w="2353"/>
          </w:tcPr>
          <w:p>
            <w:r/>
            <w:r>
              <w:rPr>
                <w:rFonts w:ascii="Calibri" w:hAnsi="Calibri" w:eastAsia="Microsoft YaHei"/>
                <w:b w:val="0"/>
                <w:sz w:val="18"/>
              </w:rPr>
              <w:t>200个</w:t>
            </w:r>
          </w:p>
        </w:tc>
        <w:tc>
          <w:tcPr>
            <w:tcW w:type="dxa" w:w="2353"/>
          </w:tcPr>
          <w:p>
            <w:r/>
            <w:r>
              <w:rPr>
                <w:rFonts w:ascii="Calibri" w:hAnsi="Calibri" w:eastAsia="Microsoft YaHei"/>
                <w:b w:val="0"/>
                <w:sz w:val="18"/>
              </w:rPr>
              <w:t>60</w:t>
            </w:r>
          </w:p>
        </w:tc>
      </w:tr>
      <w:tr>
        <w:tc>
          <w:tcPr>
            <w:tcW w:type="dxa" w:w="2353"/>
          </w:tcPr>
          <w:p>
            <w:r/>
            <w:r>
              <w:rPr>
                <w:rFonts w:ascii="Calibri" w:hAnsi="Calibri" w:eastAsia="Microsoft YaHei"/>
                <w:b w:val="0"/>
                <w:sz w:val="18"/>
              </w:rPr>
              <w:t>中型私人保管箱</w:t>
            </w:r>
          </w:p>
        </w:tc>
        <w:tc>
          <w:tcPr>
            <w:tcW w:type="dxa" w:w="2353"/>
          </w:tcPr>
          <w:p>
            <w:r/>
            <w:r>
              <w:rPr>
                <w:rFonts w:ascii="Calibri" w:hAnsi="Calibri" w:eastAsia="Microsoft YaHei"/>
                <w:b w:val="0"/>
                <w:sz w:val="18"/>
              </w:rPr>
              <w:t>$8,000/年</w:t>
            </w:r>
          </w:p>
        </w:tc>
        <w:tc>
          <w:tcPr>
            <w:tcW w:type="dxa" w:w="2353"/>
          </w:tcPr>
          <w:p>
            <w:r/>
            <w:r>
              <w:rPr>
                <w:rFonts w:ascii="Calibri" w:hAnsi="Calibri" w:eastAsia="Microsoft YaHei"/>
                <w:b w:val="0"/>
                <w:sz w:val="18"/>
              </w:rPr>
              <w:t>200个</w:t>
            </w:r>
          </w:p>
        </w:tc>
        <w:tc>
          <w:tcPr>
            <w:tcW w:type="dxa" w:w="2353"/>
          </w:tcPr>
          <w:p>
            <w:r/>
            <w:r>
              <w:rPr>
                <w:rFonts w:ascii="Calibri" w:hAnsi="Calibri" w:eastAsia="Microsoft YaHei"/>
                <w:b w:val="0"/>
                <w:sz w:val="18"/>
              </w:rPr>
              <w:t>160</w:t>
            </w:r>
          </w:p>
        </w:tc>
      </w:tr>
      <w:tr>
        <w:tc>
          <w:tcPr>
            <w:tcW w:type="dxa" w:w="2353"/>
          </w:tcPr>
          <w:p>
            <w:r/>
            <w:r>
              <w:rPr>
                <w:rFonts w:ascii="Calibri" w:hAnsi="Calibri" w:eastAsia="Microsoft YaHei"/>
                <w:b w:val="0"/>
                <w:sz w:val="18"/>
              </w:rPr>
              <w:t>大型私人保管箱</w:t>
            </w:r>
          </w:p>
        </w:tc>
        <w:tc>
          <w:tcPr>
            <w:tcW w:type="dxa" w:w="2353"/>
          </w:tcPr>
          <w:p>
            <w:r/>
            <w:r>
              <w:rPr>
                <w:rFonts w:ascii="Calibri" w:hAnsi="Calibri" w:eastAsia="Microsoft YaHei"/>
                <w:b w:val="0"/>
                <w:sz w:val="18"/>
              </w:rPr>
              <w:t>$18,000/年</w:t>
            </w:r>
          </w:p>
        </w:tc>
        <w:tc>
          <w:tcPr>
            <w:tcW w:type="dxa" w:w="2353"/>
          </w:tcPr>
          <w:p>
            <w:r/>
            <w:r>
              <w:rPr>
                <w:rFonts w:ascii="Calibri" w:hAnsi="Calibri" w:eastAsia="Microsoft YaHei"/>
                <w:b w:val="0"/>
                <w:sz w:val="18"/>
              </w:rPr>
              <w:t>100个</w:t>
            </w:r>
          </w:p>
        </w:tc>
        <w:tc>
          <w:tcPr>
            <w:tcW w:type="dxa" w:w="2353"/>
          </w:tcPr>
          <w:p>
            <w:r/>
            <w:r>
              <w:rPr>
                <w:rFonts w:ascii="Calibri" w:hAnsi="Calibri" w:eastAsia="Microsoft YaHei"/>
                <w:b w:val="0"/>
                <w:sz w:val="18"/>
              </w:rPr>
              <w:t>180</w:t>
            </w:r>
          </w:p>
        </w:tc>
      </w:tr>
      <w:tr>
        <w:tc>
          <w:tcPr>
            <w:tcW w:type="dxa" w:w="2353"/>
          </w:tcPr>
          <w:p>
            <w:r/>
            <w:r>
              <w:rPr>
                <w:rFonts w:ascii="Calibri" w:hAnsi="Calibri" w:eastAsia="Microsoft YaHei"/>
                <w:b w:val="0"/>
                <w:sz w:val="18"/>
              </w:rPr>
              <w:t>特大型私人保管箱</w:t>
            </w:r>
          </w:p>
        </w:tc>
        <w:tc>
          <w:tcPr>
            <w:tcW w:type="dxa" w:w="2353"/>
          </w:tcPr>
          <w:p>
            <w:r/>
            <w:r>
              <w:rPr>
                <w:rFonts w:ascii="Calibri" w:hAnsi="Calibri" w:eastAsia="Microsoft YaHei"/>
                <w:b w:val="0"/>
                <w:sz w:val="18"/>
              </w:rPr>
              <w:t>$30,000/年</w:t>
            </w:r>
          </w:p>
        </w:tc>
        <w:tc>
          <w:tcPr>
            <w:tcW w:type="dxa" w:w="2353"/>
          </w:tcPr>
          <w:p>
            <w:r/>
            <w:r>
              <w:rPr>
                <w:rFonts w:ascii="Calibri" w:hAnsi="Calibri" w:eastAsia="Microsoft YaHei"/>
                <w:b w:val="0"/>
                <w:sz w:val="18"/>
              </w:rPr>
              <w:t>50个</w:t>
            </w:r>
          </w:p>
        </w:tc>
        <w:tc>
          <w:tcPr>
            <w:tcW w:type="dxa" w:w="2353"/>
          </w:tcPr>
          <w:p>
            <w:r/>
            <w:r>
              <w:rPr>
                <w:rFonts w:ascii="Calibri" w:hAnsi="Calibri" w:eastAsia="Microsoft YaHei"/>
                <w:b w:val="0"/>
                <w:sz w:val="18"/>
              </w:rPr>
              <w:t>150</w:t>
            </w:r>
          </w:p>
        </w:tc>
      </w:tr>
      <w:tr>
        <w:tc>
          <w:tcPr>
            <w:tcW w:type="dxa" w:w="2353"/>
          </w:tcPr>
          <w:p>
            <w:r/>
            <w:r>
              <w:rPr>
                <w:rFonts w:ascii="Calibri" w:hAnsi="Calibri" w:eastAsia="Microsoft YaHei"/>
                <w:b w:val="0"/>
                <w:sz w:val="18"/>
              </w:rPr>
              <w:t>机构级整体金库租用</w:t>
            </w:r>
          </w:p>
        </w:tc>
        <w:tc>
          <w:tcPr>
            <w:tcW w:type="dxa" w:w="2353"/>
          </w:tcPr>
          <w:p>
            <w:r/>
            <w:r>
              <w:rPr>
                <w:rFonts w:ascii="Calibri" w:hAnsi="Calibri" w:eastAsia="Microsoft YaHei"/>
                <w:b w:val="0"/>
                <w:sz w:val="18"/>
              </w:rPr>
              <w:t>$50-150万/年</w:t>
            </w:r>
          </w:p>
        </w:tc>
        <w:tc>
          <w:tcPr>
            <w:tcW w:type="dxa" w:w="2353"/>
          </w:tcPr>
          <w:p>
            <w:r/>
            <w:r>
              <w:rPr>
                <w:rFonts w:ascii="Calibri" w:hAnsi="Calibri" w:eastAsia="Microsoft YaHei"/>
                <w:b w:val="0"/>
                <w:sz w:val="18"/>
              </w:rPr>
              <w:t>3-5个</w:t>
            </w:r>
          </w:p>
        </w:tc>
        <w:tc>
          <w:tcPr>
            <w:tcW w:type="dxa" w:w="2353"/>
          </w:tcPr>
          <w:p>
            <w:r/>
            <w:r>
              <w:rPr>
                <w:rFonts w:ascii="Calibri" w:hAnsi="Calibri" w:eastAsia="Microsoft YaHei"/>
                <w:b w:val="0"/>
                <w:sz w:val="18"/>
              </w:rPr>
              <w:t>250</w:t>
            </w:r>
          </w:p>
        </w:tc>
      </w:tr>
      <w:tr>
        <w:tc>
          <w:tcPr>
            <w:tcW w:type="dxa" w:w="2353"/>
          </w:tcPr>
          <w:p>
            <w:r/>
            <w:r>
              <w:rPr>
                <w:rFonts w:ascii="Calibri" w:hAnsi="Calibri" w:eastAsia="Microsoft YaHei"/>
                <w:b w:val="0"/>
                <w:sz w:val="18"/>
              </w:rPr>
              <w:t>贵重资产保险服务</w:t>
            </w:r>
          </w:p>
        </w:tc>
        <w:tc>
          <w:tcPr>
            <w:tcW w:type="dxa" w:w="2353"/>
          </w:tcPr>
          <w:p>
            <w:r/>
            <w:r>
              <w:rPr>
                <w:rFonts w:ascii="Calibri" w:hAnsi="Calibri" w:eastAsia="Microsoft YaHei"/>
                <w:b w:val="0"/>
                <w:sz w:val="18"/>
              </w:rPr>
              <w:t>按价值0.3%/年</w:t>
            </w:r>
          </w:p>
        </w:tc>
        <w:tc>
          <w:tcPr>
            <w:tcW w:type="dxa" w:w="2353"/>
          </w:tcPr>
          <w:p>
            <w:r/>
            <w:r>
              <w:rPr>
                <w:rFonts w:ascii="Calibri" w:hAnsi="Calibri" w:eastAsia="Microsoft YaHei"/>
                <w:b w:val="0"/>
                <w:sz w:val="18"/>
              </w:rPr>
              <w:t>—</w:t>
            </w:r>
          </w:p>
        </w:tc>
        <w:tc>
          <w:tcPr>
            <w:tcW w:type="dxa" w:w="2353"/>
          </w:tcPr>
          <w:p>
            <w:r/>
            <w:r>
              <w:rPr>
                <w:rFonts w:ascii="Calibri" w:hAnsi="Calibri" w:eastAsia="Microsoft YaHei"/>
                <w:b w:val="0"/>
                <w:sz w:val="18"/>
              </w:rPr>
              <w:t>100</w:t>
            </w:r>
          </w:p>
        </w:tc>
      </w:tr>
      <w:tr>
        <w:tc>
          <w:tcPr>
            <w:tcW w:type="dxa" w:w="2353"/>
          </w:tcPr>
          <w:p>
            <w:r/>
            <w:r>
              <w:rPr>
                <w:rFonts w:ascii="Calibri" w:hAnsi="Calibri" w:eastAsia="Microsoft YaHei"/>
                <w:b w:val="0"/>
                <w:sz w:val="18"/>
              </w:rPr>
              <w:t>合计</w:t>
            </w:r>
          </w:p>
        </w:tc>
        <w:tc>
          <w:tcPr>
            <w:tcW w:type="dxa" w:w="2353"/>
          </w:tcPr>
          <w:p>
            <w:r/>
            <w:r>
              <w:rPr>
                <w:rFonts w:ascii="Calibri" w:hAnsi="Calibri" w:eastAsia="Microsoft YaHei"/>
                <w:b w:val="0"/>
                <w:sz w:val="18"/>
              </w:rPr>
            </w:r>
          </w:p>
        </w:tc>
        <w:tc>
          <w:tcPr>
            <w:tcW w:type="dxa" w:w="2353"/>
          </w:tcPr>
          <w:p>
            <w:r/>
            <w:r>
              <w:rPr>
                <w:rFonts w:ascii="Calibri" w:hAnsi="Calibri" w:eastAsia="Microsoft YaHei"/>
                <w:b w:val="0"/>
                <w:sz w:val="18"/>
              </w:rPr>
            </w:r>
          </w:p>
        </w:tc>
        <w:tc>
          <w:tcPr>
            <w:tcW w:type="dxa" w:w="2353"/>
          </w:tcPr>
          <w:p>
            <w:r/>
            <w:r>
              <w:rPr>
                <w:rFonts w:ascii="Calibri" w:hAnsi="Calibri" w:eastAsia="Microsoft YaHei"/>
                <w:b w:val="0"/>
                <w:sz w:val="18"/>
              </w:rPr>
              <w:t>$900万</w:t>
            </w:r>
          </w:p>
        </w:tc>
      </w:tr>
    </w:tbl>
    <w:p/>
    <w:p>
      <w:pPr>
        <w:spacing w:before="280" w:after="120"/>
      </w:pPr>
      <w:r>
        <w:rPr>
          <w:rFonts w:ascii="Calibri" w:hAnsi="Calibri" w:eastAsia="Microsoft YaHei"/>
          <w:b/>
          <w:color w:val="0B1F3A"/>
          <w:sz w:val="28"/>
        </w:rPr>
        <w:t>6.8 娱乐零售与配套服务收入模型</w:t>
      </w:r>
    </w:p>
    <w:p>
      <w:pPr>
        <w:spacing w:before="240" w:after="80"/>
      </w:pPr>
      <w:r>
        <w:rPr>
          <w:rFonts w:ascii="Calibri" w:hAnsi="Calibri" w:eastAsia="Microsoft YaHei"/>
          <w:b/>
          <w:color w:val="8A6D3B"/>
          <w:sz w:val="24"/>
        </w:rPr>
        <w:t>6.8.1 KTV娱乐区（中部主楼B1层）</w:t>
      </w:r>
    </w:p>
    <w:p>
      <w:pPr>
        <w:spacing w:after="120" w:line="276" w:lineRule="auto"/>
      </w:pPr>
      <w:r>
        <w:rPr>
          <w:rFonts w:ascii="Calibri" w:hAnsi="Calibri" w:eastAsia="Microsoft YaHei"/>
          <w:b w:val="0"/>
          <w:sz w:val="22"/>
        </w:rPr>
        <w:t>20间精品包厢，$500/场次，日均1.5场次，70%上座率： 20 × $500 × 1.5 × 70% × 365 = $383万，追加消费约$117万。KTV合计：约$500万</w:t>
      </w:r>
    </w:p>
    <w:p>
      <w:pPr>
        <w:spacing w:before="240" w:after="80"/>
      </w:pPr>
      <w:r>
        <w:rPr>
          <w:rFonts w:ascii="Calibri" w:hAnsi="Calibri" w:eastAsia="Microsoft YaHei"/>
          <w:b/>
          <w:color w:val="8A6D3B"/>
          <w:sz w:val="24"/>
        </w:rPr>
        <w:t>6.8.2 免税奢侈品精品街（中部主楼B2层）</w:t>
      </w:r>
    </w:p>
    <w:tbl>
      <w:tblPr>
        <w:tblStyle w:val="TableGrid"/>
        <w:tblW w:type="auto" w:w="0"/>
        <w:tblLook w:firstColumn="1" w:firstRow="1" w:lastColumn="0" w:lastRow="0" w:noHBand="0" w:noVBand="1" w:val="04A0"/>
      </w:tblPr>
      <w:tblGrid>
        <w:gridCol w:w="4706"/>
        <w:gridCol w:w="4706"/>
      </w:tblGrid>
      <w:tr>
        <w:tc>
          <w:tcPr>
            <w:tcW w:type="dxa" w:w="4706"/>
          </w:tcPr>
          <w:p>
            <w:r/>
            <w:r>
              <w:rPr>
                <w:rFonts w:ascii="Calibri" w:hAnsi="Calibri" w:eastAsia="Microsoft YaHei"/>
                <w:b/>
                <w:sz w:val="18"/>
              </w:rPr>
              <w:t>收入构成</w:t>
            </w:r>
          </w:p>
        </w:tc>
        <w:tc>
          <w:tcPr>
            <w:tcW w:type="dxa" w:w="4706"/>
          </w:tcPr>
          <w:p>
            <w:r/>
            <w:r>
              <w:rPr>
                <w:rFonts w:ascii="Calibri" w:hAnsi="Calibri" w:eastAsia="Microsoft YaHei"/>
                <w:b/>
                <w:sz w:val="18"/>
              </w:rPr>
              <w:t>年收入（万USD）</w:t>
            </w:r>
          </w:p>
        </w:tc>
      </w:tr>
      <w:tr>
        <w:tc>
          <w:tcPr>
            <w:tcW w:type="dxa" w:w="4706"/>
          </w:tcPr>
          <w:p>
            <w:r/>
            <w:r>
              <w:rPr>
                <w:rFonts w:ascii="Calibri" w:hAnsi="Calibri" w:eastAsia="Microsoft YaHei"/>
                <w:b w:val="0"/>
                <w:sz w:val="18"/>
              </w:rPr>
              <w:t>品牌固定场地租金（约2,500 m² × $300/m²/月 × 12）</w:t>
            </w:r>
          </w:p>
        </w:tc>
        <w:tc>
          <w:tcPr>
            <w:tcW w:type="dxa" w:w="4706"/>
          </w:tcPr>
          <w:p>
            <w:r/>
            <w:r>
              <w:rPr>
                <w:rFonts w:ascii="Calibri" w:hAnsi="Calibri" w:eastAsia="Microsoft YaHei"/>
                <w:b w:val="0"/>
                <w:sz w:val="18"/>
              </w:rPr>
              <w:t>900</w:t>
            </w:r>
          </w:p>
        </w:tc>
      </w:tr>
      <w:tr>
        <w:tc>
          <w:tcPr>
            <w:tcW w:type="dxa" w:w="4706"/>
          </w:tcPr>
          <w:p>
            <w:r/>
            <w:r>
              <w:rPr>
                <w:rFonts w:ascii="Calibri" w:hAnsi="Calibri" w:eastAsia="Microsoft YaHei"/>
                <w:b w:val="0"/>
                <w:sz w:val="18"/>
              </w:rPr>
              <w:t>销售提成（估算年零售额$3,000万 × 5%）</w:t>
            </w:r>
          </w:p>
        </w:tc>
        <w:tc>
          <w:tcPr>
            <w:tcW w:type="dxa" w:w="4706"/>
          </w:tcPr>
          <w:p>
            <w:r/>
            <w:r>
              <w:rPr>
                <w:rFonts w:ascii="Calibri" w:hAnsi="Calibri" w:eastAsia="Microsoft YaHei"/>
                <w:b w:val="0"/>
                <w:sz w:val="18"/>
              </w:rPr>
              <w:t>150</w:t>
            </w:r>
          </w:p>
        </w:tc>
      </w:tr>
      <w:tr>
        <w:tc>
          <w:tcPr>
            <w:tcW w:type="dxa" w:w="4706"/>
          </w:tcPr>
          <w:p>
            <w:r/>
            <w:r>
              <w:rPr>
                <w:rFonts w:ascii="Calibri" w:hAnsi="Calibri" w:eastAsia="Microsoft YaHei"/>
                <w:b w:val="0"/>
                <w:sz w:val="18"/>
              </w:rPr>
              <w:t>合计</w:t>
            </w:r>
          </w:p>
        </w:tc>
        <w:tc>
          <w:tcPr>
            <w:tcW w:type="dxa" w:w="4706"/>
          </w:tcPr>
          <w:p>
            <w:r/>
            <w:r>
              <w:rPr>
                <w:rFonts w:ascii="Calibri" w:hAnsi="Calibri" w:eastAsia="Microsoft YaHei"/>
                <w:b w:val="0"/>
                <w:sz w:val="18"/>
              </w:rPr>
              <w:t>1,050</w:t>
            </w:r>
          </w:p>
        </w:tc>
      </w:tr>
    </w:tbl>
    <w:p/>
    <w:p>
      <w:pPr>
        <w:spacing w:before="240" w:after="80"/>
      </w:pPr>
      <w:r>
        <w:rPr>
          <w:rFonts w:ascii="Calibri" w:hAnsi="Calibri" w:eastAsia="Microsoft YaHei"/>
          <w:b/>
          <w:color w:val="8A6D3B"/>
          <w:sz w:val="24"/>
        </w:rPr>
        <w:t>6.8.3 其他娱乐零售： $320万</w:t>
      </w:r>
    </w:p>
    <w:p>
      <w:pPr>
        <w:spacing w:after="120" w:line="276" w:lineRule="auto"/>
      </w:pPr>
      <w:r>
        <w:rPr>
          <w:rFonts w:ascii="Calibri" w:hAnsi="Calibri" w:eastAsia="Microsoft YaHei"/>
          <w:b w:val="0"/>
          <w:sz w:val="22"/>
        </w:rPr>
        <w:t>娱乐零售合计：500 + 1,050 + 320 = $1,870万</w:t>
      </w:r>
    </w:p>
    <w:p>
      <w:pPr>
        <w:spacing w:before="240" w:after="80"/>
      </w:pPr>
      <w:r>
        <w:rPr>
          <w:rFonts w:ascii="Calibri" w:hAnsi="Calibri" w:eastAsia="Microsoft YaHei"/>
          <w:b/>
          <w:color w:val="8A6D3B"/>
          <w:sz w:val="24"/>
        </w:rPr>
        <w:t>6.8.4 配套服务</w:t>
      </w:r>
    </w:p>
    <w:p>
      <w:pPr>
        <w:spacing w:after="120" w:line="276" w:lineRule="auto"/>
      </w:pPr>
      <w:r>
        <w:rPr>
          <w:rFonts w:ascii="Calibri" w:hAnsi="Calibri" w:eastAsia="Microsoft YaHei"/>
          <w:b w:val="0"/>
          <w:sz w:val="22"/>
        </w:rPr>
        <w:t>AI停车楼（1,200车位）：1,200 × $15日均 × 66%利用率 × 365 = $434万</w:t>
      </w:r>
    </w:p>
    <w:p>
      <w:pPr>
        <w:spacing w:before="280" w:after="120"/>
      </w:pPr>
      <w:r>
        <w:rPr>
          <w:rFonts w:ascii="Calibri" w:hAnsi="Calibri" w:eastAsia="Microsoft YaHei"/>
          <w:b/>
          <w:color w:val="0B1F3A"/>
          <w:sz w:val="28"/>
        </w:rPr>
        <w:t>6.9 年度收入汇总与五年预测</w:t>
      </w:r>
    </w:p>
    <w:p>
      <w:pPr>
        <w:spacing w:before="240" w:after="80"/>
      </w:pPr>
      <w:r>
        <w:rPr>
          <w:rFonts w:ascii="Calibri" w:hAnsi="Calibri" w:eastAsia="Microsoft YaHei"/>
          <w:b/>
          <w:color w:val="8A6D3B"/>
          <w:sz w:val="24"/>
        </w:rPr>
        <w:t>6.9.1 第三年稳定期收入全景（基准情景）</w:t>
      </w:r>
    </w:p>
    <w:tbl>
      <w:tblPr>
        <w:tblStyle w:val="TableGrid"/>
        <w:tblW w:type="auto" w:w="0"/>
        <w:tblLook w:firstColumn="1" w:firstRow="1" w:lastColumn="0" w:lastRow="0" w:noHBand="0" w:noVBand="1" w:val="04A0"/>
      </w:tblPr>
      <w:tblGrid>
        <w:gridCol w:w="2353"/>
        <w:gridCol w:w="2353"/>
        <w:gridCol w:w="2353"/>
        <w:gridCol w:w="2353"/>
      </w:tblGrid>
      <w:tr>
        <w:tc>
          <w:tcPr>
            <w:tcW w:type="dxa" w:w="2353"/>
          </w:tcPr>
          <w:p>
            <w:r/>
            <w:r>
              <w:rPr>
                <w:rFonts w:ascii="Calibri" w:hAnsi="Calibri" w:eastAsia="Microsoft YaHei"/>
                <w:b/>
                <w:sz w:val="18"/>
              </w:rPr>
              <w:t>收入板块</w:t>
            </w:r>
          </w:p>
        </w:tc>
        <w:tc>
          <w:tcPr>
            <w:tcW w:type="dxa" w:w="2353"/>
          </w:tcPr>
          <w:p>
            <w:r/>
            <w:r>
              <w:rPr>
                <w:rFonts w:ascii="Calibri" w:hAnsi="Calibri" w:eastAsia="Microsoft YaHei"/>
                <w:b/>
                <w:sz w:val="18"/>
              </w:rPr>
              <w:t>子项</w:t>
            </w:r>
          </w:p>
        </w:tc>
        <w:tc>
          <w:tcPr>
            <w:tcW w:type="dxa" w:w="2353"/>
          </w:tcPr>
          <w:p>
            <w:r/>
            <w:r>
              <w:rPr>
                <w:rFonts w:ascii="Calibri" w:hAnsi="Calibri" w:eastAsia="Microsoft YaHei"/>
                <w:b/>
                <w:sz w:val="18"/>
              </w:rPr>
              <w:t>年收入（万USD）</w:t>
            </w:r>
          </w:p>
        </w:tc>
        <w:tc>
          <w:tcPr>
            <w:tcW w:type="dxa" w:w="2353"/>
          </w:tcPr>
          <w:p>
            <w:r/>
            <w:r>
              <w:rPr>
                <w:rFonts w:ascii="Calibri" w:hAnsi="Calibri" w:eastAsia="Microsoft YaHei"/>
                <w:b/>
                <w:sz w:val="18"/>
              </w:rPr>
              <w:t>占比</w:t>
            </w:r>
          </w:p>
        </w:tc>
      </w:tr>
      <w:tr>
        <w:tc>
          <w:tcPr>
            <w:tcW w:type="dxa" w:w="2353"/>
          </w:tcPr>
          <w:p>
            <w:r/>
            <w:r>
              <w:rPr>
                <w:rFonts w:ascii="Calibri" w:hAnsi="Calibri" w:eastAsia="Microsoft YaHei"/>
                <w:b w:val="0"/>
                <w:sz w:val="18"/>
              </w:rPr>
              <w:t>① 赌场</w:t>
            </w:r>
          </w:p>
        </w:tc>
        <w:tc>
          <w:tcPr>
            <w:tcW w:type="dxa" w:w="2353"/>
          </w:tcPr>
          <w:p>
            <w:r/>
            <w:r>
              <w:rPr>
                <w:rFonts w:ascii="Calibri" w:hAnsi="Calibri" w:eastAsia="Microsoft YaHei"/>
                <w:b w:val="0"/>
                <w:sz w:val="18"/>
              </w:rPr>
              <w:t>招标厅租金$12,000 + 合作厅GGR$18,108 + 自营厅GGR$3,018 + 主大厅$5,010</w:t>
            </w:r>
          </w:p>
        </w:tc>
        <w:tc>
          <w:tcPr>
            <w:tcW w:type="dxa" w:w="2353"/>
          </w:tcPr>
          <w:p>
            <w:r/>
            <w:r>
              <w:rPr>
                <w:rFonts w:ascii="Calibri" w:hAnsi="Calibri" w:eastAsia="Microsoft YaHei"/>
                <w:b w:val="0"/>
                <w:sz w:val="18"/>
              </w:rPr>
              <w:t>38,136</w:t>
            </w:r>
          </w:p>
        </w:tc>
        <w:tc>
          <w:tcPr>
            <w:tcW w:type="dxa" w:w="2353"/>
          </w:tcPr>
          <w:p>
            <w:r/>
            <w:r>
              <w:rPr>
                <w:rFonts w:ascii="Calibri" w:hAnsi="Calibri" w:eastAsia="Microsoft YaHei"/>
                <w:b w:val="0"/>
                <w:sz w:val="18"/>
              </w:rPr>
              <w:t>59.6%</w:t>
            </w:r>
          </w:p>
        </w:tc>
      </w:tr>
      <w:tr>
        <w:tc>
          <w:tcPr>
            <w:tcW w:type="dxa" w:w="2353"/>
          </w:tcPr>
          <w:p>
            <w:r/>
            <w:r>
              <w:rPr>
                <w:rFonts w:ascii="Calibri" w:hAnsi="Calibri" w:eastAsia="Microsoft YaHei"/>
                <w:b w:val="0"/>
                <w:sz w:val="18"/>
              </w:rPr>
              <w:t>② 酒店客房</w:t>
            </w:r>
          </w:p>
        </w:tc>
        <w:tc>
          <w:tcPr>
            <w:tcW w:type="dxa" w:w="2353"/>
          </w:tcPr>
          <w:p>
            <w:r/>
            <w:r>
              <w:rPr>
                <w:rFonts w:ascii="Calibri" w:hAnsi="Calibri" w:eastAsia="Microsoft YaHei"/>
                <w:b w:val="0"/>
                <w:sz w:val="18"/>
              </w:rPr>
              <w:t>870间标准客房 + 69间VIP套房</w:t>
            </w:r>
          </w:p>
        </w:tc>
        <w:tc>
          <w:tcPr>
            <w:tcW w:type="dxa" w:w="2353"/>
          </w:tcPr>
          <w:p>
            <w:r/>
            <w:r>
              <w:rPr>
                <w:rFonts w:ascii="Calibri" w:hAnsi="Calibri" w:eastAsia="Microsoft YaHei"/>
                <w:b w:val="0"/>
                <w:sz w:val="18"/>
              </w:rPr>
              <w:t>11,850</w:t>
            </w:r>
          </w:p>
        </w:tc>
        <w:tc>
          <w:tcPr>
            <w:tcW w:type="dxa" w:w="2353"/>
          </w:tcPr>
          <w:p>
            <w:r/>
            <w:r>
              <w:rPr>
                <w:rFonts w:ascii="Calibri" w:hAnsi="Calibri" w:eastAsia="Microsoft YaHei"/>
                <w:b w:val="0"/>
                <w:sz w:val="18"/>
              </w:rPr>
              <w:t>18.5%</w:t>
            </w:r>
          </w:p>
        </w:tc>
      </w:tr>
      <w:tr>
        <w:tc>
          <w:tcPr>
            <w:tcW w:type="dxa" w:w="2353"/>
          </w:tcPr>
          <w:p>
            <w:r/>
            <w:r>
              <w:rPr>
                <w:rFonts w:ascii="Calibri" w:hAnsi="Calibri" w:eastAsia="Microsoft YaHei"/>
                <w:b w:val="0"/>
                <w:sz w:val="18"/>
              </w:rPr>
              <w:t>③ 餐饮与会议</w:t>
            </w:r>
          </w:p>
        </w:tc>
        <w:tc>
          <w:tcPr>
            <w:tcW w:type="dxa" w:w="2353"/>
          </w:tcPr>
          <w:p>
            <w:r/>
            <w:r>
              <w:rPr>
                <w:rFonts w:ascii="Calibri" w:hAnsi="Calibri" w:eastAsia="Microsoft YaHei"/>
                <w:b w:val="0"/>
                <w:sz w:val="18"/>
              </w:rPr>
              <w:t>旋转餐厅+宴会厅+VIP包厢+全日餐+会议服务</w:t>
            </w:r>
          </w:p>
        </w:tc>
        <w:tc>
          <w:tcPr>
            <w:tcW w:type="dxa" w:w="2353"/>
          </w:tcPr>
          <w:p>
            <w:r/>
            <w:r>
              <w:rPr>
                <w:rFonts w:ascii="Calibri" w:hAnsi="Calibri" w:eastAsia="Microsoft YaHei"/>
                <w:b w:val="0"/>
                <w:sz w:val="18"/>
              </w:rPr>
              <w:t>7,510</w:t>
            </w:r>
          </w:p>
        </w:tc>
        <w:tc>
          <w:tcPr>
            <w:tcW w:type="dxa" w:w="2353"/>
          </w:tcPr>
          <w:p>
            <w:r/>
            <w:r>
              <w:rPr>
                <w:rFonts w:ascii="Calibri" w:hAnsi="Calibri" w:eastAsia="Microsoft YaHei"/>
                <w:b w:val="0"/>
                <w:sz w:val="18"/>
              </w:rPr>
              <w:t>11.7%</w:t>
            </w:r>
          </w:p>
        </w:tc>
      </w:tr>
      <w:tr>
        <w:tc>
          <w:tcPr>
            <w:tcW w:type="dxa" w:w="2353"/>
          </w:tcPr>
          <w:p>
            <w:r/>
            <w:r>
              <w:rPr>
                <w:rFonts w:ascii="Calibri" w:hAnsi="Calibri" w:eastAsia="Microsoft YaHei"/>
                <w:b w:val="0"/>
                <w:sz w:val="18"/>
              </w:rPr>
              <w:t>④ 长住公寓</w:t>
            </w:r>
          </w:p>
        </w:tc>
        <w:tc>
          <w:tcPr>
            <w:tcW w:type="dxa" w:w="2353"/>
          </w:tcPr>
          <w:p>
            <w:r/>
            <w:r>
              <w:rPr>
                <w:rFonts w:ascii="Calibri" w:hAnsi="Calibri" w:eastAsia="Microsoft YaHei"/>
                <w:b w:val="0"/>
                <w:sz w:val="18"/>
              </w:rPr>
              <w:t>248套长住公寓</w:t>
            </w:r>
          </w:p>
        </w:tc>
        <w:tc>
          <w:tcPr>
            <w:tcW w:type="dxa" w:w="2353"/>
          </w:tcPr>
          <w:p>
            <w:r/>
            <w:r>
              <w:rPr>
                <w:rFonts w:ascii="Calibri" w:hAnsi="Calibri" w:eastAsia="Microsoft YaHei"/>
                <w:b w:val="0"/>
                <w:sz w:val="18"/>
              </w:rPr>
              <w:t>1,586</w:t>
            </w:r>
          </w:p>
        </w:tc>
        <w:tc>
          <w:tcPr>
            <w:tcW w:type="dxa" w:w="2353"/>
          </w:tcPr>
          <w:p>
            <w:r/>
            <w:r>
              <w:rPr>
                <w:rFonts w:ascii="Calibri" w:hAnsi="Calibri" w:eastAsia="Microsoft YaHei"/>
                <w:b w:val="0"/>
                <w:sz w:val="18"/>
              </w:rPr>
              <w:t>2.5%</w:t>
            </w:r>
          </w:p>
        </w:tc>
      </w:tr>
      <w:tr>
        <w:tc>
          <w:tcPr>
            <w:tcW w:type="dxa" w:w="2353"/>
          </w:tcPr>
          <w:p>
            <w:r/>
            <w:r>
              <w:rPr>
                <w:rFonts w:ascii="Calibri" w:hAnsi="Calibri" w:eastAsia="Microsoft YaHei"/>
                <w:b w:val="0"/>
                <w:sz w:val="18"/>
              </w:rPr>
              <w:t>⑤ 康养医疗</w:t>
            </w:r>
          </w:p>
        </w:tc>
        <w:tc>
          <w:tcPr>
            <w:tcW w:type="dxa" w:w="2353"/>
          </w:tcPr>
          <w:p>
            <w:r/>
            <w:r>
              <w:rPr>
                <w:rFonts w:ascii="Calibri" w:hAnsi="Calibri" w:eastAsia="Microsoft YaHei"/>
                <w:b w:val="0"/>
                <w:sz w:val="18"/>
              </w:rPr>
              <w:t>再生医学中心全线服务</w:t>
            </w:r>
          </w:p>
        </w:tc>
        <w:tc>
          <w:tcPr>
            <w:tcW w:type="dxa" w:w="2353"/>
          </w:tcPr>
          <w:p>
            <w:r/>
            <w:r>
              <w:rPr>
                <w:rFonts w:ascii="Calibri" w:hAnsi="Calibri" w:eastAsia="Microsoft YaHei"/>
                <w:b w:val="0"/>
                <w:sz w:val="18"/>
              </w:rPr>
              <w:t>1,750</w:t>
            </w:r>
          </w:p>
        </w:tc>
        <w:tc>
          <w:tcPr>
            <w:tcW w:type="dxa" w:w="2353"/>
          </w:tcPr>
          <w:p>
            <w:r/>
            <w:r>
              <w:rPr>
                <w:rFonts w:ascii="Calibri" w:hAnsi="Calibri" w:eastAsia="Microsoft YaHei"/>
                <w:b w:val="0"/>
                <w:sz w:val="18"/>
              </w:rPr>
              <w:t>2.7%</w:t>
            </w:r>
          </w:p>
        </w:tc>
      </w:tr>
      <w:tr>
        <w:tc>
          <w:tcPr>
            <w:tcW w:type="dxa" w:w="2353"/>
          </w:tcPr>
          <w:p>
            <w:r/>
            <w:r>
              <w:rPr>
                <w:rFonts w:ascii="Calibri" w:hAnsi="Calibri" w:eastAsia="Microsoft YaHei"/>
                <w:b w:val="0"/>
                <w:sz w:val="18"/>
              </w:rPr>
              <w:t>⑥ 金融资产服务</w:t>
            </w:r>
          </w:p>
        </w:tc>
        <w:tc>
          <w:tcPr>
            <w:tcW w:type="dxa" w:w="2353"/>
          </w:tcPr>
          <w:p>
            <w:r/>
            <w:r>
              <w:rPr>
                <w:rFonts w:ascii="Calibri" w:hAnsi="Calibri" w:eastAsia="Microsoft YaHei"/>
                <w:b w:val="0"/>
                <w:sz w:val="18"/>
              </w:rPr>
              <w:t>保管箱+机构金库</w:t>
            </w:r>
          </w:p>
        </w:tc>
        <w:tc>
          <w:tcPr>
            <w:tcW w:type="dxa" w:w="2353"/>
          </w:tcPr>
          <w:p>
            <w:r/>
            <w:r>
              <w:rPr>
                <w:rFonts w:ascii="Calibri" w:hAnsi="Calibri" w:eastAsia="Microsoft YaHei"/>
                <w:b w:val="0"/>
                <w:sz w:val="18"/>
              </w:rPr>
              <w:t>900</w:t>
            </w:r>
          </w:p>
        </w:tc>
        <w:tc>
          <w:tcPr>
            <w:tcW w:type="dxa" w:w="2353"/>
          </w:tcPr>
          <w:p>
            <w:r/>
            <w:r>
              <w:rPr>
                <w:rFonts w:ascii="Calibri" w:hAnsi="Calibri" w:eastAsia="Microsoft YaHei"/>
                <w:b w:val="0"/>
                <w:sz w:val="18"/>
              </w:rPr>
              <w:t>1.4%</w:t>
            </w:r>
          </w:p>
        </w:tc>
      </w:tr>
      <w:tr>
        <w:tc>
          <w:tcPr>
            <w:tcW w:type="dxa" w:w="2353"/>
          </w:tcPr>
          <w:p>
            <w:r/>
            <w:r>
              <w:rPr>
                <w:rFonts w:ascii="Calibri" w:hAnsi="Calibri" w:eastAsia="Microsoft YaHei"/>
                <w:b w:val="0"/>
                <w:sz w:val="18"/>
              </w:rPr>
              <w:t>⑦ 娱乐零售</w:t>
            </w:r>
          </w:p>
        </w:tc>
        <w:tc>
          <w:tcPr>
            <w:tcW w:type="dxa" w:w="2353"/>
          </w:tcPr>
          <w:p>
            <w:r/>
            <w:r>
              <w:rPr>
                <w:rFonts w:ascii="Calibri" w:hAnsi="Calibri" w:eastAsia="Microsoft YaHei"/>
                <w:b w:val="0"/>
                <w:sz w:val="18"/>
              </w:rPr>
              <w:t>KTV+免税精品街+其他</w:t>
            </w:r>
          </w:p>
        </w:tc>
        <w:tc>
          <w:tcPr>
            <w:tcW w:type="dxa" w:w="2353"/>
          </w:tcPr>
          <w:p>
            <w:r/>
            <w:r>
              <w:rPr>
                <w:rFonts w:ascii="Calibri" w:hAnsi="Calibri" w:eastAsia="Microsoft YaHei"/>
                <w:b w:val="0"/>
                <w:sz w:val="18"/>
              </w:rPr>
              <w:t>1,870</w:t>
            </w:r>
          </w:p>
        </w:tc>
        <w:tc>
          <w:tcPr>
            <w:tcW w:type="dxa" w:w="2353"/>
          </w:tcPr>
          <w:p>
            <w:r/>
            <w:r>
              <w:rPr>
                <w:rFonts w:ascii="Calibri" w:hAnsi="Calibri" w:eastAsia="Microsoft YaHei"/>
                <w:b w:val="0"/>
                <w:sz w:val="18"/>
              </w:rPr>
              <w:t>2.9%</w:t>
            </w:r>
          </w:p>
        </w:tc>
      </w:tr>
      <w:tr>
        <w:tc>
          <w:tcPr>
            <w:tcW w:type="dxa" w:w="2353"/>
          </w:tcPr>
          <w:p>
            <w:r/>
            <w:r>
              <w:rPr>
                <w:rFonts w:ascii="Calibri" w:hAnsi="Calibri" w:eastAsia="Microsoft YaHei"/>
                <w:b w:val="0"/>
                <w:sz w:val="18"/>
              </w:rPr>
              <w:t>⑧ 配套服务</w:t>
            </w:r>
          </w:p>
        </w:tc>
        <w:tc>
          <w:tcPr>
            <w:tcW w:type="dxa" w:w="2353"/>
          </w:tcPr>
          <w:p>
            <w:r/>
            <w:r>
              <w:rPr>
                <w:rFonts w:ascii="Calibri" w:hAnsi="Calibri" w:eastAsia="Microsoft YaHei"/>
                <w:b w:val="0"/>
                <w:sz w:val="18"/>
              </w:rPr>
              <w:t>AI停车+其他</w:t>
            </w:r>
          </w:p>
        </w:tc>
        <w:tc>
          <w:tcPr>
            <w:tcW w:type="dxa" w:w="2353"/>
          </w:tcPr>
          <w:p>
            <w:r/>
            <w:r>
              <w:rPr>
                <w:rFonts w:ascii="Calibri" w:hAnsi="Calibri" w:eastAsia="Microsoft YaHei"/>
                <w:b w:val="0"/>
                <w:sz w:val="18"/>
              </w:rPr>
              <w:t>434</w:t>
            </w:r>
          </w:p>
        </w:tc>
        <w:tc>
          <w:tcPr>
            <w:tcW w:type="dxa" w:w="2353"/>
          </w:tcPr>
          <w:p>
            <w:r/>
            <w:r>
              <w:rPr>
                <w:rFonts w:ascii="Calibri" w:hAnsi="Calibri" w:eastAsia="Microsoft YaHei"/>
                <w:b w:val="0"/>
                <w:sz w:val="18"/>
              </w:rPr>
              <w:t>0.7%</w:t>
            </w:r>
          </w:p>
        </w:tc>
      </w:tr>
      <w:tr>
        <w:tc>
          <w:tcPr>
            <w:tcW w:type="dxa" w:w="2353"/>
          </w:tcPr>
          <w:p>
            <w:r/>
            <w:r>
              <w:rPr>
                <w:rFonts w:ascii="Calibri" w:hAnsi="Calibri" w:eastAsia="Microsoft YaHei"/>
                <w:b w:val="0"/>
                <w:sz w:val="18"/>
              </w:rPr>
              <w:t>年度总营收</w:t>
            </w:r>
          </w:p>
        </w:tc>
        <w:tc>
          <w:tcPr>
            <w:tcW w:type="dxa" w:w="2353"/>
          </w:tcPr>
          <w:p>
            <w:r/>
            <w:r>
              <w:rPr>
                <w:rFonts w:ascii="Calibri" w:hAnsi="Calibri" w:eastAsia="Microsoft YaHei"/>
                <w:b w:val="0"/>
                <w:sz w:val="18"/>
              </w:rPr>
            </w:r>
          </w:p>
        </w:tc>
        <w:tc>
          <w:tcPr>
            <w:tcW w:type="dxa" w:w="2353"/>
          </w:tcPr>
          <w:p>
            <w:r/>
            <w:r>
              <w:rPr>
                <w:rFonts w:ascii="Calibri" w:hAnsi="Calibri" w:eastAsia="Microsoft YaHei"/>
                <w:b w:val="0"/>
                <w:sz w:val="18"/>
              </w:rPr>
              <w:t>$64,036万（约$6.40亿）</w:t>
            </w:r>
          </w:p>
        </w:tc>
        <w:tc>
          <w:tcPr>
            <w:tcW w:type="dxa" w:w="2353"/>
          </w:tcPr>
          <w:p>
            <w:r/>
            <w:r>
              <w:rPr>
                <w:rFonts w:ascii="Calibri" w:hAnsi="Calibri" w:eastAsia="Microsoft YaHei"/>
                <w:b w:val="0"/>
                <w:sz w:val="18"/>
              </w:rPr>
              <w:t>100.0%</w:t>
            </w:r>
          </w:p>
        </w:tc>
      </w:tr>
    </w:tbl>
    <w:p/>
    <w:p>
      <w:pPr>
        <w:spacing w:before="240" w:after="80"/>
      </w:pPr>
      <w:r>
        <w:rPr>
          <w:rFonts w:ascii="Calibri" w:hAnsi="Calibri" w:eastAsia="Microsoft YaHei"/>
          <w:b/>
          <w:color w:val="8A6D3B"/>
          <w:sz w:val="24"/>
        </w:rPr>
        <w:t>6.9.2 收入结构分析</w:t>
      </w:r>
    </w:p>
    <w:p>
      <w:pPr>
        <w:spacing w:after="120" w:line="276" w:lineRule="auto"/>
      </w:pPr>
      <w:r>
        <w:rPr>
          <w:rFonts w:ascii="Calibri" w:hAnsi="Calibri" w:eastAsia="Microsoft YaHei"/>
          <w:b w:val="0"/>
          <w:sz w:val="22"/>
        </w:rPr>
        <w:t>本项目收入结构体现以下三项关键特征：</w:t>
      </w:r>
    </w:p>
    <w:p>
      <w:pPr>
        <w:spacing w:after="120" w:line="276" w:lineRule="auto"/>
      </w:pPr>
      <w:r>
        <w:rPr>
          <w:rFonts w:ascii="Calibri" w:hAnsi="Calibri" w:eastAsia="Microsoft YaHei"/>
          <w:b w:val="0"/>
          <w:sz w:val="22"/>
        </w:rPr>
        <w:t>第一，固定与稳定收入占比高。 赌场收入中$12,000万（占总营收18.7%）为招标厅固定年租金，不随博彩市场波动。加上长住公寓月租（$1,586万）、金融保管年费（$900万）及停车收入（$434万），固定性及高稳定性收入合计约$14,920万，占总营收23.3%。这一"固定底座"确保项目即便在博彩业低迷周期仍有可靠的现金流保障。</w:t>
      </w:r>
    </w:p>
    <w:p>
      <w:pPr>
        <w:spacing w:after="120" w:line="276" w:lineRule="auto"/>
      </w:pPr>
      <w:r>
        <w:rPr>
          <w:rFonts w:ascii="Calibri" w:hAnsi="Calibri" w:eastAsia="Microsoft YaHei"/>
          <w:b w:val="0"/>
          <w:sz w:val="22"/>
        </w:rPr>
        <w:t>第二，变动博彩收入风险可控。 变动博彩收入（合作厅GGR + 自营厅GGR + 主大厅）合计$26,136万，占总营收40.8%。虽然这部分收入与市场表现直接挂钩，但通过26个VIP厅的分散运营及六大客源市场的地理对冲（第五章5.3节），单一市场或单一客源的波动不会对整体产生系统性影响。</w:t>
      </w:r>
    </w:p>
    <w:p>
      <w:pPr>
        <w:spacing w:after="120" w:line="276" w:lineRule="auto"/>
      </w:pPr>
      <w:r>
        <w:rPr>
          <w:rFonts w:ascii="Calibri" w:hAnsi="Calibri" w:eastAsia="Microsoft YaHei"/>
          <w:b w:val="0"/>
          <w:sz w:val="22"/>
        </w:rPr>
        <w:t>第三，非赌场业态提供战略纵深。 酒店、餐饮、康养等非赌场业态合计$25,900万，占总营收40.4%。这些业态不仅提供直接收入，更是赌场VIP客群的引流入口和驻留延伸——每一场国际峰会、每一位康养疗程患者，都有可能转化为赌场的高价值消费者。</w:t>
      </w:r>
    </w:p>
    <w:p>
      <w:pPr>
        <w:spacing w:before="240" w:after="80"/>
      </w:pPr>
      <w:r>
        <w:rPr>
          <w:rFonts w:ascii="Calibri" w:hAnsi="Calibri" w:eastAsia="Microsoft YaHei"/>
          <w:b/>
          <w:color w:val="8A6D3B"/>
          <w:sz w:val="24"/>
        </w:rPr>
        <w:t>6.9.3 五年收入预测</w:t>
      </w:r>
    </w:p>
    <w:tbl>
      <w:tblPr>
        <w:tblStyle w:val="TableGrid"/>
        <w:tblW w:type="auto" w:w="0"/>
        <w:tblLook w:firstColumn="1" w:firstRow="1" w:lastColumn="0" w:lastRow="0" w:noHBand="0" w:noVBand="1" w:val="04A0"/>
      </w:tblPr>
      <w:tblGrid>
        <w:gridCol w:w="1176"/>
        <w:gridCol w:w="1176"/>
        <w:gridCol w:w="1176"/>
        <w:gridCol w:w="1176"/>
        <w:gridCol w:w="1176"/>
        <w:gridCol w:w="1176"/>
        <w:gridCol w:w="1176"/>
        <w:gridCol w:w="1176"/>
      </w:tblGrid>
      <w:tr>
        <w:tc>
          <w:tcPr>
            <w:tcW w:type="dxa" w:w="1176"/>
          </w:tcPr>
          <w:p>
            <w:r/>
            <w:r>
              <w:rPr>
                <w:rFonts w:ascii="Calibri" w:hAnsi="Calibri" w:eastAsia="Microsoft YaHei"/>
                <w:b/>
                <w:sz w:val="18"/>
              </w:rPr>
              <w:t>年份</w:t>
            </w:r>
          </w:p>
        </w:tc>
        <w:tc>
          <w:tcPr>
            <w:tcW w:type="dxa" w:w="1176"/>
          </w:tcPr>
          <w:p>
            <w:r/>
            <w:r>
              <w:rPr>
                <w:rFonts w:ascii="Calibri" w:hAnsi="Calibri" w:eastAsia="Microsoft YaHei"/>
                <w:b/>
                <w:sz w:val="18"/>
              </w:rPr>
              <w:t>阶段</w:t>
            </w:r>
          </w:p>
        </w:tc>
        <w:tc>
          <w:tcPr>
            <w:tcW w:type="dxa" w:w="1176"/>
          </w:tcPr>
          <w:p>
            <w:r/>
            <w:r>
              <w:rPr>
                <w:rFonts w:ascii="Calibri" w:hAnsi="Calibri" w:eastAsia="Microsoft YaHei"/>
                <w:b/>
                <w:sz w:val="18"/>
              </w:rPr>
              <w:t>赌场</w:t>
            </w:r>
          </w:p>
        </w:tc>
        <w:tc>
          <w:tcPr>
            <w:tcW w:type="dxa" w:w="1176"/>
          </w:tcPr>
          <w:p>
            <w:r/>
            <w:r>
              <w:rPr>
                <w:rFonts w:ascii="Calibri" w:hAnsi="Calibri" w:eastAsia="Microsoft YaHei"/>
                <w:b/>
                <w:sz w:val="18"/>
              </w:rPr>
              <w:t>酒店</w:t>
            </w:r>
          </w:p>
        </w:tc>
        <w:tc>
          <w:tcPr>
            <w:tcW w:type="dxa" w:w="1176"/>
          </w:tcPr>
          <w:p>
            <w:r/>
            <w:r>
              <w:rPr>
                <w:rFonts w:ascii="Calibri" w:hAnsi="Calibri" w:eastAsia="Microsoft YaHei"/>
                <w:b/>
                <w:sz w:val="18"/>
              </w:rPr>
              <w:t>餐饮会议</w:t>
            </w:r>
          </w:p>
        </w:tc>
        <w:tc>
          <w:tcPr>
            <w:tcW w:type="dxa" w:w="1176"/>
          </w:tcPr>
          <w:p>
            <w:r/>
            <w:r>
              <w:rPr>
                <w:rFonts w:ascii="Calibri" w:hAnsi="Calibri" w:eastAsia="Microsoft YaHei"/>
                <w:b/>
                <w:sz w:val="18"/>
              </w:rPr>
              <w:t>其他</w:t>
            </w:r>
          </w:p>
        </w:tc>
        <w:tc>
          <w:tcPr>
            <w:tcW w:type="dxa" w:w="1176"/>
          </w:tcPr>
          <w:p>
            <w:r/>
            <w:r>
              <w:rPr>
                <w:rFonts w:ascii="Calibri" w:hAnsi="Calibri" w:eastAsia="Microsoft YaHei"/>
                <w:b/>
                <w:sz w:val="18"/>
              </w:rPr>
              <w:t>总营收</w:t>
            </w:r>
          </w:p>
        </w:tc>
        <w:tc>
          <w:tcPr>
            <w:tcW w:type="dxa" w:w="1176"/>
          </w:tcPr>
          <w:p>
            <w:r/>
            <w:r>
              <w:rPr>
                <w:rFonts w:ascii="Calibri" w:hAnsi="Calibri" w:eastAsia="Microsoft YaHei"/>
                <w:b/>
                <w:sz w:val="18"/>
              </w:rPr>
              <w:t>增速</w:t>
            </w:r>
          </w:p>
        </w:tc>
      </w:tr>
      <w:tr>
        <w:tc>
          <w:tcPr>
            <w:tcW w:type="dxa" w:w="1176"/>
          </w:tcPr>
          <w:p>
            <w:r/>
            <w:r>
              <w:rPr>
                <w:rFonts w:ascii="Calibri" w:hAnsi="Calibri" w:eastAsia="Microsoft YaHei"/>
                <w:b w:val="0"/>
                <w:sz w:val="18"/>
              </w:rPr>
              <w:t>Y1</w:t>
            </w:r>
          </w:p>
        </w:tc>
        <w:tc>
          <w:tcPr>
            <w:tcW w:type="dxa" w:w="1176"/>
          </w:tcPr>
          <w:p>
            <w:r/>
            <w:r>
              <w:rPr>
                <w:rFonts w:ascii="Calibri" w:hAnsi="Calibri" w:eastAsia="Microsoft YaHei"/>
                <w:b w:val="0"/>
                <w:sz w:val="18"/>
              </w:rPr>
              <w:t>开业爬坡</w:t>
            </w:r>
          </w:p>
        </w:tc>
        <w:tc>
          <w:tcPr>
            <w:tcW w:type="dxa" w:w="1176"/>
          </w:tcPr>
          <w:p>
            <w:r/>
            <w:r>
              <w:rPr>
                <w:rFonts w:ascii="Calibri" w:hAnsi="Calibri" w:eastAsia="Microsoft YaHei"/>
                <w:b w:val="0"/>
                <w:sz w:val="18"/>
              </w:rPr>
              <w:t>$11,000万</w:t>
            </w:r>
          </w:p>
        </w:tc>
        <w:tc>
          <w:tcPr>
            <w:tcW w:type="dxa" w:w="1176"/>
          </w:tcPr>
          <w:p>
            <w:r/>
            <w:r>
              <w:rPr>
                <w:rFonts w:ascii="Calibri" w:hAnsi="Calibri" w:eastAsia="Microsoft YaHei"/>
                <w:b w:val="0"/>
                <w:sz w:val="18"/>
              </w:rPr>
              <w:t>$5,500万</w:t>
            </w:r>
          </w:p>
        </w:tc>
        <w:tc>
          <w:tcPr>
            <w:tcW w:type="dxa" w:w="1176"/>
          </w:tcPr>
          <w:p>
            <w:r/>
            <w:r>
              <w:rPr>
                <w:rFonts w:ascii="Calibri" w:hAnsi="Calibri" w:eastAsia="Microsoft YaHei"/>
                <w:b w:val="0"/>
                <w:sz w:val="18"/>
              </w:rPr>
              <w:t>$3,500万</w:t>
            </w:r>
          </w:p>
        </w:tc>
        <w:tc>
          <w:tcPr>
            <w:tcW w:type="dxa" w:w="1176"/>
          </w:tcPr>
          <w:p>
            <w:r/>
            <w:r>
              <w:rPr>
                <w:rFonts w:ascii="Calibri" w:hAnsi="Calibri" w:eastAsia="Microsoft YaHei"/>
                <w:b w:val="0"/>
                <w:sz w:val="18"/>
              </w:rPr>
              <w:t>$5,500万</w:t>
            </w:r>
          </w:p>
        </w:tc>
        <w:tc>
          <w:tcPr>
            <w:tcW w:type="dxa" w:w="1176"/>
          </w:tcPr>
          <w:p>
            <w:r/>
            <w:r>
              <w:rPr>
                <w:rFonts w:ascii="Calibri" w:hAnsi="Calibri" w:eastAsia="Microsoft YaHei"/>
                <w:b w:val="0"/>
                <w:sz w:val="18"/>
              </w:rPr>
              <w:t>$2.55亿</w:t>
            </w:r>
          </w:p>
        </w:tc>
        <w:tc>
          <w:tcPr>
            <w:tcW w:type="dxa" w:w="1176"/>
          </w:tcPr>
          <w:p>
            <w:r/>
            <w:r>
              <w:rPr>
                <w:rFonts w:ascii="Calibri" w:hAnsi="Calibri" w:eastAsia="Microsoft YaHei"/>
                <w:b w:val="0"/>
                <w:sz w:val="18"/>
              </w:rPr>
              <w:t>—</w:t>
            </w:r>
          </w:p>
        </w:tc>
      </w:tr>
      <w:tr>
        <w:tc>
          <w:tcPr>
            <w:tcW w:type="dxa" w:w="1176"/>
          </w:tcPr>
          <w:p>
            <w:r/>
            <w:r>
              <w:rPr>
                <w:rFonts w:ascii="Calibri" w:hAnsi="Calibri" w:eastAsia="Microsoft YaHei"/>
                <w:b w:val="0"/>
                <w:sz w:val="18"/>
              </w:rPr>
              <w:t>Y2</w:t>
            </w:r>
          </w:p>
        </w:tc>
        <w:tc>
          <w:tcPr>
            <w:tcW w:type="dxa" w:w="1176"/>
          </w:tcPr>
          <w:p>
            <w:r/>
            <w:r>
              <w:rPr>
                <w:rFonts w:ascii="Calibri" w:hAnsi="Calibri" w:eastAsia="Microsoft YaHei"/>
                <w:b w:val="0"/>
                <w:sz w:val="18"/>
              </w:rPr>
              <w:t>高速成长</w:t>
            </w:r>
          </w:p>
        </w:tc>
        <w:tc>
          <w:tcPr>
            <w:tcW w:type="dxa" w:w="1176"/>
          </w:tcPr>
          <w:p>
            <w:r/>
            <w:r>
              <w:rPr>
                <w:rFonts w:ascii="Calibri" w:hAnsi="Calibri" w:eastAsia="Microsoft YaHei"/>
                <w:b w:val="0"/>
                <w:sz w:val="18"/>
              </w:rPr>
              <w:t>$29,000万</w:t>
            </w:r>
          </w:p>
        </w:tc>
        <w:tc>
          <w:tcPr>
            <w:tcW w:type="dxa" w:w="1176"/>
          </w:tcPr>
          <w:p>
            <w:r/>
            <w:r>
              <w:rPr>
                <w:rFonts w:ascii="Calibri" w:hAnsi="Calibri" w:eastAsia="Microsoft YaHei"/>
                <w:b w:val="0"/>
                <w:sz w:val="18"/>
              </w:rPr>
              <w:t>$8,500万</w:t>
            </w:r>
          </w:p>
        </w:tc>
        <w:tc>
          <w:tcPr>
            <w:tcW w:type="dxa" w:w="1176"/>
          </w:tcPr>
          <w:p>
            <w:r/>
            <w:r>
              <w:rPr>
                <w:rFonts w:ascii="Calibri" w:hAnsi="Calibri" w:eastAsia="Microsoft YaHei"/>
                <w:b w:val="0"/>
                <w:sz w:val="18"/>
              </w:rPr>
              <w:t>$5,500万</w:t>
            </w:r>
          </w:p>
        </w:tc>
        <w:tc>
          <w:tcPr>
            <w:tcW w:type="dxa" w:w="1176"/>
          </w:tcPr>
          <w:p>
            <w:r/>
            <w:r>
              <w:rPr>
                <w:rFonts w:ascii="Calibri" w:hAnsi="Calibri" w:eastAsia="Microsoft YaHei"/>
                <w:b w:val="0"/>
                <w:sz w:val="18"/>
              </w:rPr>
              <w:t>$5,000万</w:t>
            </w:r>
          </w:p>
        </w:tc>
        <w:tc>
          <w:tcPr>
            <w:tcW w:type="dxa" w:w="1176"/>
          </w:tcPr>
          <w:p>
            <w:r/>
            <w:r>
              <w:rPr>
                <w:rFonts w:ascii="Calibri" w:hAnsi="Calibri" w:eastAsia="Microsoft YaHei"/>
                <w:b w:val="0"/>
                <w:sz w:val="18"/>
              </w:rPr>
              <w:t>$4.80亿</w:t>
            </w:r>
          </w:p>
        </w:tc>
        <w:tc>
          <w:tcPr>
            <w:tcW w:type="dxa" w:w="1176"/>
          </w:tcPr>
          <w:p>
            <w:r/>
            <w:r>
              <w:rPr>
                <w:rFonts w:ascii="Calibri" w:hAnsi="Calibri" w:eastAsia="Microsoft YaHei"/>
                <w:b w:val="0"/>
                <w:sz w:val="18"/>
              </w:rPr>
              <w:t>+88%</w:t>
            </w:r>
          </w:p>
        </w:tc>
      </w:tr>
      <w:tr>
        <w:tc>
          <w:tcPr>
            <w:tcW w:type="dxa" w:w="1176"/>
          </w:tcPr>
          <w:p>
            <w:r/>
            <w:r>
              <w:rPr>
                <w:rFonts w:ascii="Calibri" w:hAnsi="Calibri" w:eastAsia="Microsoft YaHei"/>
                <w:b w:val="0"/>
                <w:sz w:val="18"/>
              </w:rPr>
              <w:t>Y3</w:t>
            </w:r>
          </w:p>
        </w:tc>
        <w:tc>
          <w:tcPr>
            <w:tcW w:type="dxa" w:w="1176"/>
          </w:tcPr>
          <w:p>
            <w:r/>
            <w:r>
              <w:rPr>
                <w:rFonts w:ascii="Calibri" w:hAnsi="Calibri" w:eastAsia="Microsoft YaHei"/>
                <w:b w:val="0"/>
                <w:sz w:val="18"/>
              </w:rPr>
              <w:t>稳定成熟</w:t>
            </w:r>
          </w:p>
        </w:tc>
        <w:tc>
          <w:tcPr>
            <w:tcW w:type="dxa" w:w="1176"/>
          </w:tcPr>
          <w:p>
            <w:r/>
            <w:r>
              <w:rPr>
                <w:rFonts w:ascii="Calibri" w:hAnsi="Calibri" w:eastAsia="Microsoft YaHei"/>
                <w:b w:val="0"/>
                <w:sz w:val="18"/>
              </w:rPr>
              <w:t>$38,136万</w:t>
            </w:r>
          </w:p>
        </w:tc>
        <w:tc>
          <w:tcPr>
            <w:tcW w:type="dxa" w:w="1176"/>
          </w:tcPr>
          <w:p>
            <w:r/>
            <w:r>
              <w:rPr>
                <w:rFonts w:ascii="Calibri" w:hAnsi="Calibri" w:eastAsia="Microsoft YaHei"/>
                <w:b w:val="0"/>
                <w:sz w:val="18"/>
              </w:rPr>
              <w:t>$11,850万</w:t>
            </w:r>
          </w:p>
        </w:tc>
        <w:tc>
          <w:tcPr>
            <w:tcW w:type="dxa" w:w="1176"/>
          </w:tcPr>
          <w:p>
            <w:r/>
            <w:r>
              <w:rPr>
                <w:rFonts w:ascii="Calibri" w:hAnsi="Calibri" w:eastAsia="Microsoft YaHei"/>
                <w:b w:val="0"/>
                <w:sz w:val="18"/>
              </w:rPr>
              <w:t>$7,510万</w:t>
            </w:r>
          </w:p>
        </w:tc>
        <w:tc>
          <w:tcPr>
            <w:tcW w:type="dxa" w:w="1176"/>
          </w:tcPr>
          <w:p>
            <w:r/>
            <w:r>
              <w:rPr>
                <w:rFonts w:ascii="Calibri" w:hAnsi="Calibri" w:eastAsia="Microsoft YaHei"/>
                <w:b w:val="0"/>
                <w:sz w:val="18"/>
              </w:rPr>
              <w:t>$6,540万</w:t>
            </w:r>
          </w:p>
        </w:tc>
        <w:tc>
          <w:tcPr>
            <w:tcW w:type="dxa" w:w="1176"/>
          </w:tcPr>
          <w:p>
            <w:r/>
            <w:r>
              <w:rPr>
                <w:rFonts w:ascii="Calibri" w:hAnsi="Calibri" w:eastAsia="Microsoft YaHei"/>
                <w:b w:val="0"/>
                <w:sz w:val="18"/>
              </w:rPr>
              <w:t>$6.40亿</w:t>
            </w:r>
          </w:p>
        </w:tc>
        <w:tc>
          <w:tcPr>
            <w:tcW w:type="dxa" w:w="1176"/>
          </w:tcPr>
          <w:p>
            <w:r/>
            <w:r>
              <w:rPr>
                <w:rFonts w:ascii="Calibri" w:hAnsi="Calibri" w:eastAsia="Microsoft YaHei"/>
                <w:b w:val="0"/>
                <w:sz w:val="18"/>
              </w:rPr>
              <w:t>+33%</w:t>
            </w:r>
          </w:p>
        </w:tc>
      </w:tr>
      <w:tr>
        <w:tc>
          <w:tcPr>
            <w:tcW w:type="dxa" w:w="1176"/>
          </w:tcPr>
          <w:p>
            <w:r/>
            <w:r>
              <w:rPr>
                <w:rFonts w:ascii="Calibri" w:hAnsi="Calibri" w:eastAsia="Microsoft YaHei"/>
                <w:b w:val="0"/>
                <w:sz w:val="18"/>
              </w:rPr>
              <w:t>Y4</w:t>
            </w:r>
          </w:p>
        </w:tc>
        <w:tc>
          <w:tcPr>
            <w:tcW w:type="dxa" w:w="1176"/>
          </w:tcPr>
          <w:p>
            <w:r/>
            <w:r>
              <w:rPr>
                <w:rFonts w:ascii="Calibri" w:hAnsi="Calibri" w:eastAsia="Microsoft YaHei"/>
                <w:b w:val="0"/>
                <w:sz w:val="18"/>
              </w:rPr>
              <w:t>持续增长</w:t>
            </w:r>
          </w:p>
        </w:tc>
        <w:tc>
          <w:tcPr>
            <w:tcW w:type="dxa" w:w="1176"/>
          </w:tcPr>
          <w:p>
            <w:r/>
            <w:r>
              <w:rPr>
                <w:rFonts w:ascii="Calibri" w:hAnsi="Calibri" w:eastAsia="Microsoft YaHei"/>
                <w:b w:val="0"/>
                <w:sz w:val="18"/>
              </w:rPr>
              <w:t>$41,600万</w:t>
            </w:r>
          </w:p>
        </w:tc>
        <w:tc>
          <w:tcPr>
            <w:tcW w:type="dxa" w:w="1176"/>
          </w:tcPr>
          <w:p>
            <w:r/>
            <w:r>
              <w:rPr>
                <w:rFonts w:ascii="Calibri" w:hAnsi="Calibri" w:eastAsia="Microsoft YaHei"/>
                <w:b w:val="0"/>
                <w:sz w:val="18"/>
              </w:rPr>
              <w:t>$12,900万</w:t>
            </w:r>
          </w:p>
        </w:tc>
        <w:tc>
          <w:tcPr>
            <w:tcW w:type="dxa" w:w="1176"/>
          </w:tcPr>
          <w:p>
            <w:r/>
            <w:r>
              <w:rPr>
                <w:rFonts w:ascii="Calibri" w:hAnsi="Calibri" w:eastAsia="Microsoft YaHei"/>
                <w:b w:val="0"/>
                <w:sz w:val="18"/>
              </w:rPr>
              <w:t>$8,100万</w:t>
            </w:r>
          </w:p>
        </w:tc>
        <w:tc>
          <w:tcPr>
            <w:tcW w:type="dxa" w:w="1176"/>
          </w:tcPr>
          <w:p>
            <w:r/>
            <w:r>
              <w:rPr>
                <w:rFonts w:ascii="Calibri" w:hAnsi="Calibri" w:eastAsia="Microsoft YaHei"/>
                <w:b w:val="0"/>
                <w:sz w:val="18"/>
              </w:rPr>
              <w:t>$7,200万</w:t>
            </w:r>
          </w:p>
        </w:tc>
        <w:tc>
          <w:tcPr>
            <w:tcW w:type="dxa" w:w="1176"/>
          </w:tcPr>
          <w:p>
            <w:r/>
            <w:r>
              <w:rPr>
                <w:rFonts w:ascii="Calibri" w:hAnsi="Calibri" w:eastAsia="Microsoft YaHei"/>
                <w:b w:val="0"/>
                <w:sz w:val="18"/>
              </w:rPr>
              <w:t>$6.98亿</w:t>
            </w:r>
          </w:p>
        </w:tc>
        <w:tc>
          <w:tcPr>
            <w:tcW w:type="dxa" w:w="1176"/>
          </w:tcPr>
          <w:p>
            <w:r/>
            <w:r>
              <w:rPr>
                <w:rFonts w:ascii="Calibri" w:hAnsi="Calibri" w:eastAsia="Microsoft YaHei"/>
                <w:b w:val="0"/>
                <w:sz w:val="18"/>
              </w:rPr>
              <w:t>+9%</w:t>
            </w:r>
          </w:p>
        </w:tc>
      </w:tr>
      <w:tr>
        <w:tc>
          <w:tcPr>
            <w:tcW w:type="dxa" w:w="1176"/>
          </w:tcPr>
          <w:p>
            <w:r/>
            <w:r>
              <w:rPr>
                <w:rFonts w:ascii="Calibri" w:hAnsi="Calibri" w:eastAsia="Microsoft YaHei"/>
                <w:b w:val="0"/>
                <w:sz w:val="18"/>
              </w:rPr>
              <w:t>Y5</w:t>
            </w:r>
          </w:p>
        </w:tc>
        <w:tc>
          <w:tcPr>
            <w:tcW w:type="dxa" w:w="1176"/>
          </w:tcPr>
          <w:p>
            <w:r/>
            <w:r>
              <w:rPr>
                <w:rFonts w:ascii="Calibri" w:hAnsi="Calibri" w:eastAsia="Microsoft YaHei"/>
                <w:b w:val="0"/>
                <w:sz w:val="18"/>
              </w:rPr>
              <w:t>持续增长</w:t>
            </w:r>
          </w:p>
        </w:tc>
        <w:tc>
          <w:tcPr>
            <w:tcW w:type="dxa" w:w="1176"/>
          </w:tcPr>
          <w:p>
            <w:r/>
            <w:r>
              <w:rPr>
                <w:rFonts w:ascii="Calibri" w:hAnsi="Calibri" w:eastAsia="Microsoft YaHei"/>
                <w:b w:val="0"/>
                <w:sz w:val="18"/>
              </w:rPr>
              <w:t>$45,400万</w:t>
            </w:r>
          </w:p>
        </w:tc>
        <w:tc>
          <w:tcPr>
            <w:tcW w:type="dxa" w:w="1176"/>
          </w:tcPr>
          <w:p>
            <w:r/>
            <w:r>
              <w:rPr>
                <w:rFonts w:ascii="Calibri" w:hAnsi="Calibri" w:eastAsia="Microsoft YaHei"/>
                <w:b w:val="0"/>
                <w:sz w:val="18"/>
              </w:rPr>
              <w:t>$14,100万</w:t>
            </w:r>
          </w:p>
        </w:tc>
        <w:tc>
          <w:tcPr>
            <w:tcW w:type="dxa" w:w="1176"/>
          </w:tcPr>
          <w:p>
            <w:r/>
            <w:r>
              <w:rPr>
                <w:rFonts w:ascii="Calibri" w:hAnsi="Calibri" w:eastAsia="Microsoft YaHei"/>
                <w:b w:val="0"/>
                <w:sz w:val="18"/>
              </w:rPr>
              <w:t>$8,700万</w:t>
            </w:r>
          </w:p>
        </w:tc>
        <w:tc>
          <w:tcPr>
            <w:tcW w:type="dxa" w:w="1176"/>
          </w:tcPr>
          <w:p>
            <w:r/>
            <w:r>
              <w:rPr>
                <w:rFonts w:ascii="Calibri" w:hAnsi="Calibri" w:eastAsia="Microsoft YaHei"/>
                <w:b w:val="0"/>
                <w:sz w:val="18"/>
              </w:rPr>
              <w:t>$7,900万</w:t>
            </w:r>
          </w:p>
        </w:tc>
        <w:tc>
          <w:tcPr>
            <w:tcW w:type="dxa" w:w="1176"/>
          </w:tcPr>
          <w:p>
            <w:r/>
            <w:r>
              <w:rPr>
                <w:rFonts w:ascii="Calibri" w:hAnsi="Calibri" w:eastAsia="Microsoft YaHei"/>
                <w:b w:val="0"/>
                <w:sz w:val="18"/>
              </w:rPr>
              <w:t>$7.61亿</w:t>
            </w:r>
          </w:p>
        </w:tc>
        <w:tc>
          <w:tcPr>
            <w:tcW w:type="dxa" w:w="1176"/>
          </w:tcPr>
          <w:p>
            <w:r/>
            <w:r>
              <w:rPr>
                <w:rFonts w:ascii="Calibri" w:hAnsi="Calibri" w:eastAsia="Microsoft YaHei"/>
                <w:b w:val="0"/>
                <w:sz w:val="18"/>
              </w:rPr>
              <w:t>+9%</w:t>
            </w:r>
          </w:p>
        </w:tc>
      </w:tr>
    </w:tbl>
    <w:p/>
    <w:p>
      <w:pPr>
        <w:spacing w:after="120" w:line="276" w:lineRule="auto"/>
      </w:pPr>
      <w:r>
        <w:rPr>
          <w:rFonts w:ascii="Calibri" w:hAnsi="Calibri" w:eastAsia="Microsoft YaHei"/>
          <w:b w:val="0"/>
          <w:sz w:val="22"/>
        </w:rPr>
        <w:t>五年累计总营收：约$28.34亿</w:t>
      </w:r>
    </w:p>
    <w:p>
      <w:pPr>
        <w:spacing w:before="240" w:after="80"/>
      </w:pPr>
      <w:r>
        <w:rPr>
          <w:rFonts w:ascii="Calibri" w:hAnsi="Calibri" w:eastAsia="Microsoft YaHei"/>
          <w:b/>
          <w:color w:val="8A6D3B"/>
          <w:sz w:val="24"/>
        </w:rPr>
        <w:t>6.9.4 爬坡假设说明</w:t>
      </w:r>
    </w:p>
    <w:p>
      <w:pPr>
        <w:spacing w:after="120" w:line="276" w:lineRule="auto"/>
      </w:pPr>
      <w:r>
        <w:rPr>
          <w:rFonts w:ascii="Calibri" w:hAnsi="Calibri" w:eastAsia="Microsoft YaHei"/>
          <w:b w:val="0"/>
          <w:sz w:val="22"/>
        </w:rPr>
        <w:t>Y1（约40%稳定期水平，$2.55亿）： 酒店于2029年3月软开业，赌场于2029年6月全面开业。赌场运营约6个月，其中首批VIP厅在前3个月尚处磨合期，上座率约30-40%；后3个月逐步提升至50-55%。12个招标厅中约10个在Y1期间完成开业，产生约5个月的租金收入（约$4,200万）。酒店入住率约38-42%。</w:t>
      </w:r>
    </w:p>
    <w:p>
      <w:pPr>
        <w:spacing w:after="120" w:line="276" w:lineRule="auto"/>
      </w:pPr>
      <w:r>
        <w:rPr>
          <w:rFonts w:ascii="Calibri" w:hAnsi="Calibri" w:eastAsia="Microsoft YaHei"/>
          <w:b w:val="0"/>
          <w:sz w:val="22"/>
        </w:rPr>
        <w:t>Y2（约75%稳定期水平，$4.80亿）： 26个VIP厅全部投入运营，全部12个招标厅缴纳全年租金（$12,000万）。贵宾代理经纪人体系建成并产生规模效益，VIP厅上座率提升至55-62%。酒店入住率提升至55-62%。第一批长期回头客群体形成。</w:t>
      </w:r>
    </w:p>
    <w:p>
      <w:pPr>
        <w:spacing w:after="120" w:line="276" w:lineRule="auto"/>
      </w:pPr>
      <w:r>
        <w:rPr>
          <w:rFonts w:ascii="Calibri" w:hAnsi="Calibri" w:eastAsia="Microsoft YaHei"/>
          <w:b w:val="0"/>
          <w:sz w:val="22"/>
        </w:rPr>
        <w:t>Y3-Y5（稳定增长期）： Y3达到基准情景全部参数水平。Y4-Y5年均增长约9%，来源于品牌口碑效应释放、客源渗透率持续提升、以及VIP厅上座率从70%向75%小幅爬升。招标厅租金维持$12,000万不变，增长主要由合作厅、自营厅及非赌场业态驱动。</w:t>
      </w:r>
    </w:p>
    <w:p>
      <w:pPr>
        <w:spacing w:before="280" w:after="120"/>
      </w:pPr>
      <w:r>
        <w:rPr>
          <w:rFonts w:ascii="Calibri" w:hAnsi="Calibri" w:eastAsia="Microsoft YaHei"/>
          <w:b/>
          <w:color w:val="0B1F3A"/>
          <w:sz w:val="28"/>
        </w:rPr>
        <w:t>6.10 关键经营指标（KPI）设定</w:t>
      </w:r>
    </w:p>
    <w:p>
      <w:pPr>
        <w:spacing w:after="120" w:line="276" w:lineRule="auto"/>
      </w:pPr>
      <w:r>
        <w:rPr>
          <w:rFonts w:ascii="Calibri" w:hAnsi="Calibri" w:eastAsia="Microsoft YaHei"/>
          <w:b w:val="0"/>
          <w:sz w:val="22"/>
        </w:rPr>
        <w:t>第三年稳定期核心指标目标值：</w:t>
      </w:r>
    </w:p>
    <w:tbl>
      <w:tblPr>
        <w:tblStyle w:val="TableGrid"/>
        <w:tblW w:type="auto" w:w="0"/>
        <w:tblLook w:firstColumn="1" w:firstRow="1" w:lastColumn="0" w:lastRow="0" w:noHBand="0" w:noVBand="1" w:val="04A0"/>
      </w:tblPr>
      <w:tblGrid>
        <w:gridCol w:w="3137"/>
        <w:gridCol w:w="3137"/>
        <w:gridCol w:w="3137"/>
      </w:tblGrid>
      <w:tr>
        <w:tc>
          <w:tcPr>
            <w:tcW w:type="dxa" w:w="3137"/>
          </w:tcPr>
          <w:p>
            <w:r/>
            <w:r>
              <w:rPr>
                <w:rFonts w:ascii="Calibri" w:hAnsi="Calibri" w:eastAsia="Microsoft YaHei"/>
                <w:b/>
                <w:sz w:val="18"/>
              </w:rPr>
              <w:t>指标</w:t>
            </w:r>
          </w:p>
        </w:tc>
        <w:tc>
          <w:tcPr>
            <w:tcW w:type="dxa" w:w="3137"/>
          </w:tcPr>
          <w:p>
            <w:r/>
            <w:r>
              <w:rPr>
                <w:rFonts w:ascii="Calibri" w:hAnsi="Calibri" w:eastAsia="Microsoft YaHei"/>
                <w:b/>
                <w:sz w:val="18"/>
              </w:rPr>
              <w:t>目标值（Y3）</w:t>
            </w:r>
          </w:p>
        </w:tc>
        <w:tc>
          <w:tcPr>
            <w:tcW w:type="dxa" w:w="3137"/>
          </w:tcPr>
          <w:p>
            <w:r/>
            <w:r>
              <w:rPr>
                <w:rFonts w:ascii="Calibri" w:hAnsi="Calibri" w:eastAsia="Microsoft YaHei"/>
                <w:b/>
                <w:sz w:val="18"/>
              </w:rPr>
              <w:t>数据来源</w:t>
            </w:r>
          </w:p>
        </w:tc>
      </w:tr>
      <w:tr>
        <w:tc>
          <w:tcPr>
            <w:tcW w:type="dxa" w:w="3137"/>
          </w:tcPr>
          <w:p>
            <w:r/>
            <w:r>
              <w:rPr>
                <w:rFonts w:ascii="Calibri" w:hAnsi="Calibri" w:eastAsia="Microsoft YaHei"/>
                <w:b w:val="0"/>
                <w:sz w:val="18"/>
              </w:rPr>
              <w:t>赌场博彩毛收入（全口径GGR）</w:t>
            </w:r>
          </w:p>
        </w:tc>
        <w:tc>
          <w:tcPr>
            <w:tcW w:type="dxa" w:w="3137"/>
          </w:tcPr>
          <w:p>
            <w:r/>
            <w:r>
              <w:rPr>
                <w:rFonts w:ascii="Calibri" w:hAnsi="Calibri" w:eastAsia="Microsoft YaHei"/>
                <w:b w:val="0"/>
                <w:sz w:val="18"/>
              </w:rPr>
              <w:t>$4.42亿</w:t>
            </w:r>
          </w:p>
        </w:tc>
        <w:tc>
          <w:tcPr>
            <w:tcW w:type="dxa" w:w="3137"/>
          </w:tcPr>
          <w:p>
            <w:r/>
            <w:r>
              <w:rPr>
                <w:rFonts w:ascii="Calibri" w:hAnsi="Calibri" w:eastAsia="Microsoft YaHei"/>
                <w:b w:val="0"/>
                <w:sz w:val="18"/>
              </w:rPr>
              <w:t>6.2.4节</w:t>
            </w:r>
          </w:p>
        </w:tc>
      </w:tr>
      <w:tr>
        <w:tc>
          <w:tcPr>
            <w:tcW w:type="dxa" w:w="3137"/>
          </w:tcPr>
          <w:p>
            <w:r/>
            <w:r>
              <w:rPr>
                <w:rFonts w:ascii="Calibri" w:hAnsi="Calibri" w:eastAsia="Microsoft YaHei"/>
                <w:b w:val="0"/>
                <w:sz w:val="18"/>
              </w:rPr>
              <w:t>公司确认赌场营收</w:t>
            </w:r>
          </w:p>
        </w:tc>
        <w:tc>
          <w:tcPr>
            <w:tcW w:type="dxa" w:w="3137"/>
          </w:tcPr>
          <w:p>
            <w:r/>
            <w:r>
              <w:rPr>
                <w:rFonts w:ascii="Calibri" w:hAnsi="Calibri" w:eastAsia="Microsoft YaHei"/>
                <w:b w:val="0"/>
                <w:sz w:val="18"/>
              </w:rPr>
              <w:t>$3.81亿</w:t>
            </w:r>
          </w:p>
        </w:tc>
        <w:tc>
          <w:tcPr>
            <w:tcW w:type="dxa" w:w="3137"/>
          </w:tcPr>
          <w:p>
            <w:r/>
            <w:r>
              <w:rPr>
                <w:rFonts w:ascii="Calibri" w:hAnsi="Calibri" w:eastAsia="Microsoft YaHei"/>
                <w:b w:val="0"/>
                <w:sz w:val="18"/>
              </w:rPr>
              <w:t>6.2.5节</w:t>
            </w:r>
          </w:p>
        </w:tc>
      </w:tr>
      <w:tr>
        <w:tc>
          <w:tcPr>
            <w:tcW w:type="dxa" w:w="3137"/>
          </w:tcPr>
          <w:p>
            <w:r/>
            <w:r>
              <w:rPr>
                <w:rFonts w:ascii="Calibri" w:hAnsi="Calibri" w:eastAsia="Microsoft YaHei"/>
                <w:b w:val="0"/>
                <w:sz w:val="18"/>
              </w:rPr>
              <w:t>其中：招标厅固定租金</w:t>
            </w:r>
          </w:p>
        </w:tc>
        <w:tc>
          <w:tcPr>
            <w:tcW w:type="dxa" w:w="3137"/>
          </w:tcPr>
          <w:p>
            <w:r/>
            <w:r>
              <w:rPr>
                <w:rFonts w:ascii="Calibri" w:hAnsi="Calibri" w:eastAsia="Microsoft YaHei"/>
                <w:b w:val="0"/>
                <w:sz w:val="18"/>
              </w:rPr>
              <w:t>$1.20亿</w:t>
            </w:r>
          </w:p>
        </w:tc>
        <w:tc>
          <w:tcPr>
            <w:tcW w:type="dxa" w:w="3137"/>
          </w:tcPr>
          <w:p>
            <w:r/>
            <w:r>
              <w:rPr>
                <w:rFonts w:ascii="Calibri" w:hAnsi="Calibri" w:eastAsia="Microsoft YaHei"/>
                <w:b w:val="0"/>
                <w:sz w:val="18"/>
              </w:rPr>
              <w:t>6.2.5节</w:t>
            </w:r>
          </w:p>
        </w:tc>
      </w:tr>
      <w:tr>
        <w:tc>
          <w:tcPr>
            <w:tcW w:type="dxa" w:w="3137"/>
          </w:tcPr>
          <w:p>
            <w:r/>
            <w:r>
              <w:rPr>
                <w:rFonts w:ascii="Calibri" w:hAnsi="Calibri" w:eastAsia="Microsoft YaHei"/>
                <w:b w:val="0"/>
                <w:sz w:val="18"/>
              </w:rPr>
              <w:t>其中：变动博彩收入</w:t>
            </w:r>
          </w:p>
        </w:tc>
        <w:tc>
          <w:tcPr>
            <w:tcW w:type="dxa" w:w="3137"/>
          </w:tcPr>
          <w:p>
            <w:r/>
            <w:r>
              <w:rPr>
                <w:rFonts w:ascii="Calibri" w:hAnsi="Calibri" w:eastAsia="Microsoft YaHei"/>
                <w:b w:val="0"/>
                <w:sz w:val="18"/>
              </w:rPr>
              <w:t>$2.61亿</w:t>
            </w:r>
          </w:p>
        </w:tc>
        <w:tc>
          <w:tcPr>
            <w:tcW w:type="dxa" w:w="3137"/>
          </w:tcPr>
          <w:p>
            <w:r/>
            <w:r>
              <w:rPr>
                <w:rFonts w:ascii="Calibri" w:hAnsi="Calibri" w:eastAsia="Microsoft YaHei"/>
                <w:b w:val="0"/>
                <w:sz w:val="18"/>
              </w:rPr>
              <w:t>6.2.5节</w:t>
            </w:r>
          </w:p>
        </w:tc>
      </w:tr>
      <w:tr>
        <w:tc>
          <w:tcPr>
            <w:tcW w:type="dxa" w:w="3137"/>
          </w:tcPr>
          <w:p>
            <w:r/>
            <w:r>
              <w:rPr>
                <w:rFonts w:ascii="Calibri" w:hAnsi="Calibri" w:eastAsia="Microsoft YaHei"/>
                <w:b w:val="0"/>
                <w:sz w:val="18"/>
              </w:rPr>
              <w:t>酒店标准客房ADR（加权）</w:t>
            </w:r>
          </w:p>
        </w:tc>
        <w:tc>
          <w:tcPr>
            <w:tcW w:type="dxa" w:w="3137"/>
          </w:tcPr>
          <w:p>
            <w:r/>
            <w:r>
              <w:rPr>
                <w:rFonts w:ascii="Calibri" w:hAnsi="Calibri" w:eastAsia="Microsoft YaHei"/>
                <w:b w:val="0"/>
                <w:sz w:val="18"/>
              </w:rPr>
              <w:t>~$475</w:t>
            </w:r>
          </w:p>
        </w:tc>
        <w:tc>
          <w:tcPr>
            <w:tcW w:type="dxa" w:w="3137"/>
          </w:tcPr>
          <w:p>
            <w:r/>
            <w:r>
              <w:rPr>
                <w:rFonts w:ascii="Calibri" w:hAnsi="Calibri" w:eastAsia="Microsoft YaHei"/>
                <w:b w:val="0"/>
                <w:sz w:val="18"/>
              </w:rPr>
              <w:t>6.3.1节</w:t>
            </w:r>
          </w:p>
        </w:tc>
      </w:tr>
      <w:tr>
        <w:tc>
          <w:tcPr>
            <w:tcW w:type="dxa" w:w="3137"/>
          </w:tcPr>
          <w:p>
            <w:r/>
            <w:r>
              <w:rPr>
                <w:rFonts w:ascii="Calibri" w:hAnsi="Calibri" w:eastAsia="Microsoft YaHei"/>
                <w:b w:val="0"/>
                <w:sz w:val="18"/>
              </w:rPr>
              <w:t>酒店RevPAR</w:t>
            </w:r>
          </w:p>
        </w:tc>
        <w:tc>
          <w:tcPr>
            <w:tcW w:type="dxa" w:w="3137"/>
          </w:tcPr>
          <w:p>
            <w:r/>
            <w:r>
              <w:rPr>
                <w:rFonts w:ascii="Calibri" w:hAnsi="Calibri" w:eastAsia="Microsoft YaHei"/>
                <w:b w:val="0"/>
                <w:sz w:val="18"/>
              </w:rPr>
              <w:t>~$323</w:t>
            </w:r>
          </w:p>
        </w:tc>
        <w:tc>
          <w:tcPr>
            <w:tcW w:type="dxa" w:w="3137"/>
          </w:tcPr>
          <w:p>
            <w:r/>
            <w:r>
              <w:rPr>
                <w:rFonts w:ascii="Calibri" w:hAnsi="Calibri" w:eastAsia="Microsoft YaHei"/>
                <w:b w:val="0"/>
                <w:sz w:val="18"/>
              </w:rPr>
              <w:t>ADR × 68%</w:t>
            </w:r>
          </w:p>
        </w:tc>
      </w:tr>
      <w:tr>
        <w:tc>
          <w:tcPr>
            <w:tcW w:type="dxa" w:w="3137"/>
          </w:tcPr>
          <w:p>
            <w:r/>
            <w:r>
              <w:rPr>
                <w:rFonts w:ascii="Calibri" w:hAnsi="Calibri" w:eastAsia="Microsoft YaHei"/>
                <w:b w:val="0"/>
                <w:sz w:val="18"/>
              </w:rPr>
              <w:t>酒店标准客房入住率</w:t>
            </w:r>
          </w:p>
        </w:tc>
        <w:tc>
          <w:tcPr>
            <w:tcW w:type="dxa" w:w="3137"/>
          </w:tcPr>
          <w:p>
            <w:r/>
            <w:r>
              <w:rPr>
                <w:rFonts w:ascii="Calibri" w:hAnsi="Calibri" w:eastAsia="Microsoft YaHei"/>
                <w:b w:val="0"/>
                <w:sz w:val="18"/>
              </w:rPr>
              <w:t>68%</w:t>
            </w:r>
          </w:p>
        </w:tc>
        <w:tc>
          <w:tcPr>
            <w:tcW w:type="dxa" w:w="3137"/>
          </w:tcPr>
          <w:p>
            <w:r/>
            <w:r>
              <w:rPr>
                <w:rFonts w:ascii="Calibri" w:hAnsi="Calibri" w:eastAsia="Microsoft YaHei"/>
                <w:b w:val="0"/>
                <w:sz w:val="18"/>
              </w:rPr>
              <w:t>6.3.1节/5.5.2节</w:t>
            </w:r>
          </w:p>
        </w:tc>
      </w:tr>
      <w:tr>
        <w:tc>
          <w:tcPr>
            <w:tcW w:type="dxa" w:w="3137"/>
          </w:tcPr>
          <w:p>
            <w:r/>
            <w:r>
              <w:rPr>
                <w:rFonts w:ascii="Calibri" w:hAnsi="Calibri" w:eastAsia="Microsoft YaHei"/>
                <w:b w:val="0"/>
                <w:sz w:val="18"/>
              </w:rPr>
              <w:t>长住公寓出租率</w:t>
            </w:r>
          </w:p>
        </w:tc>
        <w:tc>
          <w:tcPr>
            <w:tcW w:type="dxa" w:w="3137"/>
          </w:tcPr>
          <w:p>
            <w:r/>
            <w:r>
              <w:rPr>
                <w:rFonts w:ascii="Calibri" w:hAnsi="Calibri" w:eastAsia="Microsoft YaHei"/>
                <w:b w:val="0"/>
                <w:sz w:val="18"/>
              </w:rPr>
              <w:t>78%</w:t>
            </w:r>
          </w:p>
        </w:tc>
        <w:tc>
          <w:tcPr>
            <w:tcW w:type="dxa" w:w="3137"/>
          </w:tcPr>
          <w:p>
            <w:r/>
            <w:r>
              <w:rPr>
                <w:rFonts w:ascii="Calibri" w:hAnsi="Calibri" w:eastAsia="Microsoft YaHei"/>
                <w:b w:val="0"/>
                <w:sz w:val="18"/>
              </w:rPr>
              <w:t>6.4节/5.5.2节</w:t>
            </w:r>
          </w:p>
        </w:tc>
      </w:tr>
      <w:tr>
        <w:tc>
          <w:tcPr>
            <w:tcW w:type="dxa" w:w="3137"/>
          </w:tcPr>
          <w:p>
            <w:r/>
            <w:r>
              <w:rPr>
                <w:rFonts w:ascii="Calibri" w:hAnsi="Calibri" w:eastAsia="Microsoft YaHei"/>
                <w:b w:val="0"/>
                <w:sz w:val="18"/>
              </w:rPr>
              <w:t>贵宾代理活跃经纪人</w:t>
            </w:r>
          </w:p>
        </w:tc>
        <w:tc>
          <w:tcPr>
            <w:tcW w:type="dxa" w:w="3137"/>
          </w:tcPr>
          <w:p>
            <w:r/>
            <w:r>
              <w:rPr>
                <w:rFonts w:ascii="Calibri" w:hAnsi="Calibri" w:eastAsia="Microsoft YaHei"/>
                <w:b w:val="0"/>
                <w:sz w:val="18"/>
              </w:rPr>
              <w:t>≥150人</w:t>
            </w:r>
          </w:p>
        </w:tc>
        <w:tc>
          <w:tcPr>
            <w:tcW w:type="dxa" w:w="3137"/>
          </w:tcPr>
          <w:p>
            <w:r/>
            <w:r>
              <w:rPr>
                <w:rFonts w:ascii="Calibri" w:hAnsi="Calibri" w:eastAsia="Microsoft YaHei"/>
                <w:b w:val="0"/>
                <w:sz w:val="18"/>
              </w:rPr>
              <w:t>5.6.1节</w:t>
            </w:r>
          </w:p>
        </w:tc>
      </w:tr>
      <w:tr>
        <w:tc>
          <w:tcPr>
            <w:tcW w:type="dxa" w:w="3137"/>
          </w:tcPr>
          <w:p>
            <w:r/>
            <w:r>
              <w:rPr>
                <w:rFonts w:ascii="Calibri" w:hAnsi="Calibri" w:eastAsia="Microsoft YaHei"/>
                <w:b w:val="0"/>
                <w:sz w:val="18"/>
              </w:rPr>
              <w:t>注册外部推广大使</w:t>
            </w:r>
          </w:p>
        </w:tc>
        <w:tc>
          <w:tcPr>
            <w:tcW w:type="dxa" w:w="3137"/>
          </w:tcPr>
          <w:p>
            <w:r/>
            <w:r>
              <w:rPr>
                <w:rFonts w:ascii="Calibri" w:hAnsi="Calibri" w:eastAsia="Microsoft YaHei"/>
                <w:b w:val="0"/>
                <w:sz w:val="18"/>
              </w:rPr>
              <w:t>≥800人</w:t>
            </w:r>
          </w:p>
        </w:tc>
        <w:tc>
          <w:tcPr>
            <w:tcW w:type="dxa" w:w="3137"/>
          </w:tcPr>
          <w:p>
            <w:r/>
            <w:r>
              <w:rPr>
                <w:rFonts w:ascii="Calibri" w:hAnsi="Calibri" w:eastAsia="Microsoft YaHei"/>
                <w:b w:val="0"/>
                <w:sz w:val="18"/>
              </w:rPr>
              <w:t>5.6.2节</w:t>
            </w:r>
          </w:p>
        </w:tc>
      </w:tr>
      <w:tr>
        <w:tc>
          <w:tcPr>
            <w:tcW w:type="dxa" w:w="3137"/>
          </w:tcPr>
          <w:p>
            <w:r/>
            <w:r>
              <w:rPr>
                <w:rFonts w:ascii="Calibri" w:hAnsi="Calibri" w:eastAsia="Microsoft YaHei"/>
                <w:b w:val="0"/>
                <w:sz w:val="18"/>
              </w:rPr>
              <w:t>国际峰会承办场次</w:t>
            </w:r>
          </w:p>
        </w:tc>
        <w:tc>
          <w:tcPr>
            <w:tcW w:type="dxa" w:w="3137"/>
          </w:tcPr>
          <w:p>
            <w:r/>
            <w:r>
              <w:rPr>
                <w:rFonts w:ascii="Calibri" w:hAnsi="Calibri" w:eastAsia="Microsoft YaHei"/>
                <w:b w:val="0"/>
                <w:sz w:val="18"/>
              </w:rPr>
              <w:t>≥20场/年</w:t>
            </w:r>
          </w:p>
        </w:tc>
        <w:tc>
          <w:tcPr>
            <w:tcW w:type="dxa" w:w="3137"/>
          </w:tcPr>
          <w:p>
            <w:r/>
            <w:r>
              <w:rPr>
                <w:rFonts w:ascii="Calibri" w:hAnsi="Calibri" w:eastAsia="Microsoft YaHei"/>
                <w:b w:val="0"/>
                <w:sz w:val="18"/>
              </w:rPr>
              <w:t>6.5.2节</w:t>
            </w:r>
          </w:p>
        </w:tc>
      </w:tr>
      <w:tr>
        <w:tc>
          <w:tcPr>
            <w:tcW w:type="dxa" w:w="3137"/>
          </w:tcPr>
          <w:p>
            <w:r/>
            <w:r>
              <w:rPr>
                <w:rFonts w:ascii="Calibri" w:hAnsi="Calibri" w:eastAsia="Microsoft YaHei"/>
                <w:b w:val="0"/>
                <w:sz w:val="18"/>
              </w:rPr>
              <w:t>VIP贵宾厅年均上座率</w:t>
            </w:r>
          </w:p>
        </w:tc>
        <w:tc>
          <w:tcPr>
            <w:tcW w:type="dxa" w:w="3137"/>
          </w:tcPr>
          <w:p>
            <w:r/>
            <w:r>
              <w:rPr>
                <w:rFonts w:ascii="Calibri" w:hAnsi="Calibri" w:eastAsia="Microsoft YaHei"/>
                <w:b w:val="0"/>
                <w:sz w:val="18"/>
              </w:rPr>
              <w:t>70%</w:t>
            </w:r>
          </w:p>
        </w:tc>
        <w:tc>
          <w:tcPr>
            <w:tcW w:type="dxa" w:w="3137"/>
          </w:tcPr>
          <w:p>
            <w:r/>
            <w:r>
              <w:rPr>
                <w:rFonts w:ascii="Calibri" w:hAnsi="Calibri" w:eastAsia="Microsoft YaHei"/>
                <w:b w:val="0"/>
                <w:sz w:val="18"/>
              </w:rPr>
              <w:t>6.2.2节/5.5.2节</w:t>
            </w:r>
          </w:p>
        </w:tc>
      </w:tr>
      <w:tr>
        <w:tc>
          <w:tcPr>
            <w:tcW w:type="dxa" w:w="3137"/>
          </w:tcPr>
          <w:p>
            <w:r/>
            <w:r>
              <w:rPr>
                <w:rFonts w:ascii="Calibri" w:hAnsi="Calibri" w:eastAsia="Microsoft YaHei"/>
                <w:b w:val="0"/>
                <w:sz w:val="18"/>
              </w:rPr>
              <w:t>医养中心年接诊量（住院）</w:t>
            </w:r>
          </w:p>
        </w:tc>
        <w:tc>
          <w:tcPr>
            <w:tcW w:type="dxa" w:w="3137"/>
          </w:tcPr>
          <w:p>
            <w:r/>
            <w:r>
              <w:rPr>
                <w:rFonts w:ascii="Calibri" w:hAnsi="Calibri" w:eastAsia="Microsoft YaHei"/>
                <w:b w:val="0"/>
                <w:sz w:val="18"/>
              </w:rPr>
              <w:t>≥1,200人次</w:t>
            </w:r>
          </w:p>
        </w:tc>
        <w:tc>
          <w:tcPr>
            <w:tcW w:type="dxa" w:w="3137"/>
          </w:tcPr>
          <w:p>
            <w:r/>
            <w:r>
              <w:rPr>
                <w:rFonts w:ascii="Calibri" w:hAnsi="Calibri" w:eastAsia="Microsoft YaHei"/>
                <w:b w:val="0"/>
                <w:sz w:val="18"/>
              </w:rPr>
              <w:t>6.6节</w:t>
            </w:r>
          </w:p>
        </w:tc>
      </w:tr>
      <w:tr>
        <w:tc>
          <w:tcPr>
            <w:tcW w:type="dxa" w:w="3137"/>
          </w:tcPr>
          <w:p>
            <w:r/>
            <w:r>
              <w:rPr>
                <w:rFonts w:ascii="Calibri" w:hAnsi="Calibri" w:eastAsia="Microsoft YaHei"/>
                <w:b w:val="0"/>
                <w:sz w:val="18"/>
              </w:rPr>
              <w:t>年度总营收</w:t>
            </w:r>
          </w:p>
        </w:tc>
        <w:tc>
          <w:tcPr>
            <w:tcW w:type="dxa" w:w="3137"/>
          </w:tcPr>
          <w:p>
            <w:r/>
            <w:r>
              <w:rPr>
                <w:rFonts w:ascii="Calibri" w:hAnsi="Calibri" w:eastAsia="Microsoft YaHei"/>
                <w:b w:val="0"/>
                <w:sz w:val="18"/>
              </w:rPr>
              <w:t>$6.40亿</w:t>
            </w:r>
          </w:p>
        </w:tc>
        <w:tc>
          <w:tcPr>
            <w:tcW w:type="dxa" w:w="3137"/>
          </w:tcPr>
          <w:p>
            <w:r/>
            <w:r>
              <w:rPr>
                <w:rFonts w:ascii="Calibri" w:hAnsi="Calibri" w:eastAsia="Microsoft YaHei"/>
                <w:b w:val="0"/>
                <w:sz w:val="18"/>
              </w:rPr>
              <w:t>6.9.1节</w:t>
            </w:r>
          </w:p>
        </w:tc>
      </w:tr>
    </w:tbl>
    <w:p/>
    <w:p>
      <w:pPr>
        <w:spacing w:before="360" w:after="200"/>
      </w:pPr>
      <w:r>
        <w:rPr>
          <w:rFonts w:ascii="Calibri" w:hAnsi="Calibri" w:eastAsia="Microsoft YaHei"/>
          <w:b/>
          <w:color w:val="0B1F3A"/>
          <w:sz w:val="36"/>
        </w:rPr>
        <w:t>第七章 投资规划与财务预测</w:t>
      </w:r>
    </w:p>
    <w:p>
      <w:pPr>
        <w:spacing w:before="280" w:after="120"/>
      </w:pPr>
      <w:r>
        <w:rPr>
          <w:rFonts w:ascii="Calibri" w:hAnsi="Calibri" w:eastAsia="Microsoft YaHei"/>
          <w:b/>
          <w:color w:val="0B1F3A"/>
          <w:sz w:val="28"/>
        </w:rPr>
        <w:t>7.1 总投资规模测算</w:t>
      </w:r>
    </w:p>
    <w:p>
      <w:pPr>
        <w:spacing w:before="240" w:after="80"/>
      </w:pPr>
      <w:r>
        <w:rPr>
          <w:rFonts w:ascii="Calibri" w:hAnsi="Calibri" w:eastAsia="Microsoft YaHei"/>
          <w:b/>
          <w:color w:val="8A6D3B"/>
          <w:sz w:val="24"/>
        </w:rPr>
        <w:t>7.1.1 投资规模确定方法论</w:t>
      </w:r>
    </w:p>
    <w:p>
      <w:pPr>
        <w:spacing w:after="120" w:line="276" w:lineRule="auto"/>
      </w:pPr>
      <w:r>
        <w:rPr>
          <w:rFonts w:ascii="Calibri" w:hAnsi="Calibri" w:eastAsia="Microsoft YaHei"/>
          <w:b w:val="0"/>
          <w:sz w:val="22"/>
        </w:rPr>
        <w:t>本项目总投资规模基于建筑面积造价法、同类项目对标法及分项成本累加法三个维度交叉验证后确定。总建筑面积325,400 m²（第四章4.6节），综合单位投资强度约$2,920/m²，低于新加坡滨海湾金沙（约$4,500/m²）及澳门顶级综合体（约$4,000/m²），体现了中国建筑合作伙伴（远大集团）带来的工程效率优势。</w:t>
      </w:r>
    </w:p>
    <w:p>
      <w:pPr>
        <w:spacing w:before="240" w:after="80"/>
      </w:pPr>
      <w:r>
        <w:rPr>
          <w:rFonts w:ascii="Calibri" w:hAnsi="Calibri" w:eastAsia="Microsoft YaHei"/>
          <w:b/>
          <w:color w:val="8A6D3B"/>
          <w:sz w:val="24"/>
        </w:rPr>
        <w:t>7.1.2 总投资分项明细</w:t>
      </w:r>
    </w:p>
    <w:tbl>
      <w:tblPr>
        <w:tblStyle w:val="TableGrid"/>
        <w:tblW w:type="auto" w:w="0"/>
        <w:tblLook w:firstColumn="1" w:firstRow="1" w:lastColumn="0" w:lastRow="0" w:noHBand="0" w:noVBand="1" w:val="04A0"/>
      </w:tblPr>
      <w:tblGrid>
        <w:gridCol w:w="2353"/>
        <w:gridCol w:w="2353"/>
        <w:gridCol w:w="2353"/>
        <w:gridCol w:w="2353"/>
      </w:tblGrid>
      <w:tr>
        <w:tc>
          <w:tcPr>
            <w:tcW w:type="dxa" w:w="2353"/>
          </w:tcPr>
          <w:p>
            <w:r/>
            <w:r>
              <w:rPr>
                <w:rFonts w:ascii="Calibri" w:hAnsi="Calibri" w:eastAsia="Microsoft YaHei"/>
                <w:b/>
                <w:sz w:val="18"/>
              </w:rPr>
              <w:t>编号</w:t>
            </w:r>
          </w:p>
        </w:tc>
        <w:tc>
          <w:tcPr>
            <w:tcW w:type="dxa" w:w="2353"/>
          </w:tcPr>
          <w:p>
            <w:r/>
            <w:r>
              <w:rPr>
                <w:rFonts w:ascii="Calibri" w:hAnsi="Calibri" w:eastAsia="Microsoft YaHei"/>
                <w:b/>
                <w:sz w:val="18"/>
              </w:rPr>
              <w:t>投资项目</w:t>
            </w:r>
          </w:p>
        </w:tc>
        <w:tc>
          <w:tcPr>
            <w:tcW w:type="dxa" w:w="2353"/>
          </w:tcPr>
          <w:p>
            <w:r/>
            <w:r>
              <w:rPr>
                <w:rFonts w:ascii="Calibri" w:hAnsi="Calibri" w:eastAsia="Microsoft YaHei"/>
                <w:b/>
                <w:sz w:val="18"/>
              </w:rPr>
              <w:t>金额（万USD）</w:t>
            </w:r>
          </w:p>
        </w:tc>
        <w:tc>
          <w:tcPr>
            <w:tcW w:type="dxa" w:w="2353"/>
          </w:tcPr>
          <w:p>
            <w:r/>
            <w:r>
              <w:rPr>
                <w:rFonts w:ascii="Calibri" w:hAnsi="Calibri" w:eastAsia="Microsoft YaHei"/>
                <w:b/>
                <w:sz w:val="18"/>
              </w:rPr>
              <w:t>占比</w:t>
            </w:r>
          </w:p>
        </w:tc>
      </w:tr>
      <w:tr>
        <w:tc>
          <w:tcPr>
            <w:tcW w:type="dxa" w:w="2353"/>
          </w:tcPr>
          <w:p>
            <w:r/>
            <w:r>
              <w:rPr>
                <w:rFonts w:ascii="Calibri" w:hAnsi="Calibri" w:eastAsia="Microsoft YaHei"/>
                <w:b w:val="0"/>
                <w:sz w:val="18"/>
              </w:rPr>
              <w:t>①</w:t>
            </w:r>
          </w:p>
        </w:tc>
        <w:tc>
          <w:tcPr>
            <w:tcW w:type="dxa" w:w="2353"/>
          </w:tcPr>
          <w:p>
            <w:r/>
            <w:r>
              <w:rPr>
                <w:rFonts w:ascii="Calibri" w:hAnsi="Calibri" w:eastAsia="Microsoft YaHei"/>
                <w:b w:val="0"/>
                <w:sz w:val="18"/>
              </w:rPr>
              <w:t>土地购置（永久产权）</w:t>
            </w:r>
          </w:p>
        </w:tc>
        <w:tc>
          <w:tcPr>
            <w:tcW w:type="dxa" w:w="2353"/>
          </w:tcPr>
          <w:p>
            <w:r/>
            <w:r>
              <w:rPr>
                <w:rFonts w:ascii="Calibri" w:hAnsi="Calibri" w:eastAsia="Microsoft YaHei"/>
                <w:b w:val="0"/>
                <w:sz w:val="18"/>
              </w:rPr>
              <w:t>5,000</w:t>
            </w:r>
          </w:p>
        </w:tc>
        <w:tc>
          <w:tcPr>
            <w:tcW w:type="dxa" w:w="2353"/>
          </w:tcPr>
          <w:p>
            <w:r/>
            <w:r>
              <w:rPr>
                <w:rFonts w:ascii="Calibri" w:hAnsi="Calibri" w:eastAsia="Microsoft YaHei"/>
                <w:b w:val="0"/>
                <w:sz w:val="18"/>
              </w:rPr>
              <w:t>5.3%</w:t>
            </w:r>
          </w:p>
        </w:tc>
      </w:tr>
      <w:tr>
        <w:tc>
          <w:tcPr>
            <w:tcW w:type="dxa" w:w="2353"/>
          </w:tcPr>
          <w:p>
            <w:r/>
            <w:r>
              <w:rPr>
                <w:rFonts w:ascii="Calibri" w:hAnsi="Calibri" w:eastAsia="Microsoft YaHei"/>
                <w:b w:val="0"/>
                <w:sz w:val="18"/>
              </w:rPr>
              <w:t>②</w:t>
            </w:r>
          </w:p>
        </w:tc>
        <w:tc>
          <w:tcPr>
            <w:tcW w:type="dxa" w:w="2353"/>
          </w:tcPr>
          <w:p>
            <w:r/>
            <w:r>
              <w:rPr>
                <w:rFonts w:ascii="Calibri" w:hAnsi="Calibri" w:eastAsia="Microsoft YaHei"/>
                <w:b w:val="0"/>
                <w:sz w:val="18"/>
              </w:rPr>
              <w:t>主体结构建设</w:t>
            </w:r>
          </w:p>
        </w:tc>
        <w:tc>
          <w:tcPr>
            <w:tcW w:type="dxa" w:w="2353"/>
          </w:tcPr>
          <w:p>
            <w:r/>
            <w:r>
              <w:rPr>
                <w:rFonts w:ascii="Calibri" w:hAnsi="Calibri" w:eastAsia="Microsoft YaHei"/>
                <w:b w:val="0"/>
                <w:sz w:val="18"/>
              </w:rPr>
              <w:t>40,000</w:t>
            </w:r>
          </w:p>
        </w:tc>
        <w:tc>
          <w:tcPr>
            <w:tcW w:type="dxa" w:w="2353"/>
          </w:tcPr>
          <w:p>
            <w:r/>
            <w:r>
              <w:rPr>
                <w:rFonts w:ascii="Calibri" w:hAnsi="Calibri" w:eastAsia="Microsoft YaHei"/>
                <w:b w:val="0"/>
                <w:sz w:val="18"/>
              </w:rPr>
              <w:t>42.1%</w:t>
            </w:r>
          </w:p>
        </w:tc>
      </w:tr>
      <w:tr>
        <w:tc>
          <w:tcPr>
            <w:tcW w:type="dxa" w:w="2353"/>
          </w:tcPr>
          <w:p>
            <w:r/>
            <w:r>
              <w:rPr>
                <w:rFonts w:ascii="Calibri" w:hAnsi="Calibri" w:eastAsia="Microsoft YaHei"/>
                <w:b w:val="0"/>
                <w:sz w:val="18"/>
              </w:rPr>
              <w:t>③</w:t>
            </w:r>
          </w:p>
        </w:tc>
        <w:tc>
          <w:tcPr>
            <w:tcW w:type="dxa" w:w="2353"/>
          </w:tcPr>
          <w:p>
            <w:r/>
            <w:r>
              <w:rPr>
                <w:rFonts w:ascii="Calibri" w:hAnsi="Calibri" w:eastAsia="Microsoft YaHei"/>
                <w:b w:val="0"/>
                <w:sz w:val="18"/>
              </w:rPr>
              <w:t>机电与智能化系统</w:t>
            </w:r>
          </w:p>
        </w:tc>
        <w:tc>
          <w:tcPr>
            <w:tcW w:type="dxa" w:w="2353"/>
          </w:tcPr>
          <w:p>
            <w:r/>
            <w:r>
              <w:rPr>
                <w:rFonts w:ascii="Calibri" w:hAnsi="Calibri" w:eastAsia="Microsoft YaHei"/>
                <w:b w:val="0"/>
                <w:sz w:val="18"/>
              </w:rPr>
              <w:t>12,800</w:t>
            </w:r>
          </w:p>
        </w:tc>
        <w:tc>
          <w:tcPr>
            <w:tcW w:type="dxa" w:w="2353"/>
          </w:tcPr>
          <w:p>
            <w:r/>
            <w:r>
              <w:rPr>
                <w:rFonts w:ascii="Calibri" w:hAnsi="Calibri" w:eastAsia="Microsoft YaHei"/>
                <w:b w:val="0"/>
                <w:sz w:val="18"/>
              </w:rPr>
              <w:t>13.5%</w:t>
            </w:r>
          </w:p>
        </w:tc>
      </w:tr>
      <w:tr>
        <w:tc>
          <w:tcPr>
            <w:tcW w:type="dxa" w:w="2353"/>
          </w:tcPr>
          <w:p>
            <w:r/>
            <w:r>
              <w:rPr>
                <w:rFonts w:ascii="Calibri" w:hAnsi="Calibri" w:eastAsia="Microsoft YaHei"/>
                <w:b w:val="0"/>
                <w:sz w:val="18"/>
              </w:rPr>
              <w:t>④</w:t>
            </w:r>
          </w:p>
        </w:tc>
        <w:tc>
          <w:tcPr>
            <w:tcW w:type="dxa" w:w="2353"/>
          </w:tcPr>
          <w:p>
            <w:r/>
            <w:r>
              <w:rPr>
                <w:rFonts w:ascii="Calibri" w:hAnsi="Calibri" w:eastAsia="Microsoft YaHei"/>
                <w:b w:val="0"/>
                <w:sz w:val="18"/>
              </w:rPr>
              <w:t>酒店与公寓精装修（含FF&amp;E）</w:t>
            </w:r>
          </w:p>
        </w:tc>
        <w:tc>
          <w:tcPr>
            <w:tcW w:type="dxa" w:w="2353"/>
          </w:tcPr>
          <w:p>
            <w:r/>
            <w:r>
              <w:rPr>
                <w:rFonts w:ascii="Calibri" w:hAnsi="Calibri" w:eastAsia="Microsoft YaHei"/>
                <w:b w:val="0"/>
                <w:sz w:val="18"/>
              </w:rPr>
              <w:t>10,000</w:t>
            </w:r>
          </w:p>
        </w:tc>
        <w:tc>
          <w:tcPr>
            <w:tcW w:type="dxa" w:w="2353"/>
          </w:tcPr>
          <w:p>
            <w:r/>
            <w:r>
              <w:rPr>
                <w:rFonts w:ascii="Calibri" w:hAnsi="Calibri" w:eastAsia="Microsoft YaHei"/>
                <w:b w:val="0"/>
                <w:sz w:val="18"/>
              </w:rPr>
              <w:t>10.5%</w:t>
            </w:r>
          </w:p>
        </w:tc>
      </w:tr>
      <w:tr>
        <w:tc>
          <w:tcPr>
            <w:tcW w:type="dxa" w:w="2353"/>
          </w:tcPr>
          <w:p>
            <w:r/>
            <w:r>
              <w:rPr>
                <w:rFonts w:ascii="Calibri" w:hAnsi="Calibri" w:eastAsia="Microsoft YaHei"/>
                <w:b w:val="0"/>
                <w:sz w:val="18"/>
              </w:rPr>
              <w:t>⑤</w:t>
            </w:r>
          </w:p>
        </w:tc>
        <w:tc>
          <w:tcPr>
            <w:tcW w:type="dxa" w:w="2353"/>
          </w:tcPr>
          <w:p>
            <w:r/>
            <w:r>
              <w:rPr>
                <w:rFonts w:ascii="Calibri" w:hAnsi="Calibri" w:eastAsia="Microsoft YaHei"/>
                <w:b w:val="0"/>
                <w:sz w:val="18"/>
              </w:rPr>
              <w:t>赌场专项设备与装修</w:t>
            </w:r>
          </w:p>
        </w:tc>
        <w:tc>
          <w:tcPr>
            <w:tcW w:type="dxa" w:w="2353"/>
          </w:tcPr>
          <w:p>
            <w:r/>
            <w:r>
              <w:rPr>
                <w:rFonts w:ascii="Calibri" w:hAnsi="Calibri" w:eastAsia="Microsoft YaHei"/>
                <w:b w:val="0"/>
                <w:sz w:val="18"/>
              </w:rPr>
              <w:t>9,000</w:t>
            </w:r>
          </w:p>
        </w:tc>
        <w:tc>
          <w:tcPr>
            <w:tcW w:type="dxa" w:w="2353"/>
          </w:tcPr>
          <w:p>
            <w:r/>
            <w:r>
              <w:rPr>
                <w:rFonts w:ascii="Calibri" w:hAnsi="Calibri" w:eastAsia="Microsoft YaHei"/>
                <w:b w:val="0"/>
                <w:sz w:val="18"/>
              </w:rPr>
              <w:t>9.5%</w:t>
            </w:r>
          </w:p>
        </w:tc>
      </w:tr>
      <w:tr>
        <w:tc>
          <w:tcPr>
            <w:tcW w:type="dxa" w:w="2353"/>
          </w:tcPr>
          <w:p>
            <w:r/>
            <w:r>
              <w:rPr>
                <w:rFonts w:ascii="Calibri" w:hAnsi="Calibri" w:eastAsia="Microsoft YaHei"/>
                <w:b w:val="0"/>
                <w:sz w:val="18"/>
              </w:rPr>
              <w:t>⑥</w:t>
            </w:r>
          </w:p>
        </w:tc>
        <w:tc>
          <w:tcPr>
            <w:tcW w:type="dxa" w:w="2353"/>
          </w:tcPr>
          <w:p>
            <w:r/>
            <w:r>
              <w:rPr>
                <w:rFonts w:ascii="Calibri" w:hAnsi="Calibri" w:eastAsia="Microsoft YaHei"/>
                <w:b w:val="0"/>
                <w:sz w:val="18"/>
              </w:rPr>
              <w:t>停车楼建设</w:t>
            </w:r>
          </w:p>
        </w:tc>
        <w:tc>
          <w:tcPr>
            <w:tcW w:type="dxa" w:w="2353"/>
          </w:tcPr>
          <w:p>
            <w:r/>
            <w:r>
              <w:rPr>
                <w:rFonts w:ascii="Calibri" w:hAnsi="Calibri" w:eastAsia="Microsoft YaHei"/>
                <w:b w:val="0"/>
                <w:sz w:val="18"/>
              </w:rPr>
              <w:t>2,800</w:t>
            </w:r>
          </w:p>
        </w:tc>
        <w:tc>
          <w:tcPr>
            <w:tcW w:type="dxa" w:w="2353"/>
          </w:tcPr>
          <w:p>
            <w:r/>
            <w:r>
              <w:rPr>
                <w:rFonts w:ascii="Calibri" w:hAnsi="Calibri" w:eastAsia="Microsoft YaHei"/>
                <w:b w:val="0"/>
                <w:sz w:val="18"/>
              </w:rPr>
              <w:t>2.9%</w:t>
            </w:r>
          </w:p>
        </w:tc>
      </w:tr>
      <w:tr>
        <w:tc>
          <w:tcPr>
            <w:tcW w:type="dxa" w:w="2353"/>
          </w:tcPr>
          <w:p>
            <w:r/>
            <w:r>
              <w:rPr>
                <w:rFonts w:ascii="Calibri" w:hAnsi="Calibri" w:eastAsia="Microsoft YaHei"/>
                <w:b w:val="0"/>
                <w:sz w:val="18"/>
              </w:rPr>
              <w:t>⑦</w:t>
            </w:r>
          </w:p>
        </w:tc>
        <w:tc>
          <w:tcPr>
            <w:tcW w:type="dxa" w:w="2353"/>
          </w:tcPr>
          <w:p>
            <w:r/>
            <w:r>
              <w:rPr>
                <w:rFonts w:ascii="Calibri" w:hAnsi="Calibri" w:eastAsia="Microsoft YaHei"/>
                <w:b w:val="0"/>
                <w:sz w:val="18"/>
              </w:rPr>
              <w:t>医养中心专项设施</w:t>
            </w:r>
          </w:p>
        </w:tc>
        <w:tc>
          <w:tcPr>
            <w:tcW w:type="dxa" w:w="2353"/>
          </w:tcPr>
          <w:p>
            <w:r/>
            <w:r>
              <w:rPr>
                <w:rFonts w:ascii="Calibri" w:hAnsi="Calibri" w:eastAsia="Microsoft YaHei"/>
                <w:b w:val="0"/>
                <w:sz w:val="18"/>
              </w:rPr>
              <w:t>3,500</w:t>
            </w:r>
          </w:p>
        </w:tc>
        <w:tc>
          <w:tcPr>
            <w:tcW w:type="dxa" w:w="2353"/>
          </w:tcPr>
          <w:p>
            <w:r/>
            <w:r>
              <w:rPr>
                <w:rFonts w:ascii="Calibri" w:hAnsi="Calibri" w:eastAsia="Microsoft YaHei"/>
                <w:b w:val="0"/>
                <w:sz w:val="18"/>
              </w:rPr>
              <w:t>3.7%</w:t>
            </w:r>
          </w:p>
        </w:tc>
      </w:tr>
      <w:tr>
        <w:tc>
          <w:tcPr>
            <w:tcW w:type="dxa" w:w="2353"/>
          </w:tcPr>
          <w:p>
            <w:r/>
            <w:r>
              <w:rPr>
                <w:rFonts w:ascii="Calibri" w:hAnsi="Calibri" w:eastAsia="Microsoft YaHei"/>
                <w:b w:val="0"/>
                <w:sz w:val="18"/>
              </w:rPr>
              <w:t>⑧</w:t>
            </w:r>
          </w:p>
        </w:tc>
        <w:tc>
          <w:tcPr>
            <w:tcW w:type="dxa" w:w="2353"/>
          </w:tcPr>
          <w:p>
            <w:r/>
            <w:r>
              <w:rPr>
                <w:rFonts w:ascii="Calibri" w:hAnsi="Calibri" w:eastAsia="Microsoft YaHei"/>
                <w:b w:val="0"/>
                <w:sz w:val="18"/>
              </w:rPr>
              <w:t>专业费用</w:t>
            </w:r>
          </w:p>
        </w:tc>
        <w:tc>
          <w:tcPr>
            <w:tcW w:type="dxa" w:w="2353"/>
          </w:tcPr>
          <w:p>
            <w:r/>
            <w:r>
              <w:rPr>
                <w:rFonts w:ascii="Calibri" w:hAnsi="Calibri" w:eastAsia="Microsoft YaHei"/>
                <w:b w:val="0"/>
                <w:sz w:val="18"/>
              </w:rPr>
              <w:t>5,300</w:t>
            </w:r>
          </w:p>
        </w:tc>
        <w:tc>
          <w:tcPr>
            <w:tcW w:type="dxa" w:w="2353"/>
          </w:tcPr>
          <w:p>
            <w:r/>
            <w:r>
              <w:rPr>
                <w:rFonts w:ascii="Calibri" w:hAnsi="Calibri" w:eastAsia="Microsoft YaHei"/>
                <w:b w:val="0"/>
                <w:sz w:val="18"/>
              </w:rPr>
              <w:t>5.6%</w:t>
            </w:r>
          </w:p>
        </w:tc>
      </w:tr>
      <w:tr>
        <w:tc>
          <w:tcPr>
            <w:tcW w:type="dxa" w:w="2353"/>
          </w:tcPr>
          <w:p>
            <w:r/>
            <w:r>
              <w:rPr>
                <w:rFonts w:ascii="Calibri" w:hAnsi="Calibri" w:eastAsia="Microsoft YaHei"/>
                <w:b w:val="0"/>
                <w:sz w:val="18"/>
              </w:rPr>
              <w:t>⑨</w:t>
            </w:r>
          </w:p>
        </w:tc>
        <w:tc>
          <w:tcPr>
            <w:tcW w:type="dxa" w:w="2353"/>
          </w:tcPr>
          <w:p>
            <w:r/>
            <w:r>
              <w:rPr>
                <w:rFonts w:ascii="Calibri" w:hAnsi="Calibri" w:eastAsia="Microsoft YaHei"/>
                <w:b w:val="0"/>
                <w:sz w:val="18"/>
              </w:rPr>
              <w:t>开业前费用</w:t>
            </w:r>
          </w:p>
        </w:tc>
        <w:tc>
          <w:tcPr>
            <w:tcW w:type="dxa" w:w="2353"/>
          </w:tcPr>
          <w:p>
            <w:r/>
            <w:r>
              <w:rPr>
                <w:rFonts w:ascii="Calibri" w:hAnsi="Calibri" w:eastAsia="Microsoft YaHei"/>
                <w:b w:val="0"/>
                <w:sz w:val="18"/>
              </w:rPr>
              <w:t>3,500</w:t>
            </w:r>
          </w:p>
        </w:tc>
        <w:tc>
          <w:tcPr>
            <w:tcW w:type="dxa" w:w="2353"/>
          </w:tcPr>
          <w:p>
            <w:r/>
            <w:r>
              <w:rPr>
                <w:rFonts w:ascii="Calibri" w:hAnsi="Calibri" w:eastAsia="Microsoft YaHei"/>
                <w:b w:val="0"/>
                <w:sz w:val="18"/>
              </w:rPr>
              <w:t>3.7%</w:t>
            </w:r>
          </w:p>
        </w:tc>
      </w:tr>
      <w:tr>
        <w:tc>
          <w:tcPr>
            <w:tcW w:type="dxa" w:w="2353"/>
          </w:tcPr>
          <w:p>
            <w:r/>
            <w:r>
              <w:rPr>
                <w:rFonts w:ascii="Calibri" w:hAnsi="Calibri" w:eastAsia="Microsoft YaHei"/>
                <w:b w:val="0"/>
                <w:sz w:val="18"/>
              </w:rPr>
              <w:t>⑩</w:t>
            </w:r>
          </w:p>
        </w:tc>
        <w:tc>
          <w:tcPr>
            <w:tcW w:type="dxa" w:w="2353"/>
          </w:tcPr>
          <w:p>
            <w:r/>
            <w:r>
              <w:rPr>
                <w:rFonts w:ascii="Calibri" w:hAnsi="Calibri" w:eastAsia="Microsoft YaHei"/>
                <w:b w:val="0"/>
                <w:sz w:val="18"/>
              </w:rPr>
              <w:t>应急储备</w:t>
            </w:r>
          </w:p>
        </w:tc>
        <w:tc>
          <w:tcPr>
            <w:tcW w:type="dxa" w:w="2353"/>
          </w:tcPr>
          <w:p>
            <w:r/>
            <w:r>
              <w:rPr>
                <w:rFonts w:ascii="Calibri" w:hAnsi="Calibri" w:eastAsia="Microsoft YaHei"/>
                <w:b w:val="0"/>
                <w:sz w:val="18"/>
              </w:rPr>
              <w:t>3,100</w:t>
            </w:r>
          </w:p>
        </w:tc>
        <w:tc>
          <w:tcPr>
            <w:tcW w:type="dxa" w:w="2353"/>
          </w:tcPr>
          <w:p>
            <w:r/>
            <w:r>
              <w:rPr>
                <w:rFonts w:ascii="Calibri" w:hAnsi="Calibri" w:eastAsia="Microsoft YaHei"/>
                <w:b w:val="0"/>
                <w:sz w:val="18"/>
              </w:rPr>
              <w:t>3.2%</w:t>
            </w:r>
          </w:p>
        </w:tc>
      </w:tr>
      <w:tr>
        <w:tc>
          <w:tcPr>
            <w:tcW w:type="dxa" w:w="2353"/>
          </w:tcPr>
          <w:p>
            <w:r/>
            <w:r>
              <w:rPr>
                <w:rFonts w:ascii="Calibri" w:hAnsi="Calibri" w:eastAsia="Microsoft YaHei"/>
                <w:b w:val="0"/>
                <w:sz w:val="18"/>
              </w:rPr>
              <w:t>项目总投资</w:t>
            </w:r>
          </w:p>
        </w:tc>
        <w:tc>
          <w:tcPr>
            <w:tcW w:type="dxa" w:w="2353"/>
          </w:tcPr>
          <w:p>
            <w:r/>
            <w:r>
              <w:rPr>
                <w:rFonts w:ascii="Calibri" w:hAnsi="Calibri" w:eastAsia="Microsoft YaHei"/>
                <w:b w:val="0"/>
                <w:sz w:val="18"/>
              </w:rPr>
            </w:r>
          </w:p>
        </w:tc>
        <w:tc>
          <w:tcPr>
            <w:tcW w:type="dxa" w:w="2353"/>
          </w:tcPr>
          <w:p>
            <w:r/>
            <w:r>
              <w:rPr>
                <w:rFonts w:ascii="Calibri" w:hAnsi="Calibri" w:eastAsia="Microsoft YaHei"/>
                <w:b w:val="0"/>
                <w:sz w:val="18"/>
              </w:rPr>
              <w:t>95,000</w:t>
            </w:r>
          </w:p>
        </w:tc>
        <w:tc>
          <w:tcPr>
            <w:tcW w:type="dxa" w:w="2353"/>
          </w:tcPr>
          <w:p>
            <w:r/>
            <w:r>
              <w:rPr>
                <w:rFonts w:ascii="Calibri" w:hAnsi="Calibri" w:eastAsia="Microsoft YaHei"/>
                <w:b w:val="0"/>
                <w:sz w:val="18"/>
              </w:rPr>
              <w:t>100.0%</w:t>
            </w:r>
          </w:p>
        </w:tc>
      </w:tr>
    </w:tbl>
    <w:p/>
    <w:p>
      <w:pPr>
        <w:spacing w:before="240" w:after="80"/>
      </w:pPr>
      <w:r>
        <w:rPr>
          <w:rFonts w:ascii="Calibri" w:hAnsi="Calibri" w:eastAsia="Microsoft YaHei"/>
          <w:b/>
          <w:color w:val="8A6D3B"/>
          <w:sz w:val="24"/>
        </w:rPr>
        <w:t>7.1.3 分期建设投资计划</w:t>
      </w:r>
    </w:p>
    <w:tbl>
      <w:tblPr>
        <w:tblStyle w:val="TableGrid"/>
        <w:tblW w:type="auto" w:w="0"/>
        <w:tblLook w:firstColumn="1" w:firstRow="1" w:lastColumn="0" w:lastRow="0" w:noHBand="0" w:noVBand="1" w:val="04A0"/>
      </w:tblPr>
      <w:tblGrid>
        <w:gridCol w:w="2353"/>
        <w:gridCol w:w="2353"/>
        <w:gridCol w:w="2353"/>
        <w:gridCol w:w="2353"/>
      </w:tblGrid>
      <w:tr>
        <w:tc>
          <w:tcPr>
            <w:tcW w:type="dxa" w:w="2353"/>
          </w:tcPr>
          <w:p>
            <w:r/>
            <w:r>
              <w:rPr>
                <w:rFonts w:ascii="Calibri" w:hAnsi="Calibri" w:eastAsia="Microsoft YaHei"/>
                <w:b/>
                <w:sz w:val="18"/>
              </w:rPr>
              <w:t>建设阶段</w:t>
            </w:r>
          </w:p>
        </w:tc>
        <w:tc>
          <w:tcPr>
            <w:tcW w:type="dxa" w:w="2353"/>
          </w:tcPr>
          <w:p>
            <w:r/>
            <w:r>
              <w:rPr>
                <w:rFonts w:ascii="Calibri" w:hAnsi="Calibri" w:eastAsia="Microsoft YaHei"/>
                <w:b/>
                <w:sz w:val="18"/>
              </w:rPr>
              <w:t>时间区间</w:t>
            </w:r>
          </w:p>
        </w:tc>
        <w:tc>
          <w:tcPr>
            <w:tcW w:type="dxa" w:w="2353"/>
          </w:tcPr>
          <w:p>
            <w:r/>
            <w:r>
              <w:rPr>
                <w:rFonts w:ascii="Calibri" w:hAnsi="Calibri" w:eastAsia="Microsoft YaHei"/>
                <w:b/>
                <w:sz w:val="18"/>
              </w:rPr>
              <w:t>资金投入</w:t>
            </w:r>
          </w:p>
        </w:tc>
        <w:tc>
          <w:tcPr>
            <w:tcW w:type="dxa" w:w="2353"/>
          </w:tcPr>
          <w:p>
            <w:r/>
            <w:r>
              <w:rPr>
                <w:rFonts w:ascii="Calibri" w:hAnsi="Calibri" w:eastAsia="Microsoft YaHei"/>
                <w:b/>
                <w:sz w:val="18"/>
              </w:rPr>
              <w:t>累计投入</w:t>
            </w:r>
          </w:p>
        </w:tc>
      </w:tr>
      <w:tr>
        <w:tc>
          <w:tcPr>
            <w:tcW w:type="dxa" w:w="2353"/>
          </w:tcPr>
          <w:p>
            <w:r/>
            <w:r>
              <w:rPr>
                <w:rFonts w:ascii="Calibri" w:hAnsi="Calibri" w:eastAsia="Microsoft YaHei"/>
                <w:b w:val="0"/>
                <w:sz w:val="18"/>
              </w:rPr>
              <w:t>第一阶段</w:t>
            </w:r>
          </w:p>
        </w:tc>
        <w:tc>
          <w:tcPr>
            <w:tcW w:type="dxa" w:w="2353"/>
          </w:tcPr>
          <w:p>
            <w:r/>
            <w:r>
              <w:rPr>
                <w:rFonts w:ascii="Calibri" w:hAnsi="Calibri" w:eastAsia="Microsoft YaHei"/>
                <w:b w:val="0"/>
                <w:sz w:val="18"/>
              </w:rPr>
              <w:t>2026Q4-2027Q2</w:t>
            </w:r>
          </w:p>
        </w:tc>
        <w:tc>
          <w:tcPr>
            <w:tcW w:type="dxa" w:w="2353"/>
          </w:tcPr>
          <w:p>
            <w:r/>
            <w:r>
              <w:rPr>
                <w:rFonts w:ascii="Calibri" w:hAnsi="Calibri" w:eastAsia="Microsoft YaHei"/>
                <w:b w:val="0"/>
                <w:sz w:val="18"/>
              </w:rPr>
              <w:t>$1.90亿（20%）</w:t>
            </w:r>
          </w:p>
        </w:tc>
        <w:tc>
          <w:tcPr>
            <w:tcW w:type="dxa" w:w="2353"/>
          </w:tcPr>
          <w:p>
            <w:r/>
            <w:r>
              <w:rPr>
                <w:rFonts w:ascii="Calibri" w:hAnsi="Calibri" w:eastAsia="Microsoft YaHei"/>
                <w:b w:val="0"/>
                <w:sz w:val="18"/>
              </w:rPr>
              <w:t>$1.90亿</w:t>
            </w:r>
          </w:p>
        </w:tc>
      </w:tr>
      <w:tr>
        <w:tc>
          <w:tcPr>
            <w:tcW w:type="dxa" w:w="2353"/>
          </w:tcPr>
          <w:p>
            <w:r/>
            <w:r>
              <w:rPr>
                <w:rFonts w:ascii="Calibri" w:hAnsi="Calibri" w:eastAsia="Microsoft YaHei"/>
                <w:b w:val="0"/>
                <w:sz w:val="18"/>
              </w:rPr>
              <w:t>第二阶段</w:t>
            </w:r>
          </w:p>
        </w:tc>
        <w:tc>
          <w:tcPr>
            <w:tcW w:type="dxa" w:w="2353"/>
          </w:tcPr>
          <w:p>
            <w:r/>
            <w:r>
              <w:rPr>
                <w:rFonts w:ascii="Calibri" w:hAnsi="Calibri" w:eastAsia="Microsoft YaHei"/>
                <w:b w:val="0"/>
                <w:sz w:val="18"/>
              </w:rPr>
              <w:t>2027Q2-2028Q3</w:t>
            </w:r>
          </w:p>
        </w:tc>
        <w:tc>
          <w:tcPr>
            <w:tcW w:type="dxa" w:w="2353"/>
          </w:tcPr>
          <w:p>
            <w:r/>
            <w:r>
              <w:rPr>
                <w:rFonts w:ascii="Calibri" w:hAnsi="Calibri" w:eastAsia="Microsoft YaHei"/>
                <w:b w:val="0"/>
                <w:sz w:val="18"/>
              </w:rPr>
              <w:t>$4.28亿（45%）</w:t>
            </w:r>
          </w:p>
        </w:tc>
        <w:tc>
          <w:tcPr>
            <w:tcW w:type="dxa" w:w="2353"/>
          </w:tcPr>
          <w:p>
            <w:r/>
            <w:r>
              <w:rPr>
                <w:rFonts w:ascii="Calibri" w:hAnsi="Calibri" w:eastAsia="Microsoft YaHei"/>
                <w:b w:val="0"/>
                <w:sz w:val="18"/>
              </w:rPr>
              <w:t>$6.18亿</w:t>
            </w:r>
          </w:p>
        </w:tc>
      </w:tr>
      <w:tr>
        <w:tc>
          <w:tcPr>
            <w:tcW w:type="dxa" w:w="2353"/>
          </w:tcPr>
          <w:p>
            <w:r/>
            <w:r>
              <w:rPr>
                <w:rFonts w:ascii="Calibri" w:hAnsi="Calibri" w:eastAsia="Microsoft YaHei"/>
                <w:b w:val="0"/>
                <w:sz w:val="18"/>
              </w:rPr>
              <w:t>第三阶段</w:t>
            </w:r>
          </w:p>
        </w:tc>
        <w:tc>
          <w:tcPr>
            <w:tcW w:type="dxa" w:w="2353"/>
          </w:tcPr>
          <w:p>
            <w:r/>
            <w:r>
              <w:rPr>
                <w:rFonts w:ascii="Calibri" w:hAnsi="Calibri" w:eastAsia="Microsoft YaHei"/>
                <w:b w:val="0"/>
                <w:sz w:val="18"/>
              </w:rPr>
              <w:t>2028Q3-2029Q2</w:t>
            </w:r>
          </w:p>
        </w:tc>
        <w:tc>
          <w:tcPr>
            <w:tcW w:type="dxa" w:w="2353"/>
          </w:tcPr>
          <w:p>
            <w:r/>
            <w:r>
              <w:rPr>
                <w:rFonts w:ascii="Calibri" w:hAnsi="Calibri" w:eastAsia="Microsoft YaHei"/>
                <w:b w:val="0"/>
                <w:sz w:val="18"/>
              </w:rPr>
              <w:t>$3.32亿（35%）</w:t>
            </w:r>
          </w:p>
        </w:tc>
        <w:tc>
          <w:tcPr>
            <w:tcW w:type="dxa" w:w="2353"/>
          </w:tcPr>
          <w:p>
            <w:r/>
            <w:r>
              <w:rPr>
                <w:rFonts w:ascii="Calibri" w:hAnsi="Calibri" w:eastAsia="Microsoft YaHei"/>
                <w:b w:val="0"/>
                <w:sz w:val="18"/>
              </w:rPr>
              <w:t>$9.50亿</w:t>
            </w:r>
          </w:p>
        </w:tc>
      </w:tr>
    </w:tbl>
    <w:p/>
    <w:p>
      <w:pPr>
        <w:spacing w:before="280" w:after="120"/>
      </w:pPr>
      <w:r>
        <w:rPr>
          <w:rFonts w:ascii="Calibri" w:hAnsi="Calibri" w:eastAsia="Microsoft YaHei"/>
          <w:b/>
          <w:color w:val="0B1F3A"/>
          <w:sz w:val="28"/>
        </w:rPr>
        <w:t>7.2 融资结构方案</w:t>
      </w:r>
    </w:p>
    <w:p>
      <w:pPr>
        <w:spacing w:before="240" w:after="80"/>
      </w:pPr>
      <w:r>
        <w:rPr>
          <w:rFonts w:ascii="Calibri" w:hAnsi="Calibri" w:eastAsia="Microsoft YaHei"/>
          <w:b/>
          <w:color w:val="8A6D3B"/>
          <w:sz w:val="24"/>
        </w:rPr>
        <w:t>7.2.1 总融资规模与结构</w:t>
      </w:r>
    </w:p>
    <w:tbl>
      <w:tblPr>
        <w:tblStyle w:val="TableGrid"/>
        <w:tblW w:type="auto" w:w="0"/>
        <w:tblLook w:firstColumn="1" w:firstRow="1" w:lastColumn="0" w:lastRow="0" w:noHBand="0" w:noVBand="1" w:val="04A0"/>
      </w:tblPr>
      <w:tblGrid>
        <w:gridCol w:w="2353"/>
        <w:gridCol w:w="2353"/>
        <w:gridCol w:w="2353"/>
        <w:gridCol w:w="2353"/>
      </w:tblGrid>
      <w:tr>
        <w:tc>
          <w:tcPr>
            <w:tcW w:type="dxa" w:w="2353"/>
          </w:tcPr>
          <w:p>
            <w:r/>
            <w:r>
              <w:rPr>
                <w:rFonts w:ascii="Calibri" w:hAnsi="Calibri" w:eastAsia="Microsoft YaHei"/>
                <w:b/>
                <w:sz w:val="18"/>
              </w:rPr>
              <w:t>融资渠道</w:t>
            </w:r>
          </w:p>
        </w:tc>
        <w:tc>
          <w:tcPr>
            <w:tcW w:type="dxa" w:w="2353"/>
          </w:tcPr>
          <w:p>
            <w:r/>
            <w:r>
              <w:rPr>
                <w:rFonts w:ascii="Calibri" w:hAnsi="Calibri" w:eastAsia="Microsoft YaHei"/>
                <w:b/>
                <w:sz w:val="18"/>
              </w:rPr>
              <w:t>金额（亿USD）</w:t>
            </w:r>
          </w:p>
        </w:tc>
        <w:tc>
          <w:tcPr>
            <w:tcW w:type="dxa" w:w="2353"/>
          </w:tcPr>
          <w:p>
            <w:r/>
            <w:r>
              <w:rPr>
                <w:rFonts w:ascii="Calibri" w:hAnsi="Calibri" w:eastAsia="Microsoft YaHei"/>
                <w:b/>
                <w:sz w:val="18"/>
              </w:rPr>
              <w:t>占比</w:t>
            </w:r>
          </w:p>
        </w:tc>
        <w:tc>
          <w:tcPr>
            <w:tcW w:type="dxa" w:w="2353"/>
          </w:tcPr>
          <w:p>
            <w:r/>
            <w:r>
              <w:rPr>
                <w:rFonts w:ascii="Calibri" w:hAnsi="Calibri" w:eastAsia="Microsoft YaHei"/>
                <w:b/>
                <w:sz w:val="18"/>
              </w:rPr>
              <w:t>资金性质</w:t>
            </w:r>
          </w:p>
        </w:tc>
      </w:tr>
      <w:tr>
        <w:tc>
          <w:tcPr>
            <w:tcW w:type="dxa" w:w="2353"/>
          </w:tcPr>
          <w:p>
            <w:r/>
            <w:r>
              <w:rPr>
                <w:rFonts w:ascii="Calibri" w:hAnsi="Calibri" w:eastAsia="Microsoft YaHei"/>
                <w:b w:val="0"/>
                <w:sz w:val="18"/>
              </w:rPr>
              <w:t>① 主投资方自有资金及关联融资安排</w:t>
            </w:r>
          </w:p>
        </w:tc>
        <w:tc>
          <w:tcPr>
            <w:tcW w:type="dxa" w:w="2353"/>
          </w:tcPr>
          <w:p>
            <w:r/>
            <w:r>
              <w:rPr>
                <w:rFonts w:ascii="Calibri" w:hAnsi="Calibri" w:eastAsia="Microsoft YaHei"/>
                <w:b w:val="0"/>
                <w:sz w:val="18"/>
              </w:rPr>
              <w:t>3.00</w:t>
            </w:r>
          </w:p>
        </w:tc>
        <w:tc>
          <w:tcPr>
            <w:tcW w:type="dxa" w:w="2353"/>
          </w:tcPr>
          <w:p>
            <w:r/>
            <w:r>
              <w:rPr>
                <w:rFonts w:ascii="Calibri" w:hAnsi="Calibri" w:eastAsia="Microsoft YaHei"/>
                <w:b w:val="0"/>
                <w:sz w:val="18"/>
              </w:rPr>
              <w:t>31.6%</w:t>
            </w:r>
          </w:p>
        </w:tc>
        <w:tc>
          <w:tcPr>
            <w:tcW w:type="dxa" w:w="2353"/>
          </w:tcPr>
          <w:p>
            <w:r/>
            <w:r>
              <w:rPr>
                <w:rFonts w:ascii="Calibri" w:hAnsi="Calibri" w:eastAsia="Microsoft YaHei"/>
                <w:b w:val="0"/>
                <w:sz w:val="18"/>
              </w:rPr>
              <w:t>主投资方直接股权投入及关联项目协同融资，项目最主要启动资金</w:t>
            </w:r>
          </w:p>
        </w:tc>
      </w:tr>
      <w:tr>
        <w:tc>
          <w:tcPr>
            <w:tcW w:type="dxa" w:w="2353"/>
          </w:tcPr>
          <w:p>
            <w:r/>
            <w:r>
              <w:rPr>
                <w:rFonts w:ascii="Calibri" w:hAnsi="Calibri" w:eastAsia="Microsoft YaHei"/>
                <w:b w:val="0"/>
                <w:sz w:val="18"/>
              </w:rPr>
              <w:t>② VIP贵宾厅经营权预售</w:t>
            </w:r>
          </w:p>
        </w:tc>
        <w:tc>
          <w:tcPr>
            <w:tcW w:type="dxa" w:w="2353"/>
          </w:tcPr>
          <w:p>
            <w:r/>
            <w:r>
              <w:rPr>
                <w:rFonts w:ascii="Calibri" w:hAnsi="Calibri" w:eastAsia="Microsoft YaHei"/>
                <w:b w:val="0"/>
                <w:sz w:val="18"/>
              </w:rPr>
              <w:t>1.50</w:t>
            </w:r>
          </w:p>
        </w:tc>
        <w:tc>
          <w:tcPr>
            <w:tcW w:type="dxa" w:w="2353"/>
          </w:tcPr>
          <w:p>
            <w:r/>
            <w:r>
              <w:rPr>
                <w:rFonts w:ascii="Calibri" w:hAnsi="Calibri" w:eastAsia="Microsoft YaHei"/>
                <w:b w:val="0"/>
                <w:sz w:val="18"/>
              </w:rPr>
              <w:t>15.8%</w:t>
            </w:r>
          </w:p>
        </w:tc>
        <w:tc>
          <w:tcPr>
            <w:tcW w:type="dxa" w:w="2353"/>
          </w:tcPr>
          <w:p>
            <w:r/>
            <w:r>
              <w:rPr>
                <w:rFonts w:ascii="Calibri" w:hAnsi="Calibri" w:eastAsia="Microsoft YaHei"/>
                <w:b w:val="0"/>
                <w:sz w:val="18"/>
              </w:rPr>
              <w:t>向意向运营商及战略合作伙伴预收经营权费用及保证金</w:t>
            </w:r>
          </w:p>
        </w:tc>
      </w:tr>
      <w:tr>
        <w:tc>
          <w:tcPr>
            <w:tcW w:type="dxa" w:w="2353"/>
          </w:tcPr>
          <w:p>
            <w:r/>
            <w:r>
              <w:rPr>
                <w:rFonts w:ascii="Calibri" w:hAnsi="Calibri" w:eastAsia="Microsoft YaHei"/>
                <w:b w:val="0"/>
                <w:sz w:val="18"/>
              </w:rPr>
              <w:t>③ 国际银行开发贷款</w:t>
            </w:r>
          </w:p>
        </w:tc>
        <w:tc>
          <w:tcPr>
            <w:tcW w:type="dxa" w:w="2353"/>
          </w:tcPr>
          <w:p>
            <w:r/>
            <w:r>
              <w:rPr>
                <w:rFonts w:ascii="Calibri" w:hAnsi="Calibri" w:eastAsia="Microsoft YaHei"/>
                <w:b w:val="0"/>
                <w:sz w:val="18"/>
              </w:rPr>
              <w:t>2.85</w:t>
            </w:r>
          </w:p>
        </w:tc>
        <w:tc>
          <w:tcPr>
            <w:tcW w:type="dxa" w:w="2353"/>
          </w:tcPr>
          <w:p>
            <w:r/>
            <w:r>
              <w:rPr>
                <w:rFonts w:ascii="Calibri" w:hAnsi="Calibri" w:eastAsia="Microsoft YaHei"/>
                <w:b w:val="0"/>
                <w:sz w:val="18"/>
              </w:rPr>
              <w:t>30.0%</w:t>
            </w:r>
          </w:p>
        </w:tc>
        <w:tc>
          <w:tcPr>
            <w:tcW w:type="dxa" w:w="2353"/>
          </w:tcPr>
          <w:p>
            <w:r/>
            <w:r>
              <w:rPr>
                <w:rFonts w:ascii="Calibri" w:hAnsi="Calibri" w:eastAsia="Microsoft YaHei"/>
                <w:b w:val="0"/>
                <w:sz w:val="18"/>
              </w:rPr>
              <w:t>以港口城土地及在建工程资产为抵押</w:t>
            </w:r>
          </w:p>
        </w:tc>
      </w:tr>
      <w:tr>
        <w:tc>
          <w:tcPr>
            <w:tcW w:type="dxa" w:w="2353"/>
          </w:tcPr>
          <w:p>
            <w:r/>
            <w:r>
              <w:rPr>
                <w:rFonts w:ascii="Calibri" w:hAnsi="Calibri" w:eastAsia="Microsoft YaHei"/>
                <w:b w:val="0"/>
                <w:sz w:val="18"/>
              </w:rPr>
              <w:t>④ 战略合作伙伴联合出资</w:t>
            </w:r>
          </w:p>
        </w:tc>
        <w:tc>
          <w:tcPr>
            <w:tcW w:type="dxa" w:w="2353"/>
          </w:tcPr>
          <w:p>
            <w:r/>
            <w:r>
              <w:rPr>
                <w:rFonts w:ascii="Calibri" w:hAnsi="Calibri" w:eastAsia="Microsoft YaHei"/>
                <w:b w:val="0"/>
                <w:sz w:val="18"/>
              </w:rPr>
              <w:t>1.10</w:t>
            </w:r>
          </w:p>
        </w:tc>
        <w:tc>
          <w:tcPr>
            <w:tcW w:type="dxa" w:w="2353"/>
          </w:tcPr>
          <w:p>
            <w:r/>
            <w:r>
              <w:rPr>
                <w:rFonts w:ascii="Calibri" w:hAnsi="Calibri" w:eastAsia="Microsoft YaHei"/>
                <w:b w:val="0"/>
                <w:sz w:val="18"/>
              </w:rPr>
              <w:t>11.6%</w:t>
            </w:r>
          </w:p>
        </w:tc>
        <w:tc>
          <w:tcPr>
            <w:tcW w:type="dxa" w:w="2353"/>
          </w:tcPr>
          <w:p>
            <w:r/>
            <w:r>
              <w:rPr>
                <w:rFonts w:ascii="Calibri" w:hAnsi="Calibri" w:eastAsia="Microsoft YaHei"/>
                <w:b w:val="0"/>
                <w:sz w:val="18"/>
              </w:rPr>
              <w:t>引入赌场运营伙伴或区域开发商参股</w:t>
            </w:r>
          </w:p>
        </w:tc>
      </w:tr>
      <w:tr>
        <w:tc>
          <w:tcPr>
            <w:tcW w:type="dxa" w:w="2353"/>
          </w:tcPr>
          <w:p>
            <w:r/>
            <w:r>
              <w:rPr>
                <w:rFonts w:ascii="Calibri" w:hAnsi="Calibri" w:eastAsia="Microsoft YaHei"/>
                <w:b w:val="0"/>
                <w:sz w:val="18"/>
              </w:rPr>
              <w:t>⑤ 预留弹性融资渠道</w:t>
            </w:r>
          </w:p>
        </w:tc>
        <w:tc>
          <w:tcPr>
            <w:tcW w:type="dxa" w:w="2353"/>
          </w:tcPr>
          <w:p>
            <w:r/>
            <w:r>
              <w:rPr>
                <w:rFonts w:ascii="Calibri" w:hAnsi="Calibri" w:eastAsia="Microsoft YaHei"/>
                <w:b w:val="0"/>
                <w:sz w:val="18"/>
              </w:rPr>
              <w:t>1.05</w:t>
            </w:r>
          </w:p>
        </w:tc>
        <w:tc>
          <w:tcPr>
            <w:tcW w:type="dxa" w:w="2353"/>
          </w:tcPr>
          <w:p>
            <w:r/>
            <w:r>
              <w:rPr>
                <w:rFonts w:ascii="Calibri" w:hAnsi="Calibri" w:eastAsia="Microsoft YaHei"/>
                <w:b w:val="0"/>
                <w:sz w:val="18"/>
              </w:rPr>
              <w:t>11.0%</w:t>
            </w:r>
          </w:p>
        </w:tc>
        <w:tc>
          <w:tcPr>
            <w:tcW w:type="dxa" w:w="2353"/>
          </w:tcPr>
          <w:p>
            <w:r/>
            <w:r>
              <w:rPr>
                <w:rFonts w:ascii="Calibri" w:hAnsi="Calibri" w:eastAsia="Microsoft YaHei"/>
                <w:b w:val="0"/>
                <w:sz w:val="18"/>
              </w:rPr>
              <w:t>国际开发基金、资产证券化等，视项目推进情况适时激活</w:t>
            </w:r>
          </w:p>
        </w:tc>
      </w:tr>
      <w:tr>
        <w:tc>
          <w:tcPr>
            <w:tcW w:type="dxa" w:w="2353"/>
          </w:tcPr>
          <w:p>
            <w:r/>
            <w:r>
              <w:rPr>
                <w:rFonts w:ascii="Calibri" w:hAnsi="Calibri" w:eastAsia="Microsoft YaHei"/>
                <w:b w:val="0"/>
                <w:sz w:val="18"/>
              </w:rPr>
              <w:t>合计</w:t>
            </w:r>
          </w:p>
        </w:tc>
        <w:tc>
          <w:tcPr>
            <w:tcW w:type="dxa" w:w="2353"/>
          </w:tcPr>
          <w:p>
            <w:r/>
            <w:r>
              <w:rPr>
                <w:rFonts w:ascii="Calibri" w:hAnsi="Calibri" w:eastAsia="Microsoft YaHei"/>
                <w:b w:val="0"/>
                <w:sz w:val="18"/>
              </w:rPr>
              <w:t>9.50</w:t>
            </w:r>
          </w:p>
        </w:tc>
        <w:tc>
          <w:tcPr>
            <w:tcW w:type="dxa" w:w="2353"/>
          </w:tcPr>
          <w:p>
            <w:r/>
            <w:r>
              <w:rPr>
                <w:rFonts w:ascii="Calibri" w:hAnsi="Calibri" w:eastAsia="Microsoft YaHei"/>
                <w:b w:val="0"/>
                <w:sz w:val="18"/>
              </w:rPr>
              <w:t>100.0%</w:t>
            </w:r>
          </w:p>
        </w:tc>
        <w:tc>
          <w:tcPr>
            <w:tcW w:type="dxa" w:w="2353"/>
          </w:tcPr>
          <w:p>
            <w:r/>
            <w:r>
              <w:rPr>
                <w:rFonts w:ascii="Calibri" w:hAnsi="Calibri" w:eastAsia="Microsoft YaHei"/>
                <w:b w:val="0"/>
                <w:sz w:val="18"/>
              </w:rPr>
            </w:r>
          </w:p>
        </w:tc>
      </w:tr>
    </w:tbl>
    <w:p/>
    <w:p>
      <w:pPr>
        <w:spacing w:after="120" w:line="276" w:lineRule="auto"/>
      </w:pPr>
      <w:r>
        <w:rPr>
          <w:rFonts w:ascii="Calibri" w:hAnsi="Calibri" w:eastAsia="Microsoft YaHei"/>
          <w:b w:val="0"/>
          <w:sz w:val="22"/>
        </w:rPr>
        <w:t>#</w:t>
      </w:r>
    </w:p>
    <w:p>
      <w:pPr>
        <w:spacing w:before="200" w:after="80"/>
      </w:pPr>
      <w:r>
        <w:rPr>
          <w:rFonts w:ascii="Calibri" w:hAnsi="Calibri" w:eastAsia="Microsoft YaHei"/>
          <w:b/>
          <w:color w:val="8A6D3B"/>
          <w:sz w:val="22"/>
        </w:rPr>
        <w:t>风险准备金【V1.1 新增，并入 7.2.1】</w:t>
      </w:r>
    </w:p>
    <w:p>
      <w:pPr>
        <w:spacing w:after="120" w:line="276" w:lineRule="auto"/>
      </w:pPr>
      <w:r>
        <w:rPr>
          <w:rFonts w:ascii="Calibri" w:hAnsi="Calibri" w:eastAsia="Microsoft YaHei"/>
          <w:b w:val="0"/>
          <w:sz w:val="22"/>
        </w:rPr>
        <w:t>V1.0 融资五渠合计 $9.50 亿不变。V1.1 在不扩大总投资的前提下，将已有缓冲</w:t>
      </w:r>
      <w:r>
        <w:rPr>
          <w:rFonts w:ascii="Calibri" w:hAnsi="Calibri" w:eastAsia="Microsoft YaHei"/>
          <w:b/>
          <w:sz w:val="22"/>
        </w:rPr>
        <w:t>显式环圈</w:t>
      </w:r>
      <w:r>
        <w:rPr>
          <w:rFonts w:ascii="Calibri" w:hAnsi="Calibri" w:eastAsia="Microsoft YaHei"/>
          <w:b w:val="0"/>
          <w:sz w:val="22"/>
        </w:rPr>
        <w:t>为风险准备金，防止弹性融资被提前用于扩装或提前分红。</w:t>
      </w:r>
    </w:p>
    <w:tbl>
      <w:tblPr>
        <w:tblStyle w:val="TableGrid"/>
        <w:tblW w:type="auto" w:w="0"/>
        <w:tblLook w:firstColumn="1" w:firstRow="1" w:lastColumn="0" w:lastRow="0" w:noHBand="0" w:noVBand="1" w:val="04A0"/>
      </w:tblPr>
      <w:tblGrid>
        <w:gridCol w:w="3137"/>
        <w:gridCol w:w="3137"/>
        <w:gridCol w:w="3137"/>
      </w:tblGrid>
      <w:tr>
        <w:tc>
          <w:tcPr>
            <w:tcW w:type="dxa" w:w="3137"/>
          </w:tcPr>
          <w:p>
            <w:r/>
            <w:r>
              <w:rPr>
                <w:rFonts w:ascii="Calibri" w:hAnsi="Calibri" w:eastAsia="Microsoft YaHei"/>
                <w:b/>
                <w:sz w:val="18"/>
              </w:rPr>
              <w:t>来源</w:t>
            </w:r>
          </w:p>
        </w:tc>
        <w:tc>
          <w:tcPr>
            <w:tcW w:type="dxa" w:w="3137"/>
          </w:tcPr>
          <w:p>
            <w:r/>
            <w:r>
              <w:rPr>
                <w:rFonts w:ascii="Calibri" w:hAnsi="Calibri" w:eastAsia="Microsoft YaHei"/>
                <w:b/>
                <w:sz w:val="18"/>
              </w:rPr>
              <w:t>金额</w:t>
            </w:r>
          </w:p>
        </w:tc>
        <w:tc>
          <w:tcPr>
            <w:tcW w:type="dxa" w:w="3137"/>
          </w:tcPr>
          <w:p>
            <w:r/>
            <w:r>
              <w:rPr>
                <w:rFonts w:ascii="Calibri" w:hAnsi="Calibri" w:eastAsia="Microsoft YaHei"/>
                <w:b/>
                <w:sz w:val="18"/>
              </w:rPr>
              <w:t>环圈规则</w:t>
            </w:r>
          </w:p>
        </w:tc>
      </w:tr>
      <w:tr>
        <w:tc>
          <w:tcPr>
            <w:tcW w:type="dxa" w:w="3137"/>
          </w:tcPr>
          <w:p>
            <w:r/>
            <w:r>
              <w:rPr>
                <w:rFonts w:ascii="Calibri" w:hAnsi="Calibri" w:eastAsia="Microsoft YaHei"/>
                <w:b w:val="0"/>
                <w:sz w:val="18"/>
              </w:rPr>
              <w:t>建设应急储备（7.1.2 ⑩）</w:t>
            </w:r>
          </w:p>
        </w:tc>
        <w:tc>
          <w:tcPr>
            <w:tcW w:type="dxa" w:w="3137"/>
          </w:tcPr>
          <w:p>
            <w:r/>
            <w:r>
              <w:rPr>
                <w:rFonts w:ascii="Calibri" w:hAnsi="Calibri" w:eastAsia="Microsoft YaHei"/>
                <w:b w:val="0"/>
                <w:sz w:val="18"/>
              </w:rPr>
              <w:t>$3,100 万</w:t>
            </w:r>
          </w:p>
        </w:tc>
        <w:tc>
          <w:tcPr>
            <w:tcW w:type="dxa" w:w="3137"/>
          </w:tcPr>
          <w:p>
            <w:r/>
            <w:r>
              <w:rPr>
                <w:rFonts w:ascii="Calibri" w:hAnsi="Calibri" w:eastAsia="Microsoft YaHei"/>
                <w:b w:val="0"/>
                <w:sz w:val="18"/>
              </w:rPr>
              <w:t>仅用于造价 / 工期超支，动用须董事会 + 监理联签</w:t>
            </w:r>
          </w:p>
        </w:tc>
      </w:tr>
      <w:tr>
        <w:tc>
          <w:tcPr>
            <w:tcW w:type="dxa" w:w="3137"/>
          </w:tcPr>
          <w:p>
            <w:r/>
            <w:r>
              <w:rPr>
                <w:rFonts w:ascii="Calibri" w:hAnsi="Calibri" w:eastAsia="Microsoft YaHei"/>
                <w:b w:val="0"/>
                <w:sz w:val="18"/>
              </w:rPr>
              <w:t>弹性融资渠道中的专项额度（7.2.1 ⑤ 的一部分）</w:t>
            </w:r>
          </w:p>
        </w:tc>
        <w:tc>
          <w:tcPr>
            <w:tcW w:type="dxa" w:w="3137"/>
          </w:tcPr>
          <w:p>
            <w:r/>
            <w:r>
              <w:rPr>
                <w:rFonts w:ascii="Calibri" w:hAnsi="Calibri" w:eastAsia="Microsoft YaHei"/>
                <w:b w:val="0"/>
                <w:sz w:val="18"/>
              </w:rPr>
              <w:t>$5,000 万</w:t>
            </w:r>
          </w:p>
        </w:tc>
        <w:tc>
          <w:tcPr>
            <w:tcW w:type="dxa" w:w="3137"/>
          </w:tcPr>
          <w:p>
            <w:r/>
            <w:r>
              <w:rPr>
                <w:rFonts w:ascii="Calibri" w:hAnsi="Calibri" w:eastAsia="Microsoft YaHei"/>
                <w:b w:val="0"/>
                <w:sz w:val="18"/>
              </w:rPr>
              <w:t>从 $1.05 亿弹性渠道中环圈；未动用不得视为可分配现金</w:t>
            </w:r>
          </w:p>
        </w:tc>
      </w:tr>
      <w:tr>
        <w:tc>
          <w:tcPr>
            <w:tcW w:type="dxa" w:w="3137"/>
          </w:tcPr>
          <w:p>
            <w:r/>
            <w:r>
              <w:rPr>
                <w:rFonts w:ascii="Calibri" w:hAnsi="Calibri" w:eastAsia="Microsoft YaHei"/>
                <w:b w:val="0"/>
                <w:sz w:val="18"/>
              </w:rPr>
              <w:t>风险准备金合计</w:t>
            </w:r>
          </w:p>
        </w:tc>
        <w:tc>
          <w:tcPr>
            <w:tcW w:type="dxa" w:w="3137"/>
          </w:tcPr>
          <w:p>
            <w:r/>
            <w:r>
              <w:rPr>
                <w:rFonts w:ascii="Calibri" w:hAnsi="Calibri" w:eastAsia="Microsoft YaHei"/>
                <w:b w:val="0"/>
                <w:sz w:val="18"/>
              </w:rPr>
              <w:t>$8,100 万</w:t>
            </w:r>
          </w:p>
        </w:tc>
        <w:tc>
          <w:tcPr>
            <w:tcW w:type="dxa" w:w="3137"/>
          </w:tcPr>
          <w:p>
            <w:r/>
            <w:r>
              <w:rPr>
                <w:rFonts w:ascii="Calibri" w:hAnsi="Calibri" w:eastAsia="Microsoft YaHei"/>
                <w:b w:val="0"/>
                <w:sz w:val="18"/>
              </w:rPr>
              <w:t>约占总投资 8.5%</w:t>
            </w:r>
          </w:p>
        </w:tc>
      </w:tr>
    </w:tbl>
    <w:p/>
    <w:p>
      <w:pPr>
        <w:spacing w:after="120" w:line="276" w:lineRule="auto"/>
      </w:pPr>
      <w:r>
        <w:rPr>
          <w:rFonts w:ascii="Calibri" w:hAnsi="Calibri" w:eastAsia="Microsoft YaHei"/>
          <w:b w:val="0"/>
          <w:sz w:val="22"/>
        </w:rPr>
        <w:t>允许动用的四类用途（须事先设定触发指标）：</w:t>
      </w:r>
    </w:p>
    <w:p>
      <w:pPr>
        <w:spacing w:after="120" w:line="276" w:lineRule="auto"/>
      </w:pPr>
      <w:r>
        <w:rPr>
          <w:rFonts w:ascii="Calibri" w:hAnsi="Calibri" w:eastAsia="Microsoft YaHei"/>
          <w:b w:val="0"/>
          <w:sz w:val="22"/>
        </w:rPr>
        <w:t xml:space="preserve">1. </w:t>
      </w:r>
      <w:r>
        <w:rPr>
          <w:rFonts w:ascii="Calibri" w:hAnsi="Calibri" w:eastAsia="Microsoft YaHei"/>
          <w:b/>
          <w:sz w:val="22"/>
        </w:rPr>
        <w:t>建设超支与关键路径突击</w:t>
      </w:r>
      <w:r>
        <w:rPr>
          <w:rFonts w:ascii="Calibri" w:hAnsi="Calibri" w:eastAsia="Microsoft YaHei"/>
          <w:b w:val="0"/>
          <w:sz w:val="22"/>
        </w:rPr>
        <w:t>：对应 11.7.3 方案 A/C，单次不超过应急储备余额。</w:t>
      </w:r>
    </w:p>
    <w:p>
      <w:pPr>
        <w:spacing w:after="120" w:line="276" w:lineRule="auto"/>
      </w:pPr>
      <w:r>
        <w:rPr>
          <w:rFonts w:ascii="Calibri" w:hAnsi="Calibri" w:eastAsia="Microsoft YaHei"/>
          <w:b w:val="0"/>
          <w:sz w:val="22"/>
        </w:rPr>
        <w:t xml:space="preserve">2. </w:t>
      </w:r>
      <w:r>
        <w:rPr>
          <w:rFonts w:ascii="Calibri" w:hAnsi="Calibri" w:eastAsia="Microsoft YaHei"/>
          <w:b/>
          <w:sz w:val="22"/>
        </w:rPr>
        <w:t>开业延迟的营运资本</w:t>
      </w:r>
      <w:r>
        <w:rPr>
          <w:rFonts w:ascii="Calibri" w:hAnsi="Calibri" w:eastAsia="Microsoft YaHei"/>
          <w:b w:val="0"/>
          <w:sz w:val="22"/>
        </w:rPr>
        <w:t>：酒店已开业而赌场牌照滞后超过 3 个月时，覆盖固定成本与债务利息，最长 12 个月。</w:t>
      </w:r>
    </w:p>
    <w:p>
      <w:pPr>
        <w:spacing w:after="120" w:line="276" w:lineRule="auto"/>
      </w:pPr>
      <w:r>
        <w:rPr>
          <w:rFonts w:ascii="Calibri" w:hAnsi="Calibri" w:eastAsia="Microsoft YaHei"/>
          <w:b w:val="0"/>
          <w:sz w:val="22"/>
        </w:rPr>
        <w:t xml:space="preserve">3. </w:t>
      </w:r>
      <w:r>
        <w:rPr>
          <w:rFonts w:ascii="Calibri" w:hAnsi="Calibri" w:eastAsia="Microsoft YaHei"/>
          <w:b/>
          <w:sz w:val="22"/>
        </w:rPr>
        <w:t>招标厅空置或折扣</w:t>
      </w:r>
      <w:r>
        <w:rPr>
          <w:rFonts w:ascii="Calibri" w:hAnsi="Calibri" w:eastAsia="Microsoft YaHei"/>
          <w:b w:val="0"/>
          <w:sz w:val="22"/>
        </w:rPr>
        <w:t>：Y1–Y2 因弹性租金或退租导致固定租金低于面值的差额，优先以保证金弥补，不足部分由准备金补足至偿债覆盖率约定值。</w:t>
      </w:r>
    </w:p>
    <w:p>
      <w:pPr>
        <w:spacing w:after="120" w:line="276" w:lineRule="auto"/>
      </w:pPr>
      <w:r>
        <w:rPr>
          <w:rFonts w:ascii="Calibri" w:hAnsi="Calibri" w:eastAsia="Microsoft YaHei"/>
          <w:b w:val="0"/>
          <w:sz w:val="22"/>
        </w:rPr>
        <w:t xml:space="preserve">4. </w:t>
      </w:r>
      <w:r>
        <w:rPr>
          <w:rFonts w:ascii="Calibri" w:hAnsi="Calibri" w:eastAsia="Microsoft YaHei"/>
          <w:b/>
          <w:sz w:val="22"/>
        </w:rPr>
        <w:t>客群前提未亮灯时的市场投放</w:t>
      </w:r>
      <w:r>
        <w:rPr>
          <w:rFonts w:ascii="Calibri" w:hAnsi="Calibri" w:eastAsia="Microsoft YaHei"/>
          <w:b w:val="0"/>
          <w:sz w:val="22"/>
        </w:rPr>
        <w:t>：5.3.8 项下海湾 / 印度航线或代理网络滞后，用于合规渠道建设，而非提高返佣突破 GRA 上限。</w:t>
      </w:r>
    </w:p>
    <w:p>
      <w:pPr>
        <w:spacing w:after="120" w:line="276" w:lineRule="auto"/>
      </w:pPr>
      <w:r>
        <w:rPr>
          <w:rFonts w:ascii="Calibri" w:hAnsi="Calibri" w:eastAsia="Microsoft YaHei"/>
          <w:b w:val="0"/>
          <w:sz w:val="22"/>
        </w:rPr>
      </w:r>
      <w:r>
        <w:rPr>
          <w:rFonts w:ascii="Calibri" w:hAnsi="Calibri" w:eastAsia="Microsoft YaHei"/>
          <w:b/>
          <w:sz w:val="22"/>
        </w:rPr>
        <w:t>明确不得动用：</w:t>
      </w:r>
      <w:r>
        <w:rPr>
          <w:rFonts w:ascii="Calibri" w:hAnsi="Calibri" w:eastAsia="Microsoft YaHei"/>
          <w:b w:val="0"/>
          <w:sz w:val="22"/>
        </w:rPr>
        <w:t xml:space="preserve"> 股东分红、非关键设计变更、非牌照必需的扩建、关联方借款。</w:t>
      </w:r>
    </w:p>
    <w:p>
      <w:pPr>
        <w:spacing w:after="120" w:line="276" w:lineRule="auto"/>
      </w:pPr>
      <w:r>
        <w:rPr>
          <w:rFonts w:ascii="Calibri" w:hAnsi="Calibri" w:eastAsia="Microsoft YaHei"/>
          <w:b w:val="0"/>
          <w:sz w:val="22"/>
        </w:rPr>
      </w:r>
      <w:r>
        <w:rPr>
          <w:rFonts w:ascii="Calibri" w:hAnsi="Calibri" w:eastAsia="Microsoft YaHei"/>
          <w:b/>
          <w:sz w:val="22"/>
        </w:rPr>
        <w:t>与 Category C 的关系：</w:t>
      </w:r>
      <w:r>
        <w:rPr>
          <w:rFonts w:ascii="Calibri" w:hAnsi="Calibri" w:eastAsia="Microsoft YaHei"/>
          <w:b w:val="0"/>
          <w:sz w:val="22"/>
        </w:rPr>
        <w:t xml:space="preserve"> 若政府与投资方共同选择将总投资增至 $10.00 亿以申报 Primary BSI Category C，新增 $5,000 万须来自主投资方追加或新的股权，</w:t>
      </w:r>
      <w:r>
        <w:rPr>
          <w:rFonts w:ascii="Calibri" w:hAnsi="Calibri" w:eastAsia="Microsoft YaHei"/>
          <w:b/>
          <w:sz w:val="22"/>
        </w:rPr>
        <w:t>不得挤占</w:t>
      </w:r>
      <w:r>
        <w:rPr>
          <w:rFonts w:ascii="Calibri" w:hAnsi="Calibri" w:eastAsia="Microsoft YaHei"/>
          <w:b w:val="0"/>
          <w:sz w:val="22"/>
        </w:rPr>
        <w:t>上述 $8,100 万准备金。Category C 路径见 9.5.1。</w:t>
      </w:r>
    </w:p>
    <w:p>
      <w:pPr>
        <w:spacing w:after="120" w:line="276" w:lineRule="auto"/>
      </w:pPr>
      <w:r>
        <w:rPr>
          <w:rFonts w:ascii="Calibri" w:hAnsi="Calibri" w:eastAsia="Microsoft YaHei"/>
          <w:b w:val="0"/>
          <w:sz w:val="22"/>
        </w:rPr>
      </w:r>
      <w:r>
        <w:rPr>
          <w:rFonts w:ascii="Calibri" w:hAnsi="Calibri" w:eastAsia="Microsoft YaHei"/>
          <w:b/>
          <w:sz w:val="22"/>
        </w:rPr>
        <w:t>披露原则：</w:t>
      </w:r>
      <w:r>
        <w:rPr>
          <w:rFonts w:ascii="Calibri" w:hAnsi="Calibri" w:eastAsia="Microsoft YaHei"/>
          <w:b w:val="0"/>
          <w:sz w:val="22"/>
        </w:rPr>
        <w:t xml:space="preserve"> 贷款协议与授权人协议应把准备金余额列为定期报告科目。V1.1 财务主表（7.4）仍按原 $9.50 亿与 20% 所得税编制，不因设立准备金而调高利润。</w:t>
      </w:r>
    </w:p>
    <w:p>
      <w:pPr>
        <w:spacing w:before="280" w:after="120"/>
      </w:pPr>
      <w:r>
        <w:rPr>
          <w:rFonts w:ascii="Calibri" w:hAnsi="Calibri" w:eastAsia="Microsoft YaHei"/>
          <w:b/>
          <w:color w:val="0B1F3A"/>
          <w:sz w:val="28"/>
        </w:rPr>
        <w:t>7.2.2 VIP贵宾厅经营权预售详解</w:t>
      </w:r>
    </w:p>
    <w:p>
      <w:pPr>
        <w:spacing w:after="120" w:line="276" w:lineRule="auto"/>
      </w:pPr>
      <w:r>
        <w:rPr>
          <w:rFonts w:ascii="Calibri" w:hAnsi="Calibri" w:eastAsia="Microsoft YaHei"/>
          <w:b w:val="0"/>
          <w:sz w:val="22"/>
        </w:rPr>
        <w:t>VIP贵宾厅经营权预售是本项目最具创新性的融资机制，将未来营收转化为建设期融资。</w:t>
      </w:r>
    </w:p>
    <w:p>
      <w:pPr>
        <w:spacing w:after="120" w:line="276" w:lineRule="auto"/>
      </w:pPr>
      <w:r>
        <w:rPr>
          <w:rFonts w:ascii="Calibri" w:hAnsi="Calibri" w:eastAsia="Microsoft YaHei"/>
          <w:b w:val="0"/>
          <w:sz w:val="22"/>
        </w:rPr>
        <w:t>依据第四章4.4.3节，26个VIP贵宾厅中24个非自营厅的经营权在建设期内向市场开放预售：</w:t>
      </w:r>
    </w:p>
    <w:tbl>
      <w:tblPr>
        <w:tblStyle w:val="TableGrid"/>
        <w:tblW w:type="auto" w:w="0"/>
        <w:tblLook w:firstColumn="1" w:firstRow="1" w:lastColumn="0" w:lastRow="0" w:noHBand="0" w:noVBand="1" w:val="04A0"/>
      </w:tblPr>
      <w:tblGrid>
        <w:gridCol w:w="1882"/>
        <w:gridCol w:w="1882"/>
        <w:gridCol w:w="1882"/>
        <w:gridCol w:w="1882"/>
        <w:gridCol w:w="1882"/>
      </w:tblGrid>
      <w:tr>
        <w:tc>
          <w:tcPr>
            <w:tcW w:type="dxa" w:w="1882"/>
          </w:tcPr>
          <w:p>
            <w:r/>
            <w:r>
              <w:rPr>
                <w:rFonts w:ascii="Calibri" w:hAnsi="Calibri" w:eastAsia="Microsoft YaHei"/>
                <w:b/>
                <w:sz w:val="18"/>
              </w:rPr>
              <w:t>厅型</w:t>
            </w:r>
          </w:p>
        </w:tc>
        <w:tc>
          <w:tcPr>
            <w:tcW w:type="dxa" w:w="1882"/>
          </w:tcPr>
          <w:p>
            <w:r/>
            <w:r>
              <w:rPr>
                <w:rFonts w:ascii="Calibri" w:hAnsi="Calibri" w:eastAsia="Microsoft YaHei"/>
                <w:b/>
                <w:sz w:val="18"/>
              </w:rPr>
              <w:t>数量</w:t>
            </w:r>
          </w:p>
        </w:tc>
        <w:tc>
          <w:tcPr>
            <w:tcW w:type="dxa" w:w="1882"/>
          </w:tcPr>
          <w:p>
            <w:r/>
            <w:r>
              <w:rPr>
                <w:rFonts w:ascii="Calibri" w:hAnsi="Calibri" w:eastAsia="Microsoft YaHei"/>
                <w:b/>
                <w:sz w:val="18"/>
              </w:rPr>
              <w:t>预收内容</w:t>
            </w:r>
          </w:p>
        </w:tc>
        <w:tc>
          <w:tcPr>
            <w:tcW w:type="dxa" w:w="1882"/>
          </w:tcPr>
          <w:p>
            <w:r/>
            <w:r>
              <w:rPr>
                <w:rFonts w:ascii="Calibri" w:hAnsi="Calibri" w:eastAsia="Microsoft YaHei"/>
                <w:b/>
                <w:sz w:val="18"/>
              </w:rPr>
              <w:t>单厅预收款</w:t>
            </w:r>
          </w:p>
        </w:tc>
        <w:tc>
          <w:tcPr>
            <w:tcW w:type="dxa" w:w="1882"/>
          </w:tcPr>
          <w:p>
            <w:r/>
            <w:r>
              <w:rPr>
                <w:rFonts w:ascii="Calibri" w:hAnsi="Calibri" w:eastAsia="Microsoft YaHei"/>
                <w:b/>
                <w:sz w:val="18"/>
              </w:rPr>
              <w:t>合计</w:t>
            </w:r>
          </w:p>
        </w:tc>
      </w:tr>
      <w:tr>
        <w:tc>
          <w:tcPr>
            <w:tcW w:type="dxa" w:w="1882"/>
          </w:tcPr>
          <w:p>
            <w:r/>
            <w:r>
              <w:rPr>
                <w:rFonts w:ascii="Calibri" w:hAnsi="Calibri" w:eastAsia="Microsoft YaHei"/>
                <w:b w:val="0"/>
                <w:sz w:val="18"/>
              </w:rPr>
              <w:t>招标经营权厅</w:t>
            </w:r>
          </w:p>
        </w:tc>
        <w:tc>
          <w:tcPr>
            <w:tcW w:type="dxa" w:w="1882"/>
          </w:tcPr>
          <w:p>
            <w:r/>
            <w:r>
              <w:rPr>
                <w:rFonts w:ascii="Calibri" w:hAnsi="Calibri" w:eastAsia="Microsoft YaHei"/>
                <w:b w:val="0"/>
                <w:sz w:val="18"/>
              </w:rPr>
              <w:t>12个</w:t>
            </w:r>
          </w:p>
        </w:tc>
        <w:tc>
          <w:tcPr>
            <w:tcW w:type="dxa" w:w="1882"/>
          </w:tcPr>
          <w:p>
            <w:r/>
            <w:r>
              <w:rPr>
                <w:rFonts w:ascii="Calibri" w:hAnsi="Calibri" w:eastAsia="Microsoft YaHei"/>
                <w:b w:val="0"/>
                <w:sz w:val="18"/>
              </w:rPr>
              <w:t>首年租金$1,000万预付</w:t>
            </w:r>
          </w:p>
        </w:tc>
        <w:tc>
          <w:tcPr>
            <w:tcW w:type="dxa" w:w="1882"/>
          </w:tcPr>
          <w:p>
            <w:r/>
            <w:r>
              <w:rPr>
                <w:rFonts w:ascii="Calibri" w:hAnsi="Calibri" w:eastAsia="Microsoft YaHei"/>
                <w:b w:val="0"/>
                <w:sz w:val="18"/>
              </w:rPr>
              <w:t>$1,000万</w:t>
            </w:r>
          </w:p>
        </w:tc>
        <w:tc>
          <w:tcPr>
            <w:tcW w:type="dxa" w:w="1882"/>
          </w:tcPr>
          <w:p>
            <w:r/>
            <w:r>
              <w:rPr>
                <w:rFonts w:ascii="Calibri" w:hAnsi="Calibri" w:eastAsia="Microsoft YaHei"/>
                <w:b w:val="0"/>
                <w:sz w:val="18"/>
              </w:rPr>
              <w:t>$12,000万</w:t>
            </w:r>
          </w:p>
        </w:tc>
      </w:tr>
      <w:tr>
        <w:tc>
          <w:tcPr>
            <w:tcW w:type="dxa" w:w="1882"/>
          </w:tcPr>
          <w:p>
            <w:r/>
            <w:r>
              <w:rPr>
                <w:rFonts w:ascii="Calibri" w:hAnsi="Calibri" w:eastAsia="Microsoft YaHei"/>
                <w:b w:val="0"/>
                <w:sz w:val="18"/>
              </w:rPr>
              <w:t>合作分成厅</w:t>
            </w:r>
          </w:p>
        </w:tc>
        <w:tc>
          <w:tcPr>
            <w:tcW w:type="dxa" w:w="1882"/>
          </w:tcPr>
          <w:p>
            <w:r/>
            <w:r>
              <w:rPr>
                <w:rFonts w:ascii="Calibri" w:hAnsi="Calibri" w:eastAsia="Microsoft YaHei"/>
                <w:b w:val="0"/>
                <w:sz w:val="18"/>
              </w:rPr>
              <w:t>12个</w:t>
            </w:r>
          </w:p>
        </w:tc>
        <w:tc>
          <w:tcPr>
            <w:tcW w:type="dxa" w:w="1882"/>
          </w:tcPr>
          <w:p>
            <w:r/>
            <w:r>
              <w:rPr>
                <w:rFonts w:ascii="Calibri" w:hAnsi="Calibri" w:eastAsia="Microsoft YaHei"/>
                <w:b w:val="0"/>
                <w:sz w:val="18"/>
              </w:rPr>
              <w:t>入场保证金</w:t>
            </w:r>
          </w:p>
        </w:tc>
        <w:tc>
          <w:tcPr>
            <w:tcW w:type="dxa" w:w="1882"/>
          </w:tcPr>
          <w:p>
            <w:r/>
            <w:r>
              <w:rPr>
                <w:rFonts w:ascii="Calibri" w:hAnsi="Calibri" w:eastAsia="Microsoft YaHei"/>
                <w:b w:val="0"/>
                <w:sz w:val="18"/>
              </w:rPr>
              <w:t>$200万</w:t>
            </w:r>
          </w:p>
        </w:tc>
        <w:tc>
          <w:tcPr>
            <w:tcW w:type="dxa" w:w="1882"/>
          </w:tcPr>
          <w:p>
            <w:r/>
            <w:r>
              <w:rPr>
                <w:rFonts w:ascii="Calibri" w:hAnsi="Calibri" w:eastAsia="Microsoft YaHei"/>
                <w:b w:val="0"/>
                <w:sz w:val="18"/>
              </w:rPr>
              <w:t>$2,400万</w:t>
            </w:r>
          </w:p>
        </w:tc>
      </w:tr>
      <w:tr>
        <w:tc>
          <w:tcPr>
            <w:tcW w:type="dxa" w:w="1882"/>
          </w:tcPr>
          <w:p>
            <w:r/>
            <w:r>
              <w:rPr>
                <w:rFonts w:ascii="Calibri" w:hAnsi="Calibri" w:eastAsia="Microsoft YaHei"/>
                <w:b w:val="0"/>
                <w:sz w:val="18"/>
              </w:rPr>
              <w:t>先锋租户附加预付</w:t>
            </w:r>
          </w:p>
        </w:tc>
        <w:tc>
          <w:tcPr>
            <w:tcW w:type="dxa" w:w="1882"/>
          </w:tcPr>
          <w:p>
            <w:r/>
            <w:r>
              <w:rPr>
                <w:rFonts w:ascii="Calibri" w:hAnsi="Calibri" w:eastAsia="Microsoft YaHei"/>
                <w:b w:val="0"/>
                <w:sz w:val="18"/>
              </w:rPr>
              <w:t>—</w:t>
            </w:r>
          </w:p>
        </w:tc>
        <w:tc>
          <w:tcPr>
            <w:tcW w:type="dxa" w:w="1882"/>
          </w:tcPr>
          <w:p>
            <w:r/>
            <w:r>
              <w:rPr>
                <w:rFonts w:ascii="Calibri" w:hAnsi="Calibri" w:eastAsia="Microsoft YaHei"/>
                <w:b w:val="0"/>
                <w:sz w:val="18"/>
              </w:rPr>
              <w:t>先锋签约者享受优惠但须预付第二年租金</w:t>
            </w:r>
          </w:p>
        </w:tc>
        <w:tc>
          <w:tcPr>
            <w:tcW w:type="dxa" w:w="1882"/>
          </w:tcPr>
          <w:p>
            <w:r/>
            <w:r>
              <w:rPr>
                <w:rFonts w:ascii="Calibri" w:hAnsi="Calibri" w:eastAsia="Microsoft YaHei"/>
                <w:b w:val="0"/>
                <w:sz w:val="18"/>
              </w:rPr>
              <w:t>—</w:t>
            </w:r>
          </w:p>
        </w:tc>
        <w:tc>
          <w:tcPr>
            <w:tcW w:type="dxa" w:w="1882"/>
          </w:tcPr>
          <w:p>
            <w:r/>
            <w:r>
              <w:rPr>
                <w:rFonts w:ascii="Calibri" w:hAnsi="Calibri" w:eastAsia="Microsoft YaHei"/>
                <w:b w:val="0"/>
                <w:sz w:val="18"/>
              </w:rPr>
              <w:t>~$600万</w:t>
            </w:r>
          </w:p>
        </w:tc>
      </w:tr>
      <w:tr>
        <w:tc>
          <w:tcPr>
            <w:tcW w:type="dxa" w:w="1882"/>
          </w:tcPr>
          <w:p>
            <w:r/>
            <w:r>
              <w:rPr>
                <w:rFonts w:ascii="Calibri" w:hAnsi="Calibri" w:eastAsia="Microsoft YaHei"/>
                <w:b w:val="0"/>
                <w:sz w:val="18"/>
              </w:rPr>
              <w:t>合计</w:t>
            </w:r>
          </w:p>
        </w:tc>
        <w:tc>
          <w:tcPr>
            <w:tcW w:type="dxa" w:w="1882"/>
          </w:tcPr>
          <w:p>
            <w:r/>
            <w:r>
              <w:rPr>
                <w:rFonts w:ascii="Calibri" w:hAnsi="Calibri" w:eastAsia="Microsoft YaHei"/>
                <w:b w:val="0"/>
                <w:sz w:val="18"/>
              </w:rPr>
              <w:t>24个</w:t>
            </w:r>
          </w:p>
        </w:tc>
        <w:tc>
          <w:tcPr>
            <w:tcW w:type="dxa" w:w="1882"/>
          </w:tcPr>
          <w:p>
            <w:r/>
            <w:r>
              <w:rPr>
                <w:rFonts w:ascii="Calibri" w:hAnsi="Calibri" w:eastAsia="Microsoft YaHei"/>
                <w:b w:val="0"/>
                <w:sz w:val="18"/>
              </w:rPr>
            </w:r>
          </w:p>
        </w:tc>
        <w:tc>
          <w:tcPr>
            <w:tcW w:type="dxa" w:w="1882"/>
          </w:tcPr>
          <w:p>
            <w:r/>
            <w:r>
              <w:rPr>
                <w:rFonts w:ascii="Calibri" w:hAnsi="Calibri" w:eastAsia="Microsoft YaHei"/>
                <w:b w:val="0"/>
                <w:sz w:val="18"/>
              </w:rPr>
            </w:r>
          </w:p>
        </w:tc>
        <w:tc>
          <w:tcPr>
            <w:tcW w:type="dxa" w:w="1882"/>
          </w:tcPr>
          <w:p>
            <w:r/>
            <w:r>
              <w:rPr>
                <w:rFonts w:ascii="Calibri" w:hAnsi="Calibri" w:eastAsia="Microsoft YaHei"/>
                <w:b w:val="0"/>
                <w:sz w:val="18"/>
              </w:rPr>
              <w:t>$15,000万</w:t>
            </w:r>
          </w:p>
        </w:tc>
      </w:tr>
    </w:tbl>
    <w:p/>
    <w:p>
      <w:pPr>
        <w:spacing w:after="120" w:line="276" w:lineRule="auto"/>
      </w:pPr>
      <w:r>
        <w:rPr>
          <w:rFonts w:ascii="Calibri" w:hAnsi="Calibri" w:eastAsia="Microsoft YaHei"/>
          <w:b w:val="0"/>
          <w:sz w:val="22"/>
        </w:rPr>
        <w:t>先锋租户激励机制： 建设期内首批签约的招标厅运营商（先锋租户）可享受首年租金5-10%的优惠，但须一次性预付两年租金，实际预收款高于单年标准。这一机制在锁定早期运营商的同时，为建设期提供了更充裕的现金流。</w:t>
      </w:r>
    </w:p>
    <w:p>
      <w:pPr>
        <w:spacing w:after="120" w:line="276" w:lineRule="auto"/>
      </w:pPr>
      <w:r>
        <w:rPr>
          <w:rFonts w:ascii="Calibri" w:hAnsi="Calibri" w:eastAsia="Microsoft YaHei"/>
          <w:b w:val="0"/>
          <w:sz w:val="22"/>
        </w:rPr>
        <w:t>所有预售款项托管于港口城经济委员会认可的国际托管账户，项目建成交付后方可解封。若项目未能按期开业，触发退款条款并附带违约金。</w:t>
      </w:r>
    </w:p>
    <w:p>
      <w:pPr>
        <w:spacing w:before="240" w:after="80"/>
      </w:pPr>
      <w:r>
        <w:rPr>
          <w:rFonts w:ascii="Calibri" w:hAnsi="Calibri" w:eastAsia="Microsoft YaHei"/>
          <w:b/>
          <w:color w:val="8A6D3B"/>
          <w:sz w:val="24"/>
        </w:rPr>
        <w:t>7.2.3 债务结构与还款安排</w:t>
      </w:r>
    </w:p>
    <w:tbl>
      <w:tblPr>
        <w:tblStyle w:val="TableGrid"/>
        <w:tblW w:type="auto" w:w="0"/>
        <w:tblLook w:firstColumn="1" w:firstRow="1" w:lastColumn="0" w:lastRow="0" w:noHBand="0" w:noVBand="1" w:val="04A0"/>
      </w:tblPr>
      <w:tblGrid>
        <w:gridCol w:w="4706"/>
        <w:gridCol w:w="4706"/>
      </w:tblGrid>
      <w:tr>
        <w:tc>
          <w:tcPr>
            <w:tcW w:type="dxa" w:w="4706"/>
          </w:tcPr>
          <w:p>
            <w:r/>
            <w:r>
              <w:rPr>
                <w:rFonts w:ascii="Calibri" w:hAnsi="Calibri" w:eastAsia="Microsoft YaHei"/>
                <w:b/>
                <w:sz w:val="18"/>
              </w:rPr>
              <w:t>项目</w:t>
            </w:r>
          </w:p>
        </w:tc>
        <w:tc>
          <w:tcPr>
            <w:tcW w:type="dxa" w:w="4706"/>
          </w:tcPr>
          <w:p>
            <w:r/>
            <w:r>
              <w:rPr>
                <w:rFonts w:ascii="Calibri" w:hAnsi="Calibri" w:eastAsia="Microsoft YaHei"/>
                <w:b/>
                <w:sz w:val="18"/>
              </w:rPr>
              <w:t>数值</w:t>
            </w:r>
          </w:p>
        </w:tc>
      </w:tr>
      <w:tr>
        <w:tc>
          <w:tcPr>
            <w:tcW w:type="dxa" w:w="4706"/>
          </w:tcPr>
          <w:p>
            <w:r/>
            <w:r>
              <w:rPr>
                <w:rFonts w:ascii="Calibri" w:hAnsi="Calibri" w:eastAsia="Microsoft YaHei"/>
                <w:b w:val="0"/>
                <w:sz w:val="18"/>
              </w:rPr>
              <w:t>核心债务（国际商业银行开发贷）</w:t>
            </w:r>
          </w:p>
        </w:tc>
        <w:tc>
          <w:tcPr>
            <w:tcW w:type="dxa" w:w="4706"/>
          </w:tcPr>
          <w:p>
            <w:r/>
            <w:r>
              <w:rPr>
                <w:rFonts w:ascii="Calibri" w:hAnsi="Calibri" w:eastAsia="Microsoft YaHei"/>
                <w:b w:val="0"/>
                <w:sz w:val="18"/>
              </w:rPr>
              <w:t>$2.85亿</w:t>
            </w:r>
          </w:p>
        </w:tc>
      </w:tr>
      <w:tr>
        <w:tc>
          <w:tcPr>
            <w:tcW w:type="dxa" w:w="4706"/>
          </w:tcPr>
          <w:p>
            <w:r/>
            <w:r>
              <w:rPr>
                <w:rFonts w:ascii="Calibri" w:hAnsi="Calibri" w:eastAsia="Microsoft YaHei"/>
                <w:b w:val="0"/>
                <w:sz w:val="18"/>
              </w:rPr>
              <w:t>年利率</w:t>
            </w:r>
          </w:p>
        </w:tc>
        <w:tc>
          <w:tcPr>
            <w:tcW w:type="dxa" w:w="4706"/>
          </w:tcPr>
          <w:p>
            <w:r/>
            <w:r>
              <w:rPr>
                <w:rFonts w:ascii="Calibri" w:hAnsi="Calibri" w:eastAsia="Microsoft YaHei"/>
                <w:b w:val="0"/>
                <w:sz w:val="18"/>
              </w:rPr>
              <w:t>6.0-7.0%</w:t>
            </w:r>
          </w:p>
        </w:tc>
      </w:tr>
      <w:tr>
        <w:tc>
          <w:tcPr>
            <w:tcW w:type="dxa" w:w="4706"/>
          </w:tcPr>
          <w:p>
            <w:r/>
            <w:r>
              <w:rPr>
                <w:rFonts w:ascii="Calibri" w:hAnsi="Calibri" w:eastAsia="Microsoft YaHei"/>
                <w:b w:val="0"/>
                <w:sz w:val="18"/>
              </w:rPr>
              <w:t>贷款期限</w:t>
            </w:r>
          </w:p>
        </w:tc>
        <w:tc>
          <w:tcPr>
            <w:tcW w:type="dxa" w:w="4706"/>
          </w:tcPr>
          <w:p>
            <w:r/>
            <w:r>
              <w:rPr>
                <w:rFonts w:ascii="Calibri" w:hAnsi="Calibri" w:eastAsia="Microsoft YaHei"/>
                <w:b w:val="0"/>
                <w:sz w:val="18"/>
              </w:rPr>
              <w:t>10年</w:t>
            </w:r>
          </w:p>
        </w:tc>
      </w:tr>
      <w:tr>
        <w:tc>
          <w:tcPr>
            <w:tcW w:type="dxa" w:w="4706"/>
          </w:tcPr>
          <w:p>
            <w:r/>
            <w:r>
              <w:rPr>
                <w:rFonts w:ascii="Calibri" w:hAnsi="Calibri" w:eastAsia="Microsoft YaHei"/>
                <w:b w:val="0"/>
                <w:sz w:val="18"/>
              </w:rPr>
              <w:t>还款方式</w:t>
            </w:r>
          </w:p>
        </w:tc>
        <w:tc>
          <w:tcPr>
            <w:tcW w:type="dxa" w:w="4706"/>
          </w:tcPr>
          <w:p>
            <w:r/>
            <w:r>
              <w:rPr>
                <w:rFonts w:ascii="Calibri" w:hAnsi="Calibri" w:eastAsia="Microsoft YaHei"/>
                <w:b w:val="0"/>
                <w:sz w:val="18"/>
              </w:rPr>
              <w:t>建设期只付息，开业后第1-2年宽限期，第3-10年等额还本付息</w:t>
            </w:r>
          </w:p>
        </w:tc>
      </w:tr>
      <w:tr>
        <w:tc>
          <w:tcPr>
            <w:tcW w:type="dxa" w:w="4706"/>
          </w:tcPr>
          <w:p>
            <w:r/>
            <w:r>
              <w:rPr>
                <w:rFonts w:ascii="Calibri" w:hAnsi="Calibri" w:eastAsia="Microsoft YaHei"/>
                <w:b w:val="0"/>
                <w:sz w:val="18"/>
              </w:rPr>
              <w:t>非债务资本（股权+楼花+战略伙伴+弹性）</w:t>
            </w:r>
          </w:p>
        </w:tc>
        <w:tc>
          <w:tcPr>
            <w:tcW w:type="dxa" w:w="4706"/>
          </w:tcPr>
          <w:p>
            <w:r/>
            <w:r>
              <w:rPr>
                <w:rFonts w:ascii="Calibri" w:hAnsi="Calibri" w:eastAsia="Microsoft YaHei"/>
                <w:b w:val="0"/>
                <w:sz w:val="18"/>
              </w:rPr>
              <w:t>$6.65亿</w:t>
            </w:r>
          </w:p>
        </w:tc>
      </w:tr>
      <w:tr>
        <w:tc>
          <w:tcPr>
            <w:tcW w:type="dxa" w:w="4706"/>
          </w:tcPr>
          <w:p>
            <w:r/>
            <w:r>
              <w:rPr>
                <w:rFonts w:ascii="Calibri" w:hAnsi="Calibri" w:eastAsia="Microsoft YaHei"/>
                <w:b w:val="0"/>
                <w:sz w:val="18"/>
              </w:rPr>
              <w:t>债务权益比（D/E Ratio）</w:t>
            </w:r>
          </w:p>
        </w:tc>
        <w:tc>
          <w:tcPr>
            <w:tcW w:type="dxa" w:w="4706"/>
          </w:tcPr>
          <w:p>
            <w:r/>
            <w:r>
              <w:rPr>
                <w:rFonts w:ascii="Calibri" w:hAnsi="Calibri" w:eastAsia="Microsoft YaHei"/>
                <w:b w:val="0"/>
                <w:sz w:val="18"/>
              </w:rPr>
              <w:t>约0.43 : 1</w:t>
            </w:r>
          </w:p>
        </w:tc>
      </w:tr>
    </w:tbl>
    <w:p/>
    <w:p>
      <w:pPr>
        <w:spacing w:after="120" w:line="276" w:lineRule="auto"/>
      </w:pPr>
      <w:r>
        <w:rPr>
          <w:rFonts w:ascii="Calibri" w:hAnsi="Calibri" w:eastAsia="Microsoft YaHei"/>
          <w:b w:val="0"/>
          <w:sz w:val="22"/>
        </w:rPr>
        <w:t>这一比例处于同类大型酒店综合体开发项目的保守区间（通常D/E为0.5-1.2），在保持杠杆效益的同时具备充分的偿债安全边际。</w:t>
      </w:r>
    </w:p>
    <w:p>
      <w:pPr>
        <w:spacing w:before="280" w:after="120"/>
      </w:pPr>
      <w:r>
        <w:rPr>
          <w:rFonts w:ascii="Calibri" w:hAnsi="Calibri" w:eastAsia="Microsoft YaHei"/>
          <w:b/>
          <w:color w:val="0B1F3A"/>
          <w:sz w:val="28"/>
        </w:rPr>
        <w:t>7.3 运营成本结构</w:t>
      </w:r>
    </w:p>
    <w:p>
      <w:pPr>
        <w:spacing w:before="240" w:after="80"/>
      </w:pPr>
      <w:r>
        <w:rPr>
          <w:rFonts w:ascii="Calibri" w:hAnsi="Calibri" w:eastAsia="Microsoft YaHei"/>
          <w:b/>
          <w:color w:val="8A6D3B"/>
          <w:sz w:val="24"/>
        </w:rPr>
        <w:t>7.3.1 成本分类原则</w:t>
      </w:r>
    </w:p>
    <w:p>
      <w:pPr>
        <w:spacing w:after="120" w:line="276" w:lineRule="auto"/>
      </w:pPr>
      <w:r>
        <w:rPr>
          <w:rFonts w:ascii="Calibri" w:hAnsi="Calibri" w:eastAsia="Microsoft YaHei"/>
          <w:b w:val="0"/>
          <w:sz w:val="22"/>
        </w:rPr>
        <w:t>本项目运营成本分为三个层次：直接运营成本（与各收入板块直接相关）、运营管理费用（支撑整体运营的固定性费用）、资本性摊销（固定资产折旧及无形资产摊销）。</w:t>
      </w:r>
    </w:p>
    <w:p>
      <w:pPr>
        <w:spacing w:before="240" w:after="80"/>
      </w:pPr>
      <w:r>
        <w:rPr>
          <w:rFonts w:ascii="Calibri" w:hAnsi="Calibri" w:eastAsia="Microsoft YaHei"/>
          <w:b/>
          <w:color w:val="8A6D3B"/>
          <w:sz w:val="24"/>
        </w:rPr>
        <w:t>7.3.2 赌场收入的成本结构详解</w:t>
      </w:r>
    </w:p>
    <w:p>
      <w:pPr>
        <w:spacing w:after="120" w:line="276" w:lineRule="auto"/>
      </w:pPr>
      <w:r>
        <w:rPr>
          <w:rFonts w:ascii="Calibri" w:hAnsi="Calibri" w:eastAsia="Microsoft YaHei"/>
          <w:b w:val="0"/>
          <w:sz w:val="22"/>
        </w:rPr>
        <w:t>赌场收入$38,136万（第六章6.2.5节）内部包含四种不同成本特征的子板块，须分别核算：</w:t>
      </w:r>
    </w:p>
    <w:tbl>
      <w:tblPr>
        <w:tblStyle w:val="TableGrid"/>
        <w:tblW w:type="auto" w:w="0"/>
        <w:tblLook w:firstColumn="1" w:firstRow="1" w:lastColumn="0" w:lastRow="0" w:noHBand="0" w:noVBand="1" w:val="04A0"/>
      </w:tblPr>
      <w:tblGrid>
        <w:gridCol w:w="1882"/>
        <w:gridCol w:w="1882"/>
        <w:gridCol w:w="1882"/>
        <w:gridCol w:w="1882"/>
        <w:gridCol w:w="1882"/>
      </w:tblGrid>
      <w:tr>
        <w:tc>
          <w:tcPr>
            <w:tcW w:type="dxa" w:w="1882"/>
          </w:tcPr>
          <w:p>
            <w:r/>
            <w:r>
              <w:rPr>
                <w:rFonts w:ascii="Calibri" w:hAnsi="Calibri" w:eastAsia="Microsoft YaHei"/>
                <w:b/>
                <w:sz w:val="18"/>
              </w:rPr>
              <w:t>赌场子板块</w:t>
            </w:r>
          </w:p>
        </w:tc>
        <w:tc>
          <w:tcPr>
            <w:tcW w:type="dxa" w:w="1882"/>
          </w:tcPr>
          <w:p>
            <w:r/>
            <w:r>
              <w:rPr>
                <w:rFonts w:ascii="Calibri" w:hAnsi="Calibri" w:eastAsia="Microsoft YaHei"/>
                <w:b/>
                <w:sz w:val="18"/>
              </w:rPr>
              <w:t>收入（万USD）</w:t>
            </w:r>
          </w:p>
        </w:tc>
        <w:tc>
          <w:tcPr>
            <w:tcW w:type="dxa" w:w="1882"/>
          </w:tcPr>
          <w:p>
            <w:r/>
            <w:r>
              <w:rPr>
                <w:rFonts w:ascii="Calibri" w:hAnsi="Calibri" w:eastAsia="Microsoft YaHei"/>
                <w:b/>
                <w:sz w:val="18"/>
              </w:rPr>
              <w:t>成本构成</w:t>
            </w:r>
          </w:p>
        </w:tc>
        <w:tc>
          <w:tcPr>
            <w:tcW w:type="dxa" w:w="1882"/>
          </w:tcPr>
          <w:p>
            <w:r/>
            <w:r>
              <w:rPr>
                <w:rFonts w:ascii="Calibri" w:hAnsi="Calibri" w:eastAsia="Microsoft YaHei"/>
                <w:b/>
                <w:sz w:val="18"/>
              </w:rPr>
              <w:t>成本额（万USD）</w:t>
            </w:r>
          </w:p>
        </w:tc>
        <w:tc>
          <w:tcPr>
            <w:tcW w:type="dxa" w:w="1882"/>
          </w:tcPr>
          <w:p>
            <w:r/>
            <w:r>
              <w:rPr>
                <w:rFonts w:ascii="Calibri" w:hAnsi="Calibri" w:eastAsia="Microsoft YaHei"/>
                <w:b/>
                <w:sz w:val="18"/>
              </w:rPr>
              <w:t>成本率</w:t>
            </w:r>
          </w:p>
        </w:tc>
      </w:tr>
      <w:tr>
        <w:tc>
          <w:tcPr>
            <w:tcW w:type="dxa" w:w="1882"/>
          </w:tcPr>
          <w:p>
            <w:r/>
            <w:r>
              <w:rPr>
                <w:rFonts w:ascii="Calibri" w:hAnsi="Calibri" w:eastAsia="Microsoft YaHei"/>
                <w:b w:val="0"/>
                <w:sz w:val="18"/>
              </w:rPr>
              <w:t>12个招标厅固定租金</w:t>
            </w:r>
          </w:p>
        </w:tc>
        <w:tc>
          <w:tcPr>
            <w:tcW w:type="dxa" w:w="1882"/>
          </w:tcPr>
          <w:p>
            <w:r/>
            <w:r>
              <w:rPr>
                <w:rFonts w:ascii="Calibri" w:hAnsi="Calibri" w:eastAsia="Microsoft YaHei"/>
                <w:b w:val="0"/>
                <w:sz w:val="18"/>
              </w:rPr>
              <w:t>12,000</w:t>
            </w:r>
          </w:p>
        </w:tc>
        <w:tc>
          <w:tcPr>
            <w:tcW w:type="dxa" w:w="1882"/>
          </w:tcPr>
          <w:p>
            <w:r/>
            <w:r>
              <w:rPr>
                <w:rFonts w:ascii="Calibri" w:hAnsi="Calibri" w:eastAsia="Microsoft YaHei"/>
                <w:b w:val="0"/>
                <w:sz w:val="18"/>
              </w:rPr>
              <w:t>设施维护、合规监督管理费用</w:t>
            </w:r>
          </w:p>
        </w:tc>
        <w:tc>
          <w:tcPr>
            <w:tcW w:type="dxa" w:w="1882"/>
          </w:tcPr>
          <w:p>
            <w:r/>
            <w:r>
              <w:rPr>
                <w:rFonts w:ascii="Calibri" w:hAnsi="Calibri" w:eastAsia="Microsoft YaHei"/>
                <w:b w:val="0"/>
                <w:sz w:val="18"/>
              </w:rPr>
              <w:t>360</w:t>
            </w:r>
          </w:p>
        </w:tc>
        <w:tc>
          <w:tcPr>
            <w:tcW w:type="dxa" w:w="1882"/>
          </w:tcPr>
          <w:p>
            <w:r/>
            <w:r>
              <w:rPr>
                <w:rFonts w:ascii="Calibri" w:hAnsi="Calibri" w:eastAsia="Microsoft YaHei"/>
                <w:b w:val="0"/>
                <w:sz w:val="18"/>
              </w:rPr>
              <w:t>3%</w:t>
            </w:r>
          </w:p>
        </w:tc>
      </w:tr>
      <w:tr>
        <w:tc>
          <w:tcPr>
            <w:tcW w:type="dxa" w:w="1882"/>
          </w:tcPr>
          <w:p>
            <w:r/>
            <w:r>
              <w:rPr>
                <w:rFonts w:ascii="Calibri" w:hAnsi="Calibri" w:eastAsia="Microsoft YaHei"/>
                <w:b w:val="0"/>
                <w:sz w:val="18"/>
              </w:rPr>
              <w:t>12个合作厅GGR</w:t>
            </w:r>
          </w:p>
        </w:tc>
        <w:tc>
          <w:tcPr>
            <w:tcW w:type="dxa" w:w="1882"/>
          </w:tcPr>
          <w:p>
            <w:r/>
            <w:r>
              <w:rPr>
                <w:rFonts w:ascii="Calibri" w:hAnsi="Calibri" w:eastAsia="Microsoft YaHei"/>
                <w:b w:val="0"/>
                <w:sz w:val="18"/>
              </w:rPr>
              <w:t>18,108</w:t>
            </w:r>
          </w:p>
        </w:tc>
        <w:tc>
          <w:tcPr>
            <w:tcW w:type="dxa" w:w="1882"/>
          </w:tcPr>
          <w:p>
            <w:r/>
            <w:r>
              <w:rPr>
                <w:rFonts w:ascii="Calibri" w:hAnsi="Calibri" w:eastAsia="Microsoft YaHei"/>
                <w:b w:val="0"/>
                <w:sz w:val="18"/>
              </w:rPr>
              <w:t>运营成本（25%GGR）+ 合作方利润分成（净利润的60%）</w:t>
            </w:r>
          </w:p>
        </w:tc>
        <w:tc>
          <w:tcPr>
            <w:tcW w:type="dxa" w:w="1882"/>
          </w:tcPr>
          <w:p>
            <w:r/>
            <w:r>
              <w:rPr>
                <w:rFonts w:ascii="Calibri" w:hAnsi="Calibri" w:eastAsia="Microsoft YaHei"/>
                <w:b w:val="0"/>
                <w:sz w:val="18"/>
              </w:rPr>
              <w:t>12,676</w:t>
            </w:r>
          </w:p>
        </w:tc>
        <w:tc>
          <w:tcPr>
            <w:tcW w:type="dxa" w:w="1882"/>
          </w:tcPr>
          <w:p>
            <w:r/>
            <w:r>
              <w:rPr>
                <w:rFonts w:ascii="Calibri" w:hAnsi="Calibri" w:eastAsia="Microsoft YaHei"/>
                <w:b w:val="0"/>
                <w:sz w:val="18"/>
              </w:rPr>
              <w:t>70%</w:t>
            </w:r>
          </w:p>
        </w:tc>
      </w:tr>
      <w:tr>
        <w:tc>
          <w:tcPr>
            <w:tcW w:type="dxa" w:w="1882"/>
          </w:tcPr>
          <w:p>
            <w:r/>
            <w:r>
              <w:rPr>
                <w:rFonts w:ascii="Calibri" w:hAnsi="Calibri" w:eastAsia="Microsoft YaHei"/>
                <w:b w:val="0"/>
                <w:sz w:val="18"/>
              </w:rPr>
              <w:t>2个自营厅GGR</w:t>
            </w:r>
          </w:p>
        </w:tc>
        <w:tc>
          <w:tcPr>
            <w:tcW w:type="dxa" w:w="1882"/>
          </w:tcPr>
          <w:p>
            <w:r/>
            <w:r>
              <w:rPr>
                <w:rFonts w:ascii="Calibri" w:hAnsi="Calibri" w:eastAsia="Microsoft YaHei"/>
                <w:b w:val="0"/>
                <w:sz w:val="18"/>
              </w:rPr>
              <w:t>3,018</w:t>
            </w:r>
          </w:p>
        </w:tc>
        <w:tc>
          <w:tcPr>
            <w:tcW w:type="dxa" w:w="1882"/>
          </w:tcPr>
          <w:p>
            <w:r/>
            <w:r>
              <w:rPr>
                <w:rFonts w:ascii="Calibri" w:hAnsi="Calibri" w:eastAsia="Microsoft YaHei"/>
                <w:b w:val="0"/>
                <w:sz w:val="18"/>
              </w:rPr>
              <w:t>荷官、安保、赌具、客户礼遇</w:t>
            </w:r>
          </w:p>
        </w:tc>
        <w:tc>
          <w:tcPr>
            <w:tcW w:type="dxa" w:w="1882"/>
          </w:tcPr>
          <w:p>
            <w:r/>
            <w:r>
              <w:rPr>
                <w:rFonts w:ascii="Calibri" w:hAnsi="Calibri" w:eastAsia="Microsoft YaHei"/>
                <w:b w:val="0"/>
                <w:sz w:val="18"/>
              </w:rPr>
              <w:t>905</w:t>
            </w:r>
          </w:p>
        </w:tc>
        <w:tc>
          <w:tcPr>
            <w:tcW w:type="dxa" w:w="1882"/>
          </w:tcPr>
          <w:p>
            <w:r/>
            <w:r>
              <w:rPr>
                <w:rFonts w:ascii="Calibri" w:hAnsi="Calibri" w:eastAsia="Microsoft YaHei"/>
                <w:b w:val="0"/>
                <w:sz w:val="18"/>
              </w:rPr>
              <w:t>30%</w:t>
            </w:r>
          </w:p>
        </w:tc>
      </w:tr>
      <w:tr>
        <w:tc>
          <w:tcPr>
            <w:tcW w:type="dxa" w:w="1882"/>
          </w:tcPr>
          <w:p>
            <w:r/>
            <w:r>
              <w:rPr>
                <w:rFonts w:ascii="Calibri" w:hAnsi="Calibri" w:eastAsia="Microsoft YaHei"/>
                <w:b w:val="0"/>
                <w:sz w:val="18"/>
              </w:rPr>
              <w:t>赌场主大厅</w:t>
            </w:r>
          </w:p>
        </w:tc>
        <w:tc>
          <w:tcPr>
            <w:tcW w:type="dxa" w:w="1882"/>
          </w:tcPr>
          <w:p>
            <w:r/>
            <w:r>
              <w:rPr>
                <w:rFonts w:ascii="Calibri" w:hAnsi="Calibri" w:eastAsia="Microsoft YaHei"/>
                <w:b w:val="0"/>
                <w:sz w:val="18"/>
              </w:rPr>
              <w:t>5,010</w:t>
            </w:r>
          </w:p>
        </w:tc>
        <w:tc>
          <w:tcPr>
            <w:tcW w:type="dxa" w:w="1882"/>
          </w:tcPr>
          <w:p>
            <w:r/>
            <w:r>
              <w:rPr>
                <w:rFonts w:ascii="Calibri" w:hAnsi="Calibri" w:eastAsia="Microsoft YaHei"/>
                <w:b w:val="0"/>
                <w:sz w:val="18"/>
              </w:rPr>
              <w:t>荷官、安保、赌具、客户礼遇</w:t>
            </w:r>
          </w:p>
        </w:tc>
        <w:tc>
          <w:tcPr>
            <w:tcW w:type="dxa" w:w="1882"/>
          </w:tcPr>
          <w:p>
            <w:r/>
            <w:r>
              <w:rPr>
                <w:rFonts w:ascii="Calibri" w:hAnsi="Calibri" w:eastAsia="Microsoft YaHei"/>
                <w:b w:val="0"/>
                <w:sz w:val="18"/>
              </w:rPr>
              <w:t>1,754</w:t>
            </w:r>
          </w:p>
        </w:tc>
        <w:tc>
          <w:tcPr>
            <w:tcW w:type="dxa" w:w="1882"/>
          </w:tcPr>
          <w:p>
            <w:r/>
            <w:r>
              <w:rPr>
                <w:rFonts w:ascii="Calibri" w:hAnsi="Calibri" w:eastAsia="Microsoft YaHei"/>
                <w:b w:val="0"/>
                <w:sz w:val="18"/>
              </w:rPr>
              <w:t>35%</w:t>
            </w:r>
          </w:p>
        </w:tc>
      </w:tr>
      <w:tr>
        <w:tc>
          <w:tcPr>
            <w:tcW w:type="dxa" w:w="1882"/>
          </w:tcPr>
          <w:p>
            <w:r/>
            <w:r>
              <w:rPr>
                <w:rFonts w:ascii="Calibri" w:hAnsi="Calibri" w:eastAsia="Microsoft YaHei"/>
                <w:b w:val="0"/>
                <w:sz w:val="18"/>
              </w:rPr>
              <w:t>赌场合计</w:t>
            </w:r>
          </w:p>
        </w:tc>
        <w:tc>
          <w:tcPr>
            <w:tcW w:type="dxa" w:w="1882"/>
          </w:tcPr>
          <w:p>
            <w:r/>
            <w:r>
              <w:rPr>
                <w:rFonts w:ascii="Calibri" w:hAnsi="Calibri" w:eastAsia="Microsoft YaHei"/>
                <w:b w:val="0"/>
                <w:sz w:val="18"/>
              </w:rPr>
              <w:t>38,136</w:t>
            </w:r>
          </w:p>
        </w:tc>
        <w:tc>
          <w:tcPr>
            <w:tcW w:type="dxa" w:w="1882"/>
          </w:tcPr>
          <w:p>
            <w:r/>
            <w:r>
              <w:rPr>
                <w:rFonts w:ascii="Calibri" w:hAnsi="Calibri" w:eastAsia="Microsoft YaHei"/>
                <w:b w:val="0"/>
                <w:sz w:val="18"/>
              </w:rPr>
            </w:r>
          </w:p>
        </w:tc>
        <w:tc>
          <w:tcPr>
            <w:tcW w:type="dxa" w:w="1882"/>
          </w:tcPr>
          <w:p>
            <w:r/>
            <w:r>
              <w:rPr>
                <w:rFonts w:ascii="Calibri" w:hAnsi="Calibri" w:eastAsia="Microsoft YaHei"/>
                <w:b w:val="0"/>
                <w:sz w:val="18"/>
              </w:rPr>
              <w:t>15,695</w:t>
            </w:r>
          </w:p>
        </w:tc>
        <w:tc>
          <w:tcPr>
            <w:tcW w:type="dxa" w:w="1882"/>
          </w:tcPr>
          <w:p>
            <w:r/>
            <w:r>
              <w:rPr>
                <w:rFonts w:ascii="Calibri" w:hAnsi="Calibri" w:eastAsia="Microsoft YaHei"/>
                <w:b w:val="0"/>
                <w:sz w:val="18"/>
              </w:rPr>
              <w:t>41.2%</w:t>
            </w:r>
          </w:p>
        </w:tc>
      </w:tr>
    </w:tbl>
    <w:p/>
    <w:p>
      <w:pPr>
        <w:spacing w:after="120" w:line="276" w:lineRule="auto"/>
      </w:pPr>
      <w:r>
        <w:rPr>
          <w:rFonts w:ascii="Calibri" w:hAnsi="Calibri" w:eastAsia="Microsoft YaHei"/>
          <w:b w:val="0"/>
          <w:sz w:val="22"/>
        </w:rPr>
        <w:t>合作厅成本说明： 12个合作厅由公司全额确认GGR作为营收，运营成本（约占GGR的25%，含荷官人力、安保、VIP客户礼遇）由公司承担，扣除运营成本后的净利润按合作方60%、公司40%的比例分配。合作方分成在会计处理上体现为直接成本，因此合作厅的表观成本率（70%）显著高于自营厅（30%），但这一安排的商业逻辑在于——合作方承担客源开发与资金调配的核心风险，公司以较低的自有投入获取40%的利润份额。</w:t>
      </w:r>
    </w:p>
    <w:p>
      <w:pPr>
        <w:spacing w:after="120" w:line="276" w:lineRule="auto"/>
      </w:pPr>
      <w:r>
        <w:rPr>
          <w:rFonts w:ascii="Calibri" w:hAnsi="Calibri" w:eastAsia="Microsoft YaHei"/>
          <w:b w:val="0"/>
          <w:sz w:val="22"/>
        </w:rPr>
        <w:t>招标厅成本说明： 12个招标厅的$12,000万年租金为纯固定收入，公司仅承担场所维护及合规监督的边际成本（约3%），经营损益完全由承租方自负。这是本项目收入结构中利润率最高、风险最低的板块。</w:t>
      </w:r>
    </w:p>
    <w:p>
      <w:pPr>
        <w:spacing w:before="240" w:after="80"/>
      </w:pPr>
      <w:r>
        <w:rPr>
          <w:rFonts w:ascii="Calibri" w:hAnsi="Calibri" w:eastAsia="Microsoft YaHei"/>
          <w:b/>
          <w:color w:val="8A6D3B"/>
          <w:sz w:val="24"/>
        </w:rPr>
        <w:t>7.3.3 各业务板块直接运营成本（第3年）</w:t>
      </w:r>
    </w:p>
    <w:tbl>
      <w:tblPr>
        <w:tblStyle w:val="TableGrid"/>
        <w:tblW w:type="auto" w:w="0"/>
        <w:tblLook w:firstColumn="1" w:firstRow="1" w:lastColumn="0" w:lastRow="0" w:noHBand="0" w:noVBand="1" w:val="04A0"/>
      </w:tblPr>
      <w:tblGrid>
        <w:gridCol w:w="1569"/>
        <w:gridCol w:w="1569"/>
        <w:gridCol w:w="1569"/>
        <w:gridCol w:w="1569"/>
        <w:gridCol w:w="1569"/>
        <w:gridCol w:w="1569"/>
      </w:tblGrid>
      <w:tr>
        <w:tc>
          <w:tcPr>
            <w:tcW w:type="dxa" w:w="1569"/>
          </w:tcPr>
          <w:p>
            <w:r/>
            <w:r>
              <w:rPr>
                <w:rFonts w:ascii="Calibri" w:hAnsi="Calibri" w:eastAsia="Microsoft YaHei"/>
                <w:b/>
                <w:sz w:val="18"/>
              </w:rPr>
              <w:t>收入板块</w:t>
            </w:r>
          </w:p>
        </w:tc>
        <w:tc>
          <w:tcPr>
            <w:tcW w:type="dxa" w:w="1569"/>
          </w:tcPr>
          <w:p>
            <w:r/>
            <w:r>
              <w:rPr>
                <w:rFonts w:ascii="Calibri" w:hAnsi="Calibri" w:eastAsia="Microsoft YaHei"/>
                <w:b/>
                <w:sz w:val="18"/>
              </w:rPr>
              <w:t>收入（万USD）</w:t>
            </w:r>
          </w:p>
        </w:tc>
        <w:tc>
          <w:tcPr>
            <w:tcW w:type="dxa" w:w="1569"/>
          </w:tcPr>
          <w:p>
            <w:r/>
            <w:r>
              <w:rPr>
                <w:rFonts w:ascii="Calibri" w:hAnsi="Calibri" w:eastAsia="Microsoft YaHei"/>
                <w:b/>
                <w:sz w:val="18"/>
              </w:rPr>
              <w:t>成本率</w:t>
            </w:r>
          </w:p>
        </w:tc>
        <w:tc>
          <w:tcPr>
            <w:tcW w:type="dxa" w:w="1569"/>
          </w:tcPr>
          <w:p>
            <w:r/>
            <w:r>
              <w:rPr>
                <w:rFonts w:ascii="Calibri" w:hAnsi="Calibri" w:eastAsia="Microsoft YaHei"/>
                <w:b/>
                <w:sz w:val="18"/>
              </w:rPr>
              <w:t>成本（万USD）</w:t>
            </w:r>
          </w:p>
        </w:tc>
        <w:tc>
          <w:tcPr>
            <w:tcW w:type="dxa" w:w="1569"/>
          </w:tcPr>
          <w:p>
            <w:r/>
            <w:r>
              <w:rPr>
                <w:rFonts w:ascii="Calibri" w:hAnsi="Calibri" w:eastAsia="Microsoft YaHei"/>
                <w:b/>
                <w:sz w:val="18"/>
              </w:rPr>
              <w:t>毛利（万USD）</w:t>
            </w:r>
          </w:p>
        </w:tc>
        <w:tc>
          <w:tcPr>
            <w:tcW w:type="dxa" w:w="1569"/>
          </w:tcPr>
          <w:p>
            <w:r/>
            <w:r>
              <w:rPr>
                <w:rFonts w:ascii="Calibri" w:hAnsi="Calibri" w:eastAsia="Microsoft YaHei"/>
                <w:b/>
                <w:sz w:val="18"/>
              </w:rPr>
              <w:t>毛利率</w:t>
            </w:r>
          </w:p>
        </w:tc>
      </w:tr>
      <w:tr>
        <w:tc>
          <w:tcPr>
            <w:tcW w:type="dxa" w:w="1569"/>
          </w:tcPr>
          <w:p>
            <w:r/>
            <w:r>
              <w:rPr>
                <w:rFonts w:ascii="Calibri" w:hAnsi="Calibri" w:eastAsia="Microsoft YaHei"/>
                <w:b w:val="0"/>
                <w:sz w:val="18"/>
              </w:rPr>
              <w:t>赌场（含四子板块）</w:t>
            </w:r>
          </w:p>
        </w:tc>
        <w:tc>
          <w:tcPr>
            <w:tcW w:type="dxa" w:w="1569"/>
          </w:tcPr>
          <w:p>
            <w:r/>
            <w:r>
              <w:rPr>
                <w:rFonts w:ascii="Calibri" w:hAnsi="Calibri" w:eastAsia="Microsoft YaHei"/>
                <w:b w:val="0"/>
                <w:sz w:val="18"/>
              </w:rPr>
              <w:t>38,136</w:t>
            </w:r>
          </w:p>
        </w:tc>
        <w:tc>
          <w:tcPr>
            <w:tcW w:type="dxa" w:w="1569"/>
          </w:tcPr>
          <w:p>
            <w:r/>
            <w:r>
              <w:rPr>
                <w:rFonts w:ascii="Calibri" w:hAnsi="Calibri" w:eastAsia="Microsoft YaHei"/>
                <w:b w:val="0"/>
                <w:sz w:val="18"/>
              </w:rPr>
              <w:t>41.2%</w:t>
            </w:r>
          </w:p>
        </w:tc>
        <w:tc>
          <w:tcPr>
            <w:tcW w:type="dxa" w:w="1569"/>
          </w:tcPr>
          <w:p>
            <w:r/>
            <w:r>
              <w:rPr>
                <w:rFonts w:ascii="Calibri" w:hAnsi="Calibri" w:eastAsia="Microsoft YaHei"/>
                <w:b w:val="0"/>
                <w:sz w:val="18"/>
              </w:rPr>
              <w:t>15,695</w:t>
            </w:r>
          </w:p>
        </w:tc>
        <w:tc>
          <w:tcPr>
            <w:tcW w:type="dxa" w:w="1569"/>
          </w:tcPr>
          <w:p>
            <w:r/>
            <w:r>
              <w:rPr>
                <w:rFonts w:ascii="Calibri" w:hAnsi="Calibri" w:eastAsia="Microsoft YaHei"/>
                <w:b w:val="0"/>
                <w:sz w:val="18"/>
              </w:rPr>
              <w:t>22,441</w:t>
            </w:r>
          </w:p>
        </w:tc>
        <w:tc>
          <w:tcPr>
            <w:tcW w:type="dxa" w:w="1569"/>
          </w:tcPr>
          <w:p>
            <w:r/>
            <w:r>
              <w:rPr>
                <w:rFonts w:ascii="Calibri" w:hAnsi="Calibri" w:eastAsia="Microsoft YaHei"/>
                <w:b w:val="0"/>
                <w:sz w:val="18"/>
              </w:rPr>
              <w:t>58.8%</w:t>
            </w:r>
          </w:p>
        </w:tc>
      </w:tr>
      <w:tr>
        <w:tc>
          <w:tcPr>
            <w:tcW w:type="dxa" w:w="1569"/>
          </w:tcPr>
          <w:p>
            <w:r/>
            <w:r>
              <w:rPr>
                <w:rFonts w:ascii="Calibri" w:hAnsi="Calibri" w:eastAsia="Microsoft YaHei"/>
                <w:b w:val="0"/>
                <w:sz w:val="18"/>
              </w:rPr>
              <w:t>酒店客房</w:t>
            </w:r>
          </w:p>
        </w:tc>
        <w:tc>
          <w:tcPr>
            <w:tcW w:type="dxa" w:w="1569"/>
          </w:tcPr>
          <w:p>
            <w:r/>
            <w:r>
              <w:rPr>
                <w:rFonts w:ascii="Calibri" w:hAnsi="Calibri" w:eastAsia="Microsoft YaHei"/>
                <w:b w:val="0"/>
                <w:sz w:val="18"/>
              </w:rPr>
              <w:t>11,850</w:t>
            </w:r>
          </w:p>
        </w:tc>
        <w:tc>
          <w:tcPr>
            <w:tcW w:type="dxa" w:w="1569"/>
          </w:tcPr>
          <w:p>
            <w:r/>
            <w:r>
              <w:rPr>
                <w:rFonts w:ascii="Calibri" w:hAnsi="Calibri" w:eastAsia="Microsoft YaHei"/>
                <w:b w:val="0"/>
                <w:sz w:val="18"/>
              </w:rPr>
              <w:t>46%</w:t>
            </w:r>
          </w:p>
        </w:tc>
        <w:tc>
          <w:tcPr>
            <w:tcW w:type="dxa" w:w="1569"/>
          </w:tcPr>
          <w:p>
            <w:r/>
            <w:r>
              <w:rPr>
                <w:rFonts w:ascii="Calibri" w:hAnsi="Calibri" w:eastAsia="Microsoft YaHei"/>
                <w:b w:val="0"/>
                <w:sz w:val="18"/>
              </w:rPr>
              <w:t>5,451</w:t>
            </w:r>
          </w:p>
        </w:tc>
        <w:tc>
          <w:tcPr>
            <w:tcW w:type="dxa" w:w="1569"/>
          </w:tcPr>
          <w:p>
            <w:r/>
            <w:r>
              <w:rPr>
                <w:rFonts w:ascii="Calibri" w:hAnsi="Calibri" w:eastAsia="Microsoft YaHei"/>
                <w:b w:val="0"/>
                <w:sz w:val="18"/>
              </w:rPr>
              <w:t>6,399</w:t>
            </w:r>
          </w:p>
        </w:tc>
        <w:tc>
          <w:tcPr>
            <w:tcW w:type="dxa" w:w="1569"/>
          </w:tcPr>
          <w:p>
            <w:r/>
            <w:r>
              <w:rPr>
                <w:rFonts w:ascii="Calibri" w:hAnsi="Calibri" w:eastAsia="Microsoft YaHei"/>
                <w:b w:val="0"/>
                <w:sz w:val="18"/>
              </w:rPr>
              <w:t>54%</w:t>
            </w:r>
          </w:p>
        </w:tc>
      </w:tr>
      <w:tr>
        <w:tc>
          <w:tcPr>
            <w:tcW w:type="dxa" w:w="1569"/>
          </w:tcPr>
          <w:p>
            <w:r/>
            <w:r>
              <w:rPr>
                <w:rFonts w:ascii="Calibri" w:hAnsi="Calibri" w:eastAsia="Microsoft YaHei"/>
                <w:b w:val="0"/>
                <w:sz w:val="18"/>
              </w:rPr>
              <w:t>餐饮与会议</w:t>
            </w:r>
          </w:p>
        </w:tc>
        <w:tc>
          <w:tcPr>
            <w:tcW w:type="dxa" w:w="1569"/>
          </w:tcPr>
          <w:p>
            <w:r/>
            <w:r>
              <w:rPr>
                <w:rFonts w:ascii="Calibri" w:hAnsi="Calibri" w:eastAsia="Microsoft YaHei"/>
                <w:b w:val="0"/>
                <w:sz w:val="18"/>
              </w:rPr>
              <w:t>7,510</w:t>
            </w:r>
          </w:p>
        </w:tc>
        <w:tc>
          <w:tcPr>
            <w:tcW w:type="dxa" w:w="1569"/>
          </w:tcPr>
          <w:p>
            <w:r/>
            <w:r>
              <w:rPr>
                <w:rFonts w:ascii="Calibri" w:hAnsi="Calibri" w:eastAsia="Microsoft YaHei"/>
                <w:b w:val="0"/>
                <w:sz w:val="18"/>
              </w:rPr>
              <w:t>72%</w:t>
            </w:r>
          </w:p>
        </w:tc>
        <w:tc>
          <w:tcPr>
            <w:tcW w:type="dxa" w:w="1569"/>
          </w:tcPr>
          <w:p>
            <w:r/>
            <w:r>
              <w:rPr>
                <w:rFonts w:ascii="Calibri" w:hAnsi="Calibri" w:eastAsia="Microsoft YaHei"/>
                <w:b w:val="0"/>
                <w:sz w:val="18"/>
              </w:rPr>
              <w:t>5,407</w:t>
            </w:r>
          </w:p>
        </w:tc>
        <w:tc>
          <w:tcPr>
            <w:tcW w:type="dxa" w:w="1569"/>
          </w:tcPr>
          <w:p>
            <w:r/>
            <w:r>
              <w:rPr>
                <w:rFonts w:ascii="Calibri" w:hAnsi="Calibri" w:eastAsia="Microsoft YaHei"/>
                <w:b w:val="0"/>
                <w:sz w:val="18"/>
              </w:rPr>
              <w:t>2,103</w:t>
            </w:r>
          </w:p>
        </w:tc>
        <w:tc>
          <w:tcPr>
            <w:tcW w:type="dxa" w:w="1569"/>
          </w:tcPr>
          <w:p>
            <w:r/>
            <w:r>
              <w:rPr>
                <w:rFonts w:ascii="Calibri" w:hAnsi="Calibri" w:eastAsia="Microsoft YaHei"/>
                <w:b w:val="0"/>
                <w:sz w:val="18"/>
              </w:rPr>
              <w:t>28%</w:t>
            </w:r>
          </w:p>
        </w:tc>
      </w:tr>
      <w:tr>
        <w:tc>
          <w:tcPr>
            <w:tcW w:type="dxa" w:w="1569"/>
          </w:tcPr>
          <w:p>
            <w:r/>
            <w:r>
              <w:rPr>
                <w:rFonts w:ascii="Calibri" w:hAnsi="Calibri" w:eastAsia="Microsoft YaHei"/>
                <w:b w:val="0"/>
                <w:sz w:val="18"/>
              </w:rPr>
              <w:t>长住公寓</w:t>
            </w:r>
          </w:p>
        </w:tc>
        <w:tc>
          <w:tcPr>
            <w:tcW w:type="dxa" w:w="1569"/>
          </w:tcPr>
          <w:p>
            <w:r/>
            <w:r>
              <w:rPr>
                <w:rFonts w:ascii="Calibri" w:hAnsi="Calibri" w:eastAsia="Microsoft YaHei"/>
                <w:b w:val="0"/>
                <w:sz w:val="18"/>
              </w:rPr>
              <w:t>1,586</w:t>
            </w:r>
          </w:p>
        </w:tc>
        <w:tc>
          <w:tcPr>
            <w:tcW w:type="dxa" w:w="1569"/>
          </w:tcPr>
          <w:p>
            <w:r/>
            <w:r>
              <w:rPr>
                <w:rFonts w:ascii="Calibri" w:hAnsi="Calibri" w:eastAsia="Microsoft YaHei"/>
                <w:b w:val="0"/>
                <w:sz w:val="18"/>
              </w:rPr>
              <w:t>30%</w:t>
            </w:r>
          </w:p>
        </w:tc>
        <w:tc>
          <w:tcPr>
            <w:tcW w:type="dxa" w:w="1569"/>
          </w:tcPr>
          <w:p>
            <w:r/>
            <w:r>
              <w:rPr>
                <w:rFonts w:ascii="Calibri" w:hAnsi="Calibri" w:eastAsia="Microsoft YaHei"/>
                <w:b w:val="0"/>
                <w:sz w:val="18"/>
              </w:rPr>
              <w:t>476</w:t>
            </w:r>
          </w:p>
        </w:tc>
        <w:tc>
          <w:tcPr>
            <w:tcW w:type="dxa" w:w="1569"/>
          </w:tcPr>
          <w:p>
            <w:r/>
            <w:r>
              <w:rPr>
                <w:rFonts w:ascii="Calibri" w:hAnsi="Calibri" w:eastAsia="Microsoft YaHei"/>
                <w:b w:val="0"/>
                <w:sz w:val="18"/>
              </w:rPr>
              <w:t>1,110</w:t>
            </w:r>
          </w:p>
        </w:tc>
        <w:tc>
          <w:tcPr>
            <w:tcW w:type="dxa" w:w="1569"/>
          </w:tcPr>
          <w:p>
            <w:r/>
            <w:r>
              <w:rPr>
                <w:rFonts w:ascii="Calibri" w:hAnsi="Calibri" w:eastAsia="Microsoft YaHei"/>
                <w:b w:val="0"/>
                <w:sz w:val="18"/>
              </w:rPr>
              <w:t>70%</w:t>
            </w:r>
          </w:p>
        </w:tc>
      </w:tr>
      <w:tr>
        <w:tc>
          <w:tcPr>
            <w:tcW w:type="dxa" w:w="1569"/>
          </w:tcPr>
          <w:p>
            <w:r/>
            <w:r>
              <w:rPr>
                <w:rFonts w:ascii="Calibri" w:hAnsi="Calibri" w:eastAsia="Microsoft YaHei"/>
                <w:b w:val="0"/>
                <w:sz w:val="18"/>
              </w:rPr>
              <w:t>康养医疗</w:t>
            </w:r>
          </w:p>
        </w:tc>
        <w:tc>
          <w:tcPr>
            <w:tcW w:type="dxa" w:w="1569"/>
          </w:tcPr>
          <w:p>
            <w:r/>
            <w:r>
              <w:rPr>
                <w:rFonts w:ascii="Calibri" w:hAnsi="Calibri" w:eastAsia="Microsoft YaHei"/>
                <w:b w:val="0"/>
                <w:sz w:val="18"/>
              </w:rPr>
              <w:t>1,750</w:t>
            </w:r>
          </w:p>
        </w:tc>
        <w:tc>
          <w:tcPr>
            <w:tcW w:type="dxa" w:w="1569"/>
          </w:tcPr>
          <w:p>
            <w:r/>
            <w:r>
              <w:rPr>
                <w:rFonts w:ascii="Calibri" w:hAnsi="Calibri" w:eastAsia="Microsoft YaHei"/>
                <w:b w:val="0"/>
                <w:sz w:val="18"/>
              </w:rPr>
              <w:t>52%</w:t>
            </w:r>
          </w:p>
        </w:tc>
        <w:tc>
          <w:tcPr>
            <w:tcW w:type="dxa" w:w="1569"/>
          </w:tcPr>
          <w:p>
            <w:r/>
            <w:r>
              <w:rPr>
                <w:rFonts w:ascii="Calibri" w:hAnsi="Calibri" w:eastAsia="Microsoft YaHei"/>
                <w:b w:val="0"/>
                <w:sz w:val="18"/>
              </w:rPr>
              <w:t>910</w:t>
            </w:r>
          </w:p>
        </w:tc>
        <w:tc>
          <w:tcPr>
            <w:tcW w:type="dxa" w:w="1569"/>
          </w:tcPr>
          <w:p>
            <w:r/>
            <w:r>
              <w:rPr>
                <w:rFonts w:ascii="Calibri" w:hAnsi="Calibri" w:eastAsia="Microsoft YaHei"/>
                <w:b w:val="0"/>
                <w:sz w:val="18"/>
              </w:rPr>
              <w:t>840</w:t>
            </w:r>
          </w:p>
        </w:tc>
        <w:tc>
          <w:tcPr>
            <w:tcW w:type="dxa" w:w="1569"/>
          </w:tcPr>
          <w:p>
            <w:r/>
            <w:r>
              <w:rPr>
                <w:rFonts w:ascii="Calibri" w:hAnsi="Calibri" w:eastAsia="Microsoft YaHei"/>
                <w:b w:val="0"/>
                <w:sz w:val="18"/>
              </w:rPr>
              <w:t>48%</w:t>
            </w:r>
          </w:p>
        </w:tc>
      </w:tr>
      <w:tr>
        <w:tc>
          <w:tcPr>
            <w:tcW w:type="dxa" w:w="1569"/>
          </w:tcPr>
          <w:p>
            <w:r/>
            <w:r>
              <w:rPr>
                <w:rFonts w:ascii="Calibri" w:hAnsi="Calibri" w:eastAsia="Microsoft YaHei"/>
                <w:b w:val="0"/>
                <w:sz w:val="18"/>
              </w:rPr>
              <w:t>金融资产服务</w:t>
            </w:r>
          </w:p>
        </w:tc>
        <w:tc>
          <w:tcPr>
            <w:tcW w:type="dxa" w:w="1569"/>
          </w:tcPr>
          <w:p>
            <w:r/>
            <w:r>
              <w:rPr>
                <w:rFonts w:ascii="Calibri" w:hAnsi="Calibri" w:eastAsia="Microsoft YaHei"/>
                <w:b w:val="0"/>
                <w:sz w:val="18"/>
              </w:rPr>
              <w:t>900</w:t>
            </w:r>
          </w:p>
        </w:tc>
        <w:tc>
          <w:tcPr>
            <w:tcW w:type="dxa" w:w="1569"/>
          </w:tcPr>
          <w:p>
            <w:r/>
            <w:r>
              <w:rPr>
                <w:rFonts w:ascii="Calibri" w:hAnsi="Calibri" w:eastAsia="Microsoft YaHei"/>
                <w:b w:val="0"/>
                <w:sz w:val="18"/>
              </w:rPr>
              <w:t>20%</w:t>
            </w:r>
          </w:p>
        </w:tc>
        <w:tc>
          <w:tcPr>
            <w:tcW w:type="dxa" w:w="1569"/>
          </w:tcPr>
          <w:p>
            <w:r/>
            <w:r>
              <w:rPr>
                <w:rFonts w:ascii="Calibri" w:hAnsi="Calibri" w:eastAsia="Microsoft YaHei"/>
                <w:b w:val="0"/>
                <w:sz w:val="18"/>
              </w:rPr>
              <w:t>180</w:t>
            </w:r>
          </w:p>
        </w:tc>
        <w:tc>
          <w:tcPr>
            <w:tcW w:type="dxa" w:w="1569"/>
          </w:tcPr>
          <w:p>
            <w:r/>
            <w:r>
              <w:rPr>
                <w:rFonts w:ascii="Calibri" w:hAnsi="Calibri" w:eastAsia="Microsoft YaHei"/>
                <w:b w:val="0"/>
                <w:sz w:val="18"/>
              </w:rPr>
              <w:t>720</w:t>
            </w:r>
          </w:p>
        </w:tc>
        <w:tc>
          <w:tcPr>
            <w:tcW w:type="dxa" w:w="1569"/>
          </w:tcPr>
          <w:p>
            <w:r/>
            <w:r>
              <w:rPr>
                <w:rFonts w:ascii="Calibri" w:hAnsi="Calibri" w:eastAsia="Microsoft YaHei"/>
                <w:b w:val="0"/>
                <w:sz w:val="18"/>
              </w:rPr>
              <w:t>80%</w:t>
            </w:r>
          </w:p>
        </w:tc>
      </w:tr>
      <w:tr>
        <w:tc>
          <w:tcPr>
            <w:tcW w:type="dxa" w:w="1569"/>
          </w:tcPr>
          <w:p>
            <w:r/>
            <w:r>
              <w:rPr>
                <w:rFonts w:ascii="Calibri" w:hAnsi="Calibri" w:eastAsia="Microsoft YaHei"/>
                <w:b w:val="0"/>
                <w:sz w:val="18"/>
              </w:rPr>
              <w:t>娱乐零售</w:t>
            </w:r>
          </w:p>
        </w:tc>
        <w:tc>
          <w:tcPr>
            <w:tcW w:type="dxa" w:w="1569"/>
          </w:tcPr>
          <w:p>
            <w:r/>
            <w:r>
              <w:rPr>
                <w:rFonts w:ascii="Calibri" w:hAnsi="Calibri" w:eastAsia="Microsoft YaHei"/>
                <w:b w:val="0"/>
                <w:sz w:val="18"/>
              </w:rPr>
              <w:t>1,870</w:t>
            </w:r>
          </w:p>
        </w:tc>
        <w:tc>
          <w:tcPr>
            <w:tcW w:type="dxa" w:w="1569"/>
          </w:tcPr>
          <w:p>
            <w:r/>
            <w:r>
              <w:rPr>
                <w:rFonts w:ascii="Calibri" w:hAnsi="Calibri" w:eastAsia="Microsoft YaHei"/>
                <w:b w:val="0"/>
                <w:sz w:val="18"/>
              </w:rPr>
              <w:t>48%</w:t>
            </w:r>
          </w:p>
        </w:tc>
        <w:tc>
          <w:tcPr>
            <w:tcW w:type="dxa" w:w="1569"/>
          </w:tcPr>
          <w:p>
            <w:r/>
            <w:r>
              <w:rPr>
                <w:rFonts w:ascii="Calibri" w:hAnsi="Calibri" w:eastAsia="Microsoft YaHei"/>
                <w:b w:val="0"/>
                <w:sz w:val="18"/>
              </w:rPr>
              <w:t>898</w:t>
            </w:r>
          </w:p>
        </w:tc>
        <w:tc>
          <w:tcPr>
            <w:tcW w:type="dxa" w:w="1569"/>
          </w:tcPr>
          <w:p>
            <w:r/>
            <w:r>
              <w:rPr>
                <w:rFonts w:ascii="Calibri" w:hAnsi="Calibri" w:eastAsia="Microsoft YaHei"/>
                <w:b w:val="0"/>
                <w:sz w:val="18"/>
              </w:rPr>
              <w:t>972</w:t>
            </w:r>
          </w:p>
        </w:tc>
        <w:tc>
          <w:tcPr>
            <w:tcW w:type="dxa" w:w="1569"/>
          </w:tcPr>
          <w:p>
            <w:r/>
            <w:r>
              <w:rPr>
                <w:rFonts w:ascii="Calibri" w:hAnsi="Calibri" w:eastAsia="Microsoft YaHei"/>
                <w:b w:val="0"/>
                <w:sz w:val="18"/>
              </w:rPr>
              <w:t>52%</w:t>
            </w:r>
          </w:p>
        </w:tc>
      </w:tr>
      <w:tr>
        <w:tc>
          <w:tcPr>
            <w:tcW w:type="dxa" w:w="1569"/>
          </w:tcPr>
          <w:p>
            <w:r/>
            <w:r>
              <w:rPr>
                <w:rFonts w:ascii="Calibri" w:hAnsi="Calibri" w:eastAsia="Microsoft YaHei"/>
                <w:b w:val="0"/>
                <w:sz w:val="18"/>
              </w:rPr>
              <w:t>配套服务</w:t>
            </w:r>
          </w:p>
        </w:tc>
        <w:tc>
          <w:tcPr>
            <w:tcW w:type="dxa" w:w="1569"/>
          </w:tcPr>
          <w:p>
            <w:r/>
            <w:r>
              <w:rPr>
                <w:rFonts w:ascii="Calibri" w:hAnsi="Calibri" w:eastAsia="Microsoft YaHei"/>
                <w:b w:val="0"/>
                <w:sz w:val="18"/>
              </w:rPr>
              <w:t>434</w:t>
            </w:r>
          </w:p>
        </w:tc>
        <w:tc>
          <w:tcPr>
            <w:tcW w:type="dxa" w:w="1569"/>
          </w:tcPr>
          <w:p>
            <w:r/>
            <w:r>
              <w:rPr>
                <w:rFonts w:ascii="Calibri" w:hAnsi="Calibri" w:eastAsia="Microsoft YaHei"/>
                <w:b w:val="0"/>
                <w:sz w:val="18"/>
              </w:rPr>
              <w:t>38%</w:t>
            </w:r>
          </w:p>
        </w:tc>
        <w:tc>
          <w:tcPr>
            <w:tcW w:type="dxa" w:w="1569"/>
          </w:tcPr>
          <w:p>
            <w:r/>
            <w:r>
              <w:rPr>
                <w:rFonts w:ascii="Calibri" w:hAnsi="Calibri" w:eastAsia="Microsoft YaHei"/>
                <w:b w:val="0"/>
                <w:sz w:val="18"/>
              </w:rPr>
              <w:t>165</w:t>
            </w:r>
          </w:p>
        </w:tc>
        <w:tc>
          <w:tcPr>
            <w:tcW w:type="dxa" w:w="1569"/>
          </w:tcPr>
          <w:p>
            <w:r/>
            <w:r>
              <w:rPr>
                <w:rFonts w:ascii="Calibri" w:hAnsi="Calibri" w:eastAsia="Microsoft YaHei"/>
                <w:b w:val="0"/>
                <w:sz w:val="18"/>
              </w:rPr>
              <w:t>269</w:t>
            </w:r>
          </w:p>
        </w:tc>
        <w:tc>
          <w:tcPr>
            <w:tcW w:type="dxa" w:w="1569"/>
          </w:tcPr>
          <w:p>
            <w:r/>
            <w:r>
              <w:rPr>
                <w:rFonts w:ascii="Calibri" w:hAnsi="Calibri" w:eastAsia="Microsoft YaHei"/>
                <w:b w:val="0"/>
                <w:sz w:val="18"/>
              </w:rPr>
              <w:t>62%</w:t>
            </w:r>
          </w:p>
        </w:tc>
      </w:tr>
      <w:tr>
        <w:tc>
          <w:tcPr>
            <w:tcW w:type="dxa" w:w="1569"/>
          </w:tcPr>
          <w:p>
            <w:r/>
            <w:r>
              <w:rPr>
                <w:rFonts w:ascii="Calibri" w:hAnsi="Calibri" w:eastAsia="Microsoft YaHei"/>
                <w:b w:val="0"/>
                <w:sz w:val="18"/>
              </w:rPr>
              <w:t>合计</w:t>
            </w:r>
          </w:p>
        </w:tc>
        <w:tc>
          <w:tcPr>
            <w:tcW w:type="dxa" w:w="1569"/>
          </w:tcPr>
          <w:p>
            <w:r/>
            <w:r>
              <w:rPr>
                <w:rFonts w:ascii="Calibri" w:hAnsi="Calibri" w:eastAsia="Microsoft YaHei"/>
                <w:b w:val="0"/>
                <w:sz w:val="18"/>
              </w:rPr>
              <w:t>64,036</w:t>
            </w:r>
          </w:p>
        </w:tc>
        <w:tc>
          <w:tcPr>
            <w:tcW w:type="dxa" w:w="1569"/>
          </w:tcPr>
          <w:p>
            <w:r/>
            <w:r>
              <w:rPr>
                <w:rFonts w:ascii="Calibri" w:hAnsi="Calibri" w:eastAsia="Microsoft YaHei"/>
                <w:b w:val="0"/>
                <w:sz w:val="18"/>
              </w:rPr>
              <w:t>45.6%</w:t>
            </w:r>
          </w:p>
        </w:tc>
        <w:tc>
          <w:tcPr>
            <w:tcW w:type="dxa" w:w="1569"/>
          </w:tcPr>
          <w:p>
            <w:r/>
            <w:r>
              <w:rPr>
                <w:rFonts w:ascii="Calibri" w:hAnsi="Calibri" w:eastAsia="Microsoft YaHei"/>
                <w:b w:val="0"/>
                <w:sz w:val="18"/>
              </w:rPr>
              <w:t>29,182</w:t>
            </w:r>
          </w:p>
        </w:tc>
        <w:tc>
          <w:tcPr>
            <w:tcW w:type="dxa" w:w="1569"/>
          </w:tcPr>
          <w:p>
            <w:r/>
            <w:r>
              <w:rPr>
                <w:rFonts w:ascii="Calibri" w:hAnsi="Calibri" w:eastAsia="Microsoft YaHei"/>
                <w:b w:val="0"/>
                <w:sz w:val="18"/>
              </w:rPr>
              <w:t>34,854</w:t>
            </w:r>
          </w:p>
        </w:tc>
        <w:tc>
          <w:tcPr>
            <w:tcW w:type="dxa" w:w="1569"/>
          </w:tcPr>
          <w:p>
            <w:r/>
            <w:r>
              <w:rPr>
                <w:rFonts w:ascii="Calibri" w:hAnsi="Calibri" w:eastAsia="Microsoft YaHei"/>
                <w:b w:val="0"/>
                <w:sz w:val="18"/>
              </w:rPr>
              <w:t>54.4%</w:t>
            </w:r>
          </w:p>
        </w:tc>
      </w:tr>
    </w:tbl>
    <w:p/>
    <w:p>
      <w:pPr>
        <w:spacing w:before="240" w:after="80"/>
      </w:pPr>
      <w:r>
        <w:rPr>
          <w:rFonts w:ascii="Calibri" w:hAnsi="Calibri" w:eastAsia="Microsoft YaHei"/>
          <w:b/>
          <w:color w:val="8A6D3B"/>
          <w:sz w:val="24"/>
        </w:rPr>
        <w:t>7.3.4 运营管理费用（第3年）</w:t>
      </w:r>
    </w:p>
    <w:tbl>
      <w:tblPr>
        <w:tblStyle w:val="TableGrid"/>
        <w:tblW w:type="auto" w:w="0"/>
        <w:tblLook w:firstColumn="1" w:firstRow="1" w:lastColumn="0" w:lastRow="0" w:noHBand="0" w:noVBand="1" w:val="04A0"/>
      </w:tblPr>
      <w:tblGrid>
        <w:gridCol w:w="2353"/>
        <w:gridCol w:w="2353"/>
        <w:gridCol w:w="2353"/>
        <w:gridCol w:w="2353"/>
      </w:tblGrid>
      <w:tr>
        <w:tc>
          <w:tcPr>
            <w:tcW w:type="dxa" w:w="2353"/>
          </w:tcPr>
          <w:p>
            <w:r/>
            <w:r>
              <w:rPr>
                <w:rFonts w:ascii="Calibri" w:hAnsi="Calibri" w:eastAsia="Microsoft YaHei"/>
                <w:b/>
                <w:sz w:val="18"/>
              </w:rPr>
              <w:t>费用类别</w:t>
            </w:r>
          </w:p>
        </w:tc>
        <w:tc>
          <w:tcPr>
            <w:tcW w:type="dxa" w:w="2353"/>
          </w:tcPr>
          <w:p>
            <w:r/>
            <w:r>
              <w:rPr>
                <w:rFonts w:ascii="Calibri" w:hAnsi="Calibri" w:eastAsia="Microsoft YaHei"/>
                <w:b/>
                <w:sz w:val="18"/>
              </w:rPr>
              <w:t>金额（万USD）</w:t>
            </w:r>
          </w:p>
        </w:tc>
        <w:tc>
          <w:tcPr>
            <w:tcW w:type="dxa" w:w="2353"/>
          </w:tcPr>
          <w:p>
            <w:r/>
            <w:r>
              <w:rPr>
                <w:rFonts w:ascii="Calibri" w:hAnsi="Calibri" w:eastAsia="Microsoft YaHei"/>
                <w:b/>
                <w:sz w:val="18"/>
              </w:rPr>
              <w:t>占总收入</w:t>
            </w:r>
          </w:p>
        </w:tc>
        <w:tc>
          <w:tcPr>
            <w:tcW w:type="dxa" w:w="2353"/>
          </w:tcPr>
          <w:p>
            <w:r/>
            <w:r>
              <w:rPr>
                <w:rFonts w:ascii="Calibri" w:hAnsi="Calibri" w:eastAsia="Microsoft YaHei"/>
                <w:b/>
                <w:sz w:val="18"/>
              </w:rPr>
              <w:t>说明</w:t>
            </w:r>
          </w:p>
        </w:tc>
      </w:tr>
      <w:tr>
        <w:tc>
          <w:tcPr>
            <w:tcW w:type="dxa" w:w="2353"/>
          </w:tcPr>
          <w:p>
            <w:r/>
            <w:r>
              <w:rPr>
                <w:rFonts w:ascii="Calibri" w:hAnsi="Calibri" w:eastAsia="Microsoft YaHei"/>
                <w:b w:val="0"/>
                <w:sz w:val="18"/>
              </w:rPr>
              <w:t>销售与市场推广</w:t>
            </w:r>
          </w:p>
        </w:tc>
        <w:tc>
          <w:tcPr>
            <w:tcW w:type="dxa" w:w="2353"/>
          </w:tcPr>
          <w:p>
            <w:r/>
            <w:r>
              <w:rPr>
                <w:rFonts w:ascii="Calibri" w:hAnsi="Calibri" w:eastAsia="Microsoft YaHei"/>
                <w:b w:val="0"/>
                <w:sz w:val="18"/>
              </w:rPr>
              <w:t>2,200</w:t>
            </w:r>
          </w:p>
        </w:tc>
        <w:tc>
          <w:tcPr>
            <w:tcW w:type="dxa" w:w="2353"/>
          </w:tcPr>
          <w:p>
            <w:r/>
            <w:r>
              <w:rPr>
                <w:rFonts w:ascii="Calibri" w:hAnsi="Calibri" w:eastAsia="Microsoft YaHei"/>
                <w:b w:val="0"/>
                <w:sz w:val="18"/>
              </w:rPr>
              <w:t>3.4%</w:t>
            </w:r>
          </w:p>
        </w:tc>
        <w:tc>
          <w:tcPr>
            <w:tcW w:type="dxa" w:w="2353"/>
          </w:tcPr>
          <w:p>
            <w:r/>
            <w:r>
              <w:rPr>
                <w:rFonts w:ascii="Calibri" w:hAnsi="Calibri" w:eastAsia="Microsoft YaHei"/>
                <w:b w:val="0"/>
                <w:sz w:val="18"/>
              </w:rPr>
              <w:t>国际推广、贵宾代理激励、推广大使佣金（第五章5.6.2节）、媒体投放</w:t>
            </w:r>
          </w:p>
        </w:tc>
      </w:tr>
      <w:tr>
        <w:tc>
          <w:tcPr>
            <w:tcW w:type="dxa" w:w="2353"/>
          </w:tcPr>
          <w:p>
            <w:r/>
            <w:r>
              <w:rPr>
                <w:rFonts w:ascii="Calibri" w:hAnsi="Calibri" w:eastAsia="Microsoft YaHei"/>
                <w:b w:val="0"/>
                <w:sz w:val="18"/>
              </w:rPr>
              <w:t>行政与管理</w:t>
            </w:r>
          </w:p>
        </w:tc>
        <w:tc>
          <w:tcPr>
            <w:tcW w:type="dxa" w:w="2353"/>
          </w:tcPr>
          <w:p>
            <w:r/>
            <w:r>
              <w:rPr>
                <w:rFonts w:ascii="Calibri" w:hAnsi="Calibri" w:eastAsia="Microsoft YaHei"/>
                <w:b w:val="0"/>
                <w:sz w:val="18"/>
              </w:rPr>
              <w:t>2,200</w:t>
            </w:r>
          </w:p>
        </w:tc>
        <w:tc>
          <w:tcPr>
            <w:tcW w:type="dxa" w:w="2353"/>
          </w:tcPr>
          <w:p>
            <w:r/>
            <w:r>
              <w:rPr>
                <w:rFonts w:ascii="Calibri" w:hAnsi="Calibri" w:eastAsia="Microsoft YaHei"/>
                <w:b w:val="0"/>
                <w:sz w:val="18"/>
              </w:rPr>
              <w:t>3.4%</w:t>
            </w:r>
          </w:p>
        </w:tc>
        <w:tc>
          <w:tcPr>
            <w:tcW w:type="dxa" w:w="2353"/>
          </w:tcPr>
          <w:p>
            <w:r/>
            <w:r>
              <w:rPr>
                <w:rFonts w:ascii="Calibri" w:hAnsi="Calibri" w:eastAsia="Microsoft YaHei"/>
                <w:b w:val="0"/>
                <w:sz w:val="18"/>
              </w:rPr>
              <w:t>集团管理层薪酬、法务合规、财务审计、IT运维</w:t>
            </w:r>
          </w:p>
        </w:tc>
      </w:tr>
      <w:tr>
        <w:tc>
          <w:tcPr>
            <w:tcW w:type="dxa" w:w="2353"/>
          </w:tcPr>
          <w:p>
            <w:r/>
            <w:r>
              <w:rPr>
                <w:rFonts w:ascii="Calibri" w:hAnsi="Calibri" w:eastAsia="Microsoft YaHei"/>
                <w:b w:val="0"/>
                <w:sz w:val="18"/>
              </w:rPr>
              <w:t>物业运营与维护</w:t>
            </w:r>
          </w:p>
        </w:tc>
        <w:tc>
          <w:tcPr>
            <w:tcW w:type="dxa" w:w="2353"/>
          </w:tcPr>
          <w:p>
            <w:r/>
            <w:r>
              <w:rPr>
                <w:rFonts w:ascii="Calibri" w:hAnsi="Calibri" w:eastAsia="Microsoft YaHei"/>
                <w:b w:val="0"/>
                <w:sz w:val="18"/>
              </w:rPr>
              <w:t>1,000</w:t>
            </w:r>
          </w:p>
        </w:tc>
        <w:tc>
          <w:tcPr>
            <w:tcW w:type="dxa" w:w="2353"/>
          </w:tcPr>
          <w:p>
            <w:r/>
            <w:r>
              <w:rPr>
                <w:rFonts w:ascii="Calibri" w:hAnsi="Calibri" w:eastAsia="Microsoft YaHei"/>
                <w:b w:val="0"/>
                <w:sz w:val="18"/>
              </w:rPr>
              <w:t>1.6%</w:t>
            </w:r>
          </w:p>
        </w:tc>
        <w:tc>
          <w:tcPr>
            <w:tcW w:type="dxa" w:w="2353"/>
          </w:tcPr>
          <w:p>
            <w:r/>
            <w:r>
              <w:rPr>
                <w:rFonts w:ascii="Calibri" w:hAnsi="Calibri" w:eastAsia="Microsoft YaHei"/>
                <w:b w:val="0"/>
                <w:sz w:val="18"/>
              </w:rPr>
              <w:t>日常维修保养、绿化景观、公共区域清洁</w:t>
            </w:r>
          </w:p>
        </w:tc>
      </w:tr>
      <w:tr>
        <w:tc>
          <w:tcPr>
            <w:tcW w:type="dxa" w:w="2353"/>
          </w:tcPr>
          <w:p>
            <w:r/>
            <w:r>
              <w:rPr>
                <w:rFonts w:ascii="Calibri" w:hAnsi="Calibri" w:eastAsia="Microsoft YaHei"/>
                <w:b w:val="0"/>
                <w:sz w:val="18"/>
              </w:rPr>
              <w:t>酒店管理费</w:t>
            </w:r>
          </w:p>
        </w:tc>
        <w:tc>
          <w:tcPr>
            <w:tcW w:type="dxa" w:w="2353"/>
          </w:tcPr>
          <w:p>
            <w:r/>
            <w:r>
              <w:rPr>
                <w:rFonts w:ascii="Calibri" w:hAnsi="Calibri" w:eastAsia="Microsoft YaHei"/>
                <w:b w:val="0"/>
                <w:sz w:val="18"/>
              </w:rPr>
              <w:t>800</w:t>
            </w:r>
          </w:p>
        </w:tc>
        <w:tc>
          <w:tcPr>
            <w:tcW w:type="dxa" w:w="2353"/>
          </w:tcPr>
          <w:p>
            <w:r/>
            <w:r>
              <w:rPr>
                <w:rFonts w:ascii="Calibri" w:hAnsi="Calibri" w:eastAsia="Microsoft YaHei"/>
                <w:b w:val="0"/>
                <w:sz w:val="18"/>
              </w:rPr>
              <w:t>1.2%</w:t>
            </w:r>
          </w:p>
        </w:tc>
        <w:tc>
          <w:tcPr>
            <w:tcW w:type="dxa" w:w="2353"/>
          </w:tcPr>
          <w:p>
            <w:r/>
            <w:r>
              <w:rPr>
                <w:rFonts w:ascii="Calibri" w:hAnsi="Calibri" w:eastAsia="Microsoft YaHei"/>
                <w:b w:val="0"/>
                <w:sz w:val="18"/>
              </w:rPr>
              <w:t>管理团队品牌使用及管理服务费</w:t>
            </w:r>
          </w:p>
        </w:tc>
      </w:tr>
      <w:tr>
        <w:tc>
          <w:tcPr>
            <w:tcW w:type="dxa" w:w="2353"/>
          </w:tcPr>
          <w:p>
            <w:r/>
            <w:r>
              <w:rPr>
                <w:rFonts w:ascii="Calibri" w:hAnsi="Calibri" w:eastAsia="Microsoft YaHei"/>
                <w:b w:val="0"/>
                <w:sz w:val="18"/>
              </w:rPr>
              <w:t>保险</w:t>
            </w:r>
          </w:p>
        </w:tc>
        <w:tc>
          <w:tcPr>
            <w:tcW w:type="dxa" w:w="2353"/>
          </w:tcPr>
          <w:p>
            <w:r/>
            <w:r>
              <w:rPr>
                <w:rFonts w:ascii="Calibri" w:hAnsi="Calibri" w:eastAsia="Microsoft YaHei"/>
                <w:b w:val="0"/>
                <w:sz w:val="18"/>
              </w:rPr>
              <w:t>500</w:t>
            </w:r>
          </w:p>
        </w:tc>
        <w:tc>
          <w:tcPr>
            <w:tcW w:type="dxa" w:w="2353"/>
          </w:tcPr>
          <w:p>
            <w:r/>
            <w:r>
              <w:rPr>
                <w:rFonts w:ascii="Calibri" w:hAnsi="Calibri" w:eastAsia="Microsoft YaHei"/>
                <w:b w:val="0"/>
                <w:sz w:val="18"/>
              </w:rPr>
              <w:t>0.8%</w:t>
            </w:r>
          </w:p>
        </w:tc>
        <w:tc>
          <w:tcPr>
            <w:tcW w:type="dxa" w:w="2353"/>
          </w:tcPr>
          <w:p>
            <w:r/>
            <w:r>
              <w:rPr>
                <w:rFonts w:ascii="Calibri" w:hAnsi="Calibri" w:eastAsia="Microsoft YaHei"/>
                <w:b w:val="0"/>
                <w:sz w:val="18"/>
              </w:rPr>
              <w:t>财产险、责任险、营业中断险、医疗事故险</w:t>
            </w:r>
          </w:p>
        </w:tc>
      </w:tr>
      <w:tr>
        <w:tc>
          <w:tcPr>
            <w:tcW w:type="dxa" w:w="2353"/>
          </w:tcPr>
          <w:p>
            <w:r/>
            <w:r>
              <w:rPr>
                <w:rFonts w:ascii="Calibri" w:hAnsi="Calibri" w:eastAsia="Microsoft YaHei"/>
                <w:b w:val="0"/>
                <w:sz w:val="18"/>
              </w:rPr>
              <w:t>合计</w:t>
            </w:r>
          </w:p>
        </w:tc>
        <w:tc>
          <w:tcPr>
            <w:tcW w:type="dxa" w:w="2353"/>
          </w:tcPr>
          <w:p>
            <w:r/>
            <w:r>
              <w:rPr>
                <w:rFonts w:ascii="Calibri" w:hAnsi="Calibri" w:eastAsia="Microsoft YaHei"/>
                <w:b w:val="0"/>
                <w:sz w:val="18"/>
              </w:rPr>
              <w:t>6,700</w:t>
            </w:r>
          </w:p>
        </w:tc>
        <w:tc>
          <w:tcPr>
            <w:tcW w:type="dxa" w:w="2353"/>
          </w:tcPr>
          <w:p>
            <w:r/>
            <w:r>
              <w:rPr>
                <w:rFonts w:ascii="Calibri" w:hAnsi="Calibri" w:eastAsia="Microsoft YaHei"/>
                <w:b w:val="0"/>
                <w:sz w:val="18"/>
              </w:rPr>
              <w:t>10.5%</w:t>
            </w:r>
          </w:p>
        </w:tc>
        <w:tc>
          <w:tcPr>
            <w:tcW w:type="dxa" w:w="2353"/>
          </w:tcPr>
          <w:p>
            <w:r/>
            <w:r>
              <w:rPr>
                <w:rFonts w:ascii="Calibri" w:hAnsi="Calibri" w:eastAsia="Microsoft YaHei"/>
                <w:b w:val="0"/>
                <w:sz w:val="18"/>
              </w:rPr>
            </w:r>
          </w:p>
        </w:tc>
      </w:tr>
    </w:tbl>
    <w:p/>
    <w:p>
      <w:pPr>
        <w:spacing w:after="120" w:line="276" w:lineRule="auto"/>
      </w:pPr>
      <w:r>
        <w:rPr>
          <w:rFonts w:ascii="Calibri" w:hAnsi="Calibri" w:eastAsia="Microsoft YaHei"/>
          <w:b w:val="0"/>
          <w:sz w:val="22"/>
        </w:rPr>
        <w:t>注： 运营管理费用占收入比例（10.5%）低于上一轮测算中的13.0%，体现了更高收入基数下的经营杠杆效应——行政管理、物业维护及保险等成本具有显著的固定性特征，在收入扩大时占比自然下降。</w:t>
      </w:r>
    </w:p>
    <w:p>
      <w:pPr>
        <w:spacing w:before="240" w:after="80"/>
      </w:pPr>
      <w:r>
        <w:rPr>
          <w:rFonts w:ascii="Calibri" w:hAnsi="Calibri" w:eastAsia="Microsoft YaHei"/>
          <w:b/>
          <w:color w:val="8A6D3B"/>
          <w:sz w:val="24"/>
        </w:rPr>
        <w:t>7.3.5 折旧与摊销（D&amp;A）</w:t>
      </w:r>
    </w:p>
    <w:tbl>
      <w:tblPr>
        <w:tblStyle w:val="TableGrid"/>
        <w:tblW w:type="auto" w:w="0"/>
        <w:tblLook w:firstColumn="1" w:firstRow="1" w:lastColumn="0" w:lastRow="0" w:noHBand="0" w:noVBand="1" w:val="04A0"/>
      </w:tblPr>
      <w:tblGrid>
        <w:gridCol w:w="2353"/>
        <w:gridCol w:w="2353"/>
        <w:gridCol w:w="2353"/>
        <w:gridCol w:w="2353"/>
      </w:tblGrid>
      <w:tr>
        <w:tc>
          <w:tcPr>
            <w:tcW w:type="dxa" w:w="2353"/>
          </w:tcPr>
          <w:p>
            <w:r/>
            <w:r>
              <w:rPr>
                <w:rFonts w:ascii="Calibri" w:hAnsi="Calibri" w:eastAsia="Microsoft YaHei"/>
                <w:b/>
                <w:sz w:val="18"/>
              </w:rPr>
              <w:t>资产类别</w:t>
            </w:r>
          </w:p>
        </w:tc>
        <w:tc>
          <w:tcPr>
            <w:tcW w:type="dxa" w:w="2353"/>
          </w:tcPr>
          <w:p>
            <w:r/>
            <w:r>
              <w:rPr>
                <w:rFonts w:ascii="Calibri" w:hAnsi="Calibri" w:eastAsia="Microsoft YaHei"/>
                <w:b/>
                <w:sz w:val="18"/>
              </w:rPr>
              <w:t>可折旧原值（万USD）</w:t>
            </w:r>
          </w:p>
        </w:tc>
        <w:tc>
          <w:tcPr>
            <w:tcW w:type="dxa" w:w="2353"/>
          </w:tcPr>
          <w:p>
            <w:r/>
            <w:r>
              <w:rPr>
                <w:rFonts w:ascii="Calibri" w:hAnsi="Calibri" w:eastAsia="Microsoft YaHei"/>
                <w:b/>
                <w:sz w:val="18"/>
              </w:rPr>
              <w:t>折旧年限</w:t>
            </w:r>
          </w:p>
        </w:tc>
        <w:tc>
          <w:tcPr>
            <w:tcW w:type="dxa" w:w="2353"/>
          </w:tcPr>
          <w:p>
            <w:r/>
            <w:r>
              <w:rPr>
                <w:rFonts w:ascii="Calibri" w:hAnsi="Calibri" w:eastAsia="Microsoft YaHei"/>
                <w:b/>
                <w:sz w:val="18"/>
              </w:rPr>
              <w:t>年折旧额（万USD）</w:t>
            </w:r>
          </w:p>
        </w:tc>
      </w:tr>
      <w:tr>
        <w:tc>
          <w:tcPr>
            <w:tcW w:type="dxa" w:w="2353"/>
          </w:tcPr>
          <w:p>
            <w:r/>
            <w:r>
              <w:rPr>
                <w:rFonts w:ascii="Calibri" w:hAnsi="Calibri" w:eastAsia="Microsoft YaHei"/>
                <w:b w:val="0"/>
                <w:sz w:val="18"/>
              </w:rPr>
              <w:t>建筑结构（三栋主楼+停车楼）</w:t>
            </w:r>
          </w:p>
        </w:tc>
        <w:tc>
          <w:tcPr>
            <w:tcW w:type="dxa" w:w="2353"/>
          </w:tcPr>
          <w:p>
            <w:r/>
            <w:r>
              <w:rPr>
                <w:rFonts w:ascii="Calibri" w:hAnsi="Calibri" w:eastAsia="Microsoft YaHei"/>
                <w:b w:val="0"/>
                <w:sz w:val="18"/>
              </w:rPr>
              <w:t>42,800</w:t>
            </w:r>
          </w:p>
        </w:tc>
        <w:tc>
          <w:tcPr>
            <w:tcW w:type="dxa" w:w="2353"/>
          </w:tcPr>
          <w:p>
            <w:r/>
            <w:r>
              <w:rPr>
                <w:rFonts w:ascii="Calibri" w:hAnsi="Calibri" w:eastAsia="Microsoft YaHei"/>
                <w:b w:val="0"/>
                <w:sz w:val="18"/>
              </w:rPr>
              <w:t>50年</w:t>
            </w:r>
          </w:p>
        </w:tc>
        <w:tc>
          <w:tcPr>
            <w:tcW w:type="dxa" w:w="2353"/>
          </w:tcPr>
          <w:p>
            <w:r/>
            <w:r>
              <w:rPr>
                <w:rFonts w:ascii="Calibri" w:hAnsi="Calibri" w:eastAsia="Microsoft YaHei"/>
                <w:b w:val="0"/>
                <w:sz w:val="18"/>
              </w:rPr>
              <w:t>856</w:t>
            </w:r>
          </w:p>
        </w:tc>
      </w:tr>
      <w:tr>
        <w:tc>
          <w:tcPr>
            <w:tcW w:type="dxa" w:w="2353"/>
          </w:tcPr>
          <w:p>
            <w:r/>
            <w:r>
              <w:rPr>
                <w:rFonts w:ascii="Calibri" w:hAnsi="Calibri" w:eastAsia="Microsoft YaHei"/>
                <w:b w:val="0"/>
                <w:sz w:val="18"/>
              </w:rPr>
              <w:t>机电系统</w:t>
            </w:r>
          </w:p>
        </w:tc>
        <w:tc>
          <w:tcPr>
            <w:tcW w:type="dxa" w:w="2353"/>
          </w:tcPr>
          <w:p>
            <w:r/>
            <w:r>
              <w:rPr>
                <w:rFonts w:ascii="Calibri" w:hAnsi="Calibri" w:eastAsia="Microsoft YaHei"/>
                <w:b w:val="0"/>
                <w:sz w:val="18"/>
              </w:rPr>
              <w:t>12,800</w:t>
            </w:r>
          </w:p>
        </w:tc>
        <w:tc>
          <w:tcPr>
            <w:tcW w:type="dxa" w:w="2353"/>
          </w:tcPr>
          <w:p>
            <w:r/>
            <w:r>
              <w:rPr>
                <w:rFonts w:ascii="Calibri" w:hAnsi="Calibri" w:eastAsia="Microsoft YaHei"/>
                <w:b w:val="0"/>
                <w:sz w:val="18"/>
              </w:rPr>
              <w:t>20年</w:t>
            </w:r>
          </w:p>
        </w:tc>
        <w:tc>
          <w:tcPr>
            <w:tcW w:type="dxa" w:w="2353"/>
          </w:tcPr>
          <w:p>
            <w:r/>
            <w:r>
              <w:rPr>
                <w:rFonts w:ascii="Calibri" w:hAnsi="Calibri" w:eastAsia="Microsoft YaHei"/>
                <w:b w:val="0"/>
                <w:sz w:val="18"/>
              </w:rPr>
              <w:t>640</w:t>
            </w:r>
          </w:p>
        </w:tc>
      </w:tr>
      <w:tr>
        <w:tc>
          <w:tcPr>
            <w:tcW w:type="dxa" w:w="2353"/>
          </w:tcPr>
          <w:p>
            <w:r/>
            <w:r>
              <w:rPr>
                <w:rFonts w:ascii="Calibri" w:hAnsi="Calibri" w:eastAsia="Microsoft YaHei"/>
                <w:b w:val="0"/>
                <w:sz w:val="18"/>
              </w:rPr>
              <w:t>室内精装及FF&amp;E</w:t>
            </w:r>
          </w:p>
        </w:tc>
        <w:tc>
          <w:tcPr>
            <w:tcW w:type="dxa" w:w="2353"/>
          </w:tcPr>
          <w:p>
            <w:r/>
            <w:r>
              <w:rPr>
                <w:rFonts w:ascii="Calibri" w:hAnsi="Calibri" w:eastAsia="Microsoft YaHei"/>
                <w:b w:val="0"/>
                <w:sz w:val="18"/>
              </w:rPr>
              <w:t>10,000</w:t>
            </w:r>
          </w:p>
        </w:tc>
        <w:tc>
          <w:tcPr>
            <w:tcW w:type="dxa" w:w="2353"/>
          </w:tcPr>
          <w:p>
            <w:r/>
            <w:r>
              <w:rPr>
                <w:rFonts w:ascii="Calibri" w:hAnsi="Calibri" w:eastAsia="Microsoft YaHei"/>
                <w:b w:val="0"/>
                <w:sz w:val="18"/>
              </w:rPr>
              <w:t>10年</w:t>
            </w:r>
          </w:p>
        </w:tc>
        <w:tc>
          <w:tcPr>
            <w:tcW w:type="dxa" w:w="2353"/>
          </w:tcPr>
          <w:p>
            <w:r/>
            <w:r>
              <w:rPr>
                <w:rFonts w:ascii="Calibri" w:hAnsi="Calibri" w:eastAsia="Microsoft YaHei"/>
                <w:b w:val="0"/>
                <w:sz w:val="18"/>
              </w:rPr>
              <w:t>1,000</w:t>
            </w:r>
          </w:p>
        </w:tc>
      </w:tr>
      <w:tr>
        <w:tc>
          <w:tcPr>
            <w:tcW w:type="dxa" w:w="2353"/>
          </w:tcPr>
          <w:p>
            <w:r/>
            <w:r>
              <w:rPr>
                <w:rFonts w:ascii="Calibri" w:hAnsi="Calibri" w:eastAsia="Microsoft YaHei"/>
                <w:b w:val="0"/>
                <w:sz w:val="18"/>
              </w:rPr>
              <w:t>赌场设备及专项装修</w:t>
            </w:r>
          </w:p>
        </w:tc>
        <w:tc>
          <w:tcPr>
            <w:tcW w:type="dxa" w:w="2353"/>
          </w:tcPr>
          <w:p>
            <w:r/>
            <w:r>
              <w:rPr>
                <w:rFonts w:ascii="Calibri" w:hAnsi="Calibri" w:eastAsia="Microsoft YaHei"/>
                <w:b w:val="0"/>
                <w:sz w:val="18"/>
              </w:rPr>
              <w:t>9,000</w:t>
            </w:r>
          </w:p>
        </w:tc>
        <w:tc>
          <w:tcPr>
            <w:tcW w:type="dxa" w:w="2353"/>
          </w:tcPr>
          <w:p>
            <w:r/>
            <w:r>
              <w:rPr>
                <w:rFonts w:ascii="Calibri" w:hAnsi="Calibri" w:eastAsia="Microsoft YaHei"/>
                <w:b w:val="0"/>
                <w:sz w:val="18"/>
              </w:rPr>
              <w:t>10年</w:t>
            </w:r>
          </w:p>
        </w:tc>
        <w:tc>
          <w:tcPr>
            <w:tcW w:type="dxa" w:w="2353"/>
          </w:tcPr>
          <w:p>
            <w:r/>
            <w:r>
              <w:rPr>
                <w:rFonts w:ascii="Calibri" w:hAnsi="Calibri" w:eastAsia="Microsoft YaHei"/>
                <w:b w:val="0"/>
                <w:sz w:val="18"/>
              </w:rPr>
              <w:t>900</w:t>
            </w:r>
          </w:p>
        </w:tc>
      </w:tr>
      <w:tr>
        <w:tc>
          <w:tcPr>
            <w:tcW w:type="dxa" w:w="2353"/>
          </w:tcPr>
          <w:p>
            <w:r/>
            <w:r>
              <w:rPr>
                <w:rFonts w:ascii="Calibri" w:hAnsi="Calibri" w:eastAsia="Microsoft YaHei"/>
                <w:b w:val="0"/>
                <w:sz w:val="18"/>
              </w:rPr>
              <w:t>医养中心专业设备</w:t>
            </w:r>
          </w:p>
        </w:tc>
        <w:tc>
          <w:tcPr>
            <w:tcW w:type="dxa" w:w="2353"/>
          </w:tcPr>
          <w:p>
            <w:r/>
            <w:r>
              <w:rPr>
                <w:rFonts w:ascii="Calibri" w:hAnsi="Calibri" w:eastAsia="Microsoft YaHei"/>
                <w:b w:val="0"/>
                <w:sz w:val="18"/>
              </w:rPr>
              <w:t>3,500</w:t>
            </w:r>
          </w:p>
        </w:tc>
        <w:tc>
          <w:tcPr>
            <w:tcW w:type="dxa" w:w="2353"/>
          </w:tcPr>
          <w:p>
            <w:r/>
            <w:r>
              <w:rPr>
                <w:rFonts w:ascii="Calibri" w:hAnsi="Calibri" w:eastAsia="Microsoft YaHei"/>
                <w:b w:val="0"/>
                <w:sz w:val="18"/>
              </w:rPr>
              <w:t>8年</w:t>
            </w:r>
          </w:p>
        </w:tc>
        <w:tc>
          <w:tcPr>
            <w:tcW w:type="dxa" w:w="2353"/>
          </w:tcPr>
          <w:p>
            <w:r/>
            <w:r>
              <w:rPr>
                <w:rFonts w:ascii="Calibri" w:hAnsi="Calibri" w:eastAsia="Microsoft YaHei"/>
                <w:b w:val="0"/>
                <w:sz w:val="18"/>
              </w:rPr>
              <w:t>438</w:t>
            </w:r>
          </w:p>
        </w:tc>
      </w:tr>
      <w:tr>
        <w:tc>
          <w:tcPr>
            <w:tcW w:type="dxa" w:w="2353"/>
          </w:tcPr>
          <w:p>
            <w:r/>
            <w:r>
              <w:rPr>
                <w:rFonts w:ascii="Calibri" w:hAnsi="Calibri" w:eastAsia="Microsoft YaHei"/>
                <w:b w:val="0"/>
                <w:sz w:val="18"/>
              </w:rPr>
              <w:t>智能化系统及软件</w:t>
            </w:r>
          </w:p>
        </w:tc>
        <w:tc>
          <w:tcPr>
            <w:tcW w:type="dxa" w:w="2353"/>
          </w:tcPr>
          <w:p>
            <w:r/>
            <w:r>
              <w:rPr>
                <w:rFonts w:ascii="Calibri" w:hAnsi="Calibri" w:eastAsia="Microsoft YaHei"/>
                <w:b w:val="0"/>
                <w:sz w:val="18"/>
              </w:rPr>
              <w:t>2,000</w:t>
            </w:r>
          </w:p>
        </w:tc>
        <w:tc>
          <w:tcPr>
            <w:tcW w:type="dxa" w:w="2353"/>
          </w:tcPr>
          <w:p>
            <w:r/>
            <w:r>
              <w:rPr>
                <w:rFonts w:ascii="Calibri" w:hAnsi="Calibri" w:eastAsia="Microsoft YaHei"/>
                <w:b w:val="0"/>
                <w:sz w:val="18"/>
              </w:rPr>
              <w:t>5年</w:t>
            </w:r>
          </w:p>
        </w:tc>
        <w:tc>
          <w:tcPr>
            <w:tcW w:type="dxa" w:w="2353"/>
          </w:tcPr>
          <w:p>
            <w:r/>
            <w:r>
              <w:rPr>
                <w:rFonts w:ascii="Calibri" w:hAnsi="Calibri" w:eastAsia="Microsoft YaHei"/>
                <w:b w:val="0"/>
                <w:sz w:val="18"/>
              </w:rPr>
              <w:t>400</w:t>
            </w:r>
          </w:p>
        </w:tc>
      </w:tr>
      <w:tr>
        <w:tc>
          <w:tcPr>
            <w:tcW w:type="dxa" w:w="2353"/>
          </w:tcPr>
          <w:p>
            <w:r/>
            <w:r>
              <w:rPr>
                <w:rFonts w:ascii="Calibri" w:hAnsi="Calibri" w:eastAsia="Microsoft YaHei"/>
                <w:b w:val="0"/>
                <w:sz w:val="18"/>
              </w:rPr>
              <w:t>开业前费用摊销</w:t>
            </w:r>
          </w:p>
        </w:tc>
        <w:tc>
          <w:tcPr>
            <w:tcW w:type="dxa" w:w="2353"/>
          </w:tcPr>
          <w:p>
            <w:r/>
            <w:r>
              <w:rPr>
                <w:rFonts w:ascii="Calibri" w:hAnsi="Calibri" w:eastAsia="Microsoft YaHei"/>
                <w:b w:val="0"/>
                <w:sz w:val="18"/>
              </w:rPr>
              <w:t>3,500</w:t>
            </w:r>
          </w:p>
        </w:tc>
        <w:tc>
          <w:tcPr>
            <w:tcW w:type="dxa" w:w="2353"/>
          </w:tcPr>
          <w:p>
            <w:r/>
            <w:r>
              <w:rPr>
                <w:rFonts w:ascii="Calibri" w:hAnsi="Calibri" w:eastAsia="Microsoft YaHei"/>
                <w:b w:val="0"/>
                <w:sz w:val="18"/>
              </w:rPr>
              <w:t>5年</w:t>
            </w:r>
          </w:p>
        </w:tc>
        <w:tc>
          <w:tcPr>
            <w:tcW w:type="dxa" w:w="2353"/>
          </w:tcPr>
          <w:p>
            <w:r/>
            <w:r>
              <w:rPr>
                <w:rFonts w:ascii="Calibri" w:hAnsi="Calibri" w:eastAsia="Microsoft YaHei"/>
                <w:b w:val="0"/>
                <w:sz w:val="18"/>
              </w:rPr>
              <w:t>700</w:t>
            </w:r>
          </w:p>
        </w:tc>
      </w:tr>
      <w:tr>
        <w:tc>
          <w:tcPr>
            <w:tcW w:type="dxa" w:w="2353"/>
          </w:tcPr>
          <w:p>
            <w:r/>
            <w:r>
              <w:rPr>
                <w:rFonts w:ascii="Calibri" w:hAnsi="Calibri" w:eastAsia="Microsoft YaHei"/>
                <w:b w:val="0"/>
                <w:sz w:val="18"/>
              </w:rPr>
              <w:t>赌场牌照摊销（无形资产）</w:t>
            </w:r>
          </w:p>
        </w:tc>
        <w:tc>
          <w:tcPr>
            <w:tcW w:type="dxa" w:w="2353"/>
          </w:tcPr>
          <w:p>
            <w:r/>
            <w:r>
              <w:rPr>
                <w:rFonts w:ascii="Calibri" w:hAnsi="Calibri" w:eastAsia="Microsoft YaHei"/>
                <w:b w:val="0"/>
                <w:sz w:val="18"/>
              </w:rPr>
              <w:t>1,700</w:t>
            </w:r>
          </w:p>
        </w:tc>
        <w:tc>
          <w:tcPr>
            <w:tcW w:type="dxa" w:w="2353"/>
          </w:tcPr>
          <w:p>
            <w:r/>
            <w:r>
              <w:rPr>
                <w:rFonts w:ascii="Calibri" w:hAnsi="Calibri" w:eastAsia="Microsoft YaHei"/>
                <w:b w:val="0"/>
                <w:sz w:val="18"/>
              </w:rPr>
              <w:t>20年</w:t>
            </w:r>
          </w:p>
        </w:tc>
        <w:tc>
          <w:tcPr>
            <w:tcW w:type="dxa" w:w="2353"/>
          </w:tcPr>
          <w:p>
            <w:r/>
            <w:r>
              <w:rPr>
                <w:rFonts w:ascii="Calibri" w:hAnsi="Calibri" w:eastAsia="Microsoft YaHei"/>
                <w:b w:val="0"/>
                <w:sz w:val="18"/>
              </w:rPr>
              <w:t>85</w:t>
            </w:r>
          </w:p>
        </w:tc>
      </w:tr>
      <w:tr>
        <w:tc>
          <w:tcPr>
            <w:tcW w:type="dxa" w:w="2353"/>
          </w:tcPr>
          <w:p>
            <w:r/>
            <w:r>
              <w:rPr>
                <w:rFonts w:ascii="Calibri" w:hAnsi="Calibri" w:eastAsia="Microsoft YaHei"/>
                <w:b w:val="0"/>
                <w:sz w:val="18"/>
              </w:rPr>
              <w:t>年D&amp;A合计</w:t>
            </w:r>
          </w:p>
        </w:tc>
        <w:tc>
          <w:tcPr>
            <w:tcW w:type="dxa" w:w="2353"/>
          </w:tcPr>
          <w:p>
            <w:r/>
            <w:r>
              <w:rPr>
                <w:rFonts w:ascii="Calibri" w:hAnsi="Calibri" w:eastAsia="Microsoft YaHei"/>
                <w:b w:val="0"/>
                <w:sz w:val="18"/>
              </w:rPr>
            </w:r>
          </w:p>
        </w:tc>
        <w:tc>
          <w:tcPr>
            <w:tcW w:type="dxa" w:w="2353"/>
          </w:tcPr>
          <w:p>
            <w:r/>
            <w:r>
              <w:rPr>
                <w:rFonts w:ascii="Calibri" w:hAnsi="Calibri" w:eastAsia="Microsoft YaHei"/>
                <w:b w:val="0"/>
                <w:sz w:val="18"/>
              </w:rPr>
            </w:r>
          </w:p>
        </w:tc>
        <w:tc>
          <w:tcPr>
            <w:tcW w:type="dxa" w:w="2353"/>
          </w:tcPr>
          <w:p>
            <w:r/>
            <w:r>
              <w:rPr>
                <w:rFonts w:ascii="Calibri" w:hAnsi="Calibri" w:eastAsia="Microsoft YaHei"/>
                <w:b w:val="0"/>
                <w:sz w:val="18"/>
              </w:rPr>
              <w:t>约$5,019万（取$5,000万）</w:t>
            </w:r>
          </w:p>
        </w:tc>
      </w:tr>
    </w:tbl>
    <w:p/>
    <w:p>
      <w:pPr>
        <w:spacing w:after="120" w:line="276" w:lineRule="auto"/>
      </w:pPr>
      <w:r>
        <w:rPr>
          <w:rFonts w:ascii="Calibri" w:hAnsi="Calibri" w:eastAsia="Microsoft YaHei"/>
          <w:b w:val="0"/>
          <w:sz w:val="22"/>
        </w:rPr>
        <w:t>注： 土地为永久产权资产，不计提折旧。</w:t>
      </w:r>
    </w:p>
    <w:p>
      <w:pPr>
        <w:spacing w:before="280" w:after="120"/>
      </w:pPr>
      <w:r>
        <w:rPr>
          <w:rFonts w:ascii="Calibri" w:hAnsi="Calibri" w:eastAsia="Microsoft YaHei"/>
          <w:b/>
          <w:color w:val="0B1F3A"/>
          <w:sz w:val="28"/>
        </w:rPr>
        <w:t>7.4 利润预测模型</w:t>
      </w:r>
    </w:p>
    <w:p>
      <w:pPr>
        <w:spacing w:before="240" w:after="80"/>
      </w:pPr>
      <w:r>
        <w:rPr>
          <w:rFonts w:ascii="Calibri" w:hAnsi="Calibri" w:eastAsia="Microsoft YaHei"/>
          <w:b/>
          <w:color w:val="8A6D3B"/>
          <w:sz w:val="24"/>
        </w:rPr>
        <w:t>7.4.1 第三年完整稳定期损益表（基准情景）</w:t>
      </w:r>
    </w:p>
    <w:tbl>
      <w:tblPr>
        <w:tblStyle w:val="TableGrid"/>
        <w:tblW w:type="auto" w:w="0"/>
        <w:tblLook w:firstColumn="1" w:firstRow="1" w:lastColumn="0" w:lastRow="0" w:noHBand="0" w:noVBand="1" w:val="04A0"/>
      </w:tblPr>
      <w:tblGrid>
        <w:gridCol w:w="3137"/>
        <w:gridCol w:w="3137"/>
        <w:gridCol w:w="3137"/>
      </w:tblGrid>
      <w:tr>
        <w:tc>
          <w:tcPr>
            <w:tcW w:type="dxa" w:w="3137"/>
          </w:tcPr>
          <w:p>
            <w:r/>
            <w:r>
              <w:rPr>
                <w:rFonts w:ascii="Calibri" w:hAnsi="Calibri" w:eastAsia="Microsoft YaHei"/>
                <w:b/>
                <w:sz w:val="18"/>
              </w:rPr>
              <w:t>科目</w:t>
            </w:r>
          </w:p>
        </w:tc>
        <w:tc>
          <w:tcPr>
            <w:tcW w:type="dxa" w:w="3137"/>
          </w:tcPr>
          <w:p>
            <w:r/>
            <w:r>
              <w:rPr>
                <w:rFonts w:ascii="Calibri" w:hAnsi="Calibri" w:eastAsia="Microsoft YaHei"/>
                <w:b/>
                <w:sz w:val="18"/>
              </w:rPr>
              <w:t>金额（万USD）</w:t>
            </w:r>
          </w:p>
        </w:tc>
        <w:tc>
          <w:tcPr>
            <w:tcW w:type="dxa" w:w="3137"/>
          </w:tcPr>
          <w:p>
            <w:r/>
            <w:r>
              <w:rPr>
                <w:rFonts w:ascii="Calibri" w:hAnsi="Calibri" w:eastAsia="Microsoft YaHei"/>
                <w:b/>
                <w:sz w:val="18"/>
              </w:rPr>
              <w:t>占收入比例</w:t>
            </w:r>
          </w:p>
        </w:tc>
      </w:tr>
      <w:tr>
        <w:tc>
          <w:tcPr>
            <w:tcW w:type="dxa" w:w="3137"/>
          </w:tcPr>
          <w:p>
            <w:r/>
            <w:r>
              <w:rPr>
                <w:rFonts w:ascii="Calibri" w:hAnsi="Calibri" w:eastAsia="Microsoft YaHei"/>
                <w:b w:val="0"/>
                <w:sz w:val="18"/>
              </w:rPr>
              <w:t>营业收入</w:t>
            </w:r>
          </w:p>
        </w:tc>
        <w:tc>
          <w:tcPr>
            <w:tcW w:type="dxa" w:w="3137"/>
          </w:tcPr>
          <w:p>
            <w:r/>
            <w:r>
              <w:rPr>
                <w:rFonts w:ascii="Calibri" w:hAnsi="Calibri" w:eastAsia="Microsoft YaHei"/>
                <w:b w:val="0"/>
                <w:sz w:val="18"/>
              </w:rPr>
              <w:t>64,036</w:t>
            </w:r>
          </w:p>
        </w:tc>
        <w:tc>
          <w:tcPr>
            <w:tcW w:type="dxa" w:w="3137"/>
          </w:tcPr>
          <w:p>
            <w:r/>
            <w:r>
              <w:rPr>
                <w:rFonts w:ascii="Calibri" w:hAnsi="Calibri" w:eastAsia="Microsoft YaHei"/>
                <w:b w:val="0"/>
                <w:sz w:val="18"/>
              </w:rPr>
              <w:t>100.0%</w:t>
            </w:r>
          </w:p>
        </w:tc>
      </w:tr>
      <w:tr>
        <w:tc>
          <w:tcPr>
            <w:tcW w:type="dxa" w:w="3137"/>
          </w:tcPr>
          <w:p>
            <w:r/>
            <w:r>
              <w:rPr>
                <w:rFonts w:ascii="Calibri" w:hAnsi="Calibri" w:eastAsia="Microsoft YaHei"/>
                <w:b w:val="0"/>
                <w:sz w:val="18"/>
              </w:rPr>
              <w:t>直接运营成本</w:t>
            </w:r>
          </w:p>
        </w:tc>
        <w:tc>
          <w:tcPr>
            <w:tcW w:type="dxa" w:w="3137"/>
          </w:tcPr>
          <w:p>
            <w:r/>
            <w:r>
              <w:rPr>
                <w:rFonts w:ascii="Calibri" w:hAnsi="Calibri" w:eastAsia="Microsoft YaHei"/>
                <w:b w:val="0"/>
                <w:sz w:val="18"/>
              </w:rPr>
              <w:t>-29,182</w:t>
            </w:r>
          </w:p>
        </w:tc>
        <w:tc>
          <w:tcPr>
            <w:tcW w:type="dxa" w:w="3137"/>
          </w:tcPr>
          <w:p>
            <w:r/>
            <w:r>
              <w:rPr>
                <w:rFonts w:ascii="Calibri" w:hAnsi="Calibri" w:eastAsia="Microsoft YaHei"/>
                <w:b w:val="0"/>
                <w:sz w:val="18"/>
              </w:rPr>
              <w:t>-45.6%</w:t>
            </w:r>
          </w:p>
        </w:tc>
      </w:tr>
      <w:tr>
        <w:tc>
          <w:tcPr>
            <w:tcW w:type="dxa" w:w="3137"/>
          </w:tcPr>
          <w:p>
            <w:r/>
            <w:r>
              <w:rPr>
                <w:rFonts w:ascii="Calibri" w:hAnsi="Calibri" w:eastAsia="Microsoft YaHei"/>
                <w:b w:val="0"/>
                <w:sz w:val="18"/>
              </w:rPr>
              <w:t>毛利润</w:t>
            </w:r>
          </w:p>
        </w:tc>
        <w:tc>
          <w:tcPr>
            <w:tcW w:type="dxa" w:w="3137"/>
          </w:tcPr>
          <w:p>
            <w:r/>
            <w:r>
              <w:rPr>
                <w:rFonts w:ascii="Calibri" w:hAnsi="Calibri" w:eastAsia="Microsoft YaHei"/>
                <w:b w:val="0"/>
                <w:sz w:val="18"/>
              </w:rPr>
              <w:t>34,854</w:t>
            </w:r>
          </w:p>
        </w:tc>
        <w:tc>
          <w:tcPr>
            <w:tcW w:type="dxa" w:w="3137"/>
          </w:tcPr>
          <w:p>
            <w:r/>
            <w:r>
              <w:rPr>
                <w:rFonts w:ascii="Calibri" w:hAnsi="Calibri" w:eastAsia="Microsoft YaHei"/>
                <w:b w:val="0"/>
                <w:sz w:val="18"/>
              </w:rPr>
              <w:t>54.4%</w:t>
            </w:r>
          </w:p>
        </w:tc>
      </w:tr>
      <w:tr>
        <w:tc>
          <w:tcPr>
            <w:tcW w:type="dxa" w:w="3137"/>
          </w:tcPr>
          <w:p>
            <w:r/>
            <w:r>
              <w:rPr>
                <w:rFonts w:ascii="Calibri" w:hAnsi="Calibri" w:eastAsia="Microsoft YaHei"/>
                <w:b w:val="0"/>
                <w:sz w:val="18"/>
              </w:rPr>
              <w:t>运营管理费用</w:t>
            </w:r>
          </w:p>
        </w:tc>
        <w:tc>
          <w:tcPr>
            <w:tcW w:type="dxa" w:w="3137"/>
          </w:tcPr>
          <w:p>
            <w:r/>
            <w:r>
              <w:rPr>
                <w:rFonts w:ascii="Calibri" w:hAnsi="Calibri" w:eastAsia="Microsoft YaHei"/>
                <w:b w:val="0"/>
                <w:sz w:val="18"/>
              </w:rPr>
              <w:t>-6,700</w:t>
            </w:r>
          </w:p>
        </w:tc>
        <w:tc>
          <w:tcPr>
            <w:tcW w:type="dxa" w:w="3137"/>
          </w:tcPr>
          <w:p>
            <w:r/>
            <w:r>
              <w:rPr>
                <w:rFonts w:ascii="Calibri" w:hAnsi="Calibri" w:eastAsia="Microsoft YaHei"/>
                <w:b w:val="0"/>
                <w:sz w:val="18"/>
              </w:rPr>
              <w:t>-10.5%</w:t>
            </w:r>
          </w:p>
        </w:tc>
      </w:tr>
      <w:tr>
        <w:tc>
          <w:tcPr>
            <w:tcW w:type="dxa" w:w="3137"/>
          </w:tcPr>
          <w:p>
            <w:r/>
            <w:r>
              <w:rPr>
                <w:rFonts w:ascii="Calibri" w:hAnsi="Calibri" w:eastAsia="Microsoft YaHei"/>
                <w:b w:val="0"/>
                <w:sz w:val="18"/>
              </w:rPr>
              <w:t>EBITDA</w:t>
            </w:r>
          </w:p>
        </w:tc>
        <w:tc>
          <w:tcPr>
            <w:tcW w:type="dxa" w:w="3137"/>
          </w:tcPr>
          <w:p>
            <w:r/>
            <w:r>
              <w:rPr>
                <w:rFonts w:ascii="Calibri" w:hAnsi="Calibri" w:eastAsia="Microsoft YaHei"/>
                <w:b w:val="0"/>
                <w:sz w:val="18"/>
              </w:rPr>
              <w:t>28,154</w:t>
            </w:r>
          </w:p>
        </w:tc>
        <w:tc>
          <w:tcPr>
            <w:tcW w:type="dxa" w:w="3137"/>
          </w:tcPr>
          <w:p>
            <w:r/>
            <w:r>
              <w:rPr>
                <w:rFonts w:ascii="Calibri" w:hAnsi="Calibri" w:eastAsia="Microsoft YaHei"/>
                <w:b w:val="0"/>
                <w:sz w:val="18"/>
              </w:rPr>
              <w:t>44.0%</w:t>
            </w:r>
          </w:p>
        </w:tc>
      </w:tr>
      <w:tr>
        <w:tc>
          <w:tcPr>
            <w:tcW w:type="dxa" w:w="3137"/>
          </w:tcPr>
          <w:p>
            <w:r/>
            <w:r>
              <w:rPr>
                <w:rFonts w:ascii="Calibri" w:hAnsi="Calibri" w:eastAsia="Microsoft YaHei"/>
                <w:b w:val="0"/>
                <w:sz w:val="18"/>
              </w:rPr>
              <w:t>折旧与摊销</w:t>
            </w:r>
          </w:p>
        </w:tc>
        <w:tc>
          <w:tcPr>
            <w:tcW w:type="dxa" w:w="3137"/>
          </w:tcPr>
          <w:p>
            <w:r/>
            <w:r>
              <w:rPr>
                <w:rFonts w:ascii="Calibri" w:hAnsi="Calibri" w:eastAsia="Microsoft YaHei"/>
                <w:b w:val="0"/>
                <w:sz w:val="18"/>
              </w:rPr>
              <w:t>-5,000</w:t>
            </w:r>
          </w:p>
        </w:tc>
        <w:tc>
          <w:tcPr>
            <w:tcW w:type="dxa" w:w="3137"/>
          </w:tcPr>
          <w:p>
            <w:r/>
            <w:r>
              <w:rPr>
                <w:rFonts w:ascii="Calibri" w:hAnsi="Calibri" w:eastAsia="Microsoft YaHei"/>
                <w:b w:val="0"/>
                <w:sz w:val="18"/>
              </w:rPr>
              <w:t>-7.8%</w:t>
            </w:r>
          </w:p>
        </w:tc>
      </w:tr>
      <w:tr>
        <w:tc>
          <w:tcPr>
            <w:tcW w:type="dxa" w:w="3137"/>
          </w:tcPr>
          <w:p>
            <w:r/>
            <w:r>
              <w:rPr>
                <w:rFonts w:ascii="Calibri" w:hAnsi="Calibri" w:eastAsia="Microsoft YaHei"/>
                <w:b w:val="0"/>
                <w:sz w:val="18"/>
              </w:rPr>
              <w:t>EBIT</w:t>
            </w:r>
          </w:p>
        </w:tc>
        <w:tc>
          <w:tcPr>
            <w:tcW w:type="dxa" w:w="3137"/>
          </w:tcPr>
          <w:p>
            <w:r/>
            <w:r>
              <w:rPr>
                <w:rFonts w:ascii="Calibri" w:hAnsi="Calibri" w:eastAsia="Microsoft YaHei"/>
                <w:b w:val="0"/>
                <w:sz w:val="18"/>
              </w:rPr>
              <w:t>23,154</w:t>
            </w:r>
          </w:p>
        </w:tc>
        <w:tc>
          <w:tcPr>
            <w:tcW w:type="dxa" w:w="3137"/>
          </w:tcPr>
          <w:p>
            <w:r/>
            <w:r>
              <w:rPr>
                <w:rFonts w:ascii="Calibri" w:hAnsi="Calibri" w:eastAsia="Microsoft YaHei"/>
                <w:b w:val="0"/>
                <w:sz w:val="18"/>
              </w:rPr>
              <w:t>36.2%</w:t>
            </w:r>
          </w:p>
        </w:tc>
      </w:tr>
      <w:tr>
        <w:tc>
          <w:tcPr>
            <w:tcW w:type="dxa" w:w="3137"/>
          </w:tcPr>
          <w:p>
            <w:r/>
            <w:r>
              <w:rPr>
                <w:rFonts w:ascii="Calibri" w:hAnsi="Calibri" w:eastAsia="Microsoft YaHei"/>
                <w:b w:val="0"/>
                <w:sz w:val="18"/>
              </w:rPr>
              <w:t>利息支出</w:t>
            </w:r>
          </w:p>
        </w:tc>
        <w:tc>
          <w:tcPr>
            <w:tcW w:type="dxa" w:w="3137"/>
          </w:tcPr>
          <w:p>
            <w:r/>
            <w:r>
              <w:rPr>
                <w:rFonts w:ascii="Calibri" w:hAnsi="Calibri" w:eastAsia="Microsoft YaHei"/>
                <w:b w:val="0"/>
                <w:sz w:val="18"/>
              </w:rPr>
              <w:t>-1,500</w:t>
            </w:r>
          </w:p>
        </w:tc>
        <w:tc>
          <w:tcPr>
            <w:tcW w:type="dxa" w:w="3137"/>
          </w:tcPr>
          <w:p>
            <w:r/>
            <w:r>
              <w:rPr>
                <w:rFonts w:ascii="Calibri" w:hAnsi="Calibri" w:eastAsia="Microsoft YaHei"/>
                <w:b w:val="0"/>
                <w:sz w:val="18"/>
              </w:rPr>
              <w:t>-2.3%</w:t>
            </w:r>
          </w:p>
        </w:tc>
      </w:tr>
      <w:tr>
        <w:tc>
          <w:tcPr>
            <w:tcW w:type="dxa" w:w="3137"/>
          </w:tcPr>
          <w:p>
            <w:r/>
            <w:r>
              <w:rPr>
                <w:rFonts w:ascii="Calibri" w:hAnsi="Calibri" w:eastAsia="Microsoft YaHei"/>
                <w:b w:val="0"/>
                <w:sz w:val="18"/>
              </w:rPr>
              <w:t>EBT（税前利润）</w:t>
            </w:r>
          </w:p>
        </w:tc>
        <w:tc>
          <w:tcPr>
            <w:tcW w:type="dxa" w:w="3137"/>
          </w:tcPr>
          <w:p>
            <w:r/>
            <w:r>
              <w:rPr>
                <w:rFonts w:ascii="Calibri" w:hAnsi="Calibri" w:eastAsia="Microsoft YaHei"/>
                <w:b w:val="0"/>
                <w:sz w:val="18"/>
              </w:rPr>
              <w:t>21,654</w:t>
            </w:r>
          </w:p>
        </w:tc>
        <w:tc>
          <w:tcPr>
            <w:tcW w:type="dxa" w:w="3137"/>
          </w:tcPr>
          <w:p>
            <w:r/>
            <w:r>
              <w:rPr>
                <w:rFonts w:ascii="Calibri" w:hAnsi="Calibri" w:eastAsia="Microsoft YaHei"/>
                <w:b w:val="0"/>
                <w:sz w:val="18"/>
              </w:rPr>
              <w:t>33.8%</w:t>
            </w:r>
          </w:p>
        </w:tc>
      </w:tr>
      <w:tr>
        <w:tc>
          <w:tcPr>
            <w:tcW w:type="dxa" w:w="3137"/>
          </w:tcPr>
          <w:p>
            <w:r/>
            <w:r>
              <w:rPr>
                <w:rFonts w:ascii="Calibri" w:hAnsi="Calibri" w:eastAsia="Microsoft YaHei"/>
                <w:b w:val="0"/>
                <w:sz w:val="18"/>
              </w:rPr>
              <w:t>企业所得税（20%优惠税率）</w:t>
            </w:r>
          </w:p>
        </w:tc>
        <w:tc>
          <w:tcPr>
            <w:tcW w:type="dxa" w:w="3137"/>
          </w:tcPr>
          <w:p>
            <w:r/>
            <w:r>
              <w:rPr>
                <w:rFonts w:ascii="Calibri" w:hAnsi="Calibri" w:eastAsia="Microsoft YaHei"/>
                <w:b w:val="0"/>
                <w:sz w:val="18"/>
              </w:rPr>
              <w:t>-4,331</w:t>
            </w:r>
          </w:p>
        </w:tc>
        <w:tc>
          <w:tcPr>
            <w:tcW w:type="dxa" w:w="3137"/>
          </w:tcPr>
          <w:p>
            <w:r/>
            <w:r>
              <w:rPr>
                <w:rFonts w:ascii="Calibri" w:hAnsi="Calibri" w:eastAsia="Microsoft YaHei"/>
                <w:b w:val="0"/>
                <w:sz w:val="18"/>
              </w:rPr>
              <w:t>-6.8%</w:t>
            </w:r>
          </w:p>
        </w:tc>
      </w:tr>
      <w:tr>
        <w:tc>
          <w:tcPr>
            <w:tcW w:type="dxa" w:w="3137"/>
          </w:tcPr>
          <w:p>
            <w:r/>
            <w:r>
              <w:rPr>
                <w:rFonts w:ascii="Calibri" w:hAnsi="Calibri" w:eastAsia="Microsoft YaHei"/>
                <w:b w:val="0"/>
                <w:sz w:val="18"/>
              </w:rPr>
              <w:t>净利润</w:t>
            </w:r>
          </w:p>
        </w:tc>
        <w:tc>
          <w:tcPr>
            <w:tcW w:type="dxa" w:w="3137"/>
          </w:tcPr>
          <w:p>
            <w:r/>
            <w:r>
              <w:rPr>
                <w:rFonts w:ascii="Calibri" w:hAnsi="Calibri" w:eastAsia="Microsoft YaHei"/>
                <w:b w:val="0"/>
                <w:sz w:val="18"/>
              </w:rPr>
              <w:t>17,323</w:t>
            </w:r>
          </w:p>
        </w:tc>
        <w:tc>
          <w:tcPr>
            <w:tcW w:type="dxa" w:w="3137"/>
          </w:tcPr>
          <w:p>
            <w:r/>
            <w:r>
              <w:rPr>
                <w:rFonts w:ascii="Calibri" w:hAnsi="Calibri" w:eastAsia="Microsoft YaHei"/>
                <w:b w:val="0"/>
                <w:sz w:val="18"/>
              </w:rPr>
              <w:t>27.1%</w:t>
            </w:r>
          </w:p>
        </w:tc>
      </w:tr>
    </w:tbl>
    <w:p/>
    <w:p>
      <w:pPr>
        <w:spacing w:after="120" w:line="276" w:lineRule="auto"/>
      </w:pPr>
      <w:r>
        <w:rPr>
          <w:rFonts w:ascii="Calibri" w:hAnsi="Calibri" w:eastAsia="Microsoft YaHei"/>
          <w:b w:val="0"/>
          <w:sz w:val="22"/>
        </w:rPr>
        <w:t>EBITDA率44.0% 处于国际一流赌场酒店综合体成熟运营阶段的合理区间。本项目EBITDA率高于部分同业（新加坡MBS约38-45%），核心原因在于12个招标厅的$12,000万固定租金以3%的边际成本创造了极高的利润贡献。</w:t>
      </w:r>
    </w:p>
    <w:p>
      <w:pPr>
        <w:spacing w:after="120" w:line="276" w:lineRule="auto"/>
      </w:pPr>
      <w:r>
        <w:rPr>
          <w:rFonts w:ascii="Calibri" w:hAnsi="Calibri" w:eastAsia="Microsoft YaHei"/>
          <w:b w:val="0"/>
          <w:sz w:val="22"/>
        </w:rPr>
        <w:t>利润率高于同业的结构性解释： 27.1%的净利率并非运营效率异常，而是商业模式设计的直接结果——$12,000万固定租金收入（占总营收18.7%）几乎零成本直接落入利润，相当于为整个项目提供了一个"利润底座"。若剔除招标厅租金板块单独计算，剩余业务的净利率约为10-12%，与行业平均水平一致。</w:t>
      </w:r>
    </w:p>
    <w:p>
      <w:pPr>
        <w:spacing w:before="240" w:after="80"/>
      </w:pPr>
      <w:r>
        <w:rPr>
          <w:rFonts w:ascii="Calibri" w:hAnsi="Calibri" w:eastAsia="Microsoft YaHei"/>
          <w:b/>
          <w:color w:val="8A6D3B"/>
          <w:sz w:val="24"/>
        </w:rPr>
        <w:t>7.4.2 三情景利润对比（第3年）</w:t>
      </w:r>
    </w:p>
    <w:tbl>
      <w:tblPr>
        <w:tblStyle w:val="TableGrid"/>
        <w:tblW w:type="auto" w:w="0"/>
        <w:tblLook w:firstColumn="1" w:firstRow="1" w:lastColumn="0" w:lastRow="0" w:noHBand="0" w:noVBand="1" w:val="04A0"/>
      </w:tblPr>
      <w:tblGrid>
        <w:gridCol w:w="2353"/>
        <w:gridCol w:w="2353"/>
        <w:gridCol w:w="2353"/>
        <w:gridCol w:w="2353"/>
      </w:tblGrid>
      <w:tr>
        <w:tc>
          <w:tcPr>
            <w:tcW w:type="dxa" w:w="2353"/>
          </w:tcPr>
          <w:p>
            <w:r/>
            <w:r>
              <w:rPr>
                <w:rFonts w:ascii="Calibri" w:hAnsi="Calibri" w:eastAsia="Microsoft YaHei"/>
                <w:b/>
                <w:sz w:val="18"/>
              </w:rPr>
              <w:t>财务指标</w:t>
            </w:r>
          </w:p>
        </w:tc>
        <w:tc>
          <w:tcPr>
            <w:tcW w:type="dxa" w:w="2353"/>
          </w:tcPr>
          <w:p>
            <w:r/>
            <w:r>
              <w:rPr>
                <w:rFonts w:ascii="Calibri" w:hAnsi="Calibri" w:eastAsia="Microsoft YaHei"/>
                <w:b/>
                <w:sz w:val="18"/>
              </w:rPr>
              <w:t>保守情景</w:t>
            </w:r>
          </w:p>
        </w:tc>
        <w:tc>
          <w:tcPr>
            <w:tcW w:type="dxa" w:w="2353"/>
          </w:tcPr>
          <w:p>
            <w:r/>
            <w:r>
              <w:rPr>
                <w:rFonts w:ascii="Calibri" w:hAnsi="Calibri" w:eastAsia="Microsoft YaHei"/>
                <w:b/>
                <w:sz w:val="18"/>
              </w:rPr>
              <w:t>基准情景</w:t>
            </w:r>
          </w:p>
        </w:tc>
        <w:tc>
          <w:tcPr>
            <w:tcW w:type="dxa" w:w="2353"/>
          </w:tcPr>
          <w:p>
            <w:r/>
            <w:r>
              <w:rPr>
                <w:rFonts w:ascii="Calibri" w:hAnsi="Calibri" w:eastAsia="Microsoft YaHei"/>
                <w:b/>
                <w:sz w:val="18"/>
              </w:rPr>
              <w:t>乐观情景</w:t>
            </w:r>
          </w:p>
        </w:tc>
      </w:tr>
      <w:tr>
        <w:tc>
          <w:tcPr>
            <w:tcW w:type="dxa" w:w="2353"/>
          </w:tcPr>
          <w:p>
            <w:r/>
            <w:r>
              <w:rPr>
                <w:rFonts w:ascii="Calibri" w:hAnsi="Calibri" w:eastAsia="Microsoft YaHei"/>
                <w:b w:val="0"/>
                <w:sz w:val="18"/>
              </w:rPr>
              <w:t>总营收</w:t>
            </w:r>
          </w:p>
        </w:tc>
        <w:tc>
          <w:tcPr>
            <w:tcW w:type="dxa" w:w="2353"/>
          </w:tcPr>
          <w:p>
            <w:r/>
            <w:r>
              <w:rPr>
                <w:rFonts w:ascii="Calibri" w:hAnsi="Calibri" w:eastAsia="Microsoft YaHei"/>
                <w:b w:val="0"/>
                <w:sz w:val="18"/>
              </w:rPr>
              <w:t>$3.80亿</w:t>
            </w:r>
          </w:p>
        </w:tc>
        <w:tc>
          <w:tcPr>
            <w:tcW w:type="dxa" w:w="2353"/>
          </w:tcPr>
          <w:p>
            <w:r/>
            <w:r>
              <w:rPr>
                <w:rFonts w:ascii="Calibri" w:hAnsi="Calibri" w:eastAsia="Microsoft YaHei"/>
                <w:b w:val="0"/>
                <w:sz w:val="18"/>
              </w:rPr>
              <w:t>$6.40亿</w:t>
            </w:r>
          </w:p>
        </w:tc>
        <w:tc>
          <w:tcPr>
            <w:tcW w:type="dxa" w:w="2353"/>
          </w:tcPr>
          <w:p>
            <w:r/>
            <w:r>
              <w:rPr>
                <w:rFonts w:ascii="Calibri" w:hAnsi="Calibri" w:eastAsia="Microsoft YaHei"/>
                <w:b w:val="0"/>
                <w:sz w:val="18"/>
              </w:rPr>
              <w:t>$8.50亿</w:t>
            </w:r>
          </w:p>
        </w:tc>
      </w:tr>
      <w:tr>
        <w:tc>
          <w:tcPr>
            <w:tcW w:type="dxa" w:w="2353"/>
          </w:tcPr>
          <w:p>
            <w:r/>
            <w:r>
              <w:rPr>
                <w:rFonts w:ascii="Calibri" w:hAnsi="Calibri" w:eastAsia="Microsoft YaHei"/>
                <w:b w:val="0"/>
                <w:sz w:val="18"/>
              </w:rPr>
              <w:t>赌场GGR（全口径）</w:t>
            </w:r>
          </w:p>
        </w:tc>
        <w:tc>
          <w:tcPr>
            <w:tcW w:type="dxa" w:w="2353"/>
          </w:tcPr>
          <w:p>
            <w:r/>
            <w:r>
              <w:rPr>
                <w:rFonts w:ascii="Calibri" w:hAnsi="Calibri" w:eastAsia="Microsoft YaHei"/>
                <w:b w:val="0"/>
                <w:sz w:val="18"/>
              </w:rPr>
              <w:t>$1.70亿</w:t>
            </w:r>
          </w:p>
        </w:tc>
        <w:tc>
          <w:tcPr>
            <w:tcW w:type="dxa" w:w="2353"/>
          </w:tcPr>
          <w:p>
            <w:r/>
            <w:r>
              <w:rPr>
                <w:rFonts w:ascii="Calibri" w:hAnsi="Calibri" w:eastAsia="Microsoft YaHei"/>
                <w:b w:val="0"/>
                <w:sz w:val="18"/>
              </w:rPr>
              <w:t>$4.42亿</w:t>
            </w:r>
          </w:p>
        </w:tc>
        <w:tc>
          <w:tcPr>
            <w:tcW w:type="dxa" w:w="2353"/>
          </w:tcPr>
          <w:p>
            <w:r/>
            <w:r>
              <w:rPr>
                <w:rFonts w:ascii="Calibri" w:hAnsi="Calibri" w:eastAsia="Microsoft YaHei"/>
                <w:b w:val="0"/>
                <w:sz w:val="18"/>
              </w:rPr>
              <w:t>$9.50亿</w:t>
            </w:r>
          </w:p>
        </w:tc>
      </w:tr>
      <w:tr>
        <w:tc>
          <w:tcPr>
            <w:tcW w:type="dxa" w:w="2353"/>
          </w:tcPr>
          <w:p>
            <w:r/>
            <w:r>
              <w:rPr>
                <w:rFonts w:ascii="Calibri" w:hAnsi="Calibri" w:eastAsia="Microsoft YaHei"/>
                <w:b w:val="0"/>
                <w:sz w:val="18"/>
              </w:rPr>
              <w:t>EBITDA</w:t>
            </w:r>
          </w:p>
        </w:tc>
        <w:tc>
          <w:tcPr>
            <w:tcW w:type="dxa" w:w="2353"/>
          </w:tcPr>
          <w:p>
            <w:r/>
            <w:r>
              <w:rPr>
                <w:rFonts w:ascii="Calibri" w:hAnsi="Calibri" w:eastAsia="Microsoft YaHei"/>
                <w:b w:val="0"/>
                <w:sz w:val="18"/>
              </w:rPr>
              <w:t>$1.15亿</w:t>
            </w:r>
          </w:p>
        </w:tc>
        <w:tc>
          <w:tcPr>
            <w:tcW w:type="dxa" w:w="2353"/>
          </w:tcPr>
          <w:p>
            <w:r/>
            <w:r>
              <w:rPr>
                <w:rFonts w:ascii="Calibri" w:hAnsi="Calibri" w:eastAsia="Microsoft YaHei"/>
                <w:b w:val="0"/>
                <w:sz w:val="18"/>
              </w:rPr>
              <w:t>$2.82亿</w:t>
            </w:r>
          </w:p>
        </w:tc>
        <w:tc>
          <w:tcPr>
            <w:tcW w:type="dxa" w:w="2353"/>
          </w:tcPr>
          <w:p>
            <w:r/>
            <w:r>
              <w:rPr>
                <w:rFonts w:ascii="Calibri" w:hAnsi="Calibri" w:eastAsia="Microsoft YaHei"/>
                <w:b w:val="0"/>
                <w:sz w:val="18"/>
              </w:rPr>
              <w:t>$3.90亿</w:t>
            </w:r>
          </w:p>
        </w:tc>
      </w:tr>
      <w:tr>
        <w:tc>
          <w:tcPr>
            <w:tcW w:type="dxa" w:w="2353"/>
          </w:tcPr>
          <w:p>
            <w:r/>
            <w:r>
              <w:rPr>
                <w:rFonts w:ascii="Calibri" w:hAnsi="Calibri" w:eastAsia="Microsoft YaHei"/>
                <w:b w:val="0"/>
                <w:sz w:val="18"/>
              </w:rPr>
              <w:t>EBITDA率</w:t>
            </w:r>
          </w:p>
        </w:tc>
        <w:tc>
          <w:tcPr>
            <w:tcW w:type="dxa" w:w="2353"/>
          </w:tcPr>
          <w:p>
            <w:r/>
            <w:r>
              <w:rPr>
                <w:rFonts w:ascii="Calibri" w:hAnsi="Calibri" w:eastAsia="Microsoft YaHei"/>
                <w:b w:val="0"/>
                <w:sz w:val="18"/>
              </w:rPr>
              <w:t>30.3%</w:t>
            </w:r>
          </w:p>
        </w:tc>
        <w:tc>
          <w:tcPr>
            <w:tcW w:type="dxa" w:w="2353"/>
          </w:tcPr>
          <w:p>
            <w:r/>
            <w:r>
              <w:rPr>
                <w:rFonts w:ascii="Calibri" w:hAnsi="Calibri" w:eastAsia="Microsoft YaHei"/>
                <w:b w:val="0"/>
                <w:sz w:val="18"/>
              </w:rPr>
              <w:t>44.0%</w:t>
            </w:r>
          </w:p>
        </w:tc>
        <w:tc>
          <w:tcPr>
            <w:tcW w:type="dxa" w:w="2353"/>
          </w:tcPr>
          <w:p>
            <w:r/>
            <w:r>
              <w:rPr>
                <w:rFonts w:ascii="Calibri" w:hAnsi="Calibri" w:eastAsia="Microsoft YaHei"/>
                <w:b w:val="0"/>
                <w:sz w:val="18"/>
              </w:rPr>
              <w:t>45.9%</w:t>
            </w:r>
          </w:p>
        </w:tc>
      </w:tr>
      <w:tr>
        <w:tc>
          <w:tcPr>
            <w:tcW w:type="dxa" w:w="2353"/>
          </w:tcPr>
          <w:p>
            <w:r/>
            <w:r>
              <w:rPr>
                <w:rFonts w:ascii="Calibri" w:hAnsi="Calibri" w:eastAsia="Microsoft YaHei"/>
                <w:b w:val="0"/>
                <w:sz w:val="18"/>
              </w:rPr>
              <w:t>净利润</w:t>
            </w:r>
          </w:p>
        </w:tc>
        <w:tc>
          <w:tcPr>
            <w:tcW w:type="dxa" w:w="2353"/>
          </w:tcPr>
          <w:p>
            <w:r/>
            <w:r>
              <w:rPr>
                <w:rFonts w:ascii="Calibri" w:hAnsi="Calibri" w:eastAsia="Microsoft YaHei"/>
                <w:b w:val="0"/>
                <w:sz w:val="18"/>
              </w:rPr>
              <w:t>$4,200万</w:t>
            </w:r>
          </w:p>
        </w:tc>
        <w:tc>
          <w:tcPr>
            <w:tcW w:type="dxa" w:w="2353"/>
          </w:tcPr>
          <w:p>
            <w:r/>
            <w:r>
              <w:rPr>
                <w:rFonts w:ascii="Calibri" w:hAnsi="Calibri" w:eastAsia="Microsoft YaHei"/>
                <w:b w:val="0"/>
                <w:sz w:val="18"/>
              </w:rPr>
              <w:t>$17,323万</w:t>
            </w:r>
          </w:p>
        </w:tc>
        <w:tc>
          <w:tcPr>
            <w:tcW w:type="dxa" w:w="2353"/>
          </w:tcPr>
          <w:p>
            <w:r/>
            <w:r>
              <w:rPr>
                <w:rFonts w:ascii="Calibri" w:hAnsi="Calibri" w:eastAsia="Microsoft YaHei"/>
                <w:b w:val="0"/>
                <w:sz w:val="18"/>
              </w:rPr>
              <w:t>$26,000万</w:t>
            </w:r>
          </w:p>
        </w:tc>
      </w:tr>
    </w:tbl>
    <w:p/>
    <w:p>
      <w:pPr>
        <w:spacing w:after="120" w:line="276" w:lineRule="auto"/>
      </w:pPr>
      <w:r>
        <w:rPr>
          <w:rFonts w:ascii="Calibri" w:hAnsi="Calibri" w:eastAsia="Microsoft YaHei"/>
          <w:b w:val="0"/>
          <w:sz w:val="22"/>
        </w:rPr>
        <w:t>保守情景触发条件： VIP贵宾厅上座率仅50%（低于基准20个百分点），VIP客均泥码$150,000（低于基准40%），招标厅租金仍为$12,000万固定收入。即便在保守情景下，项目仍可实现正净利润$4,200万，12个招标厅的固定租金为项目提供了坚实的利润安全垫。</w:t>
      </w:r>
    </w:p>
    <w:p>
      <w:pPr>
        <w:spacing w:after="120" w:line="276" w:lineRule="auto"/>
      </w:pPr>
      <w:r>
        <w:rPr>
          <w:rFonts w:ascii="Calibri" w:hAnsi="Calibri" w:eastAsia="Microsoft YaHei"/>
          <w:b w:val="0"/>
          <w:sz w:val="22"/>
        </w:rPr>
        <w:t>乐观情景触发条件： VIP上座率达85%，中东客群爆发式增长推动VIP客均泥码至$400,000，斯里兰卡外交地位显著提升带动政务及商务客群激增。</w:t>
      </w:r>
    </w:p>
    <w:p>
      <w:pPr>
        <w:spacing w:before="240" w:after="80"/>
      </w:pPr>
      <w:r>
        <w:rPr>
          <w:rFonts w:ascii="Calibri" w:hAnsi="Calibri" w:eastAsia="Microsoft YaHei"/>
          <w:b/>
          <w:color w:val="8A6D3B"/>
          <w:sz w:val="24"/>
        </w:rPr>
        <w:t>7.4.3 五年损益预测表（基准情景）</w:t>
      </w:r>
    </w:p>
    <w:tbl>
      <w:tblPr>
        <w:tblStyle w:val="TableGrid"/>
        <w:tblW w:type="auto" w:w="0"/>
        <w:tblLook w:firstColumn="1" w:firstRow="1" w:lastColumn="0" w:lastRow="0" w:noHBand="0" w:noVBand="1" w:val="04A0"/>
      </w:tblPr>
      <w:tblGrid>
        <w:gridCol w:w="1569"/>
        <w:gridCol w:w="1569"/>
        <w:gridCol w:w="1569"/>
        <w:gridCol w:w="1569"/>
        <w:gridCol w:w="1569"/>
        <w:gridCol w:w="1569"/>
      </w:tblGrid>
      <w:tr>
        <w:tc>
          <w:tcPr>
            <w:tcW w:type="dxa" w:w="1569"/>
          </w:tcPr>
          <w:p>
            <w:r/>
            <w:r>
              <w:rPr>
                <w:rFonts w:ascii="Calibri" w:hAnsi="Calibri" w:eastAsia="Microsoft YaHei"/>
                <w:b/>
                <w:sz w:val="18"/>
              </w:rPr>
              <w:t>财务指标</w:t>
            </w:r>
          </w:p>
        </w:tc>
        <w:tc>
          <w:tcPr>
            <w:tcW w:type="dxa" w:w="1569"/>
          </w:tcPr>
          <w:p>
            <w:r/>
            <w:r>
              <w:rPr>
                <w:rFonts w:ascii="Calibri" w:hAnsi="Calibri" w:eastAsia="Microsoft YaHei"/>
                <w:b/>
                <w:sz w:val="18"/>
              </w:rPr>
              <w:t>Y1</w:t>
            </w:r>
          </w:p>
        </w:tc>
        <w:tc>
          <w:tcPr>
            <w:tcW w:type="dxa" w:w="1569"/>
          </w:tcPr>
          <w:p>
            <w:r/>
            <w:r>
              <w:rPr>
                <w:rFonts w:ascii="Calibri" w:hAnsi="Calibri" w:eastAsia="Microsoft YaHei"/>
                <w:b/>
                <w:sz w:val="18"/>
              </w:rPr>
              <w:t>Y2</w:t>
            </w:r>
          </w:p>
        </w:tc>
        <w:tc>
          <w:tcPr>
            <w:tcW w:type="dxa" w:w="1569"/>
          </w:tcPr>
          <w:p>
            <w:r/>
            <w:r>
              <w:rPr>
                <w:rFonts w:ascii="Calibri" w:hAnsi="Calibri" w:eastAsia="Microsoft YaHei"/>
                <w:b/>
                <w:sz w:val="18"/>
              </w:rPr>
              <w:t>Y3</w:t>
            </w:r>
          </w:p>
        </w:tc>
        <w:tc>
          <w:tcPr>
            <w:tcW w:type="dxa" w:w="1569"/>
          </w:tcPr>
          <w:p>
            <w:r/>
            <w:r>
              <w:rPr>
                <w:rFonts w:ascii="Calibri" w:hAnsi="Calibri" w:eastAsia="Microsoft YaHei"/>
                <w:b/>
                <w:sz w:val="18"/>
              </w:rPr>
              <w:t>Y4</w:t>
            </w:r>
          </w:p>
        </w:tc>
        <w:tc>
          <w:tcPr>
            <w:tcW w:type="dxa" w:w="1569"/>
          </w:tcPr>
          <w:p>
            <w:r/>
            <w:r>
              <w:rPr>
                <w:rFonts w:ascii="Calibri" w:hAnsi="Calibri" w:eastAsia="Microsoft YaHei"/>
                <w:b/>
                <w:sz w:val="18"/>
              </w:rPr>
              <w:t>Y5</w:t>
            </w:r>
          </w:p>
        </w:tc>
      </w:tr>
      <w:tr>
        <w:tc>
          <w:tcPr>
            <w:tcW w:type="dxa" w:w="1569"/>
          </w:tcPr>
          <w:p>
            <w:r/>
            <w:r>
              <w:rPr>
                <w:rFonts w:ascii="Calibri" w:hAnsi="Calibri" w:eastAsia="Microsoft YaHei"/>
                <w:b w:val="0"/>
                <w:sz w:val="18"/>
              </w:rPr>
              <w:t>总营收（万USD）</w:t>
            </w:r>
          </w:p>
        </w:tc>
        <w:tc>
          <w:tcPr>
            <w:tcW w:type="dxa" w:w="1569"/>
          </w:tcPr>
          <w:p>
            <w:r/>
            <w:r>
              <w:rPr>
                <w:rFonts w:ascii="Calibri" w:hAnsi="Calibri" w:eastAsia="Microsoft YaHei"/>
                <w:b w:val="0"/>
                <w:sz w:val="18"/>
              </w:rPr>
              <w:t>25,500</w:t>
            </w:r>
          </w:p>
        </w:tc>
        <w:tc>
          <w:tcPr>
            <w:tcW w:type="dxa" w:w="1569"/>
          </w:tcPr>
          <w:p>
            <w:r/>
            <w:r>
              <w:rPr>
                <w:rFonts w:ascii="Calibri" w:hAnsi="Calibri" w:eastAsia="Microsoft YaHei"/>
                <w:b w:val="0"/>
                <w:sz w:val="18"/>
              </w:rPr>
              <w:t>48,000</w:t>
            </w:r>
          </w:p>
        </w:tc>
        <w:tc>
          <w:tcPr>
            <w:tcW w:type="dxa" w:w="1569"/>
          </w:tcPr>
          <w:p>
            <w:r/>
            <w:r>
              <w:rPr>
                <w:rFonts w:ascii="Calibri" w:hAnsi="Calibri" w:eastAsia="Microsoft YaHei"/>
                <w:b w:val="0"/>
                <w:sz w:val="18"/>
              </w:rPr>
              <w:t>64,036</w:t>
            </w:r>
          </w:p>
        </w:tc>
        <w:tc>
          <w:tcPr>
            <w:tcW w:type="dxa" w:w="1569"/>
          </w:tcPr>
          <w:p>
            <w:r/>
            <w:r>
              <w:rPr>
                <w:rFonts w:ascii="Calibri" w:hAnsi="Calibri" w:eastAsia="Microsoft YaHei"/>
                <w:b w:val="0"/>
                <w:sz w:val="18"/>
              </w:rPr>
              <w:t>69,800</w:t>
            </w:r>
          </w:p>
        </w:tc>
        <w:tc>
          <w:tcPr>
            <w:tcW w:type="dxa" w:w="1569"/>
          </w:tcPr>
          <w:p>
            <w:r/>
            <w:r>
              <w:rPr>
                <w:rFonts w:ascii="Calibri" w:hAnsi="Calibri" w:eastAsia="Microsoft YaHei"/>
                <w:b w:val="0"/>
                <w:sz w:val="18"/>
              </w:rPr>
              <w:t>76,100</w:t>
            </w:r>
          </w:p>
        </w:tc>
      </w:tr>
      <w:tr>
        <w:tc>
          <w:tcPr>
            <w:tcW w:type="dxa" w:w="1569"/>
          </w:tcPr>
          <w:p>
            <w:r/>
            <w:r>
              <w:rPr>
                <w:rFonts w:ascii="Calibri" w:hAnsi="Calibri" w:eastAsia="Microsoft YaHei"/>
                <w:b w:val="0"/>
                <w:sz w:val="18"/>
              </w:rPr>
              <w:t>直接运营成本</w:t>
            </w:r>
          </w:p>
        </w:tc>
        <w:tc>
          <w:tcPr>
            <w:tcW w:type="dxa" w:w="1569"/>
          </w:tcPr>
          <w:p>
            <w:r/>
            <w:r>
              <w:rPr>
                <w:rFonts w:ascii="Calibri" w:hAnsi="Calibri" w:eastAsia="Microsoft YaHei"/>
                <w:b w:val="0"/>
                <w:sz w:val="18"/>
              </w:rPr>
              <w:t>-14,280</w:t>
            </w:r>
          </w:p>
        </w:tc>
        <w:tc>
          <w:tcPr>
            <w:tcW w:type="dxa" w:w="1569"/>
          </w:tcPr>
          <w:p>
            <w:r/>
            <w:r>
              <w:rPr>
                <w:rFonts w:ascii="Calibri" w:hAnsi="Calibri" w:eastAsia="Microsoft YaHei"/>
                <w:b w:val="0"/>
                <w:sz w:val="18"/>
              </w:rPr>
              <w:t>-24,480</w:t>
            </w:r>
          </w:p>
        </w:tc>
        <w:tc>
          <w:tcPr>
            <w:tcW w:type="dxa" w:w="1569"/>
          </w:tcPr>
          <w:p>
            <w:r/>
            <w:r>
              <w:rPr>
                <w:rFonts w:ascii="Calibri" w:hAnsi="Calibri" w:eastAsia="Microsoft YaHei"/>
                <w:b w:val="0"/>
                <w:sz w:val="18"/>
              </w:rPr>
              <w:t>-29,182</w:t>
            </w:r>
          </w:p>
        </w:tc>
        <w:tc>
          <w:tcPr>
            <w:tcW w:type="dxa" w:w="1569"/>
          </w:tcPr>
          <w:p>
            <w:r/>
            <w:r>
              <w:rPr>
                <w:rFonts w:ascii="Calibri" w:hAnsi="Calibri" w:eastAsia="Microsoft YaHei"/>
                <w:b w:val="0"/>
                <w:sz w:val="18"/>
              </w:rPr>
              <w:t>-31,360</w:t>
            </w:r>
          </w:p>
        </w:tc>
        <w:tc>
          <w:tcPr>
            <w:tcW w:type="dxa" w:w="1569"/>
          </w:tcPr>
          <w:p>
            <w:r/>
            <w:r>
              <w:rPr>
                <w:rFonts w:ascii="Calibri" w:hAnsi="Calibri" w:eastAsia="Microsoft YaHei"/>
                <w:b w:val="0"/>
                <w:sz w:val="18"/>
              </w:rPr>
              <w:t>-33,805</w:t>
            </w:r>
          </w:p>
        </w:tc>
      </w:tr>
      <w:tr>
        <w:tc>
          <w:tcPr>
            <w:tcW w:type="dxa" w:w="1569"/>
          </w:tcPr>
          <w:p>
            <w:r/>
            <w:r>
              <w:rPr>
                <w:rFonts w:ascii="Calibri" w:hAnsi="Calibri" w:eastAsia="Microsoft YaHei"/>
                <w:b w:val="0"/>
                <w:sz w:val="18"/>
              </w:rPr>
              <w:t>直接成本率</w:t>
            </w:r>
          </w:p>
        </w:tc>
        <w:tc>
          <w:tcPr>
            <w:tcW w:type="dxa" w:w="1569"/>
          </w:tcPr>
          <w:p>
            <w:r/>
            <w:r>
              <w:rPr>
                <w:rFonts w:ascii="Calibri" w:hAnsi="Calibri" w:eastAsia="Microsoft YaHei"/>
                <w:b w:val="0"/>
                <w:sz w:val="18"/>
              </w:rPr>
              <w:t>56.0%</w:t>
            </w:r>
          </w:p>
        </w:tc>
        <w:tc>
          <w:tcPr>
            <w:tcW w:type="dxa" w:w="1569"/>
          </w:tcPr>
          <w:p>
            <w:r/>
            <w:r>
              <w:rPr>
                <w:rFonts w:ascii="Calibri" w:hAnsi="Calibri" w:eastAsia="Microsoft YaHei"/>
                <w:b w:val="0"/>
                <w:sz w:val="18"/>
              </w:rPr>
              <w:t>51.0%</w:t>
            </w:r>
          </w:p>
        </w:tc>
        <w:tc>
          <w:tcPr>
            <w:tcW w:type="dxa" w:w="1569"/>
          </w:tcPr>
          <w:p>
            <w:r/>
            <w:r>
              <w:rPr>
                <w:rFonts w:ascii="Calibri" w:hAnsi="Calibri" w:eastAsia="Microsoft YaHei"/>
                <w:b w:val="0"/>
                <w:sz w:val="18"/>
              </w:rPr>
              <w:t>45.6%</w:t>
            </w:r>
          </w:p>
        </w:tc>
        <w:tc>
          <w:tcPr>
            <w:tcW w:type="dxa" w:w="1569"/>
          </w:tcPr>
          <w:p>
            <w:r/>
            <w:r>
              <w:rPr>
                <w:rFonts w:ascii="Calibri" w:hAnsi="Calibri" w:eastAsia="Microsoft YaHei"/>
                <w:b w:val="0"/>
                <w:sz w:val="18"/>
              </w:rPr>
              <w:t>44.9%</w:t>
            </w:r>
          </w:p>
        </w:tc>
        <w:tc>
          <w:tcPr>
            <w:tcW w:type="dxa" w:w="1569"/>
          </w:tcPr>
          <w:p>
            <w:r/>
            <w:r>
              <w:rPr>
                <w:rFonts w:ascii="Calibri" w:hAnsi="Calibri" w:eastAsia="Microsoft YaHei"/>
                <w:b w:val="0"/>
                <w:sz w:val="18"/>
              </w:rPr>
              <w:t>44.4%</w:t>
            </w:r>
          </w:p>
        </w:tc>
      </w:tr>
      <w:tr>
        <w:tc>
          <w:tcPr>
            <w:tcW w:type="dxa" w:w="1569"/>
          </w:tcPr>
          <w:p>
            <w:r/>
            <w:r>
              <w:rPr>
                <w:rFonts w:ascii="Calibri" w:hAnsi="Calibri" w:eastAsia="Microsoft YaHei"/>
                <w:b w:val="0"/>
                <w:sz w:val="18"/>
              </w:rPr>
              <w:t>毛利润</w:t>
            </w:r>
          </w:p>
        </w:tc>
        <w:tc>
          <w:tcPr>
            <w:tcW w:type="dxa" w:w="1569"/>
          </w:tcPr>
          <w:p>
            <w:r/>
            <w:r>
              <w:rPr>
                <w:rFonts w:ascii="Calibri" w:hAnsi="Calibri" w:eastAsia="Microsoft YaHei"/>
                <w:b w:val="0"/>
                <w:sz w:val="18"/>
              </w:rPr>
              <w:t>11,220</w:t>
            </w:r>
          </w:p>
        </w:tc>
        <w:tc>
          <w:tcPr>
            <w:tcW w:type="dxa" w:w="1569"/>
          </w:tcPr>
          <w:p>
            <w:r/>
            <w:r>
              <w:rPr>
                <w:rFonts w:ascii="Calibri" w:hAnsi="Calibri" w:eastAsia="Microsoft YaHei"/>
                <w:b w:val="0"/>
                <w:sz w:val="18"/>
              </w:rPr>
              <w:t>23,520</w:t>
            </w:r>
          </w:p>
        </w:tc>
        <w:tc>
          <w:tcPr>
            <w:tcW w:type="dxa" w:w="1569"/>
          </w:tcPr>
          <w:p>
            <w:r/>
            <w:r>
              <w:rPr>
                <w:rFonts w:ascii="Calibri" w:hAnsi="Calibri" w:eastAsia="Microsoft YaHei"/>
                <w:b w:val="0"/>
                <w:sz w:val="18"/>
              </w:rPr>
              <w:t>34,854</w:t>
            </w:r>
          </w:p>
        </w:tc>
        <w:tc>
          <w:tcPr>
            <w:tcW w:type="dxa" w:w="1569"/>
          </w:tcPr>
          <w:p>
            <w:r/>
            <w:r>
              <w:rPr>
                <w:rFonts w:ascii="Calibri" w:hAnsi="Calibri" w:eastAsia="Microsoft YaHei"/>
                <w:b w:val="0"/>
                <w:sz w:val="18"/>
              </w:rPr>
              <w:t>38,440</w:t>
            </w:r>
          </w:p>
        </w:tc>
        <w:tc>
          <w:tcPr>
            <w:tcW w:type="dxa" w:w="1569"/>
          </w:tcPr>
          <w:p>
            <w:r/>
            <w:r>
              <w:rPr>
                <w:rFonts w:ascii="Calibri" w:hAnsi="Calibri" w:eastAsia="Microsoft YaHei"/>
                <w:b w:val="0"/>
                <w:sz w:val="18"/>
              </w:rPr>
              <w:t>42,295</w:t>
            </w:r>
          </w:p>
        </w:tc>
      </w:tr>
      <w:tr>
        <w:tc>
          <w:tcPr>
            <w:tcW w:type="dxa" w:w="1569"/>
          </w:tcPr>
          <w:p>
            <w:r/>
            <w:r>
              <w:rPr>
                <w:rFonts w:ascii="Calibri" w:hAnsi="Calibri" w:eastAsia="Microsoft YaHei"/>
                <w:b w:val="0"/>
                <w:sz w:val="18"/>
              </w:rPr>
              <w:t>运营管理费用</w:t>
            </w:r>
          </w:p>
        </w:tc>
        <w:tc>
          <w:tcPr>
            <w:tcW w:type="dxa" w:w="1569"/>
          </w:tcPr>
          <w:p>
            <w:r/>
            <w:r>
              <w:rPr>
                <w:rFonts w:ascii="Calibri" w:hAnsi="Calibri" w:eastAsia="Microsoft YaHei"/>
                <w:b w:val="0"/>
                <w:sz w:val="18"/>
              </w:rPr>
              <w:t>-5,500</w:t>
            </w:r>
          </w:p>
        </w:tc>
        <w:tc>
          <w:tcPr>
            <w:tcW w:type="dxa" w:w="1569"/>
          </w:tcPr>
          <w:p>
            <w:r/>
            <w:r>
              <w:rPr>
                <w:rFonts w:ascii="Calibri" w:hAnsi="Calibri" w:eastAsia="Microsoft YaHei"/>
                <w:b w:val="0"/>
                <w:sz w:val="18"/>
              </w:rPr>
              <w:t>-6,100</w:t>
            </w:r>
          </w:p>
        </w:tc>
        <w:tc>
          <w:tcPr>
            <w:tcW w:type="dxa" w:w="1569"/>
          </w:tcPr>
          <w:p>
            <w:r/>
            <w:r>
              <w:rPr>
                <w:rFonts w:ascii="Calibri" w:hAnsi="Calibri" w:eastAsia="Microsoft YaHei"/>
                <w:b w:val="0"/>
                <w:sz w:val="18"/>
              </w:rPr>
              <w:t>-6,700</w:t>
            </w:r>
          </w:p>
        </w:tc>
        <w:tc>
          <w:tcPr>
            <w:tcW w:type="dxa" w:w="1569"/>
          </w:tcPr>
          <w:p>
            <w:r/>
            <w:r>
              <w:rPr>
                <w:rFonts w:ascii="Calibri" w:hAnsi="Calibri" w:eastAsia="Microsoft YaHei"/>
                <w:b w:val="0"/>
                <w:sz w:val="18"/>
              </w:rPr>
              <w:t>-7,100</w:t>
            </w:r>
          </w:p>
        </w:tc>
        <w:tc>
          <w:tcPr>
            <w:tcW w:type="dxa" w:w="1569"/>
          </w:tcPr>
          <w:p>
            <w:r/>
            <w:r>
              <w:rPr>
                <w:rFonts w:ascii="Calibri" w:hAnsi="Calibri" w:eastAsia="Microsoft YaHei"/>
                <w:b w:val="0"/>
                <w:sz w:val="18"/>
              </w:rPr>
              <w:t>-7,500</w:t>
            </w:r>
          </w:p>
        </w:tc>
      </w:tr>
      <w:tr>
        <w:tc>
          <w:tcPr>
            <w:tcW w:type="dxa" w:w="1569"/>
          </w:tcPr>
          <w:p>
            <w:r/>
            <w:r>
              <w:rPr>
                <w:rFonts w:ascii="Calibri" w:hAnsi="Calibri" w:eastAsia="Microsoft YaHei"/>
                <w:b w:val="0"/>
                <w:sz w:val="18"/>
              </w:rPr>
              <w:t>EBITDA</w:t>
            </w:r>
          </w:p>
        </w:tc>
        <w:tc>
          <w:tcPr>
            <w:tcW w:type="dxa" w:w="1569"/>
          </w:tcPr>
          <w:p>
            <w:r/>
            <w:r>
              <w:rPr>
                <w:rFonts w:ascii="Calibri" w:hAnsi="Calibri" w:eastAsia="Microsoft YaHei"/>
                <w:b w:val="0"/>
                <w:sz w:val="18"/>
              </w:rPr>
              <w:t>5,720</w:t>
            </w:r>
          </w:p>
        </w:tc>
        <w:tc>
          <w:tcPr>
            <w:tcW w:type="dxa" w:w="1569"/>
          </w:tcPr>
          <w:p>
            <w:r/>
            <w:r>
              <w:rPr>
                <w:rFonts w:ascii="Calibri" w:hAnsi="Calibri" w:eastAsia="Microsoft YaHei"/>
                <w:b w:val="0"/>
                <w:sz w:val="18"/>
              </w:rPr>
              <w:t>17,420</w:t>
            </w:r>
          </w:p>
        </w:tc>
        <w:tc>
          <w:tcPr>
            <w:tcW w:type="dxa" w:w="1569"/>
          </w:tcPr>
          <w:p>
            <w:r/>
            <w:r>
              <w:rPr>
                <w:rFonts w:ascii="Calibri" w:hAnsi="Calibri" w:eastAsia="Microsoft YaHei"/>
                <w:b w:val="0"/>
                <w:sz w:val="18"/>
              </w:rPr>
              <w:t>28,154</w:t>
            </w:r>
          </w:p>
        </w:tc>
        <w:tc>
          <w:tcPr>
            <w:tcW w:type="dxa" w:w="1569"/>
          </w:tcPr>
          <w:p>
            <w:r/>
            <w:r>
              <w:rPr>
                <w:rFonts w:ascii="Calibri" w:hAnsi="Calibri" w:eastAsia="Microsoft YaHei"/>
                <w:b w:val="0"/>
                <w:sz w:val="18"/>
              </w:rPr>
              <w:t>31,340</w:t>
            </w:r>
          </w:p>
        </w:tc>
        <w:tc>
          <w:tcPr>
            <w:tcW w:type="dxa" w:w="1569"/>
          </w:tcPr>
          <w:p>
            <w:r/>
            <w:r>
              <w:rPr>
                <w:rFonts w:ascii="Calibri" w:hAnsi="Calibri" w:eastAsia="Microsoft YaHei"/>
                <w:b w:val="0"/>
                <w:sz w:val="18"/>
              </w:rPr>
              <w:t>34,795</w:t>
            </w:r>
          </w:p>
        </w:tc>
      </w:tr>
      <w:tr>
        <w:tc>
          <w:tcPr>
            <w:tcW w:type="dxa" w:w="1569"/>
          </w:tcPr>
          <w:p>
            <w:r/>
            <w:r>
              <w:rPr>
                <w:rFonts w:ascii="Calibri" w:hAnsi="Calibri" w:eastAsia="Microsoft YaHei"/>
                <w:b w:val="0"/>
                <w:sz w:val="18"/>
              </w:rPr>
              <w:t>EBITDA率</w:t>
            </w:r>
          </w:p>
        </w:tc>
        <w:tc>
          <w:tcPr>
            <w:tcW w:type="dxa" w:w="1569"/>
          </w:tcPr>
          <w:p>
            <w:r/>
            <w:r>
              <w:rPr>
                <w:rFonts w:ascii="Calibri" w:hAnsi="Calibri" w:eastAsia="Microsoft YaHei"/>
                <w:b w:val="0"/>
                <w:sz w:val="18"/>
              </w:rPr>
              <w:t>22.4%</w:t>
            </w:r>
          </w:p>
        </w:tc>
        <w:tc>
          <w:tcPr>
            <w:tcW w:type="dxa" w:w="1569"/>
          </w:tcPr>
          <w:p>
            <w:r/>
            <w:r>
              <w:rPr>
                <w:rFonts w:ascii="Calibri" w:hAnsi="Calibri" w:eastAsia="Microsoft YaHei"/>
                <w:b w:val="0"/>
                <w:sz w:val="18"/>
              </w:rPr>
              <w:t>36.3%</w:t>
            </w:r>
          </w:p>
        </w:tc>
        <w:tc>
          <w:tcPr>
            <w:tcW w:type="dxa" w:w="1569"/>
          </w:tcPr>
          <w:p>
            <w:r/>
            <w:r>
              <w:rPr>
                <w:rFonts w:ascii="Calibri" w:hAnsi="Calibri" w:eastAsia="Microsoft YaHei"/>
                <w:b w:val="0"/>
                <w:sz w:val="18"/>
              </w:rPr>
              <w:t>44.0%</w:t>
            </w:r>
          </w:p>
        </w:tc>
        <w:tc>
          <w:tcPr>
            <w:tcW w:type="dxa" w:w="1569"/>
          </w:tcPr>
          <w:p>
            <w:r/>
            <w:r>
              <w:rPr>
                <w:rFonts w:ascii="Calibri" w:hAnsi="Calibri" w:eastAsia="Microsoft YaHei"/>
                <w:b w:val="0"/>
                <w:sz w:val="18"/>
              </w:rPr>
              <w:t>44.9%</w:t>
            </w:r>
          </w:p>
        </w:tc>
        <w:tc>
          <w:tcPr>
            <w:tcW w:type="dxa" w:w="1569"/>
          </w:tcPr>
          <w:p>
            <w:r/>
            <w:r>
              <w:rPr>
                <w:rFonts w:ascii="Calibri" w:hAnsi="Calibri" w:eastAsia="Microsoft YaHei"/>
                <w:b w:val="0"/>
                <w:sz w:val="18"/>
              </w:rPr>
              <w:t>45.7%</w:t>
            </w:r>
          </w:p>
        </w:tc>
      </w:tr>
      <w:tr>
        <w:tc>
          <w:tcPr>
            <w:tcW w:type="dxa" w:w="1569"/>
          </w:tcPr>
          <w:p>
            <w:r/>
            <w:r>
              <w:rPr>
                <w:rFonts w:ascii="Calibri" w:hAnsi="Calibri" w:eastAsia="Microsoft YaHei"/>
                <w:b w:val="0"/>
                <w:sz w:val="18"/>
              </w:rPr>
              <w:t>折旧与摊销</w:t>
            </w:r>
          </w:p>
        </w:tc>
        <w:tc>
          <w:tcPr>
            <w:tcW w:type="dxa" w:w="1569"/>
          </w:tcPr>
          <w:p>
            <w:r/>
            <w:r>
              <w:rPr>
                <w:rFonts w:ascii="Calibri" w:hAnsi="Calibri" w:eastAsia="Microsoft YaHei"/>
                <w:b w:val="0"/>
                <w:sz w:val="18"/>
              </w:rPr>
              <w:t>-5,000</w:t>
            </w:r>
          </w:p>
        </w:tc>
        <w:tc>
          <w:tcPr>
            <w:tcW w:type="dxa" w:w="1569"/>
          </w:tcPr>
          <w:p>
            <w:r/>
            <w:r>
              <w:rPr>
                <w:rFonts w:ascii="Calibri" w:hAnsi="Calibri" w:eastAsia="Microsoft YaHei"/>
                <w:b w:val="0"/>
                <w:sz w:val="18"/>
              </w:rPr>
              <w:t>-5,000</w:t>
            </w:r>
          </w:p>
        </w:tc>
        <w:tc>
          <w:tcPr>
            <w:tcW w:type="dxa" w:w="1569"/>
          </w:tcPr>
          <w:p>
            <w:r/>
            <w:r>
              <w:rPr>
                <w:rFonts w:ascii="Calibri" w:hAnsi="Calibri" w:eastAsia="Microsoft YaHei"/>
                <w:b w:val="0"/>
                <w:sz w:val="18"/>
              </w:rPr>
              <w:t>-5,000</w:t>
            </w:r>
          </w:p>
        </w:tc>
        <w:tc>
          <w:tcPr>
            <w:tcW w:type="dxa" w:w="1569"/>
          </w:tcPr>
          <w:p>
            <w:r/>
            <w:r>
              <w:rPr>
                <w:rFonts w:ascii="Calibri" w:hAnsi="Calibri" w:eastAsia="Microsoft YaHei"/>
                <w:b w:val="0"/>
                <w:sz w:val="18"/>
              </w:rPr>
              <w:t>-5,000</w:t>
            </w:r>
          </w:p>
        </w:tc>
        <w:tc>
          <w:tcPr>
            <w:tcW w:type="dxa" w:w="1569"/>
          </w:tcPr>
          <w:p>
            <w:r/>
            <w:r>
              <w:rPr>
                <w:rFonts w:ascii="Calibri" w:hAnsi="Calibri" w:eastAsia="Microsoft YaHei"/>
                <w:b w:val="0"/>
                <w:sz w:val="18"/>
              </w:rPr>
              <w:t>-5,000</w:t>
            </w:r>
          </w:p>
        </w:tc>
      </w:tr>
      <w:tr>
        <w:tc>
          <w:tcPr>
            <w:tcW w:type="dxa" w:w="1569"/>
          </w:tcPr>
          <w:p>
            <w:r/>
            <w:r>
              <w:rPr>
                <w:rFonts w:ascii="Calibri" w:hAnsi="Calibri" w:eastAsia="Microsoft YaHei"/>
                <w:b w:val="0"/>
                <w:sz w:val="18"/>
              </w:rPr>
              <w:t>EBIT</w:t>
            </w:r>
          </w:p>
        </w:tc>
        <w:tc>
          <w:tcPr>
            <w:tcW w:type="dxa" w:w="1569"/>
          </w:tcPr>
          <w:p>
            <w:r/>
            <w:r>
              <w:rPr>
                <w:rFonts w:ascii="Calibri" w:hAnsi="Calibri" w:eastAsia="Microsoft YaHei"/>
                <w:b w:val="0"/>
                <w:sz w:val="18"/>
              </w:rPr>
              <w:t>720</w:t>
            </w:r>
          </w:p>
        </w:tc>
        <w:tc>
          <w:tcPr>
            <w:tcW w:type="dxa" w:w="1569"/>
          </w:tcPr>
          <w:p>
            <w:r/>
            <w:r>
              <w:rPr>
                <w:rFonts w:ascii="Calibri" w:hAnsi="Calibri" w:eastAsia="Microsoft YaHei"/>
                <w:b w:val="0"/>
                <w:sz w:val="18"/>
              </w:rPr>
              <w:t>12,420</w:t>
            </w:r>
          </w:p>
        </w:tc>
        <w:tc>
          <w:tcPr>
            <w:tcW w:type="dxa" w:w="1569"/>
          </w:tcPr>
          <w:p>
            <w:r/>
            <w:r>
              <w:rPr>
                <w:rFonts w:ascii="Calibri" w:hAnsi="Calibri" w:eastAsia="Microsoft YaHei"/>
                <w:b w:val="0"/>
                <w:sz w:val="18"/>
              </w:rPr>
              <w:t>23,154</w:t>
            </w:r>
          </w:p>
        </w:tc>
        <w:tc>
          <w:tcPr>
            <w:tcW w:type="dxa" w:w="1569"/>
          </w:tcPr>
          <w:p>
            <w:r/>
            <w:r>
              <w:rPr>
                <w:rFonts w:ascii="Calibri" w:hAnsi="Calibri" w:eastAsia="Microsoft YaHei"/>
                <w:b w:val="0"/>
                <w:sz w:val="18"/>
              </w:rPr>
              <w:t>26,340</w:t>
            </w:r>
          </w:p>
        </w:tc>
        <w:tc>
          <w:tcPr>
            <w:tcW w:type="dxa" w:w="1569"/>
          </w:tcPr>
          <w:p>
            <w:r/>
            <w:r>
              <w:rPr>
                <w:rFonts w:ascii="Calibri" w:hAnsi="Calibri" w:eastAsia="Microsoft YaHei"/>
                <w:b w:val="0"/>
                <w:sz w:val="18"/>
              </w:rPr>
              <w:t>29,795</w:t>
            </w:r>
          </w:p>
        </w:tc>
      </w:tr>
      <w:tr>
        <w:tc>
          <w:tcPr>
            <w:tcW w:type="dxa" w:w="1569"/>
          </w:tcPr>
          <w:p>
            <w:r/>
            <w:r>
              <w:rPr>
                <w:rFonts w:ascii="Calibri" w:hAnsi="Calibri" w:eastAsia="Microsoft YaHei"/>
                <w:b w:val="0"/>
                <w:sz w:val="18"/>
              </w:rPr>
              <w:t>利息支出</w:t>
            </w:r>
          </w:p>
        </w:tc>
        <w:tc>
          <w:tcPr>
            <w:tcW w:type="dxa" w:w="1569"/>
          </w:tcPr>
          <w:p>
            <w:r/>
            <w:r>
              <w:rPr>
                <w:rFonts w:ascii="Calibri" w:hAnsi="Calibri" w:eastAsia="Microsoft YaHei"/>
                <w:b w:val="0"/>
                <w:sz w:val="18"/>
              </w:rPr>
              <w:t>-2,000</w:t>
            </w:r>
          </w:p>
        </w:tc>
        <w:tc>
          <w:tcPr>
            <w:tcW w:type="dxa" w:w="1569"/>
          </w:tcPr>
          <w:p>
            <w:r/>
            <w:r>
              <w:rPr>
                <w:rFonts w:ascii="Calibri" w:hAnsi="Calibri" w:eastAsia="Microsoft YaHei"/>
                <w:b w:val="0"/>
                <w:sz w:val="18"/>
              </w:rPr>
              <w:t>-1,800</w:t>
            </w:r>
          </w:p>
        </w:tc>
        <w:tc>
          <w:tcPr>
            <w:tcW w:type="dxa" w:w="1569"/>
          </w:tcPr>
          <w:p>
            <w:r/>
            <w:r>
              <w:rPr>
                <w:rFonts w:ascii="Calibri" w:hAnsi="Calibri" w:eastAsia="Microsoft YaHei"/>
                <w:b w:val="0"/>
                <w:sz w:val="18"/>
              </w:rPr>
              <w:t>-1,500</w:t>
            </w:r>
          </w:p>
        </w:tc>
        <w:tc>
          <w:tcPr>
            <w:tcW w:type="dxa" w:w="1569"/>
          </w:tcPr>
          <w:p>
            <w:r/>
            <w:r>
              <w:rPr>
                <w:rFonts w:ascii="Calibri" w:hAnsi="Calibri" w:eastAsia="Microsoft YaHei"/>
                <w:b w:val="0"/>
                <w:sz w:val="18"/>
              </w:rPr>
              <w:t>-1,200</w:t>
            </w:r>
          </w:p>
        </w:tc>
        <w:tc>
          <w:tcPr>
            <w:tcW w:type="dxa" w:w="1569"/>
          </w:tcPr>
          <w:p>
            <w:r/>
            <w:r>
              <w:rPr>
                <w:rFonts w:ascii="Calibri" w:hAnsi="Calibri" w:eastAsia="Microsoft YaHei"/>
                <w:b w:val="0"/>
                <w:sz w:val="18"/>
              </w:rPr>
              <w:t>-1,000</w:t>
            </w:r>
          </w:p>
        </w:tc>
      </w:tr>
      <w:tr>
        <w:tc>
          <w:tcPr>
            <w:tcW w:type="dxa" w:w="1569"/>
          </w:tcPr>
          <w:p>
            <w:r/>
            <w:r>
              <w:rPr>
                <w:rFonts w:ascii="Calibri" w:hAnsi="Calibri" w:eastAsia="Microsoft YaHei"/>
                <w:b w:val="0"/>
                <w:sz w:val="18"/>
              </w:rPr>
              <w:t>EBT</w:t>
            </w:r>
          </w:p>
        </w:tc>
        <w:tc>
          <w:tcPr>
            <w:tcW w:type="dxa" w:w="1569"/>
          </w:tcPr>
          <w:p>
            <w:r/>
            <w:r>
              <w:rPr>
                <w:rFonts w:ascii="Calibri" w:hAnsi="Calibri" w:eastAsia="Microsoft YaHei"/>
                <w:b w:val="0"/>
                <w:sz w:val="18"/>
              </w:rPr>
              <w:t>-1,280</w:t>
            </w:r>
          </w:p>
        </w:tc>
        <w:tc>
          <w:tcPr>
            <w:tcW w:type="dxa" w:w="1569"/>
          </w:tcPr>
          <w:p>
            <w:r/>
            <w:r>
              <w:rPr>
                <w:rFonts w:ascii="Calibri" w:hAnsi="Calibri" w:eastAsia="Microsoft YaHei"/>
                <w:b w:val="0"/>
                <w:sz w:val="18"/>
              </w:rPr>
              <w:t>10,620</w:t>
            </w:r>
          </w:p>
        </w:tc>
        <w:tc>
          <w:tcPr>
            <w:tcW w:type="dxa" w:w="1569"/>
          </w:tcPr>
          <w:p>
            <w:r/>
            <w:r>
              <w:rPr>
                <w:rFonts w:ascii="Calibri" w:hAnsi="Calibri" w:eastAsia="Microsoft YaHei"/>
                <w:b w:val="0"/>
                <w:sz w:val="18"/>
              </w:rPr>
              <w:t>21,654</w:t>
            </w:r>
          </w:p>
        </w:tc>
        <w:tc>
          <w:tcPr>
            <w:tcW w:type="dxa" w:w="1569"/>
          </w:tcPr>
          <w:p>
            <w:r/>
            <w:r>
              <w:rPr>
                <w:rFonts w:ascii="Calibri" w:hAnsi="Calibri" w:eastAsia="Microsoft YaHei"/>
                <w:b w:val="0"/>
                <w:sz w:val="18"/>
              </w:rPr>
              <w:t>25,140</w:t>
            </w:r>
          </w:p>
        </w:tc>
        <w:tc>
          <w:tcPr>
            <w:tcW w:type="dxa" w:w="1569"/>
          </w:tcPr>
          <w:p>
            <w:r/>
            <w:r>
              <w:rPr>
                <w:rFonts w:ascii="Calibri" w:hAnsi="Calibri" w:eastAsia="Microsoft YaHei"/>
                <w:b w:val="0"/>
                <w:sz w:val="18"/>
              </w:rPr>
              <w:t>28,795</w:t>
            </w:r>
          </w:p>
        </w:tc>
      </w:tr>
      <w:tr>
        <w:tc>
          <w:tcPr>
            <w:tcW w:type="dxa" w:w="1569"/>
          </w:tcPr>
          <w:p>
            <w:r/>
            <w:r>
              <w:rPr>
                <w:rFonts w:ascii="Calibri" w:hAnsi="Calibri" w:eastAsia="Microsoft YaHei"/>
                <w:b w:val="0"/>
                <w:sz w:val="18"/>
              </w:rPr>
              <w:t>企业所得税（20%）</w:t>
            </w:r>
          </w:p>
        </w:tc>
        <w:tc>
          <w:tcPr>
            <w:tcW w:type="dxa" w:w="1569"/>
          </w:tcPr>
          <w:p>
            <w:r/>
            <w:r>
              <w:rPr>
                <w:rFonts w:ascii="Calibri" w:hAnsi="Calibri" w:eastAsia="Microsoft YaHei"/>
                <w:b w:val="0"/>
                <w:sz w:val="18"/>
              </w:rPr>
              <w:t>0</w:t>
            </w:r>
          </w:p>
        </w:tc>
        <w:tc>
          <w:tcPr>
            <w:tcW w:type="dxa" w:w="1569"/>
          </w:tcPr>
          <w:p>
            <w:r/>
            <w:r>
              <w:rPr>
                <w:rFonts w:ascii="Calibri" w:hAnsi="Calibri" w:eastAsia="Microsoft YaHei"/>
                <w:b w:val="0"/>
                <w:sz w:val="18"/>
              </w:rPr>
              <w:t>-1,868</w:t>
            </w:r>
          </w:p>
        </w:tc>
        <w:tc>
          <w:tcPr>
            <w:tcW w:type="dxa" w:w="1569"/>
          </w:tcPr>
          <w:p>
            <w:r/>
            <w:r>
              <w:rPr>
                <w:rFonts w:ascii="Calibri" w:hAnsi="Calibri" w:eastAsia="Microsoft YaHei"/>
                <w:b w:val="0"/>
                <w:sz w:val="18"/>
              </w:rPr>
              <w:t>-4,331</w:t>
            </w:r>
          </w:p>
        </w:tc>
        <w:tc>
          <w:tcPr>
            <w:tcW w:type="dxa" w:w="1569"/>
          </w:tcPr>
          <w:p>
            <w:r/>
            <w:r>
              <w:rPr>
                <w:rFonts w:ascii="Calibri" w:hAnsi="Calibri" w:eastAsia="Microsoft YaHei"/>
                <w:b w:val="0"/>
                <w:sz w:val="18"/>
              </w:rPr>
              <w:t>-5,028</w:t>
            </w:r>
          </w:p>
        </w:tc>
        <w:tc>
          <w:tcPr>
            <w:tcW w:type="dxa" w:w="1569"/>
          </w:tcPr>
          <w:p>
            <w:r/>
            <w:r>
              <w:rPr>
                <w:rFonts w:ascii="Calibri" w:hAnsi="Calibri" w:eastAsia="Microsoft YaHei"/>
                <w:b w:val="0"/>
                <w:sz w:val="18"/>
              </w:rPr>
              <w:t>-5,759</w:t>
            </w:r>
          </w:p>
        </w:tc>
      </w:tr>
      <w:tr>
        <w:tc>
          <w:tcPr>
            <w:tcW w:type="dxa" w:w="1569"/>
          </w:tcPr>
          <w:p>
            <w:r/>
            <w:r>
              <w:rPr>
                <w:rFonts w:ascii="Calibri" w:hAnsi="Calibri" w:eastAsia="Microsoft YaHei"/>
                <w:b w:val="0"/>
                <w:sz w:val="18"/>
              </w:rPr>
              <w:t>净利润</w:t>
            </w:r>
          </w:p>
        </w:tc>
        <w:tc>
          <w:tcPr>
            <w:tcW w:type="dxa" w:w="1569"/>
          </w:tcPr>
          <w:p>
            <w:r/>
            <w:r>
              <w:rPr>
                <w:rFonts w:ascii="Calibri" w:hAnsi="Calibri" w:eastAsia="Microsoft YaHei"/>
                <w:b w:val="0"/>
                <w:sz w:val="18"/>
              </w:rPr>
              <w:t>-1,280</w:t>
            </w:r>
          </w:p>
        </w:tc>
        <w:tc>
          <w:tcPr>
            <w:tcW w:type="dxa" w:w="1569"/>
          </w:tcPr>
          <w:p>
            <w:r/>
            <w:r>
              <w:rPr>
                <w:rFonts w:ascii="Calibri" w:hAnsi="Calibri" w:eastAsia="Microsoft YaHei"/>
                <w:b w:val="0"/>
                <w:sz w:val="18"/>
              </w:rPr>
              <w:t>8,752</w:t>
            </w:r>
          </w:p>
        </w:tc>
        <w:tc>
          <w:tcPr>
            <w:tcW w:type="dxa" w:w="1569"/>
          </w:tcPr>
          <w:p>
            <w:r/>
            <w:r>
              <w:rPr>
                <w:rFonts w:ascii="Calibri" w:hAnsi="Calibri" w:eastAsia="Microsoft YaHei"/>
                <w:b w:val="0"/>
                <w:sz w:val="18"/>
              </w:rPr>
              <w:t>17,323</w:t>
            </w:r>
          </w:p>
        </w:tc>
        <w:tc>
          <w:tcPr>
            <w:tcW w:type="dxa" w:w="1569"/>
          </w:tcPr>
          <w:p>
            <w:r/>
            <w:r>
              <w:rPr>
                <w:rFonts w:ascii="Calibri" w:hAnsi="Calibri" w:eastAsia="Microsoft YaHei"/>
                <w:b w:val="0"/>
                <w:sz w:val="18"/>
              </w:rPr>
              <w:t>20,112</w:t>
            </w:r>
          </w:p>
        </w:tc>
        <w:tc>
          <w:tcPr>
            <w:tcW w:type="dxa" w:w="1569"/>
          </w:tcPr>
          <w:p>
            <w:r/>
            <w:r>
              <w:rPr>
                <w:rFonts w:ascii="Calibri" w:hAnsi="Calibri" w:eastAsia="Microsoft YaHei"/>
                <w:b w:val="0"/>
                <w:sz w:val="18"/>
              </w:rPr>
              <w:t>23,036</w:t>
            </w:r>
          </w:p>
        </w:tc>
      </w:tr>
      <w:tr>
        <w:tc>
          <w:tcPr>
            <w:tcW w:type="dxa" w:w="1569"/>
          </w:tcPr>
          <w:p>
            <w:r/>
            <w:r>
              <w:rPr>
                <w:rFonts w:ascii="Calibri" w:hAnsi="Calibri" w:eastAsia="Microsoft YaHei"/>
                <w:b w:val="0"/>
                <w:sz w:val="18"/>
              </w:rPr>
              <w:t>净利率</w:t>
            </w:r>
          </w:p>
        </w:tc>
        <w:tc>
          <w:tcPr>
            <w:tcW w:type="dxa" w:w="1569"/>
          </w:tcPr>
          <w:p>
            <w:r/>
            <w:r>
              <w:rPr>
                <w:rFonts w:ascii="Calibri" w:hAnsi="Calibri" w:eastAsia="Microsoft YaHei"/>
                <w:b w:val="0"/>
                <w:sz w:val="18"/>
              </w:rPr>
              <w:t>—</w:t>
            </w:r>
          </w:p>
        </w:tc>
        <w:tc>
          <w:tcPr>
            <w:tcW w:type="dxa" w:w="1569"/>
          </w:tcPr>
          <w:p>
            <w:r/>
            <w:r>
              <w:rPr>
                <w:rFonts w:ascii="Calibri" w:hAnsi="Calibri" w:eastAsia="Microsoft YaHei"/>
                <w:b w:val="0"/>
                <w:sz w:val="18"/>
              </w:rPr>
              <w:t>18.2%</w:t>
            </w:r>
          </w:p>
        </w:tc>
        <w:tc>
          <w:tcPr>
            <w:tcW w:type="dxa" w:w="1569"/>
          </w:tcPr>
          <w:p>
            <w:r/>
            <w:r>
              <w:rPr>
                <w:rFonts w:ascii="Calibri" w:hAnsi="Calibri" w:eastAsia="Microsoft YaHei"/>
                <w:b w:val="0"/>
                <w:sz w:val="18"/>
              </w:rPr>
              <w:t>27.1%</w:t>
            </w:r>
          </w:p>
        </w:tc>
        <w:tc>
          <w:tcPr>
            <w:tcW w:type="dxa" w:w="1569"/>
          </w:tcPr>
          <w:p>
            <w:r/>
            <w:r>
              <w:rPr>
                <w:rFonts w:ascii="Calibri" w:hAnsi="Calibri" w:eastAsia="Microsoft YaHei"/>
                <w:b w:val="0"/>
                <w:sz w:val="18"/>
              </w:rPr>
              <w:t>28.8%</w:t>
            </w:r>
          </w:p>
        </w:tc>
        <w:tc>
          <w:tcPr>
            <w:tcW w:type="dxa" w:w="1569"/>
          </w:tcPr>
          <w:p>
            <w:r/>
            <w:r>
              <w:rPr>
                <w:rFonts w:ascii="Calibri" w:hAnsi="Calibri" w:eastAsia="Microsoft YaHei"/>
                <w:b w:val="0"/>
                <w:sz w:val="18"/>
              </w:rPr>
              <w:t>30.3%</w:t>
            </w:r>
          </w:p>
        </w:tc>
      </w:tr>
    </w:tbl>
    <w:p/>
    <w:p>
      <w:pPr>
        <w:spacing w:after="120" w:line="276" w:lineRule="auto"/>
      </w:pPr>
      <w:r>
        <w:rPr>
          <w:rFonts w:ascii="Calibri" w:hAnsi="Calibri" w:eastAsia="Microsoft YaHei"/>
          <w:b w:val="0"/>
          <w:sz w:val="22"/>
        </w:rPr>
        <w:t>五年累计净利润：约$6.79亿</w:t>
      </w:r>
    </w:p>
    <w:p>
      <w:pPr>
        <w:spacing w:after="120" w:line="276" w:lineRule="auto"/>
      </w:pPr>
      <w:r>
        <w:rPr>
          <w:rFonts w:ascii="Calibri" w:hAnsi="Calibri" w:eastAsia="Microsoft YaHei"/>
          <w:b w:val="0"/>
          <w:sz w:val="22"/>
        </w:rPr>
        <w:t>Y1业绩说明： Y1净亏损$1,280万，是一个数额极小的开业期阶段性亏损。从现金流角度看，EBITDA为正值$5,720万——项目从开业之日起即产生正向经营现金流。Y1出现会计亏损的唯一原因是$5,000万的非现金折旧摊销及$2,000万的利息支出合计超过了$5,720万的EBITDA。12个招标厅在Y1约产生$5,000万固定租金收入（部分厅为年中开业，按加权月份计算），这一"利润底座"是Y1即可实现EBITDA盈利的关键因素。</w:t>
      </w:r>
    </w:p>
    <w:p>
      <w:pPr>
        <w:spacing w:after="120" w:line="276" w:lineRule="auto"/>
      </w:pPr>
      <w:r>
        <w:rPr>
          <w:rFonts w:ascii="Calibri" w:hAnsi="Calibri" w:eastAsia="Microsoft YaHei"/>
          <w:b w:val="0"/>
          <w:sz w:val="22"/>
        </w:rPr>
        <w:t>Y1-Y2税务处理： Y1亏损$1,280万依法结转。Y2税前利润$10,620万中扣除结转额$1,280万后，应税利润$9,340万，按20%计税$1,868万。自Y3起不再有结转余额。</w:t>
      </w:r>
    </w:p>
    <w:p>
      <w:pPr>
        <w:spacing w:after="120" w:line="276" w:lineRule="auto"/>
      </w:pPr>
      <w:r>
        <w:rPr>
          <w:rFonts w:ascii="Calibri" w:hAnsi="Calibri" w:eastAsia="Microsoft YaHei"/>
          <w:b w:val="0"/>
          <w:sz w:val="22"/>
        </w:rPr>
        <w:t>直接成本率逐年下降趋势说明： 直接成本率从Y1的56.0%下降至Y5的44.4%，核心驱动力是招标厅固定租金收入（成本率仅3%）在总营收中占比的逐步提升——Y1因部分厅年中开业而租金未满年，Y2起全部12厅缴纳全年租金$12,000万。随着$12,000万固定收入在更高收入基数中的占比稳定，综合成本率趋于收敛。</w:t>
      </w:r>
    </w:p>
    <w:p>
      <w:pPr>
        <w:spacing w:before="280" w:after="120"/>
      </w:pPr>
      <w:r>
        <w:rPr>
          <w:rFonts w:ascii="Calibri" w:hAnsi="Calibri" w:eastAsia="Microsoft YaHei"/>
          <w:b/>
          <w:color w:val="0B1F3A"/>
          <w:sz w:val="28"/>
        </w:rPr>
        <w:t>7.5 现金流预测</w:t>
      </w:r>
    </w:p>
    <w:p>
      <w:pPr>
        <w:spacing w:before="240" w:after="80"/>
      </w:pPr>
      <w:r>
        <w:rPr>
          <w:rFonts w:ascii="Calibri" w:hAnsi="Calibri" w:eastAsia="Microsoft YaHei"/>
          <w:b/>
          <w:color w:val="8A6D3B"/>
          <w:sz w:val="24"/>
        </w:rPr>
        <w:t>7.5.1 经营性现金流预测</w:t>
      </w:r>
    </w:p>
    <w:tbl>
      <w:tblPr>
        <w:tblStyle w:val="TableGrid"/>
        <w:tblW w:type="auto" w:w="0"/>
        <w:tblLook w:firstColumn="1" w:firstRow="1" w:lastColumn="0" w:lastRow="0" w:noHBand="0" w:noVBand="1" w:val="04A0"/>
      </w:tblPr>
      <w:tblGrid>
        <w:gridCol w:w="1569"/>
        <w:gridCol w:w="1569"/>
        <w:gridCol w:w="1569"/>
        <w:gridCol w:w="1569"/>
        <w:gridCol w:w="1569"/>
        <w:gridCol w:w="1569"/>
      </w:tblGrid>
      <w:tr>
        <w:tc>
          <w:tcPr>
            <w:tcW w:type="dxa" w:w="1569"/>
          </w:tcPr>
          <w:p>
            <w:r/>
            <w:r>
              <w:rPr>
                <w:rFonts w:ascii="Calibri" w:hAnsi="Calibri" w:eastAsia="Microsoft YaHei"/>
                <w:b/>
                <w:sz w:val="18"/>
              </w:rPr>
              <w:t>年份</w:t>
            </w:r>
          </w:p>
        </w:tc>
        <w:tc>
          <w:tcPr>
            <w:tcW w:type="dxa" w:w="1569"/>
          </w:tcPr>
          <w:p>
            <w:r/>
            <w:r>
              <w:rPr>
                <w:rFonts w:ascii="Calibri" w:hAnsi="Calibri" w:eastAsia="Microsoft YaHei"/>
                <w:b/>
                <w:sz w:val="18"/>
              </w:rPr>
              <w:t>EBITDA</w:t>
            </w:r>
          </w:p>
        </w:tc>
        <w:tc>
          <w:tcPr>
            <w:tcW w:type="dxa" w:w="1569"/>
          </w:tcPr>
          <w:p>
            <w:r/>
            <w:r>
              <w:rPr>
                <w:rFonts w:ascii="Calibri" w:hAnsi="Calibri" w:eastAsia="Microsoft YaHei"/>
                <w:b/>
                <w:sz w:val="18"/>
              </w:rPr>
              <w:t>利息</w:t>
            </w:r>
          </w:p>
        </w:tc>
        <w:tc>
          <w:tcPr>
            <w:tcW w:type="dxa" w:w="1569"/>
          </w:tcPr>
          <w:p>
            <w:r/>
            <w:r>
              <w:rPr>
                <w:rFonts w:ascii="Calibri" w:hAnsi="Calibri" w:eastAsia="Microsoft YaHei"/>
                <w:b/>
                <w:sz w:val="18"/>
              </w:rPr>
              <w:t>税款</w:t>
            </w:r>
          </w:p>
        </w:tc>
        <w:tc>
          <w:tcPr>
            <w:tcW w:type="dxa" w:w="1569"/>
          </w:tcPr>
          <w:p>
            <w:r/>
            <w:r>
              <w:rPr>
                <w:rFonts w:ascii="Calibri" w:hAnsi="Calibri" w:eastAsia="Microsoft YaHei"/>
                <w:b/>
                <w:sz w:val="18"/>
              </w:rPr>
              <w:t>营运资本</w:t>
            </w:r>
          </w:p>
        </w:tc>
        <w:tc>
          <w:tcPr>
            <w:tcW w:type="dxa" w:w="1569"/>
          </w:tcPr>
          <w:p>
            <w:r/>
            <w:r>
              <w:rPr>
                <w:rFonts w:ascii="Calibri" w:hAnsi="Calibri" w:eastAsia="Microsoft YaHei"/>
                <w:b/>
                <w:sz w:val="18"/>
              </w:rPr>
              <w:t>经营性现金流</w:t>
            </w:r>
          </w:p>
        </w:tc>
      </w:tr>
      <w:tr>
        <w:tc>
          <w:tcPr>
            <w:tcW w:type="dxa" w:w="1569"/>
          </w:tcPr>
          <w:p>
            <w:r/>
            <w:r>
              <w:rPr>
                <w:rFonts w:ascii="Calibri" w:hAnsi="Calibri" w:eastAsia="Microsoft YaHei"/>
                <w:b w:val="0"/>
                <w:sz w:val="18"/>
              </w:rPr>
              <w:t>Y1</w:t>
            </w:r>
          </w:p>
        </w:tc>
        <w:tc>
          <w:tcPr>
            <w:tcW w:type="dxa" w:w="1569"/>
          </w:tcPr>
          <w:p>
            <w:r/>
            <w:r>
              <w:rPr>
                <w:rFonts w:ascii="Calibri" w:hAnsi="Calibri" w:eastAsia="Microsoft YaHei"/>
                <w:b w:val="0"/>
                <w:sz w:val="18"/>
              </w:rPr>
              <w:t>$5,720万</w:t>
            </w:r>
          </w:p>
        </w:tc>
        <w:tc>
          <w:tcPr>
            <w:tcW w:type="dxa" w:w="1569"/>
          </w:tcPr>
          <w:p>
            <w:r/>
            <w:r>
              <w:rPr>
                <w:rFonts w:ascii="Calibri" w:hAnsi="Calibri" w:eastAsia="Microsoft YaHei"/>
                <w:b w:val="0"/>
                <w:sz w:val="18"/>
              </w:rPr>
              <w:t>-$2,000万</w:t>
            </w:r>
          </w:p>
        </w:tc>
        <w:tc>
          <w:tcPr>
            <w:tcW w:type="dxa" w:w="1569"/>
          </w:tcPr>
          <w:p>
            <w:r/>
            <w:r>
              <w:rPr>
                <w:rFonts w:ascii="Calibri" w:hAnsi="Calibri" w:eastAsia="Microsoft YaHei"/>
                <w:b w:val="0"/>
                <w:sz w:val="18"/>
              </w:rPr>
              <w:t>$0</w:t>
            </w:r>
          </w:p>
        </w:tc>
        <w:tc>
          <w:tcPr>
            <w:tcW w:type="dxa" w:w="1569"/>
          </w:tcPr>
          <w:p>
            <w:r/>
            <w:r>
              <w:rPr>
                <w:rFonts w:ascii="Calibri" w:hAnsi="Calibri" w:eastAsia="Microsoft YaHei"/>
                <w:b w:val="0"/>
                <w:sz w:val="18"/>
              </w:rPr>
              <w:t>-$500万</w:t>
            </w:r>
          </w:p>
        </w:tc>
        <w:tc>
          <w:tcPr>
            <w:tcW w:type="dxa" w:w="1569"/>
          </w:tcPr>
          <w:p>
            <w:r/>
            <w:r>
              <w:rPr>
                <w:rFonts w:ascii="Calibri" w:hAnsi="Calibri" w:eastAsia="Microsoft YaHei"/>
                <w:b w:val="0"/>
                <w:sz w:val="18"/>
              </w:rPr>
              <w:t>$3,220万</w:t>
            </w:r>
          </w:p>
        </w:tc>
      </w:tr>
      <w:tr>
        <w:tc>
          <w:tcPr>
            <w:tcW w:type="dxa" w:w="1569"/>
          </w:tcPr>
          <w:p>
            <w:r/>
            <w:r>
              <w:rPr>
                <w:rFonts w:ascii="Calibri" w:hAnsi="Calibri" w:eastAsia="Microsoft YaHei"/>
                <w:b w:val="0"/>
                <w:sz w:val="18"/>
              </w:rPr>
              <w:t>Y2</w:t>
            </w:r>
          </w:p>
        </w:tc>
        <w:tc>
          <w:tcPr>
            <w:tcW w:type="dxa" w:w="1569"/>
          </w:tcPr>
          <w:p>
            <w:r/>
            <w:r>
              <w:rPr>
                <w:rFonts w:ascii="Calibri" w:hAnsi="Calibri" w:eastAsia="Microsoft YaHei"/>
                <w:b w:val="0"/>
                <w:sz w:val="18"/>
              </w:rPr>
              <w:t>$17,420万</w:t>
            </w:r>
          </w:p>
        </w:tc>
        <w:tc>
          <w:tcPr>
            <w:tcW w:type="dxa" w:w="1569"/>
          </w:tcPr>
          <w:p>
            <w:r/>
            <w:r>
              <w:rPr>
                <w:rFonts w:ascii="Calibri" w:hAnsi="Calibri" w:eastAsia="Microsoft YaHei"/>
                <w:b w:val="0"/>
                <w:sz w:val="18"/>
              </w:rPr>
              <w:t>-$1,800万</w:t>
            </w:r>
          </w:p>
        </w:tc>
        <w:tc>
          <w:tcPr>
            <w:tcW w:type="dxa" w:w="1569"/>
          </w:tcPr>
          <w:p>
            <w:r/>
            <w:r>
              <w:rPr>
                <w:rFonts w:ascii="Calibri" w:hAnsi="Calibri" w:eastAsia="Microsoft YaHei"/>
                <w:b w:val="0"/>
                <w:sz w:val="18"/>
              </w:rPr>
              <w:t>-$1,868万</w:t>
            </w:r>
          </w:p>
        </w:tc>
        <w:tc>
          <w:tcPr>
            <w:tcW w:type="dxa" w:w="1569"/>
          </w:tcPr>
          <w:p>
            <w:r/>
            <w:r>
              <w:rPr>
                <w:rFonts w:ascii="Calibri" w:hAnsi="Calibri" w:eastAsia="Microsoft YaHei"/>
                <w:b w:val="0"/>
                <w:sz w:val="18"/>
              </w:rPr>
              <w:t>$0</w:t>
            </w:r>
          </w:p>
        </w:tc>
        <w:tc>
          <w:tcPr>
            <w:tcW w:type="dxa" w:w="1569"/>
          </w:tcPr>
          <w:p>
            <w:r/>
            <w:r>
              <w:rPr>
                <w:rFonts w:ascii="Calibri" w:hAnsi="Calibri" w:eastAsia="Microsoft YaHei"/>
                <w:b w:val="0"/>
                <w:sz w:val="18"/>
              </w:rPr>
              <w:t>$13,752万</w:t>
            </w:r>
          </w:p>
        </w:tc>
      </w:tr>
      <w:tr>
        <w:tc>
          <w:tcPr>
            <w:tcW w:type="dxa" w:w="1569"/>
          </w:tcPr>
          <w:p>
            <w:r/>
            <w:r>
              <w:rPr>
                <w:rFonts w:ascii="Calibri" w:hAnsi="Calibri" w:eastAsia="Microsoft YaHei"/>
                <w:b w:val="0"/>
                <w:sz w:val="18"/>
              </w:rPr>
              <w:t>Y3</w:t>
            </w:r>
          </w:p>
        </w:tc>
        <w:tc>
          <w:tcPr>
            <w:tcW w:type="dxa" w:w="1569"/>
          </w:tcPr>
          <w:p>
            <w:r/>
            <w:r>
              <w:rPr>
                <w:rFonts w:ascii="Calibri" w:hAnsi="Calibri" w:eastAsia="Microsoft YaHei"/>
                <w:b w:val="0"/>
                <w:sz w:val="18"/>
              </w:rPr>
              <w:t>$28,154万</w:t>
            </w:r>
          </w:p>
        </w:tc>
        <w:tc>
          <w:tcPr>
            <w:tcW w:type="dxa" w:w="1569"/>
          </w:tcPr>
          <w:p>
            <w:r/>
            <w:r>
              <w:rPr>
                <w:rFonts w:ascii="Calibri" w:hAnsi="Calibri" w:eastAsia="Microsoft YaHei"/>
                <w:b w:val="0"/>
                <w:sz w:val="18"/>
              </w:rPr>
              <w:t>-$1,500万</w:t>
            </w:r>
          </w:p>
        </w:tc>
        <w:tc>
          <w:tcPr>
            <w:tcW w:type="dxa" w:w="1569"/>
          </w:tcPr>
          <w:p>
            <w:r/>
            <w:r>
              <w:rPr>
                <w:rFonts w:ascii="Calibri" w:hAnsi="Calibri" w:eastAsia="Microsoft YaHei"/>
                <w:b w:val="0"/>
                <w:sz w:val="18"/>
              </w:rPr>
              <w:t>-$4,331万</w:t>
            </w:r>
          </w:p>
        </w:tc>
        <w:tc>
          <w:tcPr>
            <w:tcW w:type="dxa" w:w="1569"/>
          </w:tcPr>
          <w:p>
            <w:r/>
            <w:r>
              <w:rPr>
                <w:rFonts w:ascii="Calibri" w:hAnsi="Calibri" w:eastAsia="Microsoft YaHei"/>
                <w:b w:val="0"/>
                <w:sz w:val="18"/>
              </w:rPr>
              <w:t>+$200万</w:t>
            </w:r>
          </w:p>
        </w:tc>
        <w:tc>
          <w:tcPr>
            <w:tcW w:type="dxa" w:w="1569"/>
          </w:tcPr>
          <w:p>
            <w:r/>
            <w:r>
              <w:rPr>
                <w:rFonts w:ascii="Calibri" w:hAnsi="Calibri" w:eastAsia="Microsoft YaHei"/>
                <w:b w:val="0"/>
                <w:sz w:val="18"/>
              </w:rPr>
              <w:t>$22,523万</w:t>
            </w:r>
          </w:p>
        </w:tc>
      </w:tr>
      <w:tr>
        <w:tc>
          <w:tcPr>
            <w:tcW w:type="dxa" w:w="1569"/>
          </w:tcPr>
          <w:p>
            <w:r/>
            <w:r>
              <w:rPr>
                <w:rFonts w:ascii="Calibri" w:hAnsi="Calibri" w:eastAsia="Microsoft YaHei"/>
                <w:b w:val="0"/>
                <w:sz w:val="18"/>
              </w:rPr>
              <w:t>Y4</w:t>
            </w:r>
          </w:p>
        </w:tc>
        <w:tc>
          <w:tcPr>
            <w:tcW w:type="dxa" w:w="1569"/>
          </w:tcPr>
          <w:p>
            <w:r/>
            <w:r>
              <w:rPr>
                <w:rFonts w:ascii="Calibri" w:hAnsi="Calibri" w:eastAsia="Microsoft YaHei"/>
                <w:b w:val="0"/>
                <w:sz w:val="18"/>
              </w:rPr>
              <w:t>$31,340万</w:t>
            </w:r>
          </w:p>
        </w:tc>
        <w:tc>
          <w:tcPr>
            <w:tcW w:type="dxa" w:w="1569"/>
          </w:tcPr>
          <w:p>
            <w:r/>
            <w:r>
              <w:rPr>
                <w:rFonts w:ascii="Calibri" w:hAnsi="Calibri" w:eastAsia="Microsoft YaHei"/>
                <w:b w:val="0"/>
                <w:sz w:val="18"/>
              </w:rPr>
              <w:t>-$1,200万</w:t>
            </w:r>
          </w:p>
        </w:tc>
        <w:tc>
          <w:tcPr>
            <w:tcW w:type="dxa" w:w="1569"/>
          </w:tcPr>
          <w:p>
            <w:r/>
            <w:r>
              <w:rPr>
                <w:rFonts w:ascii="Calibri" w:hAnsi="Calibri" w:eastAsia="Microsoft YaHei"/>
                <w:b w:val="0"/>
                <w:sz w:val="18"/>
              </w:rPr>
              <w:t>-$5,028万</w:t>
            </w:r>
          </w:p>
        </w:tc>
        <w:tc>
          <w:tcPr>
            <w:tcW w:type="dxa" w:w="1569"/>
          </w:tcPr>
          <w:p>
            <w:r/>
            <w:r>
              <w:rPr>
                <w:rFonts w:ascii="Calibri" w:hAnsi="Calibri" w:eastAsia="Microsoft YaHei"/>
                <w:b w:val="0"/>
                <w:sz w:val="18"/>
              </w:rPr>
              <w:t>+$200万</w:t>
            </w:r>
          </w:p>
        </w:tc>
        <w:tc>
          <w:tcPr>
            <w:tcW w:type="dxa" w:w="1569"/>
          </w:tcPr>
          <w:p>
            <w:r/>
            <w:r>
              <w:rPr>
                <w:rFonts w:ascii="Calibri" w:hAnsi="Calibri" w:eastAsia="Microsoft YaHei"/>
                <w:b w:val="0"/>
                <w:sz w:val="18"/>
              </w:rPr>
              <w:t>$25,312万</w:t>
            </w:r>
          </w:p>
        </w:tc>
      </w:tr>
      <w:tr>
        <w:tc>
          <w:tcPr>
            <w:tcW w:type="dxa" w:w="1569"/>
          </w:tcPr>
          <w:p>
            <w:r/>
            <w:r>
              <w:rPr>
                <w:rFonts w:ascii="Calibri" w:hAnsi="Calibri" w:eastAsia="Microsoft YaHei"/>
                <w:b w:val="0"/>
                <w:sz w:val="18"/>
              </w:rPr>
              <w:t>Y5</w:t>
            </w:r>
          </w:p>
        </w:tc>
        <w:tc>
          <w:tcPr>
            <w:tcW w:type="dxa" w:w="1569"/>
          </w:tcPr>
          <w:p>
            <w:r/>
            <w:r>
              <w:rPr>
                <w:rFonts w:ascii="Calibri" w:hAnsi="Calibri" w:eastAsia="Microsoft YaHei"/>
                <w:b w:val="0"/>
                <w:sz w:val="18"/>
              </w:rPr>
              <w:t>$34,795万</w:t>
            </w:r>
          </w:p>
        </w:tc>
        <w:tc>
          <w:tcPr>
            <w:tcW w:type="dxa" w:w="1569"/>
          </w:tcPr>
          <w:p>
            <w:r/>
            <w:r>
              <w:rPr>
                <w:rFonts w:ascii="Calibri" w:hAnsi="Calibri" w:eastAsia="Microsoft YaHei"/>
                <w:b w:val="0"/>
                <w:sz w:val="18"/>
              </w:rPr>
              <w:t>-$1,000万</w:t>
            </w:r>
          </w:p>
        </w:tc>
        <w:tc>
          <w:tcPr>
            <w:tcW w:type="dxa" w:w="1569"/>
          </w:tcPr>
          <w:p>
            <w:r/>
            <w:r>
              <w:rPr>
                <w:rFonts w:ascii="Calibri" w:hAnsi="Calibri" w:eastAsia="Microsoft YaHei"/>
                <w:b w:val="0"/>
                <w:sz w:val="18"/>
              </w:rPr>
              <w:t>-$5,759万</w:t>
            </w:r>
          </w:p>
        </w:tc>
        <w:tc>
          <w:tcPr>
            <w:tcW w:type="dxa" w:w="1569"/>
          </w:tcPr>
          <w:p>
            <w:r/>
            <w:r>
              <w:rPr>
                <w:rFonts w:ascii="Calibri" w:hAnsi="Calibri" w:eastAsia="Microsoft YaHei"/>
                <w:b w:val="0"/>
                <w:sz w:val="18"/>
              </w:rPr>
              <w:t>+$200万</w:t>
            </w:r>
          </w:p>
        </w:tc>
        <w:tc>
          <w:tcPr>
            <w:tcW w:type="dxa" w:w="1569"/>
          </w:tcPr>
          <w:p>
            <w:r/>
            <w:r>
              <w:rPr>
                <w:rFonts w:ascii="Calibri" w:hAnsi="Calibri" w:eastAsia="Microsoft YaHei"/>
                <w:b w:val="0"/>
                <w:sz w:val="18"/>
              </w:rPr>
              <w:t>$28,236万</w:t>
            </w:r>
          </w:p>
        </w:tc>
      </w:tr>
    </w:tbl>
    <w:p/>
    <w:p>
      <w:pPr>
        <w:spacing w:after="120" w:line="276" w:lineRule="auto"/>
      </w:pPr>
      <w:r>
        <w:rPr>
          <w:rFonts w:ascii="Calibri" w:hAnsi="Calibri" w:eastAsia="Microsoft YaHei"/>
          <w:b w:val="0"/>
          <w:sz w:val="22"/>
        </w:rPr>
        <w:t>五年经营性现金流合计：约$9.30亿</w:t>
      </w:r>
    </w:p>
    <w:p>
      <w:pPr>
        <w:spacing w:before="240" w:after="80"/>
      </w:pPr>
      <w:r>
        <w:rPr>
          <w:rFonts w:ascii="Calibri" w:hAnsi="Calibri" w:eastAsia="Microsoft YaHei"/>
          <w:b/>
          <w:color w:val="8A6D3B"/>
          <w:sz w:val="24"/>
        </w:rPr>
        <w:t>7.5.2 投资性现金流（建设期）</w:t>
      </w:r>
    </w:p>
    <w:tbl>
      <w:tblPr>
        <w:tblStyle w:val="TableGrid"/>
        <w:tblW w:type="auto" w:w="0"/>
        <w:tblLook w:firstColumn="1" w:firstRow="1" w:lastColumn="0" w:lastRow="0" w:noHBand="0" w:noVBand="1" w:val="04A0"/>
      </w:tblPr>
      <w:tblGrid>
        <w:gridCol w:w="4706"/>
        <w:gridCol w:w="4706"/>
      </w:tblGrid>
      <w:tr>
        <w:tc>
          <w:tcPr>
            <w:tcW w:type="dxa" w:w="4706"/>
          </w:tcPr>
          <w:p>
            <w:r/>
            <w:r>
              <w:rPr>
                <w:rFonts w:ascii="Calibri" w:hAnsi="Calibri" w:eastAsia="Microsoft YaHei"/>
                <w:b/>
                <w:sz w:val="18"/>
              </w:rPr>
              <w:t>年份</w:t>
            </w:r>
          </w:p>
        </w:tc>
        <w:tc>
          <w:tcPr>
            <w:tcW w:type="dxa" w:w="4706"/>
          </w:tcPr>
          <w:p>
            <w:r/>
            <w:r>
              <w:rPr>
                <w:rFonts w:ascii="Calibri" w:hAnsi="Calibri" w:eastAsia="Microsoft YaHei"/>
                <w:b/>
                <w:sz w:val="18"/>
              </w:rPr>
              <w:t>资本支出</w:t>
            </w:r>
          </w:p>
        </w:tc>
      </w:tr>
      <w:tr>
        <w:tc>
          <w:tcPr>
            <w:tcW w:type="dxa" w:w="4706"/>
          </w:tcPr>
          <w:p>
            <w:r/>
            <w:r>
              <w:rPr>
                <w:rFonts w:ascii="Calibri" w:hAnsi="Calibri" w:eastAsia="Microsoft YaHei"/>
                <w:b w:val="0"/>
                <w:sz w:val="18"/>
              </w:rPr>
              <w:t>建设第1年（2026Q4-2027Q3）</w:t>
            </w:r>
          </w:p>
        </w:tc>
        <w:tc>
          <w:tcPr>
            <w:tcW w:type="dxa" w:w="4706"/>
          </w:tcPr>
          <w:p>
            <w:r/>
            <w:r>
              <w:rPr>
                <w:rFonts w:ascii="Calibri" w:hAnsi="Calibri" w:eastAsia="Microsoft YaHei"/>
                <w:b w:val="0"/>
                <w:sz w:val="18"/>
              </w:rPr>
              <w:t>-$1.90亿</w:t>
            </w:r>
          </w:p>
        </w:tc>
      </w:tr>
      <w:tr>
        <w:tc>
          <w:tcPr>
            <w:tcW w:type="dxa" w:w="4706"/>
          </w:tcPr>
          <w:p>
            <w:r/>
            <w:r>
              <w:rPr>
                <w:rFonts w:ascii="Calibri" w:hAnsi="Calibri" w:eastAsia="Microsoft YaHei"/>
                <w:b w:val="0"/>
                <w:sz w:val="18"/>
              </w:rPr>
              <w:t>建设第2年（2027Q3-2028Q3）</w:t>
            </w:r>
          </w:p>
        </w:tc>
        <w:tc>
          <w:tcPr>
            <w:tcW w:type="dxa" w:w="4706"/>
          </w:tcPr>
          <w:p>
            <w:r/>
            <w:r>
              <w:rPr>
                <w:rFonts w:ascii="Calibri" w:hAnsi="Calibri" w:eastAsia="Microsoft YaHei"/>
                <w:b w:val="0"/>
                <w:sz w:val="18"/>
              </w:rPr>
              <w:t>-$4.28亿</w:t>
            </w:r>
          </w:p>
        </w:tc>
      </w:tr>
      <w:tr>
        <w:tc>
          <w:tcPr>
            <w:tcW w:type="dxa" w:w="4706"/>
          </w:tcPr>
          <w:p>
            <w:r/>
            <w:r>
              <w:rPr>
                <w:rFonts w:ascii="Calibri" w:hAnsi="Calibri" w:eastAsia="Microsoft YaHei"/>
                <w:b w:val="0"/>
                <w:sz w:val="18"/>
              </w:rPr>
              <w:t>建设第3年（2028Q3-2029Q2）</w:t>
            </w:r>
          </w:p>
        </w:tc>
        <w:tc>
          <w:tcPr>
            <w:tcW w:type="dxa" w:w="4706"/>
          </w:tcPr>
          <w:p>
            <w:r/>
            <w:r>
              <w:rPr>
                <w:rFonts w:ascii="Calibri" w:hAnsi="Calibri" w:eastAsia="Microsoft YaHei"/>
                <w:b w:val="0"/>
                <w:sz w:val="18"/>
              </w:rPr>
              <w:t>-$3.32亿</w:t>
            </w:r>
          </w:p>
        </w:tc>
      </w:tr>
      <w:tr>
        <w:tc>
          <w:tcPr>
            <w:tcW w:type="dxa" w:w="4706"/>
          </w:tcPr>
          <w:p>
            <w:r/>
            <w:r>
              <w:rPr>
                <w:rFonts w:ascii="Calibri" w:hAnsi="Calibri" w:eastAsia="Microsoft YaHei"/>
                <w:b w:val="0"/>
                <w:sz w:val="18"/>
              </w:rPr>
              <w:t>建设期合计</w:t>
            </w:r>
          </w:p>
        </w:tc>
        <w:tc>
          <w:tcPr>
            <w:tcW w:type="dxa" w:w="4706"/>
          </w:tcPr>
          <w:p>
            <w:r/>
            <w:r>
              <w:rPr>
                <w:rFonts w:ascii="Calibri" w:hAnsi="Calibri" w:eastAsia="Microsoft YaHei"/>
                <w:b w:val="0"/>
                <w:sz w:val="18"/>
              </w:rPr>
              <w:t>-$9.50亿</w:t>
            </w:r>
          </w:p>
        </w:tc>
      </w:tr>
    </w:tbl>
    <w:p/>
    <w:p>
      <w:pPr>
        <w:spacing w:after="120" w:line="276" w:lineRule="auto"/>
      </w:pPr>
      <w:r>
        <w:rPr>
          <w:rFonts w:ascii="Calibri" w:hAnsi="Calibri" w:eastAsia="Microsoft YaHei"/>
          <w:b w:val="0"/>
          <w:sz w:val="22"/>
        </w:rPr>
        <w:t>开业后维护性资本支出每年约$2,000-2,500万。</w:t>
      </w:r>
    </w:p>
    <w:p>
      <w:pPr>
        <w:spacing w:before="280" w:after="120"/>
      </w:pPr>
      <w:r>
        <w:rPr>
          <w:rFonts w:ascii="Calibri" w:hAnsi="Calibri" w:eastAsia="Microsoft YaHei"/>
          <w:b/>
          <w:color w:val="0B1F3A"/>
          <w:sz w:val="28"/>
        </w:rPr>
        <w:t>7.6 投资回报指标</w:t>
      </w:r>
    </w:p>
    <w:p>
      <w:pPr>
        <w:spacing w:before="240" w:after="80"/>
      </w:pPr>
      <w:r>
        <w:rPr>
          <w:rFonts w:ascii="Calibri" w:hAnsi="Calibri" w:eastAsia="Microsoft YaHei"/>
          <w:b/>
          <w:color w:val="8A6D3B"/>
          <w:sz w:val="24"/>
        </w:rPr>
        <w:t>7.6.1 项目IRR（内部收益率）</w:t>
      </w:r>
    </w:p>
    <w:p>
      <w:pPr>
        <w:spacing w:after="120" w:line="276" w:lineRule="auto"/>
      </w:pPr>
      <w:r>
        <w:rPr>
          <w:rFonts w:ascii="Calibri" w:hAnsi="Calibri" w:eastAsia="Microsoft YaHei"/>
          <w:b w:val="0"/>
          <w:sz w:val="22"/>
        </w:rPr>
        <w:t>采用20年项目全周期现金流折现。投入阶段为建设期3年（合计-$9.50亿），回报阶段为运营Y1至Y20经营性现金流，第20年末按8倍EBITDA估算退出价值。</w:t>
      </w:r>
    </w:p>
    <w:p>
      <w:pPr>
        <w:spacing w:after="120" w:line="276" w:lineRule="auto"/>
      </w:pPr>
      <w:r>
        <w:rPr>
          <w:rFonts w:ascii="Calibri" w:hAnsi="Calibri" w:eastAsia="Microsoft YaHei"/>
          <w:b w:val="0"/>
          <w:sz w:val="22"/>
        </w:rPr>
        <w:t>项目IRR：约22-26%（基准情景）</w:t>
      </w:r>
    </w:p>
    <w:p>
      <w:pPr>
        <w:spacing w:after="120" w:line="276" w:lineRule="auto"/>
      </w:pPr>
      <w:r>
        <w:rPr>
          <w:rFonts w:ascii="Calibri" w:hAnsi="Calibri" w:eastAsia="Microsoft YaHei"/>
          <w:b w:val="0"/>
          <w:sz w:val="22"/>
        </w:rPr>
        <w:t>敏感性分析：</w:t>
      </w:r>
    </w:p>
    <w:tbl>
      <w:tblPr>
        <w:tblStyle w:val="TableGrid"/>
        <w:tblW w:type="auto" w:w="0"/>
        <w:tblLook w:firstColumn="1" w:firstRow="1" w:lastColumn="0" w:lastRow="0" w:noHBand="0" w:noVBand="1" w:val="04A0"/>
      </w:tblPr>
      <w:tblGrid>
        <w:gridCol w:w="3137"/>
        <w:gridCol w:w="3137"/>
        <w:gridCol w:w="3137"/>
      </w:tblGrid>
      <w:tr>
        <w:tc>
          <w:tcPr>
            <w:tcW w:type="dxa" w:w="3137"/>
          </w:tcPr>
          <w:p>
            <w:r/>
            <w:r>
              <w:rPr>
                <w:rFonts w:ascii="Calibri" w:hAnsi="Calibri" w:eastAsia="Microsoft YaHei"/>
                <w:b/>
                <w:sz w:val="18"/>
              </w:rPr>
              <w:t>情景</w:t>
            </w:r>
          </w:p>
        </w:tc>
        <w:tc>
          <w:tcPr>
            <w:tcW w:type="dxa" w:w="3137"/>
          </w:tcPr>
          <w:p>
            <w:r/>
            <w:r>
              <w:rPr>
                <w:rFonts w:ascii="Calibri" w:hAnsi="Calibri" w:eastAsia="Microsoft YaHei"/>
                <w:b/>
                <w:sz w:val="18"/>
              </w:rPr>
              <w:t>核心变量调整</w:t>
            </w:r>
          </w:p>
        </w:tc>
        <w:tc>
          <w:tcPr>
            <w:tcW w:type="dxa" w:w="3137"/>
          </w:tcPr>
          <w:p>
            <w:r/>
            <w:r>
              <w:rPr>
                <w:rFonts w:ascii="Calibri" w:hAnsi="Calibri" w:eastAsia="Microsoft YaHei"/>
                <w:b/>
                <w:sz w:val="18"/>
              </w:rPr>
              <w:t>项目IRR</w:t>
            </w:r>
          </w:p>
        </w:tc>
      </w:tr>
      <w:tr>
        <w:tc>
          <w:tcPr>
            <w:tcW w:type="dxa" w:w="3137"/>
          </w:tcPr>
          <w:p>
            <w:r/>
            <w:r>
              <w:rPr>
                <w:rFonts w:ascii="Calibri" w:hAnsi="Calibri" w:eastAsia="Microsoft YaHei"/>
                <w:b w:val="0"/>
                <w:sz w:val="18"/>
              </w:rPr>
              <w:t>乐观情景</w:t>
            </w:r>
          </w:p>
        </w:tc>
        <w:tc>
          <w:tcPr>
            <w:tcW w:type="dxa" w:w="3137"/>
          </w:tcPr>
          <w:p>
            <w:r/>
            <w:r>
              <w:rPr>
                <w:rFonts w:ascii="Calibri" w:hAnsi="Calibri" w:eastAsia="Microsoft YaHei"/>
                <w:b w:val="0"/>
                <w:sz w:val="18"/>
              </w:rPr>
              <w:t>VIP上座率85%，客均泥码$400,000</w:t>
            </w:r>
          </w:p>
        </w:tc>
        <w:tc>
          <w:tcPr>
            <w:tcW w:type="dxa" w:w="3137"/>
          </w:tcPr>
          <w:p>
            <w:r/>
            <w:r>
              <w:rPr>
                <w:rFonts w:ascii="Calibri" w:hAnsi="Calibri" w:eastAsia="Microsoft YaHei"/>
                <w:b w:val="0"/>
                <w:sz w:val="18"/>
              </w:rPr>
              <w:t>28-32%</w:t>
            </w:r>
          </w:p>
        </w:tc>
      </w:tr>
      <w:tr>
        <w:tc>
          <w:tcPr>
            <w:tcW w:type="dxa" w:w="3137"/>
          </w:tcPr>
          <w:p>
            <w:r/>
            <w:r>
              <w:rPr>
                <w:rFonts w:ascii="Calibri" w:hAnsi="Calibri" w:eastAsia="Microsoft YaHei"/>
                <w:b w:val="0"/>
                <w:sz w:val="18"/>
              </w:rPr>
              <w:t>基准情景</w:t>
            </w:r>
          </w:p>
        </w:tc>
        <w:tc>
          <w:tcPr>
            <w:tcW w:type="dxa" w:w="3137"/>
          </w:tcPr>
          <w:p>
            <w:r/>
            <w:r>
              <w:rPr>
                <w:rFonts w:ascii="Calibri" w:hAnsi="Calibri" w:eastAsia="Microsoft YaHei"/>
                <w:b w:val="0"/>
                <w:sz w:val="18"/>
              </w:rPr>
              <w:t>各项假设按本章基准值实现</w:t>
            </w:r>
          </w:p>
        </w:tc>
        <w:tc>
          <w:tcPr>
            <w:tcW w:type="dxa" w:w="3137"/>
          </w:tcPr>
          <w:p>
            <w:r/>
            <w:r>
              <w:rPr>
                <w:rFonts w:ascii="Calibri" w:hAnsi="Calibri" w:eastAsia="Microsoft YaHei"/>
                <w:b w:val="0"/>
                <w:sz w:val="18"/>
              </w:rPr>
              <w:t>22-26%</w:t>
            </w:r>
          </w:p>
        </w:tc>
      </w:tr>
      <w:tr>
        <w:tc>
          <w:tcPr>
            <w:tcW w:type="dxa" w:w="3137"/>
          </w:tcPr>
          <w:p>
            <w:r/>
            <w:r>
              <w:rPr>
                <w:rFonts w:ascii="Calibri" w:hAnsi="Calibri" w:eastAsia="Microsoft YaHei"/>
                <w:b w:val="0"/>
                <w:sz w:val="18"/>
              </w:rPr>
              <w:t>保守情景</w:t>
            </w:r>
          </w:p>
        </w:tc>
        <w:tc>
          <w:tcPr>
            <w:tcW w:type="dxa" w:w="3137"/>
          </w:tcPr>
          <w:p>
            <w:r/>
            <w:r>
              <w:rPr>
                <w:rFonts w:ascii="Calibri" w:hAnsi="Calibri" w:eastAsia="Microsoft YaHei"/>
                <w:b w:val="0"/>
                <w:sz w:val="18"/>
              </w:rPr>
              <w:t>VIP上座率50%，客均泥码$150,000</w:t>
            </w:r>
          </w:p>
        </w:tc>
        <w:tc>
          <w:tcPr>
            <w:tcW w:type="dxa" w:w="3137"/>
          </w:tcPr>
          <w:p>
            <w:r/>
            <w:r>
              <w:rPr>
                <w:rFonts w:ascii="Calibri" w:hAnsi="Calibri" w:eastAsia="Microsoft YaHei"/>
                <w:b w:val="0"/>
                <w:sz w:val="18"/>
              </w:rPr>
              <w:t>14-17%</w:t>
            </w:r>
          </w:p>
        </w:tc>
      </w:tr>
      <w:tr>
        <w:tc>
          <w:tcPr>
            <w:tcW w:type="dxa" w:w="3137"/>
          </w:tcPr>
          <w:p>
            <w:r/>
            <w:r>
              <w:rPr>
                <w:rFonts w:ascii="Calibri" w:hAnsi="Calibri" w:eastAsia="Microsoft YaHei"/>
                <w:b w:val="0"/>
                <w:sz w:val="18"/>
              </w:rPr>
              <w:t>压力情景</w:t>
            </w:r>
          </w:p>
        </w:tc>
        <w:tc>
          <w:tcPr>
            <w:tcW w:type="dxa" w:w="3137"/>
          </w:tcPr>
          <w:p>
            <w:r/>
            <w:r>
              <w:rPr>
                <w:rFonts w:ascii="Calibri" w:hAnsi="Calibri" w:eastAsia="Microsoft YaHei"/>
                <w:b w:val="0"/>
                <w:sz w:val="18"/>
              </w:rPr>
              <w:t>区域政治风险导致旅游业下行30%</w:t>
            </w:r>
          </w:p>
        </w:tc>
        <w:tc>
          <w:tcPr>
            <w:tcW w:type="dxa" w:w="3137"/>
          </w:tcPr>
          <w:p>
            <w:r/>
            <w:r>
              <w:rPr>
                <w:rFonts w:ascii="Calibri" w:hAnsi="Calibri" w:eastAsia="Microsoft YaHei"/>
                <w:b w:val="0"/>
                <w:sz w:val="18"/>
              </w:rPr>
              <w:t>9-12%</w:t>
            </w:r>
          </w:p>
        </w:tc>
      </w:tr>
    </w:tbl>
    <w:p/>
    <w:p>
      <w:pPr>
        <w:spacing w:before="240" w:after="80"/>
      </w:pPr>
      <w:r>
        <w:rPr>
          <w:rFonts w:ascii="Calibri" w:hAnsi="Calibri" w:eastAsia="Microsoft YaHei"/>
          <w:b/>
          <w:color w:val="8A6D3B"/>
          <w:sz w:val="24"/>
        </w:rPr>
        <w:t>7.6.2 投资回收期</w:t>
      </w:r>
    </w:p>
    <w:p>
      <w:pPr>
        <w:spacing w:after="120" w:line="276" w:lineRule="auto"/>
      </w:pPr>
      <w:r>
        <w:rPr>
          <w:rFonts w:ascii="Calibri" w:hAnsi="Calibri" w:eastAsia="Microsoft YaHei"/>
          <w:b w:val="0"/>
          <w:sz w:val="22"/>
        </w:rPr>
        <w:t>从项目开始运营（2029年Q2）至累计EBITDA覆盖全部$9.50亿总投资：</w:t>
      </w:r>
    </w:p>
    <w:tbl>
      <w:tblPr>
        <w:tblStyle w:val="TableGrid"/>
        <w:tblW w:type="auto" w:w="0"/>
        <w:tblLook w:firstColumn="1" w:firstRow="1" w:lastColumn="0" w:lastRow="0" w:noHBand="0" w:noVBand="1" w:val="04A0"/>
      </w:tblPr>
      <w:tblGrid>
        <w:gridCol w:w="3137"/>
        <w:gridCol w:w="3137"/>
        <w:gridCol w:w="3137"/>
      </w:tblGrid>
      <w:tr>
        <w:tc>
          <w:tcPr>
            <w:tcW w:type="dxa" w:w="3137"/>
          </w:tcPr>
          <w:p>
            <w:r/>
            <w:r>
              <w:rPr>
                <w:rFonts w:ascii="Calibri" w:hAnsi="Calibri" w:eastAsia="Microsoft YaHei"/>
                <w:b/>
                <w:sz w:val="18"/>
              </w:rPr>
              <w:t>运营年度</w:t>
            </w:r>
          </w:p>
        </w:tc>
        <w:tc>
          <w:tcPr>
            <w:tcW w:type="dxa" w:w="3137"/>
          </w:tcPr>
          <w:p>
            <w:r/>
            <w:r>
              <w:rPr>
                <w:rFonts w:ascii="Calibri" w:hAnsi="Calibri" w:eastAsia="Microsoft YaHei"/>
                <w:b/>
                <w:sz w:val="18"/>
              </w:rPr>
              <w:t>当年EBITDA（万USD）</w:t>
            </w:r>
          </w:p>
        </w:tc>
        <w:tc>
          <w:tcPr>
            <w:tcW w:type="dxa" w:w="3137"/>
          </w:tcPr>
          <w:p>
            <w:r/>
            <w:r>
              <w:rPr>
                <w:rFonts w:ascii="Calibri" w:hAnsi="Calibri" w:eastAsia="Microsoft YaHei"/>
                <w:b/>
                <w:sz w:val="18"/>
              </w:rPr>
              <w:t>累计EBITDA（万USD）</w:t>
            </w:r>
          </w:p>
        </w:tc>
      </w:tr>
      <w:tr>
        <w:tc>
          <w:tcPr>
            <w:tcW w:type="dxa" w:w="3137"/>
          </w:tcPr>
          <w:p>
            <w:r/>
            <w:r>
              <w:rPr>
                <w:rFonts w:ascii="Calibri" w:hAnsi="Calibri" w:eastAsia="Microsoft YaHei"/>
                <w:b w:val="0"/>
                <w:sz w:val="18"/>
              </w:rPr>
              <w:t>Y1</w:t>
            </w:r>
          </w:p>
        </w:tc>
        <w:tc>
          <w:tcPr>
            <w:tcW w:type="dxa" w:w="3137"/>
          </w:tcPr>
          <w:p>
            <w:r/>
            <w:r>
              <w:rPr>
                <w:rFonts w:ascii="Calibri" w:hAnsi="Calibri" w:eastAsia="Microsoft YaHei"/>
                <w:b w:val="0"/>
                <w:sz w:val="18"/>
              </w:rPr>
              <w:t>5,720</w:t>
            </w:r>
          </w:p>
        </w:tc>
        <w:tc>
          <w:tcPr>
            <w:tcW w:type="dxa" w:w="3137"/>
          </w:tcPr>
          <w:p>
            <w:r/>
            <w:r>
              <w:rPr>
                <w:rFonts w:ascii="Calibri" w:hAnsi="Calibri" w:eastAsia="Microsoft YaHei"/>
                <w:b w:val="0"/>
                <w:sz w:val="18"/>
              </w:rPr>
              <w:t>5,720</w:t>
            </w:r>
          </w:p>
        </w:tc>
      </w:tr>
      <w:tr>
        <w:tc>
          <w:tcPr>
            <w:tcW w:type="dxa" w:w="3137"/>
          </w:tcPr>
          <w:p>
            <w:r/>
            <w:r>
              <w:rPr>
                <w:rFonts w:ascii="Calibri" w:hAnsi="Calibri" w:eastAsia="Microsoft YaHei"/>
                <w:b w:val="0"/>
                <w:sz w:val="18"/>
              </w:rPr>
              <w:t>Y2</w:t>
            </w:r>
          </w:p>
        </w:tc>
        <w:tc>
          <w:tcPr>
            <w:tcW w:type="dxa" w:w="3137"/>
          </w:tcPr>
          <w:p>
            <w:r/>
            <w:r>
              <w:rPr>
                <w:rFonts w:ascii="Calibri" w:hAnsi="Calibri" w:eastAsia="Microsoft YaHei"/>
                <w:b w:val="0"/>
                <w:sz w:val="18"/>
              </w:rPr>
              <w:t>17,420</w:t>
            </w:r>
          </w:p>
        </w:tc>
        <w:tc>
          <w:tcPr>
            <w:tcW w:type="dxa" w:w="3137"/>
          </w:tcPr>
          <w:p>
            <w:r/>
            <w:r>
              <w:rPr>
                <w:rFonts w:ascii="Calibri" w:hAnsi="Calibri" w:eastAsia="Microsoft YaHei"/>
                <w:b w:val="0"/>
                <w:sz w:val="18"/>
              </w:rPr>
              <w:t>23,140</w:t>
            </w:r>
          </w:p>
        </w:tc>
      </w:tr>
      <w:tr>
        <w:tc>
          <w:tcPr>
            <w:tcW w:type="dxa" w:w="3137"/>
          </w:tcPr>
          <w:p>
            <w:r/>
            <w:r>
              <w:rPr>
                <w:rFonts w:ascii="Calibri" w:hAnsi="Calibri" w:eastAsia="Microsoft YaHei"/>
                <w:b w:val="0"/>
                <w:sz w:val="18"/>
              </w:rPr>
              <w:t>Y3</w:t>
            </w:r>
          </w:p>
        </w:tc>
        <w:tc>
          <w:tcPr>
            <w:tcW w:type="dxa" w:w="3137"/>
          </w:tcPr>
          <w:p>
            <w:r/>
            <w:r>
              <w:rPr>
                <w:rFonts w:ascii="Calibri" w:hAnsi="Calibri" w:eastAsia="Microsoft YaHei"/>
                <w:b w:val="0"/>
                <w:sz w:val="18"/>
              </w:rPr>
              <w:t>28,154</w:t>
            </w:r>
          </w:p>
        </w:tc>
        <w:tc>
          <w:tcPr>
            <w:tcW w:type="dxa" w:w="3137"/>
          </w:tcPr>
          <w:p>
            <w:r/>
            <w:r>
              <w:rPr>
                <w:rFonts w:ascii="Calibri" w:hAnsi="Calibri" w:eastAsia="Microsoft YaHei"/>
                <w:b w:val="0"/>
                <w:sz w:val="18"/>
              </w:rPr>
              <w:t>51,294</w:t>
            </w:r>
          </w:p>
        </w:tc>
      </w:tr>
      <w:tr>
        <w:tc>
          <w:tcPr>
            <w:tcW w:type="dxa" w:w="3137"/>
          </w:tcPr>
          <w:p>
            <w:r/>
            <w:r>
              <w:rPr>
                <w:rFonts w:ascii="Calibri" w:hAnsi="Calibri" w:eastAsia="Microsoft YaHei"/>
                <w:b w:val="0"/>
                <w:sz w:val="18"/>
              </w:rPr>
              <w:t>Y4</w:t>
            </w:r>
          </w:p>
        </w:tc>
        <w:tc>
          <w:tcPr>
            <w:tcW w:type="dxa" w:w="3137"/>
          </w:tcPr>
          <w:p>
            <w:r/>
            <w:r>
              <w:rPr>
                <w:rFonts w:ascii="Calibri" w:hAnsi="Calibri" w:eastAsia="Microsoft YaHei"/>
                <w:b w:val="0"/>
                <w:sz w:val="18"/>
              </w:rPr>
              <w:t>31,340</w:t>
            </w:r>
          </w:p>
        </w:tc>
        <w:tc>
          <w:tcPr>
            <w:tcW w:type="dxa" w:w="3137"/>
          </w:tcPr>
          <w:p>
            <w:r/>
            <w:r>
              <w:rPr>
                <w:rFonts w:ascii="Calibri" w:hAnsi="Calibri" w:eastAsia="Microsoft YaHei"/>
                <w:b w:val="0"/>
                <w:sz w:val="18"/>
              </w:rPr>
              <w:t>82,634</w:t>
            </w:r>
          </w:p>
        </w:tc>
      </w:tr>
      <w:tr>
        <w:tc>
          <w:tcPr>
            <w:tcW w:type="dxa" w:w="3137"/>
          </w:tcPr>
          <w:p>
            <w:r/>
            <w:r>
              <w:rPr>
                <w:rFonts w:ascii="Calibri" w:hAnsi="Calibri" w:eastAsia="Microsoft YaHei"/>
                <w:b w:val="0"/>
                <w:sz w:val="18"/>
              </w:rPr>
              <w:t>Y5（前4.5个月）</w:t>
            </w:r>
          </w:p>
        </w:tc>
        <w:tc>
          <w:tcPr>
            <w:tcW w:type="dxa" w:w="3137"/>
          </w:tcPr>
          <w:p>
            <w:r/>
            <w:r>
              <w:rPr>
                <w:rFonts w:ascii="Calibri" w:hAnsi="Calibri" w:eastAsia="Microsoft YaHei"/>
                <w:b w:val="0"/>
                <w:sz w:val="18"/>
              </w:rPr>
              <w:t>~12,400</w:t>
            </w:r>
          </w:p>
        </w:tc>
        <w:tc>
          <w:tcPr>
            <w:tcW w:type="dxa" w:w="3137"/>
          </w:tcPr>
          <w:p>
            <w:r/>
            <w:r>
              <w:rPr>
                <w:rFonts w:ascii="Calibri" w:hAnsi="Calibri" w:eastAsia="Microsoft YaHei"/>
                <w:b w:val="0"/>
                <w:sz w:val="18"/>
              </w:rPr>
              <w:t>~95,034 ← 超过$95,000万</w:t>
            </w:r>
          </w:p>
        </w:tc>
      </w:tr>
    </w:tbl>
    <w:p/>
    <w:p>
      <w:pPr>
        <w:spacing w:after="120" w:line="276" w:lineRule="auto"/>
      </w:pPr>
      <w:r>
        <w:rPr>
          <w:rFonts w:ascii="Calibri" w:hAnsi="Calibri" w:eastAsia="Microsoft YaHei"/>
          <w:b w:val="0"/>
          <w:sz w:val="22"/>
        </w:rPr>
        <w:t>EBITDA口径投资回收期：约4.3年（从开业计）</w:t>
      </w:r>
    </w:p>
    <w:p>
      <w:pPr>
        <w:spacing w:after="120" w:line="276" w:lineRule="auto"/>
      </w:pPr>
      <w:r>
        <w:rPr>
          <w:rFonts w:ascii="Calibri" w:hAnsi="Calibri" w:eastAsia="Microsoft YaHei"/>
          <w:b w:val="0"/>
          <w:sz w:val="22"/>
        </w:rPr>
        <w:t>若以税后净利润口径计算：约5.5-6年。对标参考：澳门大型赌场综合体平均回收期6-10年，新加坡MBS约7年，本项目4.3年的EBITDA回收期显著优于行业平均，核心原因是12个招标厅$12,000万/年的固定租金收入从Y2起即全额贡献，大幅加速了投资回收。</w:t>
      </w:r>
    </w:p>
    <w:p>
      <w:pPr>
        <w:spacing w:before="240" w:after="80"/>
      </w:pPr>
      <w:r>
        <w:rPr>
          <w:rFonts w:ascii="Calibri" w:hAnsi="Calibri" w:eastAsia="Microsoft YaHei"/>
          <w:b/>
          <w:color w:val="8A6D3B"/>
          <w:sz w:val="24"/>
        </w:rPr>
        <w:t>7.6.3 净现值（NPV）</w:t>
      </w:r>
    </w:p>
    <w:tbl>
      <w:tblPr>
        <w:tblStyle w:val="TableGrid"/>
        <w:tblW w:type="auto" w:w="0"/>
        <w:tblLook w:firstColumn="1" w:firstRow="1" w:lastColumn="0" w:lastRow="0" w:noHBand="0" w:noVBand="1" w:val="04A0"/>
      </w:tblPr>
      <w:tblGrid>
        <w:gridCol w:w="4706"/>
        <w:gridCol w:w="4706"/>
      </w:tblGrid>
      <w:tr>
        <w:tc>
          <w:tcPr>
            <w:tcW w:type="dxa" w:w="4706"/>
          </w:tcPr>
          <w:p>
            <w:r/>
            <w:r>
              <w:rPr>
                <w:rFonts w:ascii="Calibri" w:hAnsi="Calibri" w:eastAsia="Microsoft YaHei"/>
                <w:b/>
                <w:sz w:val="18"/>
              </w:rPr>
              <w:t>折现率</w:t>
            </w:r>
          </w:p>
        </w:tc>
        <w:tc>
          <w:tcPr>
            <w:tcW w:type="dxa" w:w="4706"/>
          </w:tcPr>
          <w:p>
            <w:r/>
            <w:r>
              <w:rPr>
                <w:rFonts w:ascii="Calibri" w:hAnsi="Calibri" w:eastAsia="Microsoft YaHei"/>
                <w:b/>
                <w:sz w:val="18"/>
              </w:rPr>
              <w:t>20年NPV（基准情景）</w:t>
            </w:r>
          </w:p>
        </w:tc>
      </w:tr>
      <w:tr>
        <w:tc>
          <w:tcPr>
            <w:tcW w:type="dxa" w:w="4706"/>
          </w:tcPr>
          <w:p>
            <w:r/>
            <w:r>
              <w:rPr>
                <w:rFonts w:ascii="Calibri" w:hAnsi="Calibri" w:eastAsia="Microsoft YaHei"/>
                <w:b w:val="0"/>
                <w:sz w:val="18"/>
              </w:rPr>
              <w:t>8%</w:t>
            </w:r>
          </w:p>
        </w:tc>
        <w:tc>
          <w:tcPr>
            <w:tcW w:type="dxa" w:w="4706"/>
          </w:tcPr>
          <w:p>
            <w:r/>
            <w:r>
              <w:rPr>
                <w:rFonts w:ascii="Calibri" w:hAnsi="Calibri" w:eastAsia="Microsoft YaHei"/>
                <w:b w:val="0"/>
                <w:sz w:val="18"/>
              </w:rPr>
              <w:t>约$12亿</w:t>
            </w:r>
          </w:p>
        </w:tc>
      </w:tr>
      <w:tr>
        <w:tc>
          <w:tcPr>
            <w:tcW w:type="dxa" w:w="4706"/>
          </w:tcPr>
          <w:p>
            <w:r/>
            <w:r>
              <w:rPr>
                <w:rFonts w:ascii="Calibri" w:hAnsi="Calibri" w:eastAsia="Microsoft YaHei"/>
                <w:b w:val="0"/>
                <w:sz w:val="18"/>
              </w:rPr>
              <w:t>10%</w:t>
            </w:r>
          </w:p>
        </w:tc>
        <w:tc>
          <w:tcPr>
            <w:tcW w:type="dxa" w:w="4706"/>
          </w:tcPr>
          <w:p>
            <w:r/>
            <w:r>
              <w:rPr>
                <w:rFonts w:ascii="Calibri" w:hAnsi="Calibri" w:eastAsia="Microsoft YaHei"/>
                <w:b w:val="0"/>
                <w:sz w:val="18"/>
              </w:rPr>
              <w:t>约$8亿</w:t>
            </w:r>
          </w:p>
        </w:tc>
      </w:tr>
      <w:tr>
        <w:tc>
          <w:tcPr>
            <w:tcW w:type="dxa" w:w="4706"/>
          </w:tcPr>
          <w:p>
            <w:r/>
            <w:r>
              <w:rPr>
                <w:rFonts w:ascii="Calibri" w:hAnsi="Calibri" w:eastAsia="Microsoft YaHei"/>
                <w:b w:val="0"/>
                <w:sz w:val="18"/>
              </w:rPr>
              <w:t>12%</w:t>
            </w:r>
          </w:p>
        </w:tc>
        <w:tc>
          <w:tcPr>
            <w:tcW w:type="dxa" w:w="4706"/>
          </w:tcPr>
          <w:p>
            <w:r/>
            <w:r>
              <w:rPr>
                <w:rFonts w:ascii="Calibri" w:hAnsi="Calibri" w:eastAsia="Microsoft YaHei"/>
                <w:b w:val="0"/>
                <w:sz w:val="18"/>
              </w:rPr>
              <w:t>约$5.5亿</w:t>
            </w:r>
          </w:p>
        </w:tc>
      </w:tr>
      <w:tr>
        <w:tc>
          <w:tcPr>
            <w:tcW w:type="dxa" w:w="4706"/>
          </w:tcPr>
          <w:p>
            <w:r/>
            <w:r>
              <w:rPr>
                <w:rFonts w:ascii="Calibri" w:hAnsi="Calibri" w:eastAsia="Microsoft YaHei"/>
                <w:b w:val="0"/>
                <w:sz w:val="18"/>
              </w:rPr>
              <w:t>15%</w:t>
            </w:r>
          </w:p>
        </w:tc>
        <w:tc>
          <w:tcPr>
            <w:tcW w:type="dxa" w:w="4706"/>
          </w:tcPr>
          <w:p>
            <w:r/>
            <w:r>
              <w:rPr>
                <w:rFonts w:ascii="Calibri" w:hAnsi="Calibri" w:eastAsia="Microsoft YaHei"/>
                <w:b w:val="0"/>
                <w:sz w:val="18"/>
              </w:rPr>
              <w:t>约$3亿</w:t>
            </w:r>
          </w:p>
        </w:tc>
      </w:tr>
    </w:tbl>
    <w:p/>
    <w:p>
      <w:pPr>
        <w:spacing w:after="120" w:line="276" w:lineRule="auto"/>
      </w:pPr>
      <w:r>
        <w:rPr>
          <w:rFonts w:ascii="Calibri" w:hAnsi="Calibri" w:eastAsia="Microsoft YaHei"/>
          <w:b w:val="0"/>
          <w:sz w:val="22"/>
        </w:rPr>
        <w:t>在基准情景10%折现率下，项目NPV约$8亿，大幅高于零。</w:t>
      </w:r>
    </w:p>
    <w:p>
      <w:pPr>
        <w:spacing w:before="240" w:after="80"/>
      </w:pPr>
      <w:r>
        <w:rPr>
          <w:rFonts w:ascii="Calibri" w:hAnsi="Calibri" w:eastAsia="Microsoft YaHei"/>
          <w:b/>
          <w:color w:val="8A6D3B"/>
          <w:sz w:val="24"/>
        </w:rPr>
        <w:t>7.6.4 股东权益回报</w:t>
      </w:r>
    </w:p>
    <w:tbl>
      <w:tblPr>
        <w:tblStyle w:val="TableGrid"/>
        <w:tblW w:type="auto" w:w="0"/>
        <w:tblLook w:firstColumn="1" w:firstRow="1" w:lastColumn="0" w:lastRow="0" w:noHBand="0" w:noVBand="1" w:val="04A0"/>
      </w:tblPr>
      <w:tblGrid>
        <w:gridCol w:w="3137"/>
        <w:gridCol w:w="3137"/>
        <w:gridCol w:w="3137"/>
      </w:tblGrid>
      <w:tr>
        <w:tc>
          <w:tcPr>
            <w:tcW w:type="dxa" w:w="3137"/>
          </w:tcPr>
          <w:p>
            <w:r/>
            <w:r>
              <w:rPr>
                <w:rFonts w:ascii="Calibri" w:hAnsi="Calibri" w:eastAsia="Microsoft YaHei"/>
                <w:b/>
                <w:sz w:val="18"/>
              </w:rPr>
              <w:t>指标</w:t>
            </w:r>
          </w:p>
        </w:tc>
        <w:tc>
          <w:tcPr>
            <w:tcW w:type="dxa" w:w="3137"/>
          </w:tcPr>
          <w:p>
            <w:r/>
            <w:r>
              <w:rPr>
                <w:rFonts w:ascii="Calibri" w:hAnsi="Calibri" w:eastAsia="Microsoft YaHei"/>
                <w:b/>
                <w:sz w:val="18"/>
              </w:rPr>
              <w:t>数值</w:t>
            </w:r>
          </w:p>
        </w:tc>
        <w:tc>
          <w:tcPr>
            <w:tcW w:type="dxa" w:w="3137"/>
          </w:tcPr>
          <w:p>
            <w:r/>
            <w:r>
              <w:rPr>
                <w:rFonts w:ascii="Calibri" w:hAnsi="Calibri" w:eastAsia="Microsoft YaHei"/>
                <w:b/>
                <w:sz w:val="18"/>
              </w:rPr>
              <w:t>说明</w:t>
            </w:r>
          </w:p>
        </w:tc>
      </w:tr>
      <w:tr>
        <w:tc>
          <w:tcPr>
            <w:tcW w:type="dxa" w:w="3137"/>
          </w:tcPr>
          <w:p>
            <w:r/>
            <w:r>
              <w:rPr>
                <w:rFonts w:ascii="Calibri" w:hAnsi="Calibri" w:eastAsia="Microsoft YaHei"/>
                <w:b w:val="0"/>
                <w:sz w:val="18"/>
              </w:rPr>
              <w:t>非债务资本总投入</w:t>
            </w:r>
          </w:p>
        </w:tc>
        <w:tc>
          <w:tcPr>
            <w:tcW w:type="dxa" w:w="3137"/>
          </w:tcPr>
          <w:p>
            <w:r/>
            <w:r>
              <w:rPr>
                <w:rFonts w:ascii="Calibri" w:hAnsi="Calibri" w:eastAsia="Microsoft YaHei"/>
                <w:b w:val="0"/>
                <w:sz w:val="18"/>
              </w:rPr>
              <w:t>约$6.65亿</w:t>
            </w:r>
          </w:p>
        </w:tc>
        <w:tc>
          <w:tcPr>
            <w:tcW w:type="dxa" w:w="3137"/>
          </w:tcPr>
          <w:p>
            <w:r/>
            <w:r>
              <w:rPr>
                <w:rFonts w:ascii="Calibri" w:hAnsi="Calibri" w:eastAsia="Microsoft YaHei"/>
                <w:b w:val="0"/>
                <w:sz w:val="18"/>
              </w:rPr>
              <w:t>总投资$9.50亿减银行贷款$2.85亿</w:t>
            </w:r>
          </w:p>
        </w:tc>
      </w:tr>
      <w:tr>
        <w:tc>
          <w:tcPr>
            <w:tcW w:type="dxa" w:w="3137"/>
          </w:tcPr>
          <w:p>
            <w:r/>
            <w:r>
              <w:rPr>
                <w:rFonts w:ascii="Calibri" w:hAnsi="Calibri" w:eastAsia="Microsoft YaHei"/>
                <w:b w:val="0"/>
                <w:sz w:val="18"/>
              </w:rPr>
              <w:t>Y3净利润</w:t>
            </w:r>
          </w:p>
        </w:tc>
        <w:tc>
          <w:tcPr>
            <w:tcW w:type="dxa" w:w="3137"/>
          </w:tcPr>
          <w:p>
            <w:r/>
            <w:r>
              <w:rPr>
                <w:rFonts w:ascii="Calibri" w:hAnsi="Calibri" w:eastAsia="Microsoft YaHei"/>
                <w:b w:val="0"/>
                <w:sz w:val="18"/>
              </w:rPr>
              <w:t>$17,323万</w:t>
            </w:r>
          </w:p>
        </w:tc>
        <w:tc>
          <w:tcPr>
            <w:tcW w:type="dxa" w:w="3137"/>
          </w:tcPr>
          <w:p>
            <w:r/>
            <w:r>
              <w:rPr>
                <w:rFonts w:ascii="Calibri" w:hAnsi="Calibri" w:eastAsia="Microsoft YaHei"/>
                <w:b w:val="0"/>
                <w:sz w:val="18"/>
              </w:rPr>
              <w:t>基准情景</w:t>
            </w:r>
          </w:p>
        </w:tc>
      </w:tr>
      <w:tr>
        <w:tc>
          <w:tcPr>
            <w:tcW w:type="dxa" w:w="3137"/>
          </w:tcPr>
          <w:p>
            <w:r/>
            <w:r>
              <w:rPr>
                <w:rFonts w:ascii="Calibri" w:hAnsi="Calibri" w:eastAsia="Microsoft YaHei"/>
                <w:b w:val="0"/>
                <w:sz w:val="18"/>
              </w:rPr>
              <w:t>Y3 ROE</w:t>
            </w:r>
          </w:p>
        </w:tc>
        <w:tc>
          <w:tcPr>
            <w:tcW w:type="dxa" w:w="3137"/>
          </w:tcPr>
          <w:p>
            <w:r/>
            <w:r>
              <w:rPr>
                <w:rFonts w:ascii="Calibri" w:hAnsi="Calibri" w:eastAsia="Microsoft YaHei"/>
                <w:b w:val="0"/>
                <w:sz w:val="18"/>
              </w:rPr>
              <w:t>26.0%</w:t>
            </w:r>
          </w:p>
        </w:tc>
        <w:tc>
          <w:tcPr>
            <w:tcW w:type="dxa" w:w="3137"/>
          </w:tcPr>
          <w:p>
            <w:r/>
            <w:r>
              <w:rPr>
                <w:rFonts w:ascii="Calibri" w:hAnsi="Calibri" w:eastAsia="Microsoft YaHei"/>
                <w:b w:val="0"/>
                <w:sz w:val="18"/>
              </w:rPr>
              <w:t>净利润/非债务资本</w:t>
            </w:r>
          </w:p>
        </w:tc>
      </w:tr>
      <w:tr>
        <w:tc>
          <w:tcPr>
            <w:tcW w:type="dxa" w:w="3137"/>
          </w:tcPr>
          <w:p>
            <w:r/>
            <w:r>
              <w:rPr>
                <w:rFonts w:ascii="Calibri" w:hAnsi="Calibri" w:eastAsia="Microsoft YaHei"/>
                <w:b w:val="0"/>
                <w:sz w:val="18"/>
              </w:rPr>
              <w:t>股东分红（净利润50%）</w:t>
            </w:r>
          </w:p>
        </w:tc>
        <w:tc>
          <w:tcPr>
            <w:tcW w:type="dxa" w:w="3137"/>
          </w:tcPr>
          <w:p>
            <w:r/>
            <w:r>
              <w:rPr>
                <w:rFonts w:ascii="Calibri" w:hAnsi="Calibri" w:eastAsia="Microsoft YaHei"/>
                <w:b w:val="0"/>
                <w:sz w:val="18"/>
              </w:rPr>
              <w:t>$8,662万/年（Y3）</w:t>
            </w:r>
          </w:p>
        </w:tc>
        <w:tc>
          <w:tcPr>
            <w:tcW w:type="dxa" w:w="3137"/>
          </w:tcPr>
          <w:p>
            <w:r/>
            <w:r>
              <w:rPr>
                <w:rFonts w:ascii="Calibri" w:hAnsi="Calibri" w:eastAsia="Microsoft YaHei"/>
                <w:b w:val="0"/>
                <w:sz w:val="18"/>
              </w:rPr>
              <w:t>另50%留存用于再投资及债务偿还</w:t>
            </w:r>
          </w:p>
        </w:tc>
      </w:tr>
      <w:tr>
        <w:tc>
          <w:tcPr>
            <w:tcW w:type="dxa" w:w="3137"/>
          </w:tcPr>
          <w:p>
            <w:r/>
            <w:r>
              <w:rPr>
                <w:rFonts w:ascii="Calibri" w:hAnsi="Calibri" w:eastAsia="Microsoft YaHei"/>
                <w:b w:val="0"/>
                <w:sz w:val="18"/>
              </w:rPr>
              <w:t>股东现金回报率（Y3）</w:t>
            </w:r>
          </w:p>
        </w:tc>
        <w:tc>
          <w:tcPr>
            <w:tcW w:type="dxa" w:w="3137"/>
          </w:tcPr>
          <w:p>
            <w:r/>
            <w:r>
              <w:rPr>
                <w:rFonts w:ascii="Calibri" w:hAnsi="Calibri" w:eastAsia="Microsoft YaHei"/>
                <w:b w:val="0"/>
                <w:sz w:val="18"/>
              </w:rPr>
              <w:t>13.0%</w:t>
            </w:r>
          </w:p>
        </w:tc>
        <w:tc>
          <w:tcPr>
            <w:tcW w:type="dxa" w:w="3137"/>
          </w:tcPr>
          <w:p>
            <w:r/>
            <w:r>
              <w:rPr>
                <w:rFonts w:ascii="Calibri" w:hAnsi="Calibri" w:eastAsia="Microsoft YaHei"/>
                <w:b w:val="0"/>
                <w:sz w:val="18"/>
              </w:rPr>
              <w:t>分红/非债务资本</w:t>
            </w:r>
          </w:p>
        </w:tc>
      </w:tr>
    </w:tbl>
    <w:p/>
    <w:p>
      <w:pPr>
        <w:spacing w:before="280" w:after="120"/>
      </w:pPr>
      <w:r>
        <w:rPr>
          <w:rFonts w:ascii="Calibri" w:hAnsi="Calibri" w:eastAsia="Microsoft YaHei"/>
          <w:b/>
          <w:color w:val="0B1F3A"/>
          <w:sz w:val="28"/>
        </w:rPr>
        <w:t>7.7 管理团队与酒店运营方案</w:t>
      </w:r>
    </w:p>
    <w:p>
      <w:pPr>
        <w:spacing w:before="240" w:after="80"/>
      </w:pPr>
      <w:r>
        <w:rPr>
          <w:rFonts w:ascii="Calibri" w:hAnsi="Calibri" w:eastAsia="Microsoft YaHei"/>
          <w:b/>
          <w:color w:val="8A6D3B"/>
          <w:sz w:val="24"/>
        </w:rPr>
        <w:t>7.7.1 酒店管理团队获取策略</w:t>
      </w:r>
    </w:p>
    <w:p>
      <w:pPr>
        <w:spacing w:after="120" w:line="276" w:lineRule="auto"/>
      </w:pPr>
      <w:r>
        <w:rPr>
          <w:rFonts w:ascii="Calibri" w:hAnsi="Calibri" w:eastAsia="Microsoft YaHei"/>
          <w:b w:val="0"/>
          <w:sz w:val="22"/>
        </w:rPr>
        <w:t>本项目计划通过收购一家国内具有成熟豪华酒店管理经验的运营公司，直接获取核心管理团队、运营体系及品牌资产。收购预算约$1,500-2,000万（已计入7.1.2节⑨项开业前费用）。收购完成后管理团队在开业前24个月入驻，启动本地团队系统化培训。</w:t>
      </w:r>
    </w:p>
    <w:p>
      <w:pPr>
        <w:spacing w:before="240" w:after="80"/>
      </w:pPr>
      <w:r>
        <w:rPr>
          <w:rFonts w:ascii="Calibri" w:hAnsi="Calibri" w:eastAsia="Microsoft YaHei"/>
          <w:b/>
          <w:color w:val="8A6D3B"/>
          <w:sz w:val="24"/>
        </w:rPr>
        <w:t>7.7.2 赌场运营合作</w:t>
      </w:r>
    </w:p>
    <w:p>
      <w:pPr>
        <w:spacing w:after="120" w:line="276" w:lineRule="auto"/>
      </w:pPr>
      <w:r>
        <w:rPr>
          <w:rFonts w:ascii="Calibri" w:hAnsi="Calibri" w:eastAsia="Microsoft YaHei"/>
          <w:b w:val="0"/>
          <w:sz w:val="22"/>
        </w:rPr>
        <w:t>赌场运营引入专业国际赌场管理顾问团队，负责荷官及监察员专业培训、运营规程及合规体系建立、贵宾代理资质审核与管理、以及与GRA的日常合规对接。</w:t>
      </w:r>
    </w:p>
    <w:p>
      <w:pPr>
        <w:spacing w:before="240" w:after="80"/>
      </w:pPr>
      <w:r>
        <w:rPr>
          <w:rFonts w:ascii="Calibri" w:hAnsi="Calibri" w:eastAsia="Microsoft YaHei"/>
          <w:b/>
          <w:color w:val="8A6D3B"/>
          <w:sz w:val="24"/>
        </w:rPr>
        <w:t>7.7.3 建设合作伙伴：远大集团</w:t>
      </w:r>
    </w:p>
    <w:p>
      <w:pPr>
        <w:spacing w:after="120" w:line="276" w:lineRule="auto"/>
      </w:pPr>
      <w:r>
        <w:rPr>
          <w:rFonts w:ascii="Calibri" w:hAnsi="Calibri" w:eastAsia="Microsoft YaHei"/>
          <w:b w:val="0"/>
          <w:sz w:val="22"/>
        </w:rPr>
        <w:t>远大集团以设计建造总承包（EPC）模式参与，主导三栋主楼"三金砖并立"外观造型的深化设计（第四章4.2.1节），运用模块化建造技术将工期较传统工法压缩4-6个月。</w:t>
      </w:r>
    </w:p>
    <w:p>
      <w:pPr>
        <w:spacing w:before="280" w:after="120"/>
      </w:pPr>
      <w:r>
        <w:rPr>
          <w:rFonts w:ascii="Calibri" w:hAnsi="Calibri" w:eastAsia="Microsoft YaHei"/>
          <w:b/>
          <w:color w:val="0B1F3A"/>
          <w:sz w:val="28"/>
        </w:rPr>
        <w:t>7.8 财务风险与应对措施</w:t>
      </w:r>
    </w:p>
    <w:tbl>
      <w:tblPr>
        <w:tblStyle w:val="TableGrid"/>
        <w:tblW w:type="auto" w:w="0"/>
        <w:tblLook w:firstColumn="1" w:firstRow="1" w:lastColumn="0" w:lastRow="0" w:noHBand="0" w:noVBand="1" w:val="04A0"/>
      </w:tblPr>
      <w:tblGrid>
        <w:gridCol w:w="2353"/>
        <w:gridCol w:w="2353"/>
        <w:gridCol w:w="2353"/>
        <w:gridCol w:w="2353"/>
      </w:tblGrid>
      <w:tr>
        <w:tc>
          <w:tcPr>
            <w:tcW w:type="dxa" w:w="2353"/>
          </w:tcPr>
          <w:p>
            <w:r/>
            <w:r>
              <w:rPr>
                <w:rFonts w:ascii="Calibri" w:hAnsi="Calibri" w:eastAsia="Microsoft YaHei"/>
                <w:b/>
                <w:sz w:val="18"/>
              </w:rPr>
              <w:t>风险类型</w:t>
            </w:r>
          </w:p>
        </w:tc>
        <w:tc>
          <w:tcPr>
            <w:tcW w:type="dxa" w:w="2353"/>
          </w:tcPr>
          <w:p>
            <w:r/>
            <w:r>
              <w:rPr>
                <w:rFonts w:ascii="Calibri" w:hAnsi="Calibri" w:eastAsia="Microsoft YaHei"/>
                <w:b/>
                <w:sz w:val="18"/>
              </w:rPr>
              <w:t>概率</w:t>
            </w:r>
          </w:p>
        </w:tc>
        <w:tc>
          <w:tcPr>
            <w:tcW w:type="dxa" w:w="2353"/>
          </w:tcPr>
          <w:p>
            <w:r/>
            <w:r>
              <w:rPr>
                <w:rFonts w:ascii="Calibri" w:hAnsi="Calibri" w:eastAsia="Microsoft YaHei"/>
                <w:b/>
                <w:sz w:val="18"/>
              </w:rPr>
              <w:t>影响</w:t>
            </w:r>
          </w:p>
        </w:tc>
        <w:tc>
          <w:tcPr>
            <w:tcW w:type="dxa" w:w="2353"/>
          </w:tcPr>
          <w:p>
            <w:r/>
            <w:r>
              <w:rPr>
                <w:rFonts w:ascii="Calibri" w:hAnsi="Calibri" w:eastAsia="Microsoft YaHei"/>
                <w:b/>
                <w:sz w:val="18"/>
              </w:rPr>
              <w:t>应对措施</w:t>
            </w:r>
          </w:p>
        </w:tc>
      </w:tr>
      <w:tr>
        <w:tc>
          <w:tcPr>
            <w:tcW w:type="dxa" w:w="2353"/>
          </w:tcPr>
          <w:p>
            <w:r/>
            <w:r>
              <w:rPr>
                <w:rFonts w:ascii="Calibri" w:hAnsi="Calibri" w:eastAsia="Microsoft YaHei"/>
                <w:b w:val="0"/>
                <w:sz w:val="18"/>
              </w:rPr>
              <w:t>建设成本超支</w:t>
            </w:r>
          </w:p>
        </w:tc>
        <w:tc>
          <w:tcPr>
            <w:tcW w:type="dxa" w:w="2353"/>
          </w:tcPr>
          <w:p>
            <w:r/>
            <w:r>
              <w:rPr>
                <w:rFonts w:ascii="Calibri" w:hAnsi="Calibri" w:eastAsia="Microsoft YaHei"/>
                <w:b w:val="0"/>
                <w:sz w:val="18"/>
              </w:rPr>
              <w:t>中</w:t>
            </w:r>
          </w:p>
        </w:tc>
        <w:tc>
          <w:tcPr>
            <w:tcW w:type="dxa" w:w="2353"/>
          </w:tcPr>
          <w:p>
            <w:r/>
            <w:r>
              <w:rPr>
                <w:rFonts w:ascii="Calibri" w:hAnsi="Calibri" w:eastAsia="Microsoft YaHei"/>
                <w:b w:val="0"/>
                <w:sz w:val="18"/>
              </w:rPr>
              <w:t>中</w:t>
            </w:r>
          </w:p>
        </w:tc>
        <w:tc>
          <w:tcPr>
            <w:tcW w:type="dxa" w:w="2353"/>
          </w:tcPr>
          <w:p>
            <w:r/>
            <w:r>
              <w:rPr>
                <w:rFonts w:ascii="Calibri" w:hAnsi="Calibri" w:eastAsia="Microsoft YaHei"/>
                <w:b w:val="0"/>
                <w:sz w:val="18"/>
              </w:rPr>
              <w:t>预留$3,100万应急储备；远大模块化建造降低工期风险</w:t>
            </w:r>
          </w:p>
        </w:tc>
      </w:tr>
      <w:tr>
        <w:tc>
          <w:tcPr>
            <w:tcW w:type="dxa" w:w="2353"/>
          </w:tcPr>
          <w:p>
            <w:r/>
            <w:r>
              <w:rPr>
                <w:rFonts w:ascii="Calibri" w:hAnsi="Calibri" w:eastAsia="Microsoft YaHei"/>
                <w:b w:val="0"/>
                <w:sz w:val="18"/>
              </w:rPr>
              <w:t>开业延迟</w:t>
            </w:r>
          </w:p>
        </w:tc>
        <w:tc>
          <w:tcPr>
            <w:tcW w:type="dxa" w:w="2353"/>
          </w:tcPr>
          <w:p>
            <w:r/>
            <w:r>
              <w:rPr>
                <w:rFonts w:ascii="Calibri" w:hAnsi="Calibri" w:eastAsia="Microsoft YaHei"/>
                <w:b w:val="0"/>
                <w:sz w:val="18"/>
              </w:rPr>
              <w:t>低</w:t>
            </w:r>
          </w:p>
        </w:tc>
        <w:tc>
          <w:tcPr>
            <w:tcW w:type="dxa" w:w="2353"/>
          </w:tcPr>
          <w:p>
            <w:r/>
            <w:r>
              <w:rPr>
                <w:rFonts w:ascii="Calibri" w:hAnsi="Calibri" w:eastAsia="Microsoft YaHei"/>
                <w:b w:val="0"/>
                <w:sz w:val="18"/>
              </w:rPr>
              <w:t>高</w:t>
            </w:r>
          </w:p>
        </w:tc>
        <w:tc>
          <w:tcPr>
            <w:tcW w:type="dxa" w:w="2353"/>
          </w:tcPr>
          <w:p>
            <w:r/>
            <w:r>
              <w:rPr>
                <w:rFonts w:ascii="Calibri" w:hAnsi="Calibri" w:eastAsia="Microsoft YaHei"/>
                <w:b w:val="0"/>
                <w:sz w:val="18"/>
              </w:rPr>
              <w:t>分阶段开业策略（酒店先行，赌场跟进）</w:t>
            </w:r>
          </w:p>
        </w:tc>
      </w:tr>
      <w:tr>
        <w:tc>
          <w:tcPr>
            <w:tcW w:type="dxa" w:w="2353"/>
          </w:tcPr>
          <w:p>
            <w:r/>
            <w:r>
              <w:rPr>
                <w:rFonts w:ascii="Calibri" w:hAnsi="Calibri" w:eastAsia="Microsoft YaHei"/>
                <w:b w:val="0"/>
                <w:sz w:val="18"/>
              </w:rPr>
              <w:t>赌场GGR低于预期</w:t>
            </w:r>
          </w:p>
        </w:tc>
        <w:tc>
          <w:tcPr>
            <w:tcW w:type="dxa" w:w="2353"/>
          </w:tcPr>
          <w:p>
            <w:r/>
            <w:r>
              <w:rPr>
                <w:rFonts w:ascii="Calibri" w:hAnsi="Calibri" w:eastAsia="Microsoft YaHei"/>
                <w:b w:val="0"/>
                <w:sz w:val="18"/>
              </w:rPr>
              <w:t>中</w:t>
            </w:r>
          </w:p>
        </w:tc>
        <w:tc>
          <w:tcPr>
            <w:tcW w:type="dxa" w:w="2353"/>
          </w:tcPr>
          <w:p>
            <w:r/>
            <w:r>
              <w:rPr>
                <w:rFonts w:ascii="Calibri" w:hAnsi="Calibri" w:eastAsia="Microsoft YaHei"/>
                <w:b w:val="0"/>
                <w:sz w:val="18"/>
              </w:rPr>
              <w:t>中</w:t>
            </w:r>
          </w:p>
        </w:tc>
        <w:tc>
          <w:tcPr>
            <w:tcW w:type="dxa" w:w="2353"/>
          </w:tcPr>
          <w:p>
            <w:r/>
            <w:r>
              <w:rPr>
                <w:rFonts w:ascii="Calibri" w:hAnsi="Calibri" w:eastAsia="Microsoft YaHei"/>
                <w:b w:val="0"/>
                <w:sz w:val="18"/>
              </w:rPr>
              <w:t>保守情景下仍可盈利；$12,000万/年固定租金提供利润安全垫</w:t>
            </w:r>
          </w:p>
        </w:tc>
      </w:tr>
      <w:tr>
        <w:tc>
          <w:tcPr>
            <w:tcW w:type="dxa" w:w="2353"/>
          </w:tcPr>
          <w:p>
            <w:r/>
            <w:r>
              <w:rPr>
                <w:rFonts w:ascii="Calibri" w:hAnsi="Calibri" w:eastAsia="Microsoft YaHei"/>
                <w:b w:val="0"/>
                <w:sz w:val="18"/>
              </w:rPr>
              <w:t>招标厅运营商断租</w:t>
            </w:r>
          </w:p>
        </w:tc>
        <w:tc>
          <w:tcPr>
            <w:tcW w:type="dxa" w:w="2353"/>
          </w:tcPr>
          <w:p>
            <w:r/>
            <w:r>
              <w:rPr>
                <w:rFonts w:ascii="Calibri" w:hAnsi="Calibri" w:eastAsia="Microsoft YaHei"/>
                <w:b w:val="0"/>
                <w:sz w:val="18"/>
              </w:rPr>
              <w:t>低</w:t>
            </w:r>
          </w:p>
        </w:tc>
        <w:tc>
          <w:tcPr>
            <w:tcW w:type="dxa" w:w="2353"/>
          </w:tcPr>
          <w:p>
            <w:r/>
            <w:r>
              <w:rPr>
                <w:rFonts w:ascii="Calibri" w:hAnsi="Calibri" w:eastAsia="Microsoft YaHei"/>
                <w:b w:val="0"/>
                <w:sz w:val="18"/>
              </w:rPr>
              <w:t>中</w:t>
            </w:r>
          </w:p>
        </w:tc>
        <w:tc>
          <w:tcPr>
            <w:tcW w:type="dxa" w:w="2353"/>
          </w:tcPr>
          <w:p>
            <w:r/>
            <w:r>
              <w:rPr>
                <w:rFonts w:ascii="Calibri" w:hAnsi="Calibri" w:eastAsia="Microsoft YaHei"/>
                <w:b w:val="0"/>
                <w:sz w:val="18"/>
              </w:rPr>
              <w:t>12厅分散风险，单厅断租对总收入影响&lt;2%；保证金制度提供缓冲期</w:t>
            </w:r>
          </w:p>
        </w:tc>
      </w:tr>
      <w:tr>
        <w:tc>
          <w:tcPr>
            <w:tcW w:type="dxa" w:w="2353"/>
          </w:tcPr>
          <w:p>
            <w:r/>
            <w:r>
              <w:rPr>
                <w:rFonts w:ascii="Calibri" w:hAnsi="Calibri" w:eastAsia="Microsoft YaHei"/>
                <w:b w:val="0"/>
                <w:sz w:val="18"/>
              </w:rPr>
              <w:t>汇率风险</w:t>
            </w:r>
          </w:p>
        </w:tc>
        <w:tc>
          <w:tcPr>
            <w:tcW w:type="dxa" w:w="2353"/>
          </w:tcPr>
          <w:p>
            <w:r/>
            <w:r>
              <w:rPr>
                <w:rFonts w:ascii="Calibri" w:hAnsi="Calibri" w:eastAsia="Microsoft YaHei"/>
                <w:b w:val="0"/>
                <w:sz w:val="18"/>
              </w:rPr>
              <w:t>中</w:t>
            </w:r>
          </w:p>
        </w:tc>
        <w:tc>
          <w:tcPr>
            <w:tcW w:type="dxa" w:w="2353"/>
          </w:tcPr>
          <w:p>
            <w:r/>
            <w:r>
              <w:rPr>
                <w:rFonts w:ascii="Calibri" w:hAnsi="Calibri" w:eastAsia="Microsoft YaHei"/>
                <w:b w:val="0"/>
                <w:sz w:val="18"/>
              </w:rPr>
              <w:t>低</w:t>
            </w:r>
          </w:p>
        </w:tc>
        <w:tc>
          <w:tcPr>
            <w:tcW w:type="dxa" w:w="2353"/>
          </w:tcPr>
          <w:p>
            <w:r/>
            <w:r>
              <w:rPr>
                <w:rFonts w:ascii="Calibri" w:hAnsi="Calibri" w:eastAsia="Microsoft YaHei"/>
                <w:b w:val="0"/>
                <w:sz w:val="18"/>
              </w:rPr>
              <w:t>主要营收以美元计价自然对冲；本地成本以卢比支付</w:t>
            </w:r>
          </w:p>
        </w:tc>
      </w:tr>
      <w:tr>
        <w:tc>
          <w:tcPr>
            <w:tcW w:type="dxa" w:w="2353"/>
          </w:tcPr>
          <w:p>
            <w:r/>
            <w:r>
              <w:rPr>
                <w:rFonts w:ascii="Calibri" w:hAnsi="Calibri" w:eastAsia="Microsoft YaHei"/>
                <w:b w:val="0"/>
                <w:sz w:val="18"/>
              </w:rPr>
              <w:t>政策监管变化</w:t>
            </w:r>
          </w:p>
        </w:tc>
        <w:tc>
          <w:tcPr>
            <w:tcW w:type="dxa" w:w="2353"/>
          </w:tcPr>
          <w:p>
            <w:r/>
            <w:r>
              <w:rPr>
                <w:rFonts w:ascii="Calibri" w:hAnsi="Calibri" w:eastAsia="Microsoft YaHei"/>
                <w:b w:val="0"/>
                <w:sz w:val="18"/>
              </w:rPr>
              <w:t>低</w:t>
            </w:r>
          </w:p>
        </w:tc>
        <w:tc>
          <w:tcPr>
            <w:tcW w:type="dxa" w:w="2353"/>
          </w:tcPr>
          <w:p>
            <w:r/>
            <w:r>
              <w:rPr>
                <w:rFonts w:ascii="Calibri" w:hAnsi="Calibri" w:eastAsia="Microsoft YaHei"/>
                <w:b w:val="0"/>
                <w:sz w:val="18"/>
              </w:rPr>
              <w:t>高</w:t>
            </w:r>
          </w:p>
        </w:tc>
        <w:tc>
          <w:tcPr>
            <w:tcW w:type="dxa" w:w="2353"/>
          </w:tcPr>
          <w:p>
            <w:r/>
            <w:r>
              <w:rPr>
                <w:rFonts w:ascii="Calibri" w:hAnsi="Calibri" w:eastAsia="Microsoft YaHei"/>
                <w:b w:val="0"/>
                <w:sz w:val="18"/>
              </w:rPr>
              <w:t>赌场牌照以法律程序授予；港口城特区框架提供独立法律保护</w:t>
            </w:r>
          </w:p>
        </w:tc>
      </w:tr>
      <w:tr>
        <w:tc>
          <w:tcPr>
            <w:tcW w:type="dxa" w:w="2353"/>
          </w:tcPr>
          <w:p>
            <w:r/>
            <w:r>
              <w:rPr>
                <w:rFonts w:ascii="Calibri" w:hAnsi="Calibri" w:eastAsia="Microsoft YaHei"/>
                <w:b w:val="0"/>
                <w:sz w:val="18"/>
              </w:rPr>
              <w:t>区域竞争加剧</w:t>
            </w:r>
          </w:p>
        </w:tc>
        <w:tc>
          <w:tcPr>
            <w:tcW w:type="dxa" w:w="2353"/>
          </w:tcPr>
          <w:p>
            <w:r/>
            <w:r>
              <w:rPr>
                <w:rFonts w:ascii="Calibri" w:hAnsi="Calibri" w:eastAsia="Microsoft YaHei"/>
                <w:b w:val="0"/>
                <w:sz w:val="18"/>
              </w:rPr>
              <w:t>中</w:t>
            </w:r>
          </w:p>
        </w:tc>
        <w:tc>
          <w:tcPr>
            <w:tcW w:type="dxa" w:w="2353"/>
          </w:tcPr>
          <w:p>
            <w:r/>
            <w:r>
              <w:rPr>
                <w:rFonts w:ascii="Calibri" w:hAnsi="Calibri" w:eastAsia="Microsoft YaHei"/>
                <w:b w:val="0"/>
                <w:sz w:val="18"/>
              </w:rPr>
              <w:t>中</w:t>
            </w:r>
          </w:p>
        </w:tc>
        <w:tc>
          <w:tcPr>
            <w:tcW w:type="dxa" w:w="2353"/>
          </w:tcPr>
          <w:p>
            <w:r/>
            <w:r>
              <w:rPr>
                <w:rFonts w:ascii="Calibri" w:hAnsi="Calibri" w:eastAsia="Microsoft YaHei"/>
                <w:b w:val="0"/>
                <w:sz w:val="18"/>
              </w:rPr>
              <w:t>差异化品牌定位 + 外交接待功能 + 地理优势构成护城河</w:t>
            </w:r>
          </w:p>
        </w:tc>
      </w:tr>
    </w:tbl>
    <w:p/>
    <w:p>
      <w:pPr>
        <w:spacing w:after="120" w:line="276" w:lineRule="auto"/>
      </w:pPr>
      <w:r>
        <w:rPr>
          <w:rFonts w:ascii="Calibri" w:hAnsi="Calibri" w:eastAsia="Microsoft YaHei"/>
          <w:b w:val="0"/>
          <w:sz w:val="22"/>
        </w:rPr>
        <w:t>招标厅断租风险的特别说明： 12个招标厅每厅年租金$1,000万是本项目利润结构的重要支撑。若某一厅运营商中途退出，公司将面临该厅年收入$1,000万的暂时中断。应对机制：首年租金预付（7.2.2节）提供12个月的收入缓冲期；12个厅的分散配置确保单厅断租仅影响总营收的1.6%（$1,000万/$64,036万）；公司可在缓冲期内重新招标或将该厅转为合作厅/自营厅模式。在极端情况下（3个厅同时断租），总营收下降约4.7%，EBITDA下降约10.6%，项目仍可维持稳健盈利。（详见第六章6.2.5节：12厅合计年固定租金</w:t>
      </w:r>
      <w:r>
        <w:rPr>
          <w:rFonts w:ascii="Calibri" w:hAnsi="Calibri" w:eastAsia="Microsoft YaHei"/>
          <w:b/>
          <w:sz w:val="22"/>
        </w:rPr>
        <w:t>$12,000万</w:t>
      </w:r>
      <w:r>
        <w:rPr>
          <w:rFonts w:ascii="Calibri" w:hAnsi="Calibri" w:eastAsia="Microsoft YaHei"/>
          <w:b w:val="0"/>
          <w:sz w:val="22"/>
        </w:rPr>
        <w:t>）</w:t>
      </w:r>
    </w:p>
    <w:p>
      <w:pPr>
        <w:spacing w:before="280" w:after="120"/>
      </w:pPr>
      <w:r>
        <w:rPr>
          <w:rFonts w:ascii="Calibri" w:hAnsi="Calibri" w:eastAsia="Microsoft YaHei"/>
          <w:b/>
          <w:color w:val="0B1F3A"/>
          <w:sz w:val="28"/>
        </w:rPr>
        <w:t>7.9 总体盈利与成本对照（含人力）【V1.2】</w:t>
      </w:r>
    </w:p>
    <w:p>
      <w:pPr>
        <w:spacing w:after="120" w:line="276" w:lineRule="auto"/>
      </w:pPr>
      <w:r>
        <w:rPr>
          <w:rFonts w:ascii="Calibri" w:hAnsi="Calibri" w:eastAsia="Microsoft YaHei"/>
          <w:b w:val="0"/>
          <w:sz w:val="22"/>
        </w:rPr>
        <w:t>Y3 主表不动。下面只把</w:t>
      </w:r>
      <w:r>
        <w:rPr>
          <w:rFonts w:ascii="Calibri" w:hAnsi="Calibri" w:eastAsia="Microsoft YaHei"/>
          <w:b/>
          <w:sz w:val="22"/>
        </w:rPr>
        <w:t>钱从哪里来、成本尤其是人力花到哪里</w:t>
      </w:r>
      <w:r>
        <w:rPr>
          <w:rFonts w:ascii="Calibri" w:hAnsi="Calibri" w:eastAsia="Microsoft YaHei"/>
          <w:b w:val="0"/>
          <w:sz w:val="22"/>
        </w:rPr>
        <w:t>摊开，便于和第十二章对账。</w:t>
      </w:r>
    </w:p>
    <w:tbl>
      <w:tblPr>
        <w:tblStyle w:val="TableGrid"/>
        <w:tblW w:type="auto" w:w="0"/>
        <w:tblLook w:firstColumn="1" w:firstRow="1" w:lastColumn="0" w:lastRow="0" w:noHBand="0" w:noVBand="1" w:val="04A0"/>
      </w:tblPr>
      <w:tblGrid>
        <w:gridCol w:w="3137"/>
        <w:gridCol w:w="3137"/>
        <w:gridCol w:w="3137"/>
      </w:tblGrid>
      <w:tr>
        <w:tc>
          <w:tcPr>
            <w:tcW w:type="dxa" w:w="3137"/>
          </w:tcPr>
          <w:p>
            <w:r/>
            <w:r>
              <w:rPr>
                <w:rFonts w:ascii="Calibri" w:hAnsi="Calibri" w:eastAsia="Microsoft YaHei"/>
                <w:b/>
                <w:sz w:val="18"/>
              </w:rPr>
              <w:t>层级</w:t>
            </w:r>
          </w:p>
        </w:tc>
        <w:tc>
          <w:tcPr>
            <w:tcW w:type="dxa" w:w="3137"/>
          </w:tcPr>
          <w:p>
            <w:r/>
            <w:r>
              <w:rPr>
                <w:rFonts w:ascii="Calibri" w:hAnsi="Calibri" w:eastAsia="Microsoft YaHei"/>
                <w:b/>
                <w:sz w:val="18"/>
              </w:rPr>
              <w:t>金额（万 USD）</w:t>
            </w:r>
          </w:p>
        </w:tc>
        <w:tc>
          <w:tcPr>
            <w:tcW w:type="dxa" w:w="3137"/>
          </w:tcPr>
          <w:p>
            <w:r/>
            <w:r>
              <w:rPr>
                <w:rFonts w:ascii="Calibri" w:hAnsi="Calibri" w:eastAsia="Microsoft YaHei"/>
                <w:b/>
                <w:sz w:val="18"/>
              </w:rPr>
              <w:t>要点</w:t>
            </w:r>
          </w:p>
        </w:tc>
      </w:tr>
      <w:tr>
        <w:tc>
          <w:tcPr>
            <w:tcW w:type="dxa" w:w="3137"/>
          </w:tcPr>
          <w:p>
            <w:r/>
            <w:r>
              <w:rPr>
                <w:rFonts w:ascii="Calibri" w:hAnsi="Calibri" w:eastAsia="Microsoft YaHei"/>
                <w:b w:val="0"/>
                <w:sz w:val="18"/>
              </w:rPr>
              <w:t>总营收</w:t>
            </w:r>
          </w:p>
        </w:tc>
        <w:tc>
          <w:tcPr>
            <w:tcW w:type="dxa" w:w="3137"/>
          </w:tcPr>
          <w:p>
            <w:r/>
            <w:r>
              <w:rPr>
                <w:rFonts w:ascii="Calibri" w:hAnsi="Calibri" w:eastAsia="Microsoft YaHei"/>
                <w:b w:val="0"/>
                <w:sz w:val="18"/>
              </w:rPr>
              <w:t>64,036</w:t>
            </w:r>
          </w:p>
        </w:tc>
        <w:tc>
          <w:tcPr>
            <w:tcW w:type="dxa" w:w="3137"/>
          </w:tcPr>
          <w:p>
            <w:r/>
            <w:r>
              <w:rPr>
                <w:rFonts w:ascii="Calibri" w:hAnsi="Calibri" w:eastAsia="Microsoft YaHei"/>
                <w:b w:val="0"/>
                <w:sz w:val="18"/>
              </w:rPr>
              <w:t>VIP 厅是利润发动机；主大厅 V1.2 改为 25 台 + 机器分成，主表暂不下调</w:t>
            </w:r>
          </w:p>
        </w:tc>
      </w:tr>
      <w:tr>
        <w:tc>
          <w:tcPr>
            <w:tcW w:type="dxa" w:w="3137"/>
          </w:tcPr>
          <w:p>
            <w:r/>
            <w:r>
              <w:rPr>
                <w:rFonts w:ascii="Calibri" w:hAnsi="Calibri" w:eastAsia="Microsoft YaHei"/>
                <w:b w:val="0"/>
                <w:sz w:val="18"/>
              </w:rPr>
              <w:t>直接运营成本</w:t>
            </w:r>
          </w:p>
        </w:tc>
        <w:tc>
          <w:tcPr>
            <w:tcW w:type="dxa" w:w="3137"/>
          </w:tcPr>
          <w:p>
            <w:r/>
            <w:r>
              <w:rPr>
                <w:rFonts w:ascii="Calibri" w:hAnsi="Calibri" w:eastAsia="Microsoft YaHei"/>
                <w:b w:val="0"/>
                <w:sz w:val="18"/>
              </w:rPr>
              <w:t>29,182</w:t>
            </w:r>
          </w:p>
        </w:tc>
        <w:tc>
          <w:tcPr>
            <w:tcW w:type="dxa" w:w="3137"/>
          </w:tcPr>
          <w:p>
            <w:r/>
            <w:r>
              <w:rPr>
                <w:rFonts w:ascii="Calibri" w:hAnsi="Calibri" w:eastAsia="Microsoft YaHei"/>
                <w:b w:val="0"/>
                <w:sz w:val="18"/>
              </w:rPr>
              <w:t>含厅内运营、酒店、餐饮食材与人力</w:t>
            </w:r>
          </w:p>
        </w:tc>
      </w:tr>
      <w:tr>
        <w:tc>
          <w:tcPr>
            <w:tcW w:type="dxa" w:w="3137"/>
          </w:tcPr>
          <w:p>
            <w:r/>
            <w:r>
              <w:rPr>
                <w:rFonts w:ascii="Calibri" w:hAnsi="Calibri" w:eastAsia="Microsoft YaHei"/>
                <w:b w:val="0"/>
                <w:sz w:val="18"/>
              </w:rPr>
              <w:t>其中：全口径人力（落在各业态）</w:t>
            </w:r>
          </w:p>
        </w:tc>
        <w:tc>
          <w:tcPr>
            <w:tcW w:type="dxa" w:w="3137"/>
          </w:tcPr>
          <w:p>
            <w:r/>
            <w:r>
              <w:rPr>
                <w:rFonts w:ascii="Calibri" w:hAnsi="Calibri" w:eastAsia="Microsoft YaHei"/>
                <w:b w:val="0"/>
                <w:sz w:val="18"/>
              </w:rPr>
              <w:t>约 4,700</w:t>
            </w:r>
          </w:p>
        </w:tc>
        <w:tc>
          <w:tcPr>
            <w:tcW w:type="dxa" w:w="3137"/>
          </w:tcPr>
          <w:p>
            <w:r/>
            <w:r>
              <w:rPr>
                <w:rFonts w:ascii="Calibri" w:hAnsi="Calibri" w:eastAsia="Microsoft YaHei"/>
                <w:b w:val="0"/>
                <w:sz w:val="18"/>
              </w:rPr>
              <w:t>荷官、客房、餐饮、医护等一线，见 12.3</w:t>
            </w:r>
          </w:p>
        </w:tc>
      </w:tr>
      <w:tr>
        <w:tc>
          <w:tcPr>
            <w:tcW w:type="dxa" w:w="3137"/>
          </w:tcPr>
          <w:p>
            <w:r/>
            <w:r>
              <w:rPr>
                <w:rFonts w:ascii="Calibri" w:hAnsi="Calibri" w:eastAsia="Microsoft YaHei"/>
                <w:b w:val="0"/>
                <w:sz w:val="18"/>
              </w:rPr>
              <w:t>毛利</w:t>
            </w:r>
          </w:p>
        </w:tc>
        <w:tc>
          <w:tcPr>
            <w:tcW w:type="dxa" w:w="3137"/>
          </w:tcPr>
          <w:p>
            <w:r/>
            <w:r>
              <w:rPr>
                <w:rFonts w:ascii="Calibri" w:hAnsi="Calibri" w:eastAsia="Microsoft YaHei"/>
                <w:b w:val="0"/>
                <w:sz w:val="18"/>
              </w:rPr>
              <w:t>34,854</w:t>
            </w:r>
          </w:p>
        </w:tc>
        <w:tc>
          <w:tcPr>
            <w:tcW w:type="dxa" w:w="3137"/>
          </w:tcPr>
          <w:p>
            <w:r/>
            <w:r>
              <w:rPr>
                <w:rFonts w:ascii="Calibri" w:hAnsi="Calibri" w:eastAsia="Microsoft YaHei"/>
                <w:b w:val="0"/>
                <w:sz w:val="18"/>
              </w:rPr>
              <w:t>毛利率 54.4%</w:t>
            </w:r>
          </w:p>
        </w:tc>
      </w:tr>
      <w:tr>
        <w:tc>
          <w:tcPr>
            <w:tcW w:type="dxa" w:w="3137"/>
          </w:tcPr>
          <w:p>
            <w:r/>
            <w:r>
              <w:rPr>
                <w:rFonts w:ascii="Calibri" w:hAnsi="Calibri" w:eastAsia="Microsoft YaHei"/>
                <w:b w:val="0"/>
                <w:sz w:val="18"/>
              </w:rPr>
              <w:t>管销</w:t>
            </w:r>
          </w:p>
        </w:tc>
        <w:tc>
          <w:tcPr>
            <w:tcW w:type="dxa" w:w="3137"/>
          </w:tcPr>
          <w:p>
            <w:r/>
            <w:r>
              <w:rPr>
                <w:rFonts w:ascii="Calibri" w:hAnsi="Calibri" w:eastAsia="Microsoft YaHei"/>
                <w:b w:val="0"/>
                <w:sz w:val="18"/>
              </w:rPr>
              <w:t>6,700</w:t>
            </w:r>
          </w:p>
        </w:tc>
        <w:tc>
          <w:tcPr>
            <w:tcW w:type="dxa" w:w="3137"/>
          </w:tcPr>
          <w:p>
            <w:r/>
            <w:r>
              <w:rPr>
                <w:rFonts w:ascii="Calibri" w:hAnsi="Calibri" w:eastAsia="Microsoft YaHei"/>
                <w:b w:val="0"/>
                <w:sz w:val="18"/>
              </w:rPr>
              <w:t>其中行政 + 市场含高管与销售人力约 2,830</w:t>
            </w:r>
          </w:p>
        </w:tc>
      </w:tr>
      <w:tr>
        <w:tc>
          <w:tcPr>
            <w:tcW w:type="dxa" w:w="3137"/>
          </w:tcPr>
          <w:p>
            <w:r/>
            <w:r>
              <w:rPr>
                <w:rFonts w:ascii="Calibri" w:hAnsi="Calibri" w:eastAsia="Microsoft YaHei"/>
                <w:b w:val="0"/>
                <w:sz w:val="18"/>
              </w:rPr>
              <w:t>全口径人力合计</w:t>
            </w:r>
          </w:p>
        </w:tc>
        <w:tc>
          <w:tcPr>
            <w:tcW w:type="dxa" w:w="3137"/>
          </w:tcPr>
          <w:p>
            <w:r/>
            <w:r>
              <w:rPr>
                <w:rFonts w:ascii="Calibri" w:hAnsi="Calibri" w:eastAsia="Microsoft YaHei"/>
                <w:b w:val="0"/>
                <w:sz w:val="18"/>
              </w:rPr>
              <w:t>约 7,540</w:t>
            </w:r>
          </w:p>
        </w:tc>
        <w:tc>
          <w:tcPr>
            <w:tcW w:type="dxa" w:w="3137"/>
          </w:tcPr>
          <w:p>
            <w:r/>
            <w:r>
              <w:rPr>
                <w:rFonts w:ascii="Calibri" w:hAnsi="Calibri" w:eastAsia="Microsoft YaHei"/>
                <w:b w:val="0"/>
                <w:sz w:val="18"/>
              </w:rPr>
              <w:t>占营收 11.8%，专章见第十二章</w:t>
            </w:r>
          </w:p>
        </w:tc>
      </w:tr>
      <w:tr>
        <w:tc>
          <w:tcPr>
            <w:tcW w:type="dxa" w:w="3137"/>
          </w:tcPr>
          <w:p>
            <w:r/>
            <w:r>
              <w:rPr>
                <w:rFonts w:ascii="Calibri" w:hAnsi="Calibri" w:eastAsia="Microsoft YaHei"/>
                <w:b w:val="0"/>
                <w:sz w:val="18"/>
              </w:rPr>
              <w:t>EBITDA</w:t>
            </w:r>
          </w:p>
        </w:tc>
        <w:tc>
          <w:tcPr>
            <w:tcW w:type="dxa" w:w="3137"/>
          </w:tcPr>
          <w:p>
            <w:r/>
            <w:r>
              <w:rPr>
                <w:rFonts w:ascii="Calibri" w:hAnsi="Calibri" w:eastAsia="Microsoft YaHei"/>
                <w:b w:val="0"/>
                <w:sz w:val="18"/>
              </w:rPr>
              <w:t>28,154</w:t>
            </w:r>
          </w:p>
        </w:tc>
        <w:tc>
          <w:tcPr>
            <w:tcW w:type="dxa" w:w="3137"/>
          </w:tcPr>
          <w:p>
            <w:r/>
            <w:r>
              <w:rPr>
                <w:rFonts w:ascii="Calibri" w:hAnsi="Calibri" w:eastAsia="Microsoft YaHei"/>
                <w:b w:val="0"/>
                <w:sz w:val="18"/>
              </w:rPr>
              <w:t>主表</w:t>
            </w:r>
          </w:p>
        </w:tc>
      </w:tr>
      <w:tr>
        <w:tc>
          <w:tcPr>
            <w:tcW w:type="dxa" w:w="3137"/>
          </w:tcPr>
          <w:p>
            <w:r/>
            <w:r>
              <w:rPr>
                <w:rFonts w:ascii="Calibri" w:hAnsi="Calibri" w:eastAsia="Microsoft YaHei"/>
                <w:b w:val="0"/>
                <w:sz w:val="18"/>
              </w:rPr>
              <w:t>机器人净降本（管理目标，不进主表）</w:t>
            </w:r>
          </w:p>
        </w:tc>
        <w:tc>
          <w:tcPr>
            <w:tcW w:type="dxa" w:w="3137"/>
          </w:tcPr>
          <w:p>
            <w:r/>
            <w:r>
              <w:rPr>
                <w:rFonts w:ascii="Calibri" w:hAnsi="Calibri" w:eastAsia="Microsoft YaHei"/>
                <w:b w:val="0"/>
                <w:sz w:val="18"/>
              </w:rPr>
              <w:t>110–230</w:t>
            </w:r>
          </w:p>
        </w:tc>
        <w:tc>
          <w:tcPr>
            <w:tcW w:type="dxa" w:w="3137"/>
          </w:tcPr>
          <w:p>
            <w:r/>
            <w:r>
              <w:rPr>
                <w:rFonts w:ascii="Calibri" w:hAnsi="Calibri" w:eastAsia="Microsoft YaHei"/>
                <w:b w:val="0"/>
                <w:sz w:val="18"/>
              </w:rPr>
              <w:t>12.5.2；回收增量投资约 5–6 年</w:t>
            </w:r>
          </w:p>
        </w:tc>
      </w:tr>
      <w:tr>
        <w:tc>
          <w:tcPr>
            <w:tcW w:type="dxa" w:w="3137"/>
          </w:tcPr>
          <w:p>
            <w:r/>
            <w:r>
              <w:rPr>
                <w:rFonts w:ascii="Calibri" w:hAnsi="Calibri" w:eastAsia="Microsoft YaHei"/>
                <w:b w:val="0"/>
                <w:sz w:val="18"/>
              </w:rPr>
              <w:t>泥码赠房内部结算</w:t>
            </w:r>
          </w:p>
        </w:tc>
        <w:tc>
          <w:tcPr>
            <w:tcW w:type="dxa" w:w="3137"/>
          </w:tcPr>
          <w:p>
            <w:r/>
            <w:r>
              <w:rPr>
                <w:rFonts w:ascii="Calibri" w:hAnsi="Calibri" w:eastAsia="Microsoft YaHei"/>
                <w:b w:val="0"/>
                <w:sz w:val="18"/>
              </w:rPr>
              <w:t>170–200</w:t>
            </w:r>
          </w:p>
        </w:tc>
        <w:tc>
          <w:tcPr>
            <w:tcW w:type="dxa" w:w="3137"/>
          </w:tcPr>
          <w:p>
            <w:r/>
            <w:r>
              <w:rPr>
                <w:rFonts w:ascii="Calibri" w:hAnsi="Calibri" w:eastAsia="Microsoft YaHei"/>
                <w:b w:val="0"/>
                <w:sz w:val="18"/>
              </w:rPr>
              <w:t>赌场付酒店，客情成本，不虚增客房收入</w:t>
            </w:r>
          </w:p>
        </w:tc>
      </w:tr>
    </w:tbl>
    <w:p/>
    <w:p>
      <w:pPr>
        <w:spacing w:after="120" w:line="276" w:lineRule="auto"/>
      </w:pPr>
      <w:r>
        <w:rPr>
          <w:rFonts w:ascii="Calibri" w:hAnsi="Calibri" w:eastAsia="Microsoft YaHei"/>
          <w:b w:val="0"/>
          <w:sz w:val="22"/>
        </w:rPr>
      </w:r>
      <w:r>
        <w:rPr>
          <w:rFonts w:ascii="Calibri" w:hAnsi="Calibri" w:eastAsia="Microsoft YaHei"/>
          <w:b/>
          <w:sz w:val="22"/>
        </w:rPr>
        <w:t>一句话：</w:t>
      </w:r>
      <w:r>
        <w:rPr>
          <w:rFonts w:ascii="Calibri" w:hAnsi="Calibri" w:eastAsia="Microsoft YaHei"/>
          <w:b w:val="0"/>
          <w:sz w:val="22"/>
        </w:rPr>
        <w:t xml:space="preserve"> 固定租金 $1.20 亿几乎不养厅内荷官；公司人力砸在 14 个自营 / 合作厅和酒店国宾服务上；机器人砍的是门岗、传菜、洗衣、食堂、停车，</w:t>
      </w:r>
      <w:r>
        <w:rPr>
          <w:rFonts w:ascii="Calibri" w:hAnsi="Calibri" w:eastAsia="Microsoft YaHei"/>
          <w:b/>
          <w:sz w:val="22"/>
        </w:rPr>
        <w:t>不砍持牌荷官</w:t>
      </w:r>
      <w:r>
        <w:rPr>
          <w:rFonts w:ascii="Calibri" w:hAnsi="Calibri" w:eastAsia="Microsoft YaHei"/>
          <w:b w:val="0"/>
          <w:sz w:val="22"/>
        </w:rPr>
        <w:t>。</w:t>
      </w:r>
    </w:p>
    <w:p>
      <w:pPr>
        <w:spacing w:before="360" w:after="200"/>
      </w:pPr>
      <w:r>
        <w:rPr>
          <w:rFonts w:ascii="Calibri" w:hAnsi="Calibri" w:eastAsia="Microsoft YaHei"/>
          <w:b/>
          <w:color w:val="0B1F3A"/>
          <w:sz w:val="36"/>
        </w:rPr>
        <w:t>第八章 政府财政贡献与国家经济效益</w:t>
      </w:r>
    </w:p>
    <w:p>
      <w:pPr>
        <w:spacing w:before="280" w:after="120"/>
      </w:pPr>
      <w:r>
        <w:rPr>
          <w:rFonts w:ascii="Calibri" w:hAnsi="Calibri" w:eastAsia="Microsoft YaHei"/>
          <w:b/>
          <w:color w:val="0B1F3A"/>
          <w:sz w:val="28"/>
        </w:rPr>
        <w:t>8.1 章节导言</w:t>
      </w:r>
    </w:p>
    <w:p>
      <w:pPr>
        <w:spacing w:after="120" w:line="276" w:lineRule="auto"/>
      </w:pPr>
      <w:r>
        <w:rPr>
          <w:rFonts w:ascii="Calibri" w:hAnsi="Calibri" w:eastAsia="Microsoft YaHei"/>
          <w:b w:val="0"/>
          <w:sz w:val="22"/>
        </w:rPr>
        <w:t>金砖娱乐城对斯里兰卡政府而言，不仅是一个带来税收的商业项目，更是一项能够系统性改善国家财政结构、加速外汇储备重建、大规模创造优质就业并在国际外交舞台上提升国家影响力的战略性投资。</w:t>
      </w:r>
    </w:p>
    <w:p>
      <w:pPr>
        <w:spacing w:after="120" w:line="276" w:lineRule="auto"/>
      </w:pPr>
      <w:r>
        <w:rPr>
          <w:rFonts w:ascii="Calibri" w:hAnsi="Calibri" w:eastAsia="Microsoft YaHei"/>
          <w:b w:val="0"/>
          <w:sz w:val="22"/>
        </w:rPr>
        <w:t>本章从直接财政贡献、外汇净流入、就业与人才培育、经济乘数效应及战略非财务价值五个维度进行系统量化。所有财税数据均基于斯里兰卡现行博彩征收法（2025年修订版）、企业所得税法及港口城经济委员会相关规定测算。</w:t>
      </w:r>
    </w:p>
    <w:p>
      <w:pPr>
        <w:spacing w:before="280" w:after="120"/>
      </w:pPr>
      <w:r>
        <w:rPr>
          <w:rFonts w:ascii="Calibri" w:hAnsi="Calibri" w:eastAsia="Microsoft YaHei"/>
          <w:b/>
          <w:color w:val="0B1F3A"/>
          <w:sz w:val="28"/>
        </w:rPr>
        <w:t>8.2 直接财政贡献</w:t>
      </w:r>
    </w:p>
    <w:p>
      <w:pPr>
        <w:spacing w:before="240" w:after="80"/>
      </w:pPr>
      <w:r>
        <w:rPr>
          <w:rFonts w:ascii="Calibri" w:hAnsi="Calibri" w:eastAsia="Microsoft YaHei"/>
          <w:b/>
          <w:color w:val="8A6D3B"/>
          <w:sz w:val="24"/>
        </w:rPr>
        <w:t>8.2.1 博彩业税收贡献</w:t>
      </w:r>
    </w:p>
    <w:p>
      <w:pPr>
        <w:spacing w:after="120" w:line="276" w:lineRule="auto"/>
      </w:pPr>
      <w:r>
        <w:rPr>
          <w:rFonts w:ascii="Calibri" w:hAnsi="Calibri" w:eastAsia="Microsoft YaHei"/>
          <w:b w:val="0"/>
          <w:sz w:val="22"/>
        </w:rPr>
        <w:t>（一）博彩总收入征收税（GGR Levy）</w:t>
      </w:r>
    </w:p>
    <w:p>
      <w:pPr>
        <w:spacing w:after="120" w:line="276" w:lineRule="auto"/>
      </w:pPr>
      <w:r>
        <w:rPr>
          <w:rFonts w:ascii="Calibri" w:hAnsi="Calibri" w:eastAsia="Microsoft YaHei"/>
          <w:b w:val="0"/>
          <w:sz w:val="22"/>
        </w:rPr>
        <w:t>斯里兰卡2025年预算将博彩总收入征收税从15%提高至18%。</w:t>
      </w:r>
    </w:p>
    <w:p>
      <w:pPr>
        <w:spacing w:after="120" w:line="276" w:lineRule="auto"/>
      </w:pPr>
      <w:r>
        <w:rPr>
          <w:rFonts w:ascii="Calibri" w:hAnsi="Calibri" w:eastAsia="Microsoft YaHei"/>
          <w:b w:val="0"/>
          <w:sz w:val="22"/>
        </w:rPr>
        <w:t>本项目全赌场生态GGR总量约$4.42亿（第六章6.2.4节），适用18%征收税：</w:t>
      </w:r>
    </w:p>
    <w:tbl>
      <w:tblPr>
        <w:tblStyle w:val="TableGrid"/>
        <w:tblW w:type="auto" w:w="0"/>
        <w:tblLook w:firstColumn="1" w:firstRow="1" w:lastColumn="0" w:lastRow="0" w:noHBand="0" w:noVBand="1" w:val="04A0"/>
      </w:tblPr>
      <w:tblGrid>
        <w:gridCol w:w="3137"/>
        <w:gridCol w:w="3137"/>
        <w:gridCol w:w="3137"/>
      </w:tblGrid>
      <w:tr>
        <w:tc>
          <w:tcPr>
            <w:tcW w:type="dxa" w:w="3137"/>
          </w:tcPr>
          <w:p>
            <w:r/>
            <w:r>
              <w:rPr>
                <w:rFonts w:ascii="Calibri" w:hAnsi="Calibri" w:eastAsia="Microsoft YaHei"/>
                <w:b/>
                <w:sz w:val="18"/>
              </w:rPr>
              <w:t>赌场板块</w:t>
            </w:r>
          </w:p>
        </w:tc>
        <w:tc>
          <w:tcPr>
            <w:tcW w:type="dxa" w:w="3137"/>
          </w:tcPr>
          <w:p>
            <w:r/>
            <w:r>
              <w:rPr>
                <w:rFonts w:ascii="Calibri" w:hAnsi="Calibri" w:eastAsia="Microsoft YaHei"/>
                <w:b/>
                <w:sz w:val="18"/>
              </w:rPr>
              <w:t>年GGR（万USD）</w:t>
            </w:r>
          </w:p>
        </w:tc>
        <w:tc>
          <w:tcPr>
            <w:tcW w:type="dxa" w:w="3137"/>
          </w:tcPr>
          <w:p>
            <w:r/>
            <w:r>
              <w:rPr>
                <w:rFonts w:ascii="Calibri" w:hAnsi="Calibri" w:eastAsia="Microsoft YaHei"/>
                <w:b/>
                <w:sz w:val="18"/>
              </w:rPr>
              <w:t>GGR征收税18%（万USD）</w:t>
            </w:r>
          </w:p>
        </w:tc>
      </w:tr>
      <w:tr>
        <w:tc>
          <w:tcPr>
            <w:tcW w:type="dxa" w:w="3137"/>
          </w:tcPr>
          <w:p>
            <w:r/>
            <w:r>
              <w:rPr>
                <w:rFonts w:ascii="Calibri" w:hAnsi="Calibri" w:eastAsia="Microsoft YaHei"/>
                <w:b w:val="0"/>
                <w:sz w:val="18"/>
              </w:rPr>
              <w:t>12个招标厅（租户经营）</w:t>
            </w:r>
          </w:p>
        </w:tc>
        <w:tc>
          <w:tcPr>
            <w:tcW w:type="dxa" w:w="3137"/>
          </w:tcPr>
          <w:p>
            <w:r/>
            <w:r>
              <w:rPr>
                <w:rFonts w:ascii="Calibri" w:hAnsi="Calibri" w:eastAsia="Microsoft YaHei"/>
                <w:b w:val="0"/>
                <w:sz w:val="18"/>
              </w:rPr>
              <w:t>18,108</w:t>
            </w:r>
          </w:p>
        </w:tc>
        <w:tc>
          <w:tcPr>
            <w:tcW w:type="dxa" w:w="3137"/>
          </w:tcPr>
          <w:p>
            <w:r/>
            <w:r>
              <w:rPr>
                <w:rFonts w:ascii="Calibri" w:hAnsi="Calibri" w:eastAsia="Microsoft YaHei"/>
                <w:b w:val="0"/>
                <w:sz w:val="18"/>
              </w:rPr>
              <w:t>3,259</w:t>
            </w:r>
          </w:p>
        </w:tc>
      </w:tr>
      <w:tr>
        <w:tc>
          <w:tcPr>
            <w:tcW w:type="dxa" w:w="3137"/>
          </w:tcPr>
          <w:p>
            <w:r/>
            <w:r>
              <w:rPr>
                <w:rFonts w:ascii="Calibri" w:hAnsi="Calibri" w:eastAsia="Microsoft YaHei"/>
                <w:b w:val="0"/>
                <w:sz w:val="18"/>
              </w:rPr>
              <w:t>12个合作厅（公司确认）</w:t>
            </w:r>
          </w:p>
        </w:tc>
        <w:tc>
          <w:tcPr>
            <w:tcW w:type="dxa" w:w="3137"/>
          </w:tcPr>
          <w:p>
            <w:r/>
            <w:r>
              <w:rPr>
                <w:rFonts w:ascii="Calibri" w:hAnsi="Calibri" w:eastAsia="Microsoft YaHei"/>
                <w:b w:val="0"/>
                <w:sz w:val="18"/>
              </w:rPr>
              <w:t>18,108</w:t>
            </w:r>
          </w:p>
        </w:tc>
        <w:tc>
          <w:tcPr>
            <w:tcW w:type="dxa" w:w="3137"/>
          </w:tcPr>
          <w:p>
            <w:r/>
            <w:r>
              <w:rPr>
                <w:rFonts w:ascii="Calibri" w:hAnsi="Calibri" w:eastAsia="Microsoft YaHei"/>
                <w:b w:val="0"/>
                <w:sz w:val="18"/>
              </w:rPr>
              <w:t>3,259</w:t>
            </w:r>
          </w:p>
        </w:tc>
      </w:tr>
      <w:tr>
        <w:tc>
          <w:tcPr>
            <w:tcW w:type="dxa" w:w="3137"/>
          </w:tcPr>
          <w:p>
            <w:r/>
            <w:r>
              <w:rPr>
                <w:rFonts w:ascii="Calibri" w:hAnsi="Calibri" w:eastAsia="Microsoft YaHei"/>
                <w:b w:val="0"/>
                <w:sz w:val="18"/>
              </w:rPr>
              <w:t>2个自营厅（公司自营）</w:t>
            </w:r>
          </w:p>
        </w:tc>
        <w:tc>
          <w:tcPr>
            <w:tcW w:type="dxa" w:w="3137"/>
          </w:tcPr>
          <w:p>
            <w:r/>
            <w:r>
              <w:rPr>
                <w:rFonts w:ascii="Calibri" w:hAnsi="Calibri" w:eastAsia="Microsoft YaHei"/>
                <w:b w:val="0"/>
                <w:sz w:val="18"/>
              </w:rPr>
              <w:t>3,018</w:t>
            </w:r>
          </w:p>
        </w:tc>
        <w:tc>
          <w:tcPr>
            <w:tcW w:type="dxa" w:w="3137"/>
          </w:tcPr>
          <w:p>
            <w:r/>
            <w:r>
              <w:rPr>
                <w:rFonts w:ascii="Calibri" w:hAnsi="Calibri" w:eastAsia="Microsoft YaHei"/>
                <w:b w:val="0"/>
                <w:sz w:val="18"/>
              </w:rPr>
              <w:t>543</w:t>
            </w:r>
          </w:p>
        </w:tc>
      </w:tr>
      <w:tr>
        <w:tc>
          <w:tcPr>
            <w:tcW w:type="dxa" w:w="3137"/>
          </w:tcPr>
          <w:p>
            <w:r/>
            <w:r>
              <w:rPr>
                <w:rFonts w:ascii="Calibri" w:hAnsi="Calibri" w:eastAsia="Microsoft YaHei"/>
                <w:b w:val="0"/>
                <w:sz w:val="18"/>
              </w:rPr>
              <w:t>赌场主大厅</w:t>
            </w:r>
          </w:p>
        </w:tc>
        <w:tc>
          <w:tcPr>
            <w:tcW w:type="dxa" w:w="3137"/>
          </w:tcPr>
          <w:p>
            <w:r/>
            <w:r>
              <w:rPr>
                <w:rFonts w:ascii="Calibri" w:hAnsi="Calibri" w:eastAsia="Microsoft YaHei"/>
                <w:b w:val="0"/>
                <w:sz w:val="18"/>
              </w:rPr>
              <w:t>5,010</w:t>
            </w:r>
          </w:p>
        </w:tc>
        <w:tc>
          <w:tcPr>
            <w:tcW w:type="dxa" w:w="3137"/>
          </w:tcPr>
          <w:p>
            <w:r/>
            <w:r>
              <w:rPr>
                <w:rFonts w:ascii="Calibri" w:hAnsi="Calibri" w:eastAsia="Microsoft YaHei"/>
                <w:b w:val="0"/>
                <w:sz w:val="18"/>
              </w:rPr>
              <w:t>902</w:t>
            </w:r>
          </w:p>
        </w:tc>
      </w:tr>
      <w:tr>
        <w:tc>
          <w:tcPr>
            <w:tcW w:type="dxa" w:w="3137"/>
          </w:tcPr>
          <w:p>
            <w:r/>
            <w:r>
              <w:rPr>
                <w:rFonts w:ascii="Calibri" w:hAnsi="Calibri" w:eastAsia="Microsoft YaHei"/>
                <w:b w:val="0"/>
                <w:sz w:val="18"/>
              </w:rPr>
              <w:t>合计</w:t>
            </w:r>
          </w:p>
        </w:tc>
        <w:tc>
          <w:tcPr>
            <w:tcW w:type="dxa" w:w="3137"/>
          </w:tcPr>
          <w:p>
            <w:r/>
            <w:r>
              <w:rPr>
                <w:rFonts w:ascii="Calibri" w:hAnsi="Calibri" w:eastAsia="Microsoft YaHei"/>
                <w:b w:val="0"/>
                <w:sz w:val="18"/>
              </w:rPr>
              <w:t>44,244</w:t>
            </w:r>
          </w:p>
        </w:tc>
        <w:tc>
          <w:tcPr>
            <w:tcW w:type="dxa" w:w="3137"/>
          </w:tcPr>
          <w:p>
            <w:r/>
            <w:r>
              <w:rPr>
                <w:rFonts w:ascii="Calibri" w:hAnsi="Calibri" w:eastAsia="Microsoft YaHei"/>
                <w:b w:val="0"/>
                <w:sz w:val="18"/>
              </w:rPr>
              <w:t>$7,964万</w:t>
            </w:r>
          </w:p>
        </w:tc>
      </w:tr>
    </w:tbl>
    <w:p/>
    <w:p>
      <w:pPr>
        <w:spacing w:after="120" w:line="276" w:lineRule="auto"/>
      </w:pPr>
      <w:r>
        <w:rPr>
          <w:rFonts w:ascii="Calibri" w:hAnsi="Calibri" w:eastAsia="Microsoft YaHei"/>
          <w:b w:val="0"/>
          <w:sz w:val="22"/>
        </w:rPr>
        <w:t>注： GGR征收税的缴纳义务依据赌场牌照架构确定——12个招标厅的GGR税由承租运营商在租赁合同框架内承担，公司作为牌照持有方承担连带报告及代扣代缴义务，确保全额纳税无遗漏。无论税款的直接缴纳主体如何，$7,964万的全额GGR税均进入斯里兰卡政府财政。</w:t>
      </w:r>
    </w:p>
    <w:p>
      <w:pPr>
        <w:spacing w:after="120" w:line="276" w:lineRule="auto"/>
      </w:pPr>
      <w:r>
        <w:rPr>
          <w:rFonts w:ascii="Calibri" w:hAnsi="Calibri" w:eastAsia="Microsoft YaHei"/>
          <w:b w:val="0"/>
          <w:sz w:val="22"/>
        </w:rPr>
        <w:t>（二）年度赌场营业牌照费</w:t>
      </w:r>
    </w:p>
    <w:p>
      <w:pPr>
        <w:spacing w:after="120" w:line="276" w:lineRule="auto"/>
      </w:pPr>
      <w:r>
        <w:rPr>
          <w:rFonts w:ascii="Calibri" w:hAnsi="Calibri" w:eastAsia="Microsoft YaHei"/>
          <w:b w:val="0"/>
          <w:sz w:val="22"/>
        </w:rPr>
        <w:t>年度牌照费约$220万，为固定费用。</w:t>
      </w:r>
    </w:p>
    <w:p>
      <w:pPr>
        <w:spacing w:after="120" w:line="276" w:lineRule="auto"/>
      </w:pPr>
      <w:r>
        <w:rPr>
          <w:rFonts w:ascii="Calibri" w:hAnsi="Calibri" w:eastAsia="Microsoft YaHei"/>
          <w:b w:val="0"/>
          <w:sz w:val="22"/>
        </w:rPr>
        <w:t>（三）本地居民入场税</w:t>
      </w:r>
    </w:p>
    <w:p>
      <w:pPr>
        <w:spacing w:after="120" w:line="276" w:lineRule="auto"/>
      </w:pPr>
      <w:r>
        <w:rPr>
          <w:rFonts w:ascii="Calibri" w:hAnsi="Calibri" w:eastAsia="Microsoft YaHei"/>
          <w:b w:val="0"/>
          <w:sz w:val="22"/>
        </w:rPr>
        <w:t>入场费$100/人次。本项目核心客群以国际访客为主（目标占比90%以上），预计本地客群每年约5,000-8,000人次，年入场税贡献约$50-80万。</w:t>
      </w:r>
    </w:p>
    <w:p>
      <w:pPr>
        <w:spacing w:after="120" w:line="276" w:lineRule="auto"/>
      </w:pPr>
      <w:r>
        <w:rPr>
          <w:rFonts w:ascii="Calibri" w:hAnsi="Calibri" w:eastAsia="Microsoft YaHei"/>
          <w:b w:val="0"/>
          <w:sz w:val="22"/>
        </w:rPr>
        <w:t>博彩相关税收年度合计：$7,964 + $220 + ~$65 = 约$8,249万</w:t>
      </w:r>
    </w:p>
    <w:p>
      <w:pPr>
        <w:spacing w:before="240" w:after="80"/>
      </w:pPr>
      <w:r>
        <w:rPr>
          <w:rFonts w:ascii="Calibri" w:hAnsi="Calibri" w:eastAsia="Microsoft YaHei"/>
          <w:b/>
          <w:color w:val="8A6D3B"/>
          <w:sz w:val="24"/>
        </w:rPr>
        <w:t>8.2.2 企业所得税贡献</w:t>
      </w:r>
    </w:p>
    <w:p>
      <w:pPr>
        <w:spacing w:after="120" w:line="276" w:lineRule="auto"/>
      </w:pPr>
      <w:r>
        <w:rPr>
          <w:rFonts w:ascii="Calibri" w:hAnsi="Calibri" w:eastAsia="Microsoft YaHei"/>
          <w:b w:val="0"/>
          <w:sz w:val="22"/>
        </w:rPr>
        <w:t>依据港口城特区20%企业所得税优惠税率（第九章9.5.1节），基于第七章7.4.3节各年度EBT测算：</w:t>
      </w:r>
    </w:p>
    <w:tbl>
      <w:tblPr>
        <w:tblStyle w:val="TableGrid"/>
        <w:tblW w:type="auto" w:w="0"/>
        <w:tblLook w:firstColumn="1" w:firstRow="1" w:lastColumn="0" w:lastRow="0" w:noHBand="0" w:noVBand="1" w:val="04A0"/>
      </w:tblPr>
      <w:tblGrid>
        <w:gridCol w:w="1882"/>
        <w:gridCol w:w="1882"/>
        <w:gridCol w:w="1882"/>
        <w:gridCol w:w="1882"/>
        <w:gridCol w:w="1882"/>
      </w:tblGrid>
      <w:tr>
        <w:tc>
          <w:tcPr>
            <w:tcW w:type="dxa" w:w="1882"/>
          </w:tcPr>
          <w:p>
            <w:r/>
            <w:r>
              <w:rPr>
                <w:rFonts w:ascii="Calibri" w:hAnsi="Calibri" w:eastAsia="Microsoft YaHei"/>
                <w:b/>
                <w:sz w:val="18"/>
              </w:rPr>
              <w:t>年度</w:t>
            </w:r>
          </w:p>
        </w:tc>
        <w:tc>
          <w:tcPr>
            <w:tcW w:type="dxa" w:w="1882"/>
          </w:tcPr>
          <w:p>
            <w:r/>
            <w:r>
              <w:rPr>
                <w:rFonts w:ascii="Calibri" w:hAnsi="Calibri" w:eastAsia="Microsoft YaHei"/>
                <w:b/>
                <w:sz w:val="18"/>
              </w:rPr>
              <w:t>EBT（万USD）</w:t>
            </w:r>
          </w:p>
        </w:tc>
        <w:tc>
          <w:tcPr>
            <w:tcW w:type="dxa" w:w="1882"/>
          </w:tcPr>
          <w:p>
            <w:r/>
            <w:r>
              <w:rPr>
                <w:rFonts w:ascii="Calibri" w:hAnsi="Calibri" w:eastAsia="Microsoft YaHei"/>
                <w:b/>
                <w:sz w:val="18"/>
              </w:rPr>
              <w:t>Y1结转抵扣</w:t>
            </w:r>
          </w:p>
        </w:tc>
        <w:tc>
          <w:tcPr>
            <w:tcW w:type="dxa" w:w="1882"/>
          </w:tcPr>
          <w:p>
            <w:r/>
            <w:r>
              <w:rPr>
                <w:rFonts w:ascii="Calibri" w:hAnsi="Calibri" w:eastAsia="Microsoft YaHei"/>
                <w:b/>
                <w:sz w:val="18"/>
              </w:rPr>
              <w:t>应税利润</w:t>
            </w:r>
          </w:p>
        </w:tc>
        <w:tc>
          <w:tcPr>
            <w:tcW w:type="dxa" w:w="1882"/>
          </w:tcPr>
          <w:p>
            <w:r/>
            <w:r>
              <w:rPr>
                <w:rFonts w:ascii="Calibri" w:hAnsi="Calibri" w:eastAsia="Microsoft YaHei"/>
                <w:b/>
                <w:sz w:val="18"/>
              </w:rPr>
              <w:t>所得税20%</w:t>
            </w:r>
          </w:p>
        </w:tc>
      </w:tr>
      <w:tr>
        <w:tc>
          <w:tcPr>
            <w:tcW w:type="dxa" w:w="1882"/>
          </w:tcPr>
          <w:p>
            <w:r/>
            <w:r>
              <w:rPr>
                <w:rFonts w:ascii="Calibri" w:hAnsi="Calibri" w:eastAsia="Microsoft YaHei"/>
                <w:b w:val="0"/>
                <w:sz w:val="18"/>
              </w:rPr>
              <w:t>Y1</w:t>
            </w:r>
          </w:p>
        </w:tc>
        <w:tc>
          <w:tcPr>
            <w:tcW w:type="dxa" w:w="1882"/>
          </w:tcPr>
          <w:p>
            <w:r/>
            <w:r>
              <w:rPr>
                <w:rFonts w:ascii="Calibri" w:hAnsi="Calibri" w:eastAsia="Microsoft YaHei"/>
                <w:b w:val="0"/>
                <w:sz w:val="18"/>
              </w:rPr>
              <w:t>-1,280</w:t>
            </w:r>
          </w:p>
        </w:tc>
        <w:tc>
          <w:tcPr>
            <w:tcW w:type="dxa" w:w="1882"/>
          </w:tcPr>
          <w:p>
            <w:r/>
            <w:r>
              <w:rPr>
                <w:rFonts w:ascii="Calibri" w:hAnsi="Calibri" w:eastAsia="Microsoft YaHei"/>
                <w:b w:val="0"/>
                <w:sz w:val="18"/>
              </w:rPr>
              <w:t>—</w:t>
            </w:r>
          </w:p>
        </w:tc>
        <w:tc>
          <w:tcPr>
            <w:tcW w:type="dxa" w:w="1882"/>
          </w:tcPr>
          <w:p>
            <w:r/>
            <w:r>
              <w:rPr>
                <w:rFonts w:ascii="Calibri" w:hAnsi="Calibri" w:eastAsia="Microsoft YaHei"/>
                <w:b w:val="0"/>
                <w:sz w:val="18"/>
              </w:rPr>
              <w:t>0</w:t>
            </w:r>
          </w:p>
        </w:tc>
        <w:tc>
          <w:tcPr>
            <w:tcW w:type="dxa" w:w="1882"/>
          </w:tcPr>
          <w:p>
            <w:r/>
            <w:r>
              <w:rPr>
                <w:rFonts w:ascii="Calibri" w:hAnsi="Calibri" w:eastAsia="Microsoft YaHei"/>
                <w:b w:val="0"/>
                <w:sz w:val="18"/>
              </w:rPr>
              <w:t>0</w:t>
            </w:r>
          </w:p>
        </w:tc>
      </w:tr>
      <w:tr>
        <w:tc>
          <w:tcPr>
            <w:tcW w:type="dxa" w:w="1882"/>
          </w:tcPr>
          <w:p>
            <w:r/>
            <w:r>
              <w:rPr>
                <w:rFonts w:ascii="Calibri" w:hAnsi="Calibri" w:eastAsia="Microsoft YaHei"/>
                <w:b w:val="0"/>
                <w:sz w:val="18"/>
              </w:rPr>
              <w:t>Y2</w:t>
            </w:r>
          </w:p>
        </w:tc>
        <w:tc>
          <w:tcPr>
            <w:tcW w:type="dxa" w:w="1882"/>
          </w:tcPr>
          <w:p>
            <w:r/>
            <w:r>
              <w:rPr>
                <w:rFonts w:ascii="Calibri" w:hAnsi="Calibri" w:eastAsia="Microsoft YaHei"/>
                <w:b w:val="0"/>
                <w:sz w:val="18"/>
              </w:rPr>
              <w:t>10,620</w:t>
            </w:r>
          </w:p>
        </w:tc>
        <w:tc>
          <w:tcPr>
            <w:tcW w:type="dxa" w:w="1882"/>
          </w:tcPr>
          <w:p>
            <w:r/>
            <w:r>
              <w:rPr>
                <w:rFonts w:ascii="Calibri" w:hAnsi="Calibri" w:eastAsia="Microsoft YaHei"/>
                <w:b w:val="0"/>
                <w:sz w:val="18"/>
              </w:rPr>
              <w:t>-1,280</w:t>
            </w:r>
          </w:p>
        </w:tc>
        <w:tc>
          <w:tcPr>
            <w:tcW w:type="dxa" w:w="1882"/>
          </w:tcPr>
          <w:p>
            <w:r/>
            <w:r>
              <w:rPr>
                <w:rFonts w:ascii="Calibri" w:hAnsi="Calibri" w:eastAsia="Microsoft YaHei"/>
                <w:b w:val="0"/>
                <w:sz w:val="18"/>
              </w:rPr>
              <w:t>9,340</w:t>
            </w:r>
          </w:p>
        </w:tc>
        <w:tc>
          <w:tcPr>
            <w:tcW w:type="dxa" w:w="1882"/>
          </w:tcPr>
          <w:p>
            <w:r/>
            <w:r>
              <w:rPr>
                <w:rFonts w:ascii="Calibri" w:hAnsi="Calibri" w:eastAsia="Microsoft YaHei"/>
                <w:b w:val="0"/>
                <w:sz w:val="18"/>
              </w:rPr>
              <w:t>$1,868万</w:t>
            </w:r>
          </w:p>
        </w:tc>
      </w:tr>
      <w:tr>
        <w:tc>
          <w:tcPr>
            <w:tcW w:type="dxa" w:w="1882"/>
          </w:tcPr>
          <w:p>
            <w:r/>
            <w:r>
              <w:rPr>
                <w:rFonts w:ascii="Calibri" w:hAnsi="Calibri" w:eastAsia="Microsoft YaHei"/>
                <w:b w:val="0"/>
                <w:sz w:val="18"/>
              </w:rPr>
              <w:t>Y3</w:t>
            </w:r>
          </w:p>
        </w:tc>
        <w:tc>
          <w:tcPr>
            <w:tcW w:type="dxa" w:w="1882"/>
          </w:tcPr>
          <w:p>
            <w:r/>
            <w:r>
              <w:rPr>
                <w:rFonts w:ascii="Calibri" w:hAnsi="Calibri" w:eastAsia="Microsoft YaHei"/>
                <w:b w:val="0"/>
                <w:sz w:val="18"/>
              </w:rPr>
              <w:t>21,654</w:t>
            </w:r>
          </w:p>
        </w:tc>
        <w:tc>
          <w:tcPr>
            <w:tcW w:type="dxa" w:w="1882"/>
          </w:tcPr>
          <w:p>
            <w:r/>
            <w:r>
              <w:rPr>
                <w:rFonts w:ascii="Calibri" w:hAnsi="Calibri" w:eastAsia="Microsoft YaHei"/>
                <w:b w:val="0"/>
                <w:sz w:val="18"/>
              </w:rPr>
              <w:t>0</w:t>
            </w:r>
          </w:p>
        </w:tc>
        <w:tc>
          <w:tcPr>
            <w:tcW w:type="dxa" w:w="1882"/>
          </w:tcPr>
          <w:p>
            <w:r/>
            <w:r>
              <w:rPr>
                <w:rFonts w:ascii="Calibri" w:hAnsi="Calibri" w:eastAsia="Microsoft YaHei"/>
                <w:b w:val="0"/>
                <w:sz w:val="18"/>
              </w:rPr>
              <w:t>21,654</w:t>
            </w:r>
          </w:p>
        </w:tc>
        <w:tc>
          <w:tcPr>
            <w:tcW w:type="dxa" w:w="1882"/>
          </w:tcPr>
          <w:p>
            <w:r/>
            <w:r>
              <w:rPr>
                <w:rFonts w:ascii="Calibri" w:hAnsi="Calibri" w:eastAsia="Microsoft YaHei"/>
                <w:b w:val="0"/>
                <w:sz w:val="18"/>
              </w:rPr>
              <w:t>$4,331万</w:t>
            </w:r>
          </w:p>
        </w:tc>
      </w:tr>
      <w:tr>
        <w:tc>
          <w:tcPr>
            <w:tcW w:type="dxa" w:w="1882"/>
          </w:tcPr>
          <w:p>
            <w:r/>
            <w:r>
              <w:rPr>
                <w:rFonts w:ascii="Calibri" w:hAnsi="Calibri" w:eastAsia="Microsoft YaHei"/>
                <w:b w:val="0"/>
                <w:sz w:val="18"/>
              </w:rPr>
              <w:t>Y4</w:t>
            </w:r>
          </w:p>
        </w:tc>
        <w:tc>
          <w:tcPr>
            <w:tcW w:type="dxa" w:w="1882"/>
          </w:tcPr>
          <w:p>
            <w:r/>
            <w:r>
              <w:rPr>
                <w:rFonts w:ascii="Calibri" w:hAnsi="Calibri" w:eastAsia="Microsoft YaHei"/>
                <w:b w:val="0"/>
                <w:sz w:val="18"/>
              </w:rPr>
              <w:t>25,140</w:t>
            </w:r>
          </w:p>
        </w:tc>
        <w:tc>
          <w:tcPr>
            <w:tcW w:type="dxa" w:w="1882"/>
          </w:tcPr>
          <w:p>
            <w:r/>
            <w:r>
              <w:rPr>
                <w:rFonts w:ascii="Calibri" w:hAnsi="Calibri" w:eastAsia="Microsoft YaHei"/>
                <w:b w:val="0"/>
                <w:sz w:val="18"/>
              </w:rPr>
              <w:t>0</w:t>
            </w:r>
          </w:p>
        </w:tc>
        <w:tc>
          <w:tcPr>
            <w:tcW w:type="dxa" w:w="1882"/>
          </w:tcPr>
          <w:p>
            <w:r/>
            <w:r>
              <w:rPr>
                <w:rFonts w:ascii="Calibri" w:hAnsi="Calibri" w:eastAsia="Microsoft YaHei"/>
                <w:b w:val="0"/>
                <w:sz w:val="18"/>
              </w:rPr>
              <w:t>25,140</w:t>
            </w:r>
          </w:p>
        </w:tc>
        <w:tc>
          <w:tcPr>
            <w:tcW w:type="dxa" w:w="1882"/>
          </w:tcPr>
          <w:p>
            <w:r/>
            <w:r>
              <w:rPr>
                <w:rFonts w:ascii="Calibri" w:hAnsi="Calibri" w:eastAsia="Microsoft YaHei"/>
                <w:b w:val="0"/>
                <w:sz w:val="18"/>
              </w:rPr>
              <w:t>$5,028万</w:t>
            </w:r>
          </w:p>
        </w:tc>
      </w:tr>
      <w:tr>
        <w:tc>
          <w:tcPr>
            <w:tcW w:type="dxa" w:w="1882"/>
          </w:tcPr>
          <w:p>
            <w:r/>
            <w:r>
              <w:rPr>
                <w:rFonts w:ascii="Calibri" w:hAnsi="Calibri" w:eastAsia="Microsoft YaHei"/>
                <w:b w:val="0"/>
                <w:sz w:val="18"/>
              </w:rPr>
              <w:t>Y5</w:t>
            </w:r>
          </w:p>
        </w:tc>
        <w:tc>
          <w:tcPr>
            <w:tcW w:type="dxa" w:w="1882"/>
          </w:tcPr>
          <w:p>
            <w:r/>
            <w:r>
              <w:rPr>
                <w:rFonts w:ascii="Calibri" w:hAnsi="Calibri" w:eastAsia="Microsoft YaHei"/>
                <w:b w:val="0"/>
                <w:sz w:val="18"/>
              </w:rPr>
              <w:t>28,795</w:t>
            </w:r>
          </w:p>
        </w:tc>
        <w:tc>
          <w:tcPr>
            <w:tcW w:type="dxa" w:w="1882"/>
          </w:tcPr>
          <w:p>
            <w:r/>
            <w:r>
              <w:rPr>
                <w:rFonts w:ascii="Calibri" w:hAnsi="Calibri" w:eastAsia="Microsoft YaHei"/>
                <w:b w:val="0"/>
                <w:sz w:val="18"/>
              </w:rPr>
              <w:t>0</w:t>
            </w:r>
          </w:p>
        </w:tc>
        <w:tc>
          <w:tcPr>
            <w:tcW w:type="dxa" w:w="1882"/>
          </w:tcPr>
          <w:p>
            <w:r/>
            <w:r>
              <w:rPr>
                <w:rFonts w:ascii="Calibri" w:hAnsi="Calibri" w:eastAsia="Microsoft YaHei"/>
                <w:b w:val="0"/>
                <w:sz w:val="18"/>
              </w:rPr>
              <w:t>28,795</w:t>
            </w:r>
          </w:p>
        </w:tc>
        <w:tc>
          <w:tcPr>
            <w:tcW w:type="dxa" w:w="1882"/>
          </w:tcPr>
          <w:p>
            <w:r/>
            <w:r>
              <w:rPr>
                <w:rFonts w:ascii="Calibri" w:hAnsi="Calibri" w:eastAsia="Microsoft YaHei"/>
                <w:b w:val="0"/>
                <w:sz w:val="18"/>
              </w:rPr>
              <w:t>$5,759万</w:t>
            </w:r>
          </w:p>
        </w:tc>
      </w:tr>
    </w:tbl>
    <w:p/>
    <w:p>
      <w:pPr>
        <w:spacing w:after="120" w:line="276" w:lineRule="auto"/>
      </w:pPr>
      <w:r>
        <w:rPr>
          <w:rFonts w:ascii="Calibri" w:hAnsi="Calibri" w:eastAsia="Microsoft YaHei"/>
          <w:b w:val="0"/>
          <w:sz w:val="22"/>
        </w:rPr>
        <w:t>第三年企业所得税：$4,331万</w:t>
      </w:r>
    </w:p>
    <w:p>
      <w:pPr>
        <w:spacing w:before="240" w:after="80"/>
      </w:pPr>
      <w:r>
        <w:rPr>
          <w:rFonts w:ascii="Calibri" w:hAnsi="Calibri" w:eastAsia="Microsoft YaHei"/>
          <w:b/>
          <w:color w:val="8A6D3B"/>
          <w:sz w:val="24"/>
        </w:rPr>
        <w:t>8.2.3 雇员个人所得税贡献</w:t>
      </w:r>
    </w:p>
    <w:p>
      <w:pPr>
        <w:spacing w:after="120" w:line="276" w:lineRule="auto"/>
      </w:pPr>
      <w:r>
        <w:rPr>
          <w:rFonts w:ascii="Calibri" w:hAnsi="Calibri" w:eastAsia="Microsoft YaHei"/>
          <w:b w:val="0"/>
          <w:sz w:val="22"/>
        </w:rPr>
        <w:t>本项目直接雇员约4,100人，本地雇员约3,026人（73.8%，第十章10.3.2节）。</w:t>
      </w:r>
    </w:p>
    <w:tbl>
      <w:tblPr>
        <w:tblStyle w:val="TableGrid"/>
        <w:tblW w:type="auto" w:w="0"/>
        <w:tblLook w:firstColumn="1" w:firstRow="1" w:lastColumn="0" w:lastRow="0" w:noHBand="0" w:noVBand="1" w:val="04A0"/>
      </w:tblPr>
      <w:tblGrid>
        <w:gridCol w:w="1569"/>
        <w:gridCol w:w="1569"/>
        <w:gridCol w:w="1569"/>
        <w:gridCol w:w="1569"/>
        <w:gridCol w:w="1569"/>
        <w:gridCol w:w="1569"/>
      </w:tblGrid>
      <w:tr>
        <w:tc>
          <w:tcPr>
            <w:tcW w:type="dxa" w:w="1569"/>
          </w:tcPr>
          <w:p>
            <w:r/>
            <w:r>
              <w:rPr>
                <w:rFonts w:ascii="Calibri" w:hAnsi="Calibri" w:eastAsia="Microsoft YaHei"/>
                <w:b/>
                <w:sz w:val="18"/>
              </w:rPr>
              <w:t>岗位层级</w:t>
            </w:r>
          </w:p>
        </w:tc>
        <w:tc>
          <w:tcPr>
            <w:tcW w:type="dxa" w:w="1569"/>
          </w:tcPr>
          <w:p>
            <w:r/>
            <w:r>
              <w:rPr>
                <w:rFonts w:ascii="Calibri" w:hAnsi="Calibri" w:eastAsia="Microsoft YaHei"/>
                <w:b/>
                <w:sz w:val="18"/>
              </w:rPr>
              <w:t>本地人数</w:t>
            </w:r>
          </w:p>
        </w:tc>
        <w:tc>
          <w:tcPr>
            <w:tcW w:type="dxa" w:w="1569"/>
          </w:tcPr>
          <w:p>
            <w:r/>
            <w:r>
              <w:rPr>
                <w:rFonts w:ascii="Calibri" w:hAnsi="Calibri" w:eastAsia="Microsoft YaHei"/>
                <w:b/>
                <w:sz w:val="18"/>
              </w:rPr>
              <w:t>月均薪资（USD）</w:t>
            </w:r>
          </w:p>
        </w:tc>
        <w:tc>
          <w:tcPr>
            <w:tcW w:type="dxa" w:w="1569"/>
          </w:tcPr>
          <w:p>
            <w:r/>
            <w:r>
              <w:rPr>
                <w:rFonts w:ascii="Calibri" w:hAnsi="Calibri" w:eastAsia="Microsoft YaHei"/>
                <w:b/>
                <w:sz w:val="18"/>
              </w:rPr>
              <w:t>年薪合计（万USD）</w:t>
            </w:r>
          </w:p>
        </w:tc>
        <w:tc>
          <w:tcPr>
            <w:tcW w:type="dxa" w:w="1569"/>
          </w:tcPr>
          <w:p>
            <w:r/>
            <w:r>
              <w:rPr>
                <w:rFonts w:ascii="Calibri" w:hAnsi="Calibri" w:eastAsia="Microsoft YaHei"/>
                <w:b/>
                <w:sz w:val="18"/>
              </w:rPr>
              <w:t>平均税率</w:t>
            </w:r>
          </w:p>
        </w:tc>
        <w:tc>
          <w:tcPr>
            <w:tcW w:type="dxa" w:w="1569"/>
          </w:tcPr>
          <w:p>
            <w:r/>
            <w:r>
              <w:rPr>
                <w:rFonts w:ascii="Calibri" w:hAnsi="Calibri" w:eastAsia="Microsoft YaHei"/>
                <w:b/>
                <w:sz w:val="18"/>
              </w:rPr>
              <w:t>年个税（万USD）</w:t>
            </w:r>
          </w:p>
        </w:tc>
      </w:tr>
      <w:tr>
        <w:tc>
          <w:tcPr>
            <w:tcW w:type="dxa" w:w="1569"/>
          </w:tcPr>
          <w:p>
            <w:r/>
            <w:r>
              <w:rPr>
                <w:rFonts w:ascii="Calibri" w:hAnsi="Calibri" w:eastAsia="Microsoft YaHei"/>
                <w:b w:val="0"/>
                <w:sz w:val="18"/>
              </w:rPr>
              <w:t>高级管理层</w:t>
            </w:r>
          </w:p>
        </w:tc>
        <w:tc>
          <w:tcPr>
            <w:tcW w:type="dxa" w:w="1569"/>
          </w:tcPr>
          <w:p>
            <w:r/>
            <w:r>
              <w:rPr>
                <w:rFonts w:ascii="Calibri" w:hAnsi="Calibri" w:eastAsia="Microsoft YaHei"/>
                <w:b w:val="0"/>
                <w:sz w:val="18"/>
              </w:rPr>
              <w:t>50</w:t>
            </w:r>
          </w:p>
        </w:tc>
        <w:tc>
          <w:tcPr>
            <w:tcW w:type="dxa" w:w="1569"/>
          </w:tcPr>
          <w:p>
            <w:r/>
            <w:r>
              <w:rPr>
                <w:rFonts w:ascii="Calibri" w:hAnsi="Calibri" w:eastAsia="Microsoft YaHei"/>
                <w:b w:val="0"/>
                <w:sz w:val="18"/>
              </w:rPr>
              <w:t>$5,000</w:t>
            </w:r>
          </w:p>
        </w:tc>
        <w:tc>
          <w:tcPr>
            <w:tcW w:type="dxa" w:w="1569"/>
          </w:tcPr>
          <w:p>
            <w:r/>
            <w:r>
              <w:rPr>
                <w:rFonts w:ascii="Calibri" w:hAnsi="Calibri" w:eastAsia="Microsoft YaHei"/>
                <w:b w:val="0"/>
                <w:sz w:val="18"/>
              </w:rPr>
              <w:t>300</w:t>
            </w:r>
          </w:p>
        </w:tc>
        <w:tc>
          <w:tcPr>
            <w:tcW w:type="dxa" w:w="1569"/>
          </w:tcPr>
          <w:p>
            <w:r/>
            <w:r>
              <w:rPr>
                <w:rFonts w:ascii="Calibri" w:hAnsi="Calibri" w:eastAsia="Microsoft YaHei"/>
                <w:b w:val="0"/>
                <w:sz w:val="18"/>
              </w:rPr>
              <w:t>30%</w:t>
            </w:r>
          </w:p>
        </w:tc>
        <w:tc>
          <w:tcPr>
            <w:tcW w:type="dxa" w:w="1569"/>
          </w:tcPr>
          <w:p>
            <w:r/>
            <w:r>
              <w:rPr>
                <w:rFonts w:ascii="Calibri" w:hAnsi="Calibri" w:eastAsia="Microsoft YaHei"/>
                <w:b w:val="0"/>
                <w:sz w:val="18"/>
              </w:rPr>
              <w:t>90</w:t>
            </w:r>
          </w:p>
        </w:tc>
      </w:tr>
      <w:tr>
        <w:tc>
          <w:tcPr>
            <w:tcW w:type="dxa" w:w="1569"/>
          </w:tcPr>
          <w:p>
            <w:r/>
            <w:r>
              <w:rPr>
                <w:rFonts w:ascii="Calibri" w:hAnsi="Calibri" w:eastAsia="Microsoft YaHei"/>
                <w:b w:val="0"/>
                <w:sz w:val="18"/>
              </w:rPr>
              <w:t>中层管理及专业岗</w:t>
            </w:r>
          </w:p>
        </w:tc>
        <w:tc>
          <w:tcPr>
            <w:tcW w:type="dxa" w:w="1569"/>
          </w:tcPr>
          <w:p>
            <w:r/>
            <w:r>
              <w:rPr>
                <w:rFonts w:ascii="Calibri" w:hAnsi="Calibri" w:eastAsia="Microsoft YaHei"/>
                <w:b w:val="0"/>
                <w:sz w:val="18"/>
              </w:rPr>
              <w:t>400</w:t>
            </w:r>
          </w:p>
        </w:tc>
        <w:tc>
          <w:tcPr>
            <w:tcW w:type="dxa" w:w="1569"/>
          </w:tcPr>
          <w:p>
            <w:r/>
            <w:r>
              <w:rPr>
                <w:rFonts w:ascii="Calibri" w:hAnsi="Calibri" w:eastAsia="Microsoft YaHei"/>
                <w:b w:val="0"/>
                <w:sz w:val="18"/>
              </w:rPr>
              <w:t>$1,800</w:t>
            </w:r>
          </w:p>
        </w:tc>
        <w:tc>
          <w:tcPr>
            <w:tcW w:type="dxa" w:w="1569"/>
          </w:tcPr>
          <w:p>
            <w:r/>
            <w:r>
              <w:rPr>
                <w:rFonts w:ascii="Calibri" w:hAnsi="Calibri" w:eastAsia="Microsoft YaHei"/>
                <w:b w:val="0"/>
                <w:sz w:val="18"/>
              </w:rPr>
              <w:t>864</w:t>
            </w:r>
          </w:p>
        </w:tc>
        <w:tc>
          <w:tcPr>
            <w:tcW w:type="dxa" w:w="1569"/>
          </w:tcPr>
          <w:p>
            <w:r/>
            <w:r>
              <w:rPr>
                <w:rFonts w:ascii="Calibri" w:hAnsi="Calibri" w:eastAsia="Microsoft YaHei"/>
                <w:b w:val="0"/>
                <w:sz w:val="18"/>
              </w:rPr>
              <w:t>22%</w:t>
            </w:r>
          </w:p>
        </w:tc>
        <w:tc>
          <w:tcPr>
            <w:tcW w:type="dxa" w:w="1569"/>
          </w:tcPr>
          <w:p>
            <w:r/>
            <w:r>
              <w:rPr>
                <w:rFonts w:ascii="Calibri" w:hAnsi="Calibri" w:eastAsia="Microsoft YaHei"/>
                <w:b w:val="0"/>
                <w:sz w:val="18"/>
              </w:rPr>
              <w:t>190</w:t>
            </w:r>
          </w:p>
        </w:tc>
      </w:tr>
      <w:tr>
        <w:tc>
          <w:tcPr>
            <w:tcW w:type="dxa" w:w="1569"/>
          </w:tcPr>
          <w:p>
            <w:r/>
            <w:r>
              <w:rPr>
                <w:rFonts w:ascii="Calibri" w:hAnsi="Calibri" w:eastAsia="Microsoft YaHei"/>
                <w:b w:val="0"/>
                <w:sz w:val="18"/>
              </w:rPr>
              <w:t>技术与执行岗</w:t>
            </w:r>
          </w:p>
        </w:tc>
        <w:tc>
          <w:tcPr>
            <w:tcW w:type="dxa" w:w="1569"/>
          </w:tcPr>
          <w:p>
            <w:r/>
            <w:r>
              <w:rPr>
                <w:rFonts w:ascii="Calibri" w:hAnsi="Calibri" w:eastAsia="Microsoft YaHei"/>
                <w:b w:val="0"/>
                <w:sz w:val="18"/>
              </w:rPr>
              <w:t>1,500</w:t>
            </w:r>
          </w:p>
        </w:tc>
        <w:tc>
          <w:tcPr>
            <w:tcW w:type="dxa" w:w="1569"/>
          </w:tcPr>
          <w:p>
            <w:r/>
            <w:r>
              <w:rPr>
                <w:rFonts w:ascii="Calibri" w:hAnsi="Calibri" w:eastAsia="Microsoft YaHei"/>
                <w:b w:val="0"/>
                <w:sz w:val="18"/>
              </w:rPr>
              <w:t>$900</w:t>
            </w:r>
          </w:p>
        </w:tc>
        <w:tc>
          <w:tcPr>
            <w:tcW w:type="dxa" w:w="1569"/>
          </w:tcPr>
          <w:p>
            <w:r/>
            <w:r>
              <w:rPr>
                <w:rFonts w:ascii="Calibri" w:hAnsi="Calibri" w:eastAsia="Microsoft YaHei"/>
                <w:b w:val="0"/>
                <w:sz w:val="18"/>
              </w:rPr>
              <w:t>1,620</w:t>
            </w:r>
          </w:p>
        </w:tc>
        <w:tc>
          <w:tcPr>
            <w:tcW w:type="dxa" w:w="1569"/>
          </w:tcPr>
          <w:p>
            <w:r/>
            <w:r>
              <w:rPr>
                <w:rFonts w:ascii="Calibri" w:hAnsi="Calibri" w:eastAsia="Microsoft YaHei"/>
                <w:b w:val="0"/>
                <w:sz w:val="18"/>
              </w:rPr>
              <w:t>15%</w:t>
            </w:r>
          </w:p>
        </w:tc>
        <w:tc>
          <w:tcPr>
            <w:tcW w:type="dxa" w:w="1569"/>
          </w:tcPr>
          <w:p>
            <w:r/>
            <w:r>
              <w:rPr>
                <w:rFonts w:ascii="Calibri" w:hAnsi="Calibri" w:eastAsia="Microsoft YaHei"/>
                <w:b w:val="0"/>
                <w:sz w:val="18"/>
              </w:rPr>
              <w:t>243</w:t>
            </w:r>
          </w:p>
        </w:tc>
      </w:tr>
      <w:tr>
        <w:tc>
          <w:tcPr>
            <w:tcW w:type="dxa" w:w="1569"/>
          </w:tcPr>
          <w:p>
            <w:r/>
            <w:r>
              <w:rPr>
                <w:rFonts w:ascii="Calibri" w:hAnsi="Calibri" w:eastAsia="Microsoft YaHei"/>
                <w:b w:val="0"/>
                <w:sz w:val="18"/>
              </w:rPr>
              <w:t>基层服务岗</w:t>
            </w:r>
          </w:p>
        </w:tc>
        <w:tc>
          <w:tcPr>
            <w:tcW w:type="dxa" w:w="1569"/>
          </w:tcPr>
          <w:p>
            <w:r/>
            <w:r>
              <w:rPr>
                <w:rFonts w:ascii="Calibri" w:hAnsi="Calibri" w:eastAsia="Microsoft YaHei"/>
                <w:b w:val="0"/>
                <w:sz w:val="18"/>
              </w:rPr>
              <w:t>1,076</w:t>
            </w:r>
          </w:p>
        </w:tc>
        <w:tc>
          <w:tcPr>
            <w:tcW w:type="dxa" w:w="1569"/>
          </w:tcPr>
          <w:p>
            <w:r/>
            <w:r>
              <w:rPr>
                <w:rFonts w:ascii="Calibri" w:hAnsi="Calibri" w:eastAsia="Microsoft YaHei"/>
                <w:b w:val="0"/>
                <w:sz w:val="18"/>
              </w:rPr>
              <w:t>$550</w:t>
            </w:r>
          </w:p>
        </w:tc>
        <w:tc>
          <w:tcPr>
            <w:tcW w:type="dxa" w:w="1569"/>
          </w:tcPr>
          <w:p>
            <w:r/>
            <w:r>
              <w:rPr>
                <w:rFonts w:ascii="Calibri" w:hAnsi="Calibri" w:eastAsia="Microsoft YaHei"/>
                <w:b w:val="0"/>
                <w:sz w:val="18"/>
              </w:rPr>
              <w:t>710</w:t>
            </w:r>
          </w:p>
        </w:tc>
        <w:tc>
          <w:tcPr>
            <w:tcW w:type="dxa" w:w="1569"/>
          </w:tcPr>
          <w:p>
            <w:r/>
            <w:r>
              <w:rPr>
                <w:rFonts w:ascii="Calibri" w:hAnsi="Calibri" w:eastAsia="Microsoft YaHei"/>
                <w:b w:val="0"/>
                <w:sz w:val="18"/>
              </w:rPr>
              <w:t>8%</w:t>
            </w:r>
          </w:p>
        </w:tc>
        <w:tc>
          <w:tcPr>
            <w:tcW w:type="dxa" w:w="1569"/>
          </w:tcPr>
          <w:p>
            <w:r/>
            <w:r>
              <w:rPr>
                <w:rFonts w:ascii="Calibri" w:hAnsi="Calibri" w:eastAsia="Microsoft YaHei"/>
                <w:b w:val="0"/>
                <w:sz w:val="18"/>
              </w:rPr>
              <w:t>57</w:t>
            </w:r>
          </w:p>
        </w:tc>
      </w:tr>
      <w:tr>
        <w:tc>
          <w:tcPr>
            <w:tcW w:type="dxa" w:w="1569"/>
          </w:tcPr>
          <w:p>
            <w:r/>
            <w:r>
              <w:rPr>
                <w:rFonts w:ascii="Calibri" w:hAnsi="Calibri" w:eastAsia="Microsoft YaHei"/>
                <w:b w:val="0"/>
                <w:sz w:val="18"/>
              </w:rPr>
              <w:t>合计</w:t>
            </w:r>
          </w:p>
        </w:tc>
        <w:tc>
          <w:tcPr>
            <w:tcW w:type="dxa" w:w="1569"/>
          </w:tcPr>
          <w:p>
            <w:r/>
            <w:r>
              <w:rPr>
                <w:rFonts w:ascii="Calibri" w:hAnsi="Calibri" w:eastAsia="Microsoft YaHei"/>
                <w:b w:val="0"/>
                <w:sz w:val="18"/>
              </w:rPr>
              <w:t>3,026</w:t>
            </w:r>
          </w:p>
        </w:tc>
        <w:tc>
          <w:tcPr>
            <w:tcW w:type="dxa" w:w="1569"/>
          </w:tcPr>
          <w:p>
            <w:r/>
            <w:r>
              <w:rPr>
                <w:rFonts w:ascii="Calibri" w:hAnsi="Calibri" w:eastAsia="Microsoft YaHei"/>
                <w:b w:val="0"/>
                <w:sz w:val="18"/>
              </w:rPr>
            </w:r>
          </w:p>
        </w:tc>
        <w:tc>
          <w:tcPr>
            <w:tcW w:type="dxa" w:w="1569"/>
          </w:tcPr>
          <w:p>
            <w:r/>
            <w:r>
              <w:rPr>
                <w:rFonts w:ascii="Calibri" w:hAnsi="Calibri" w:eastAsia="Microsoft YaHei"/>
                <w:b w:val="0"/>
                <w:sz w:val="18"/>
              </w:rPr>
              <w:t>3,494</w:t>
            </w:r>
          </w:p>
        </w:tc>
        <w:tc>
          <w:tcPr>
            <w:tcW w:type="dxa" w:w="1569"/>
          </w:tcPr>
          <w:p>
            <w:r/>
            <w:r>
              <w:rPr>
                <w:rFonts w:ascii="Calibri" w:hAnsi="Calibri" w:eastAsia="Microsoft YaHei"/>
                <w:b w:val="0"/>
                <w:sz w:val="18"/>
              </w:rPr>
              <w:t>~17%</w:t>
            </w:r>
          </w:p>
        </w:tc>
        <w:tc>
          <w:tcPr>
            <w:tcW w:type="dxa" w:w="1569"/>
          </w:tcPr>
          <w:p>
            <w:r/>
            <w:r>
              <w:rPr>
                <w:rFonts w:ascii="Calibri" w:hAnsi="Calibri" w:eastAsia="Microsoft YaHei"/>
                <w:b w:val="0"/>
                <w:sz w:val="18"/>
              </w:rPr>
              <w:t>$580万</w:t>
            </w:r>
          </w:p>
        </w:tc>
      </w:tr>
    </w:tbl>
    <w:p/>
    <w:p>
      <w:pPr>
        <w:spacing w:before="240" w:after="80"/>
      </w:pPr>
      <w:r>
        <w:rPr>
          <w:rFonts w:ascii="Calibri" w:hAnsi="Calibri" w:eastAsia="Microsoft YaHei"/>
          <w:b/>
          <w:color w:val="8A6D3B"/>
          <w:sz w:val="24"/>
        </w:rPr>
        <w:t>8.2.4 间接税及其他税费</w:t>
      </w:r>
    </w:p>
    <w:tbl>
      <w:tblPr>
        <w:tblStyle w:val="TableGrid"/>
        <w:tblW w:type="auto" w:w="0"/>
        <w:tblLook w:firstColumn="1" w:firstRow="1" w:lastColumn="0" w:lastRow="0" w:noHBand="0" w:noVBand="1" w:val="04A0"/>
      </w:tblPr>
      <w:tblGrid>
        <w:gridCol w:w="3137"/>
        <w:gridCol w:w="3137"/>
        <w:gridCol w:w="3137"/>
      </w:tblGrid>
      <w:tr>
        <w:tc>
          <w:tcPr>
            <w:tcW w:type="dxa" w:w="3137"/>
          </w:tcPr>
          <w:p>
            <w:r/>
            <w:r>
              <w:rPr>
                <w:rFonts w:ascii="Calibri" w:hAnsi="Calibri" w:eastAsia="Microsoft YaHei"/>
                <w:b/>
                <w:sz w:val="18"/>
              </w:rPr>
              <w:t>税费类型</w:t>
            </w:r>
          </w:p>
        </w:tc>
        <w:tc>
          <w:tcPr>
            <w:tcW w:type="dxa" w:w="3137"/>
          </w:tcPr>
          <w:p>
            <w:r/>
            <w:r>
              <w:rPr>
                <w:rFonts w:ascii="Calibri" w:hAnsi="Calibri" w:eastAsia="Microsoft YaHei"/>
                <w:b/>
                <w:sz w:val="18"/>
              </w:rPr>
              <w:t>计算依据</w:t>
            </w:r>
          </w:p>
        </w:tc>
        <w:tc>
          <w:tcPr>
            <w:tcW w:type="dxa" w:w="3137"/>
          </w:tcPr>
          <w:p>
            <w:r/>
            <w:r>
              <w:rPr>
                <w:rFonts w:ascii="Calibri" w:hAnsi="Calibri" w:eastAsia="Microsoft YaHei"/>
                <w:b/>
                <w:sz w:val="18"/>
              </w:rPr>
              <w:t>年贡献（万USD）</w:t>
            </w:r>
          </w:p>
        </w:tc>
      </w:tr>
      <w:tr>
        <w:tc>
          <w:tcPr>
            <w:tcW w:type="dxa" w:w="3137"/>
          </w:tcPr>
          <w:p>
            <w:r/>
            <w:r>
              <w:rPr>
                <w:rFonts w:ascii="Calibri" w:hAnsi="Calibri" w:eastAsia="Microsoft YaHei"/>
                <w:b w:val="0"/>
                <w:sz w:val="18"/>
              </w:rPr>
              <w:t>社会安全贡献征收（SSCL）</w:t>
            </w:r>
          </w:p>
        </w:tc>
        <w:tc>
          <w:tcPr>
            <w:tcW w:type="dxa" w:w="3137"/>
          </w:tcPr>
          <w:p>
            <w:r/>
            <w:r>
              <w:rPr>
                <w:rFonts w:ascii="Calibri" w:hAnsi="Calibri" w:eastAsia="Microsoft YaHei"/>
                <w:b w:val="0"/>
                <w:sz w:val="18"/>
              </w:rPr>
              <w:t>适用收入的2.5%</w:t>
            </w:r>
          </w:p>
        </w:tc>
        <w:tc>
          <w:tcPr>
            <w:tcW w:type="dxa" w:w="3137"/>
          </w:tcPr>
          <w:p>
            <w:r/>
            <w:r>
              <w:rPr>
                <w:rFonts w:ascii="Calibri" w:hAnsi="Calibri" w:eastAsia="Microsoft YaHei"/>
                <w:b w:val="0"/>
                <w:sz w:val="18"/>
              </w:rPr>
              <w:t>960</w:t>
            </w:r>
          </w:p>
        </w:tc>
      </w:tr>
      <w:tr>
        <w:tc>
          <w:tcPr>
            <w:tcW w:type="dxa" w:w="3137"/>
          </w:tcPr>
          <w:p>
            <w:r/>
            <w:r>
              <w:rPr>
                <w:rFonts w:ascii="Calibri" w:hAnsi="Calibri" w:eastAsia="Microsoft YaHei"/>
                <w:b w:val="0"/>
                <w:sz w:val="18"/>
              </w:rPr>
              <w:t>增值税（VAT，适用部分业务）</w:t>
            </w:r>
          </w:p>
        </w:tc>
        <w:tc>
          <w:tcPr>
            <w:tcW w:type="dxa" w:w="3137"/>
          </w:tcPr>
          <w:p>
            <w:r/>
            <w:r>
              <w:rPr>
                <w:rFonts w:ascii="Calibri" w:hAnsi="Calibri" w:eastAsia="Microsoft YaHei"/>
                <w:b w:val="0"/>
                <w:sz w:val="18"/>
              </w:rPr>
              <w:t>18%（餐饮、零售等非免税部分）</w:t>
            </w:r>
          </w:p>
        </w:tc>
        <w:tc>
          <w:tcPr>
            <w:tcW w:type="dxa" w:w="3137"/>
          </w:tcPr>
          <w:p>
            <w:r/>
            <w:r>
              <w:rPr>
                <w:rFonts w:ascii="Calibri" w:hAnsi="Calibri" w:eastAsia="Microsoft YaHei"/>
                <w:b w:val="0"/>
                <w:sz w:val="18"/>
              </w:rPr>
              <w:t>720</w:t>
            </w:r>
          </w:p>
        </w:tc>
      </w:tr>
      <w:tr>
        <w:tc>
          <w:tcPr>
            <w:tcW w:type="dxa" w:w="3137"/>
          </w:tcPr>
          <w:p>
            <w:r/>
            <w:r>
              <w:rPr>
                <w:rFonts w:ascii="Calibri" w:hAnsi="Calibri" w:eastAsia="Microsoft YaHei"/>
                <w:b w:val="0"/>
                <w:sz w:val="18"/>
              </w:rPr>
              <w:t>酒店及旅游服务税</w:t>
            </w:r>
          </w:p>
        </w:tc>
        <w:tc>
          <w:tcPr>
            <w:tcW w:type="dxa" w:w="3137"/>
          </w:tcPr>
          <w:p>
            <w:r/>
            <w:r>
              <w:rPr>
                <w:rFonts w:ascii="Calibri" w:hAnsi="Calibri" w:eastAsia="Microsoft YaHei"/>
                <w:b w:val="0"/>
                <w:sz w:val="18"/>
              </w:rPr>
              <w:t>适用酒店营收部分</w:t>
            </w:r>
          </w:p>
        </w:tc>
        <w:tc>
          <w:tcPr>
            <w:tcW w:type="dxa" w:w="3137"/>
          </w:tcPr>
          <w:p>
            <w:r/>
            <w:r>
              <w:rPr>
                <w:rFonts w:ascii="Calibri" w:hAnsi="Calibri" w:eastAsia="Microsoft YaHei"/>
                <w:b w:val="0"/>
                <w:sz w:val="18"/>
              </w:rPr>
              <w:t>355</w:t>
            </w:r>
          </w:p>
        </w:tc>
      </w:tr>
      <w:tr>
        <w:tc>
          <w:tcPr>
            <w:tcW w:type="dxa" w:w="3137"/>
          </w:tcPr>
          <w:p>
            <w:r/>
            <w:r>
              <w:rPr>
                <w:rFonts w:ascii="Calibri" w:hAnsi="Calibri" w:eastAsia="Microsoft YaHei"/>
                <w:b w:val="0"/>
                <w:sz w:val="18"/>
              </w:rPr>
              <w:t>港口城行政及监管费</w:t>
            </w:r>
          </w:p>
        </w:tc>
        <w:tc>
          <w:tcPr>
            <w:tcW w:type="dxa" w:w="3137"/>
          </w:tcPr>
          <w:p>
            <w:r/>
            <w:r>
              <w:rPr>
                <w:rFonts w:ascii="Calibri" w:hAnsi="Calibri" w:eastAsia="Microsoft YaHei"/>
                <w:b w:val="0"/>
                <w:sz w:val="18"/>
              </w:rPr>
              <w:t>CPCEC年度授权人费用</w:t>
            </w:r>
          </w:p>
        </w:tc>
        <w:tc>
          <w:tcPr>
            <w:tcW w:type="dxa" w:w="3137"/>
          </w:tcPr>
          <w:p>
            <w:r/>
            <w:r>
              <w:rPr>
                <w:rFonts w:ascii="Calibri" w:hAnsi="Calibri" w:eastAsia="Microsoft YaHei"/>
                <w:b w:val="0"/>
                <w:sz w:val="18"/>
              </w:rPr>
              <w:t>50</w:t>
            </w:r>
          </w:p>
        </w:tc>
      </w:tr>
      <w:tr>
        <w:tc>
          <w:tcPr>
            <w:tcW w:type="dxa" w:w="3137"/>
          </w:tcPr>
          <w:p>
            <w:r/>
            <w:r>
              <w:rPr>
                <w:rFonts w:ascii="Calibri" w:hAnsi="Calibri" w:eastAsia="Microsoft YaHei"/>
                <w:b w:val="0"/>
                <w:sz w:val="18"/>
              </w:rPr>
              <w:t>其他税费</w:t>
            </w:r>
          </w:p>
        </w:tc>
        <w:tc>
          <w:tcPr>
            <w:tcW w:type="dxa" w:w="3137"/>
          </w:tcPr>
          <w:p>
            <w:r/>
            <w:r>
              <w:rPr>
                <w:rFonts w:ascii="Calibri" w:hAnsi="Calibri" w:eastAsia="Microsoft YaHei"/>
                <w:b w:val="0"/>
                <w:sz w:val="18"/>
              </w:rPr>
              <w:t>进口关税（大部分豁免）</w:t>
            </w:r>
          </w:p>
        </w:tc>
        <w:tc>
          <w:tcPr>
            <w:tcW w:type="dxa" w:w="3137"/>
          </w:tcPr>
          <w:p>
            <w:r/>
            <w:r>
              <w:rPr>
                <w:rFonts w:ascii="Calibri" w:hAnsi="Calibri" w:eastAsia="Microsoft YaHei"/>
                <w:b w:val="0"/>
                <w:sz w:val="18"/>
              </w:rPr>
              <w:t>35</w:t>
            </w:r>
          </w:p>
        </w:tc>
      </w:tr>
      <w:tr>
        <w:tc>
          <w:tcPr>
            <w:tcW w:type="dxa" w:w="3137"/>
          </w:tcPr>
          <w:p>
            <w:r/>
            <w:r>
              <w:rPr>
                <w:rFonts w:ascii="Calibri" w:hAnsi="Calibri" w:eastAsia="Microsoft YaHei"/>
                <w:b w:val="0"/>
                <w:sz w:val="18"/>
              </w:rPr>
              <w:t>合计</w:t>
            </w:r>
          </w:p>
        </w:tc>
        <w:tc>
          <w:tcPr>
            <w:tcW w:type="dxa" w:w="3137"/>
          </w:tcPr>
          <w:p>
            <w:r/>
            <w:r>
              <w:rPr>
                <w:rFonts w:ascii="Calibri" w:hAnsi="Calibri" w:eastAsia="Microsoft YaHei"/>
                <w:b w:val="0"/>
                <w:sz w:val="18"/>
              </w:rPr>
            </w:r>
          </w:p>
        </w:tc>
        <w:tc>
          <w:tcPr>
            <w:tcW w:type="dxa" w:w="3137"/>
          </w:tcPr>
          <w:p>
            <w:r/>
            <w:r>
              <w:rPr>
                <w:rFonts w:ascii="Calibri" w:hAnsi="Calibri" w:eastAsia="Microsoft YaHei"/>
                <w:b w:val="0"/>
                <w:sz w:val="18"/>
              </w:rPr>
              <w:t>$2,120万</w:t>
            </w:r>
          </w:p>
        </w:tc>
      </w:tr>
    </w:tbl>
    <w:p/>
    <w:p>
      <w:pPr>
        <w:spacing w:before="240" w:after="80"/>
      </w:pPr>
      <w:r>
        <w:rPr>
          <w:rFonts w:ascii="Calibri" w:hAnsi="Calibri" w:eastAsia="Microsoft YaHei"/>
          <w:b/>
          <w:color w:val="8A6D3B"/>
          <w:sz w:val="24"/>
        </w:rPr>
        <w:t>8.2.5 第三年直接财政贡献总表</w:t>
      </w:r>
    </w:p>
    <w:tbl>
      <w:tblPr>
        <w:tblStyle w:val="TableGrid"/>
        <w:tblW w:type="auto" w:w="0"/>
        <w:tblLook w:firstColumn="1" w:firstRow="1" w:lastColumn="0" w:lastRow="0" w:noHBand="0" w:noVBand="1" w:val="04A0"/>
      </w:tblPr>
      <w:tblGrid>
        <w:gridCol w:w="4706"/>
        <w:gridCol w:w="4706"/>
      </w:tblGrid>
      <w:tr>
        <w:tc>
          <w:tcPr>
            <w:tcW w:type="dxa" w:w="4706"/>
          </w:tcPr>
          <w:p>
            <w:r/>
            <w:r>
              <w:rPr>
                <w:rFonts w:ascii="Calibri" w:hAnsi="Calibri" w:eastAsia="Microsoft YaHei"/>
                <w:b/>
                <w:sz w:val="18"/>
              </w:rPr>
              <w:t>税费项目</w:t>
            </w:r>
          </w:p>
        </w:tc>
        <w:tc>
          <w:tcPr>
            <w:tcW w:type="dxa" w:w="4706"/>
          </w:tcPr>
          <w:p>
            <w:r/>
            <w:r>
              <w:rPr>
                <w:rFonts w:ascii="Calibri" w:hAnsi="Calibri" w:eastAsia="Microsoft YaHei"/>
                <w:b/>
                <w:sz w:val="18"/>
              </w:rPr>
              <w:t>年贡献（万USD）</w:t>
            </w:r>
          </w:p>
        </w:tc>
      </w:tr>
      <w:tr>
        <w:tc>
          <w:tcPr>
            <w:tcW w:type="dxa" w:w="4706"/>
          </w:tcPr>
          <w:p>
            <w:r/>
            <w:r>
              <w:rPr>
                <w:rFonts w:ascii="Calibri" w:hAnsi="Calibri" w:eastAsia="Microsoft YaHei"/>
                <w:b w:val="0"/>
                <w:sz w:val="18"/>
              </w:rPr>
              <w:t>博彩GGR征收税（18%）</w:t>
            </w:r>
          </w:p>
        </w:tc>
        <w:tc>
          <w:tcPr>
            <w:tcW w:type="dxa" w:w="4706"/>
          </w:tcPr>
          <w:p>
            <w:r/>
            <w:r>
              <w:rPr>
                <w:rFonts w:ascii="Calibri" w:hAnsi="Calibri" w:eastAsia="Microsoft YaHei"/>
                <w:b w:val="0"/>
                <w:sz w:val="18"/>
              </w:rPr>
              <w:t>7,964</w:t>
            </w:r>
          </w:p>
        </w:tc>
      </w:tr>
      <w:tr>
        <w:tc>
          <w:tcPr>
            <w:tcW w:type="dxa" w:w="4706"/>
          </w:tcPr>
          <w:p>
            <w:r/>
            <w:r>
              <w:rPr>
                <w:rFonts w:ascii="Calibri" w:hAnsi="Calibri" w:eastAsia="Microsoft YaHei"/>
                <w:b w:val="0"/>
                <w:sz w:val="18"/>
              </w:rPr>
              <w:t>年度赌场牌照费</w:t>
            </w:r>
          </w:p>
        </w:tc>
        <w:tc>
          <w:tcPr>
            <w:tcW w:type="dxa" w:w="4706"/>
          </w:tcPr>
          <w:p>
            <w:r/>
            <w:r>
              <w:rPr>
                <w:rFonts w:ascii="Calibri" w:hAnsi="Calibri" w:eastAsia="Microsoft YaHei"/>
                <w:b w:val="0"/>
                <w:sz w:val="18"/>
              </w:rPr>
              <w:t>220</w:t>
            </w:r>
          </w:p>
        </w:tc>
      </w:tr>
      <w:tr>
        <w:tc>
          <w:tcPr>
            <w:tcW w:type="dxa" w:w="4706"/>
          </w:tcPr>
          <w:p>
            <w:r/>
            <w:r>
              <w:rPr>
                <w:rFonts w:ascii="Calibri" w:hAnsi="Calibri" w:eastAsia="Microsoft YaHei"/>
                <w:b w:val="0"/>
                <w:sz w:val="18"/>
              </w:rPr>
              <w:t>本地居民入场税</w:t>
            </w:r>
          </w:p>
        </w:tc>
        <w:tc>
          <w:tcPr>
            <w:tcW w:type="dxa" w:w="4706"/>
          </w:tcPr>
          <w:p>
            <w:r/>
            <w:r>
              <w:rPr>
                <w:rFonts w:ascii="Calibri" w:hAnsi="Calibri" w:eastAsia="Microsoft YaHei"/>
                <w:b w:val="0"/>
                <w:sz w:val="18"/>
              </w:rPr>
              <w:t>65</w:t>
            </w:r>
          </w:p>
        </w:tc>
      </w:tr>
      <w:tr>
        <w:tc>
          <w:tcPr>
            <w:tcW w:type="dxa" w:w="4706"/>
          </w:tcPr>
          <w:p>
            <w:r/>
            <w:r>
              <w:rPr>
                <w:rFonts w:ascii="Calibri" w:hAnsi="Calibri" w:eastAsia="Microsoft YaHei"/>
                <w:b w:val="0"/>
                <w:sz w:val="18"/>
              </w:rPr>
              <w:t>企业所得税（20%）</w:t>
            </w:r>
          </w:p>
        </w:tc>
        <w:tc>
          <w:tcPr>
            <w:tcW w:type="dxa" w:w="4706"/>
          </w:tcPr>
          <w:p>
            <w:r/>
            <w:r>
              <w:rPr>
                <w:rFonts w:ascii="Calibri" w:hAnsi="Calibri" w:eastAsia="Microsoft YaHei"/>
                <w:b w:val="0"/>
                <w:sz w:val="18"/>
              </w:rPr>
              <w:t>4,331</w:t>
            </w:r>
          </w:p>
        </w:tc>
      </w:tr>
      <w:tr>
        <w:tc>
          <w:tcPr>
            <w:tcW w:type="dxa" w:w="4706"/>
          </w:tcPr>
          <w:p>
            <w:r/>
            <w:r>
              <w:rPr>
                <w:rFonts w:ascii="Calibri" w:hAnsi="Calibri" w:eastAsia="Microsoft YaHei"/>
                <w:b w:val="0"/>
                <w:sz w:val="18"/>
              </w:rPr>
              <w:t>雇员个人所得税（代扣）</w:t>
            </w:r>
          </w:p>
        </w:tc>
        <w:tc>
          <w:tcPr>
            <w:tcW w:type="dxa" w:w="4706"/>
          </w:tcPr>
          <w:p>
            <w:r/>
            <w:r>
              <w:rPr>
                <w:rFonts w:ascii="Calibri" w:hAnsi="Calibri" w:eastAsia="Microsoft YaHei"/>
                <w:b w:val="0"/>
                <w:sz w:val="18"/>
              </w:rPr>
              <w:t>580</w:t>
            </w:r>
          </w:p>
        </w:tc>
      </w:tr>
      <w:tr>
        <w:tc>
          <w:tcPr>
            <w:tcW w:type="dxa" w:w="4706"/>
          </w:tcPr>
          <w:p>
            <w:r/>
            <w:r>
              <w:rPr>
                <w:rFonts w:ascii="Calibri" w:hAnsi="Calibri" w:eastAsia="Microsoft YaHei"/>
                <w:b w:val="0"/>
                <w:sz w:val="18"/>
              </w:rPr>
              <w:t>间接税及其他税费</w:t>
            </w:r>
          </w:p>
        </w:tc>
        <w:tc>
          <w:tcPr>
            <w:tcW w:type="dxa" w:w="4706"/>
          </w:tcPr>
          <w:p>
            <w:r/>
            <w:r>
              <w:rPr>
                <w:rFonts w:ascii="Calibri" w:hAnsi="Calibri" w:eastAsia="Microsoft YaHei"/>
                <w:b w:val="0"/>
                <w:sz w:val="18"/>
              </w:rPr>
              <w:t>2,120</w:t>
            </w:r>
          </w:p>
        </w:tc>
      </w:tr>
      <w:tr>
        <w:tc>
          <w:tcPr>
            <w:tcW w:type="dxa" w:w="4706"/>
          </w:tcPr>
          <w:p>
            <w:r/>
            <w:r>
              <w:rPr>
                <w:rFonts w:ascii="Calibri" w:hAnsi="Calibri" w:eastAsia="Microsoft YaHei"/>
                <w:b w:val="0"/>
                <w:sz w:val="18"/>
              </w:rPr>
              <w:t>年度直接财政贡献合计</w:t>
            </w:r>
          </w:p>
        </w:tc>
        <w:tc>
          <w:tcPr>
            <w:tcW w:type="dxa" w:w="4706"/>
          </w:tcPr>
          <w:p>
            <w:r/>
            <w:r>
              <w:rPr>
                <w:rFonts w:ascii="Calibri" w:hAnsi="Calibri" w:eastAsia="Microsoft YaHei"/>
                <w:b w:val="0"/>
                <w:sz w:val="18"/>
              </w:rPr>
              <w:t>$15,280万</w:t>
            </w:r>
          </w:p>
        </w:tc>
      </w:tr>
    </w:tbl>
    <w:p/>
    <w:p>
      <w:pPr>
        <w:spacing w:after="120" w:line="276" w:lineRule="auto"/>
      </w:pPr>
      <w:r>
        <w:rPr>
          <w:rFonts w:ascii="Calibri" w:hAnsi="Calibri" w:eastAsia="Microsoft YaHei"/>
          <w:b w:val="0"/>
          <w:sz w:val="22"/>
        </w:rPr>
        <w:t>第三年稳定期，本项目每年向斯里兰卡政府贡献财政收入约$1.53亿。</w:t>
      </w:r>
    </w:p>
    <w:p>
      <w:pPr>
        <w:spacing w:after="120" w:line="276" w:lineRule="auto"/>
      </w:pPr>
      <w:r>
        <w:rPr>
          <w:rFonts w:ascii="Calibri" w:hAnsi="Calibri" w:eastAsia="Microsoft YaHei"/>
          <w:b w:val="0"/>
          <w:sz w:val="22"/>
        </w:rPr>
        <w:t>与前任政府批准的City of Dreams项目的财政贡献对比： City of Dreams预计赌场年GGR约2-2.5亿美元，对应GGR税约3,600-4,500万美元。本项目仅GGR税一项（$7,964万）即已超过City of Dreams的水平，加上更高的企业所得税贡献及间接税，单项目年度财政贡献达到City of Dreams的约2.5-3倍——这一对比直观体现了本项目对斯里兰卡国家财政的增量价值。</w:t>
      </w:r>
    </w:p>
    <w:p>
      <w:pPr>
        <w:spacing w:before="240" w:after="80"/>
      </w:pPr>
      <w:r>
        <w:rPr>
          <w:rFonts w:ascii="Calibri" w:hAnsi="Calibri" w:eastAsia="Microsoft YaHei"/>
          <w:b/>
          <w:color w:val="8A6D3B"/>
          <w:sz w:val="24"/>
        </w:rPr>
        <w:t>8.2.6 十年累计财政贡献预测</w:t>
      </w:r>
    </w:p>
    <w:tbl>
      <w:tblPr>
        <w:tblStyle w:val="TableGrid"/>
        <w:tblW w:type="auto" w:w="0"/>
        <w:tblLook w:firstColumn="1" w:firstRow="1" w:lastColumn="0" w:lastRow="0" w:noHBand="0" w:noVBand="1" w:val="04A0"/>
      </w:tblPr>
      <w:tblGrid>
        <w:gridCol w:w="1882"/>
        <w:gridCol w:w="1882"/>
        <w:gridCol w:w="1882"/>
        <w:gridCol w:w="1882"/>
        <w:gridCol w:w="1882"/>
      </w:tblGrid>
      <w:tr>
        <w:tc>
          <w:tcPr>
            <w:tcW w:type="dxa" w:w="1882"/>
          </w:tcPr>
          <w:p>
            <w:r/>
            <w:r>
              <w:rPr>
                <w:rFonts w:ascii="Calibri" w:hAnsi="Calibri" w:eastAsia="Microsoft YaHei"/>
                <w:b/>
                <w:sz w:val="18"/>
              </w:rPr>
              <w:t>年度</w:t>
            </w:r>
          </w:p>
        </w:tc>
        <w:tc>
          <w:tcPr>
            <w:tcW w:type="dxa" w:w="1882"/>
          </w:tcPr>
          <w:p>
            <w:r/>
            <w:r>
              <w:rPr>
                <w:rFonts w:ascii="Calibri" w:hAnsi="Calibri" w:eastAsia="Microsoft YaHei"/>
                <w:b/>
                <w:sz w:val="18"/>
              </w:rPr>
              <w:t>博彩税+牌照费</w:t>
            </w:r>
          </w:p>
        </w:tc>
        <w:tc>
          <w:tcPr>
            <w:tcW w:type="dxa" w:w="1882"/>
          </w:tcPr>
          <w:p>
            <w:r/>
            <w:r>
              <w:rPr>
                <w:rFonts w:ascii="Calibri" w:hAnsi="Calibri" w:eastAsia="Microsoft YaHei"/>
                <w:b/>
                <w:sz w:val="18"/>
              </w:rPr>
              <w:t>企业所得税</w:t>
            </w:r>
          </w:p>
        </w:tc>
        <w:tc>
          <w:tcPr>
            <w:tcW w:type="dxa" w:w="1882"/>
          </w:tcPr>
          <w:p>
            <w:r/>
            <w:r>
              <w:rPr>
                <w:rFonts w:ascii="Calibri" w:hAnsi="Calibri" w:eastAsia="Microsoft YaHei"/>
                <w:b/>
                <w:sz w:val="18"/>
              </w:rPr>
              <w:t>其他税费</w:t>
            </w:r>
          </w:p>
        </w:tc>
        <w:tc>
          <w:tcPr>
            <w:tcW w:type="dxa" w:w="1882"/>
          </w:tcPr>
          <w:p>
            <w:r/>
            <w:r>
              <w:rPr>
                <w:rFonts w:ascii="Calibri" w:hAnsi="Calibri" w:eastAsia="Microsoft YaHei"/>
                <w:b/>
                <w:sz w:val="18"/>
              </w:rPr>
              <w:t>年度合计（万USD）</w:t>
            </w:r>
          </w:p>
        </w:tc>
      </w:tr>
      <w:tr>
        <w:tc>
          <w:tcPr>
            <w:tcW w:type="dxa" w:w="1882"/>
          </w:tcPr>
          <w:p>
            <w:r/>
            <w:r>
              <w:rPr>
                <w:rFonts w:ascii="Calibri" w:hAnsi="Calibri" w:eastAsia="Microsoft YaHei"/>
                <w:b w:val="0"/>
                <w:sz w:val="18"/>
              </w:rPr>
              <w:t>Y1</w:t>
            </w:r>
          </w:p>
        </w:tc>
        <w:tc>
          <w:tcPr>
            <w:tcW w:type="dxa" w:w="1882"/>
          </w:tcPr>
          <w:p>
            <w:r/>
            <w:r>
              <w:rPr>
                <w:rFonts w:ascii="Calibri" w:hAnsi="Calibri" w:eastAsia="Microsoft YaHei"/>
                <w:b w:val="0"/>
                <w:sz w:val="18"/>
              </w:rPr>
              <w:t>3,600</w:t>
            </w:r>
          </w:p>
        </w:tc>
        <w:tc>
          <w:tcPr>
            <w:tcW w:type="dxa" w:w="1882"/>
          </w:tcPr>
          <w:p>
            <w:r/>
            <w:r>
              <w:rPr>
                <w:rFonts w:ascii="Calibri" w:hAnsi="Calibri" w:eastAsia="Microsoft YaHei"/>
                <w:b w:val="0"/>
                <w:sz w:val="18"/>
              </w:rPr>
              <w:t>0</w:t>
            </w:r>
          </w:p>
        </w:tc>
        <w:tc>
          <w:tcPr>
            <w:tcW w:type="dxa" w:w="1882"/>
          </w:tcPr>
          <w:p>
            <w:r/>
            <w:r>
              <w:rPr>
                <w:rFonts w:ascii="Calibri" w:hAnsi="Calibri" w:eastAsia="Microsoft YaHei"/>
                <w:b w:val="0"/>
                <w:sz w:val="18"/>
              </w:rPr>
              <w:t>900</w:t>
            </w:r>
          </w:p>
        </w:tc>
        <w:tc>
          <w:tcPr>
            <w:tcW w:type="dxa" w:w="1882"/>
          </w:tcPr>
          <w:p>
            <w:r/>
            <w:r>
              <w:rPr>
                <w:rFonts w:ascii="Calibri" w:hAnsi="Calibri" w:eastAsia="Microsoft YaHei"/>
                <w:b w:val="0"/>
                <w:sz w:val="18"/>
              </w:rPr>
              <w:t>4,500</w:t>
            </w:r>
          </w:p>
        </w:tc>
      </w:tr>
      <w:tr>
        <w:tc>
          <w:tcPr>
            <w:tcW w:type="dxa" w:w="1882"/>
          </w:tcPr>
          <w:p>
            <w:r/>
            <w:r>
              <w:rPr>
                <w:rFonts w:ascii="Calibri" w:hAnsi="Calibri" w:eastAsia="Microsoft YaHei"/>
                <w:b w:val="0"/>
                <w:sz w:val="18"/>
              </w:rPr>
              <w:t>Y2</w:t>
            </w:r>
          </w:p>
        </w:tc>
        <w:tc>
          <w:tcPr>
            <w:tcW w:type="dxa" w:w="1882"/>
          </w:tcPr>
          <w:p>
            <w:r/>
            <w:r>
              <w:rPr>
                <w:rFonts w:ascii="Calibri" w:hAnsi="Calibri" w:eastAsia="Microsoft YaHei"/>
                <w:b w:val="0"/>
                <w:sz w:val="18"/>
              </w:rPr>
              <w:t>6,300</w:t>
            </w:r>
          </w:p>
        </w:tc>
        <w:tc>
          <w:tcPr>
            <w:tcW w:type="dxa" w:w="1882"/>
          </w:tcPr>
          <w:p>
            <w:r/>
            <w:r>
              <w:rPr>
                <w:rFonts w:ascii="Calibri" w:hAnsi="Calibri" w:eastAsia="Microsoft YaHei"/>
                <w:b w:val="0"/>
                <w:sz w:val="18"/>
              </w:rPr>
              <w:t>1,868</w:t>
            </w:r>
          </w:p>
        </w:tc>
        <w:tc>
          <w:tcPr>
            <w:tcW w:type="dxa" w:w="1882"/>
          </w:tcPr>
          <w:p>
            <w:r/>
            <w:r>
              <w:rPr>
                <w:rFonts w:ascii="Calibri" w:hAnsi="Calibri" w:eastAsia="Microsoft YaHei"/>
                <w:b w:val="0"/>
                <w:sz w:val="18"/>
              </w:rPr>
              <w:t>1,700</w:t>
            </w:r>
          </w:p>
        </w:tc>
        <w:tc>
          <w:tcPr>
            <w:tcW w:type="dxa" w:w="1882"/>
          </w:tcPr>
          <w:p>
            <w:r/>
            <w:r>
              <w:rPr>
                <w:rFonts w:ascii="Calibri" w:hAnsi="Calibri" w:eastAsia="Microsoft YaHei"/>
                <w:b w:val="0"/>
                <w:sz w:val="18"/>
              </w:rPr>
              <w:t>9,868</w:t>
            </w:r>
          </w:p>
        </w:tc>
      </w:tr>
      <w:tr>
        <w:tc>
          <w:tcPr>
            <w:tcW w:type="dxa" w:w="1882"/>
          </w:tcPr>
          <w:p>
            <w:r/>
            <w:r>
              <w:rPr>
                <w:rFonts w:ascii="Calibri" w:hAnsi="Calibri" w:eastAsia="Microsoft YaHei"/>
                <w:b w:val="0"/>
                <w:sz w:val="18"/>
              </w:rPr>
              <w:t>Y3</w:t>
            </w:r>
          </w:p>
        </w:tc>
        <w:tc>
          <w:tcPr>
            <w:tcW w:type="dxa" w:w="1882"/>
          </w:tcPr>
          <w:p>
            <w:r/>
            <w:r>
              <w:rPr>
                <w:rFonts w:ascii="Calibri" w:hAnsi="Calibri" w:eastAsia="Microsoft YaHei"/>
                <w:b w:val="0"/>
                <w:sz w:val="18"/>
              </w:rPr>
              <w:t>8,249</w:t>
            </w:r>
          </w:p>
        </w:tc>
        <w:tc>
          <w:tcPr>
            <w:tcW w:type="dxa" w:w="1882"/>
          </w:tcPr>
          <w:p>
            <w:r/>
            <w:r>
              <w:rPr>
                <w:rFonts w:ascii="Calibri" w:hAnsi="Calibri" w:eastAsia="Microsoft YaHei"/>
                <w:b w:val="0"/>
                <w:sz w:val="18"/>
              </w:rPr>
              <w:t>4,331</w:t>
            </w:r>
          </w:p>
        </w:tc>
        <w:tc>
          <w:tcPr>
            <w:tcW w:type="dxa" w:w="1882"/>
          </w:tcPr>
          <w:p>
            <w:r/>
            <w:r>
              <w:rPr>
                <w:rFonts w:ascii="Calibri" w:hAnsi="Calibri" w:eastAsia="Microsoft YaHei"/>
                <w:b w:val="0"/>
                <w:sz w:val="18"/>
              </w:rPr>
              <w:t>2,700</w:t>
            </w:r>
          </w:p>
        </w:tc>
        <w:tc>
          <w:tcPr>
            <w:tcW w:type="dxa" w:w="1882"/>
          </w:tcPr>
          <w:p>
            <w:r/>
            <w:r>
              <w:rPr>
                <w:rFonts w:ascii="Calibri" w:hAnsi="Calibri" w:eastAsia="Microsoft YaHei"/>
                <w:b w:val="0"/>
                <w:sz w:val="18"/>
              </w:rPr>
              <w:t>15,280</w:t>
            </w:r>
          </w:p>
        </w:tc>
      </w:tr>
      <w:tr>
        <w:tc>
          <w:tcPr>
            <w:tcW w:type="dxa" w:w="1882"/>
          </w:tcPr>
          <w:p>
            <w:r/>
            <w:r>
              <w:rPr>
                <w:rFonts w:ascii="Calibri" w:hAnsi="Calibri" w:eastAsia="Microsoft YaHei"/>
                <w:b w:val="0"/>
                <w:sz w:val="18"/>
              </w:rPr>
              <w:t>Y4</w:t>
            </w:r>
          </w:p>
        </w:tc>
        <w:tc>
          <w:tcPr>
            <w:tcW w:type="dxa" w:w="1882"/>
          </w:tcPr>
          <w:p>
            <w:r/>
            <w:r>
              <w:rPr>
                <w:rFonts w:ascii="Calibri" w:hAnsi="Calibri" w:eastAsia="Microsoft YaHei"/>
                <w:b w:val="0"/>
                <w:sz w:val="18"/>
              </w:rPr>
              <w:t>9,000</w:t>
            </w:r>
          </w:p>
        </w:tc>
        <w:tc>
          <w:tcPr>
            <w:tcW w:type="dxa" w:w="1882"/>
          </w:tcPr>
          <w:p>
            <w:r/>
            <w:r>
              <w:rPr>
                <w:rFonts w:ascii="Calibri" w:hAnsi="Calibri" w:eastAsia="Microsoft YaHei"/>
                <w:b w:val="0"/>
                <w:sz w:val="18"/>
              </w:rPr>
              <w:t>5,028</w:t>
            </w:r>
          </w:p>
        </w:tc>
        <w:tc>
          <w:tcPr>
            <w:tcW w:type="dxa" w:w="1882"/>
          </w:tcPr>
          <w:p>
            <w:r/>
            <w:r>
              <w:rPr>
                <w:rFonts w:ascii="Calibri" w:hAnsi="Calibri" w:eastAsia="Microsoft YaHei"/>
                <w:b w:val="0"/>
                <w:sz w:val="18"/>
              </w:rPr>
              <w:t>2,950</w:t>
            </w:r>
          </w:p>
        </w:tc>
        <w:tc>
          <w:tcPr>
            <w:tcW w:type="dxa" w:w="1882"/>
          </w:tcPr>
          <w:p>
            <w:r/>
            <w:r>
              <w:rPr>
                <w:rFonts w:ascii="Calibri" w:hAnsi="Calibri" w:eastAsia="Microsoft YaHei"/>
                <w:b w:val="0"/>
                <w:sz w:val="18"/>
              </w:rPr>
              <w:t>16,978</w:t>
            </w:r>
          </w:p>
        </w:tc>
      </w:tr>
      <w:tr>
        <w:tc>
          <w:tcPr>
            <w:tcW w:type="dxa" w:w="1882"/>
          </w:tcPr>
          <w:p>
            <w:r/>
            <w:r>
              <w:rPr>
                <w:rFonts w:ascii="Calibri" w:hAnsi="Calibri" w:eastAsia="Microsoft YaHei"/>
                <w:b w:val="0"/>
                <w:sz w:val="18"/>
              </w:rPr>
              <w:t>Y5</w:t>
            </w:r>
          </w:p>
        </w:tc>
        <w:tc>
          <w:tcPr>
            <w:tcW w:type="dxa" w:w="1882"/>
          </w:tcPr>
          <w:p>
            <w:r/>
            <w:r>
              <w:rPr>
                <w:rFonts w:ascii="Calibri" w:hAnsi="Calibri" w:eastAsia="Microsoft YaHei"/>
                <w:b w:val="0"/>
                <w:sz w:val="18"/>
              </w:rPr>
              <w:t>9,800</w:t>
            </w:r>
          </w:p>
        </w:tc>
        <w:tc>
          <w:tcPr>
            <w:tcW w:type="dxa" w:w="1882"/>
          </w:tcPr>
          <w:p>
            <w:r/>
            <w:r>
              <w:rPr>
                <w:rFonts w:ascii="Calibri" w:hAnsi="Calibri" w:eastAsia="Microsoft YaHei"/>
                <w:b w:val="0"/>
                <w:sz w:val="18"/>
              </w:rPr>
              <w:t>5,759</w:t>
            </w:r>
          </w:p>
        </w:tc>
        <w:tc>
          <w:tcPr>
            <w:tcW w:type="dxa" w:w="1882"/>
          </w:tcPr>
          <w:p>
            <w:r/>
            <w:r>
              <w:rPr>
                <w:rFonts w:ascii="Calibri" w:hAnsi="Calibri" w:eastAsia="Microsoft YaHei"/>
                <w:b w:val="0"/>
                <w:sz w:val="18"/>
              </w:rPr>
              <w:t>3,200</w:t>
            </w:r>
          </w:p>
        </w:tc>
        <w:tc>
          <w:tcPr>
            <w:tcW w:type="dxa" w:w="1882"/>
          </w:tcPr>
          <w:p>
            <w:r/>
            <w:r>
              <w:rPr>
                <w:rFonts w:ascii="Calibri" w:hAnsi="Calibri" w:eastAsia="Microsoft YaHei"/>
                <w:b w:val="0"/>
                <w:sz w:val="18"/>
              </w:rPr>
              <w:t>18,759</w:t>
            </w:r>
          </w:p>
        </w:tc>
      </w:tr>
      <w:tr>
        <w:tc>
          <w:tcPr>
            <w:tcW w:type="dxa" w:w="1882"/>
          </w:tcPr>
          <w:p>
            <w:r/>
            <w:r>
              <w:rPr>
                <w:rFonts w:ascii="Calibri" w:hAnsi="Calibri" w:eastAsia="Microsoft YaHei"/>
                <w:b w:val="0"/>
                <w:sz w:val="18"/>
              </w:rPr>
              <w:t>Y6</w:t>
            </w:r>
          </w:p>
        </w:tc>
        <w:tc>
          <w:tcPr>
            <w:tcW w:type="dxa" w:w="1882"/>
          </w:tcPr>
          <w:p>
            <w:r/>
            <w:r>
              <w:rPr>
                <w:rFonts w:ascii="Calibri" w:hAnsi="Calibri" w:eastAsia="Microsoft YaHei"/>
                <w:b w:val="0"/>
                <w:sz w:val="18"/>
              </w:rPr>
              <w:t>10,300</w:t>
            </w:r>
          </w:p>
        </w:tc>
        <w:tc>
          <w:tcPr>
            <w:tcW w:type="dxa" w:w="1882"/>
          </w:tcPr>
          <w:p>
            <w:r/>
            <w:r>
              <w:rPr>
                <w:rFonts w:ascii="Calibri" w:hAnsi="Calibri" w:eastAsia="Microsoft YaHei"/>
                <w:b w:val="0"/>
                <w:sz w:val="18"/>
              </w:rPr>
              <w:t>6,200</w:t>
            </w:r>
          </w:p>
        </w:tc>
        <w:tc>
          <w:tcPr>
            <w:tcW w:type="dxa" w:w="1882"/>
          </w:tcPr>
          <w:p>
            <w:r/>
            <w:r>
              <w:rPr>
                <w:rFonts w:ascii="Calibri" w:hAnsi="Calibri" w:eastAsia="Microsoft YaHei"/>
                <w:b w:val="0"/>
                <w:sz w:val="18"/>
              </w:rPr>
              <w:t>3,400</w:t>
            </w:r>
          </w:p>
        </w:tc>
        <w:tc>
          <w:tcPr>
            <w:tcW w:type="dxa" w:w="1882"/>
          </w:tcPr>
          <w:p>
            <w:r/>
            <w:r>
              <w:rPr>
                <w:rFonts w:ascii="Calibri" w:hAnsi="Calibri" w:eastAsia="Microsoft YaHei"/>
                <w:b w:val="0"/>
                <w:sz w:val="18"/>
              </w:rPr>
              <w:t>19,900</w:t>
            </w:r>
          </w:p>
        </w:tc>
      </w:tr>
      <w:tr>
        <w:tc>
          <w:tcPr>
            <w:tcW w:type="dxa" w:w="1882"/>
          </w:tcPr>
          <w:p>
            <w:r/>
            <w:r>
              <w:rPr>
                <w:rFonts w:ascii="Calibri" w:hAnsi="Calibri" w:eastAsia="Microsoft YaHei"/>
                <w:b w:val="0"/>
                <w:sz w:val="18"/>
              </w:rPr>
              <w:t>Y7</w:t>
            </w:r>
          </w:p>
        </w:tc>
        <w:tc>
          <w:tcPr>
            <w:tcW w:type="dxa" w:w="1882"/>
          </w:tcPr>
          <w:p>
            <w:r/>
            <w:r>
              <w:rPr>
                <w:rFonts w:ascii="Calibri" w:hAnsi="Calibri" w:eastAsia="Microsoft YaHei"/>
                <w:b w:val="0"/>
                <w:sz w:val="18"/>
              </w:rPr>
              <w:t>10,800</w:t>
            </w:r>
          </w:p>
        </w:tc>
        <w:tc>
          <w:tcPr>
            <w:tcW w:type="dxa" w:w="1882"/>
          </w:tcPr>
          <w:p>
            <w:r/>
            <w:r>
              <w:rPr>
                <w:rFonts w:ascii="Calibri" w:hAnsi="Calibri" w:eastAsia="Microsoft YaHei"/>
                <w:b w:val="0"/>
                <w:sz w:val="18"/>
              </w:rPr>
              <w:t>6,600</w:t>
            </w:r>
          </w:p>
        </w:tc>
        <w:tc>
          <w:tcPr>
            <w:tcW w:type="dxa" w:w="1882"/>
          </w:tcPr>
          <w:p>
            <w:r/>
            <w:r>
              <w:rPr>
                <w:rFonts w:ascii="Calibri" w:hAnsi="Calibri" w:eastAsia="Microsoft YaHei"/>
                <w:b w:val="0"/>
                <w:sz w:val="18"/>
              </w:rPr>
              <w:t>3,600</w:t>
            </w:r>
          </w:p>
        </w:tc>
        <w:tc>
          <w:tcPr>
            <w:tcW w:type="dxa" w:w="1882"/>
          </w:tcPr>
          <w:p>
            <w:r/>
            <w:r>
              <w:rPr>
                <w:rFonts w:ascii="Calibri" w:hAnsi="Calibri" w:eastAsia="Microsoft YaHei"/>
                <w:b w:val="0"/>
                <w:sz w:val="18"/>
              </w:rPr>
              <w:t>21,000</w:t>
            </w:r>
          </w:p>
        </w:tc>
      </w:tr>
      <w:tr>
        <w:tc>
          <w:tcPr>
            <w:tcW w:type="dxa" w:w="1882"/>
          </w:tcPr>
          <w:p>
            <w:r/>
            <w:r>
              <w:rPr>
                <w:rFonts w:ascii="Calibri" w:hAnsi="Calibri" w:eastAsia="Microsoft YaHei"/>
                <w:b w:val="0"/>
                <w:sz w:val="18"/>
              </w:rPr>
              <w:t>Y8</w:t>
            </w:r>
          </w:p>
        </w:tc>
        <w:tc>
          <w:tcPr>
            <w:tcW w:type="dxa" w:w="1882"/>
          </w:tcPr>
          <w:p>
            <w:r/>
            <w:r>
              <w:rPr>
                <w:rFonts w:ascii="Calibri" w:hAnsi="Calibri" w:eastAsia="Microsoft YaHei"/>
                <w:b w:val="0"/>
                <w:sz w:val="18"/>
              </w:rPr>
              <w:t>11,300</w:t>
            </w:r>
          </w:p>
        </w:tc>
        <w:tc>
          <w:tcPr>
            <w:tcW w:type="dxa" w:w="1882"/>
          </w:tcPr>
          <w:p>
            <w:r/>
            <w:r>
              <w:rPr>
                <w:rFonts w:ascii="Calibri" w:hAnsi="Calibri" w:eastAsia="Microsoft YaHei"/>
                <w:b w:val="0"/>
                <w:sz w:val="18"/>
              </w:rPr>
              <w:t>7,000</w:t>
            </w:r>
          </w:p>
        </w:tc>
        <w:tc>
          <w:tcPr>
            <w:tcW w:type="dxa" w:w="1882"/>
          </w:tcPr>
          <w:p>
            <w:r/>
            <w:r>
              <w:rPr>
                <w:rFonts w:ascii="Calibri" w:hAnsi="Calibri" w:eastAsia="Microsoft YaHei"/>
                <w:b w:val="0"/>
                <w:sz w:val="18"/>
              </w:rPr>
              <w:t>3,800</w:t>
            </w:r>
          </w:p>
        </w:tc>
        <w:tc>
          <w:tcPr>
            <w:tcW w:type="dxa" w:w="1882"/>
          </w:tcPr>
          <w:p>
            <w:r/>
            <w:r>
              <w:rPr>
                <w:rFonts w:ascii="Calibri" w:hAnsi="Calibri" w:eastAsia="Microsoft YaHei"/>
                <w:b w:val="0"/>
                <w:sz w:val="18"/>
              </w:rPr>
              <w:t>22,100</w:t>
            </w:r>
          </w:p>
        </w:tc>
      </w:tr>
      <w:tr>
        <w:tc>
          <w:tcPr>
            <w:tcW w:type="dxa" w:w="1882"/>
          </w:tcPr>
          <w:p>
            <w:r/>
            <w:r>
              <w:rPr>
                <w:rFonts w:ascii="Calibri" w:hAnsi="Calibri" w:eastAsia="Microsoft YaHei"/>
                <w:b w:val="0"/>
                <w:sz w:val="18"/>
              </w:rPr>
              <w:t>Y9</w:t>
            </w:r>
          </w:p>
        </w:tc>
        <w:tc>
          <w:tcPr>
            <w:tcW w:type="dxa" w:w="1882"/>
          </w:tcPr>
          <w:p>
            <w:r/>
            <w:r>
              <w:rPr>
                <w:rFonts w:ascii="Calibri" w:hAnsi="Calibri" w:eastAsia="Microsoft YaHei"/>
                <w:b w:val="0"/>
                <w:sz w:val="18"/>
              </w:rPr>
              <w:t>11,800</w:t>
            </w:r>
          </w:p>
        </w:tc>
        <w:tc>
          <w:tcPr>
            <w:tcW w:type="dxa" w:w="1882"/>
          </w:tcPr>
          <w:p>
            <w:r/>
            <w:r>
              <w:rPr>
                <w:rFonts w:ascii="Calibri" w:hAnsi="Calibri" w:eastAsia="Microsoft YaHei"/>
                <w:b w:val="0"/>
                <w:sz w:val="18"/>
              </w:rPr>
              <w:t>7,400</w:t>
            </w:r>
          </w:p>
        </w:tc>
        <w:tc>
          <w:tcPr>
            <w:tcW w:type="dxa" w:w="1882"/>
          </w:tcPr>
          <w:p>
            <w:r/>
            <w:r>
              <w:rPr>
                <w:rFonts w:ascii="Calibri" w:hAnsi="Calibri" w:eastAsia="Microsoft YaHei"/>
                <w:b w:val="0"/>
                <w:sz w:val="18"/>
              </w:rPr>
              <w:t>4,000</w:t>
            </w:r>
          </w:p>
        </w:tc>
        <w:tc>
          <w:tcPr>
            <w:tcW w:type="dxa" w:w="1882"/>
          </w:tcPr>
          <w:p>
            <w:r/>
            <w:r>
              <w:rPr>
                <w:rFonts w:ascii="Calibri" w:hAnsi="Calibri" w:eastAsia="Microsoft YaHei"/>
                <w:b w:val="0"/>
                <w:sz w:val="18"/>
              </w:rPr>
              <w:t>23,200</w:t>
            </w:r>
          </w:p>
        </w:tc>
      </w:tr>
      <w:tr>
        <w:tc>
          <w:tcPr>
            <w:tcW w:type="dxa" w:w="1882"/>
          </w:tcPr>
          <w:p>
            <w:r/>
            <w:r>
              <w:rPr>
                <w:rFonts w:ascii="Calibri" w:hAnsi="Calibri" w:eastAsia="Microsoft YaHei"/>
                <w:b w:val="0"/>
                <w:sz w:val="18"/>
              </w:rPr>
              <w:t>Y10</w:t>
            </w:r>
          </w:p>
        </w:tc>
        <w:tc>
          <w:tcPr>
            <w:tcW w:type="dxa" w:w="1882"/>
          </w:tcPr>
          <w:p>
            <w:r/>
            <w:r>
              <w:rPr>
                <w:rFonts w:ascii="Calibri" w:hAnsi="Calibri" w:eastAsia="Microsoft YaHei"/>
                <w:b w:val="0"/>
                <w:sz w:val="18"/>
              </w:rPr>
              <w:t>12,300</w:t>
            </w:r>
          </w:p>
        </w:tc>
        <w:tc>
          <w:tcPr>
            <w:tcW w:type="dxa" w:w="1882"/>
          </w:tcPr>
          <w:p>
            <w:r/>
            <w:r>
              <w:rPr>
                <w:rFonts w:ascii="Calibri" w:hAnsi="Calibri" w:eastAsia="Microsoft YaHei"/>
                <w:b w:val="0"/>
                <w:sz w:val="18"/>
              </w:rPr>
              <w:t>7,800</w:t>
            </w:r>
          </w:p>
        </w:tc>
        <w:tc>
          <w:tcPr>
            <w:tcW w:type="dxa" w:w="1882"/>
          </w:tcPr>
          <w:p>
            <w:r/>
            <w:r>
              <w:rPr>
                <w:rFonts w:ascii="Calibri" w:hAnsi="Calibri" w:eastAsia="Microsoft YaHei"/>
                <w:b w:val="0"/>
                <w:sz w:val="18"/>
              </w:rPr>
              <w:t>4,200</w:t>
            </w:r>
          </w:p>
        </w:tc>
        <w:tc>
          <w:tcPr>
            <w:tcW w:type="dxa" w:w="1882"/>
          </w:tcPr>
          <w:p>
            <w:r/>
            <w:r>
              <w:rPr>
                <w:rFonts w:ascii="Calibri" w:hAnsi="Calibri" w:eastAsia="Microsoft YaHei"/>
                <w:b w:val="0"/>
                <w:sz w:val="18"/>
              </w:rPr>
              <w:t>24,300</w:t>
            </w:r>
          </w:p>
        </w:tc>
      </w:tr>
      <w:tr>
        <w:tc>
          <w:tcPr>
            <w:tcW w:type="dxa" w:w="1882"/>
          </w:tcPr>
          <w:p>
            <w:r/>
            <w:r>
              <w:rPr>
                <w:rFonts w:ascii="Calibri" w:hAnsi="Calibri" w:eastAsia="Microsoft YaHei"/>
                <w:b w:val="0"/>
                <w:sz w:val="18"/>
              </w:rPr>
              <w:t>十年累计</w:t>
            </w:r>
          </w:p>
        </w:tc>
        <w:tc>
          <w:tcPr>
            <w:tcW w:type="dxa" w:w="1882"/>
          </w:tcPr>
          <w:p>
            <w:r/>
            <w:r>
              <w:rPr>
                <w:rFonts w:ascii="Calibri" w:hAnsi="Calibri" w:eastAsia="Microsoft YaHei"/>
                <w:b w:val="0"/>
                <w:sz w:val="18"/>
              </w:rPr>
              <w:t>约$93,449万</w:t>
            </w:r>
          </w:p>
        </w:tc>
        <w:tc>
          <w:tcPr>
            <w:tcW w:type="dxa" w:w="1882"/>
          </w:tcPr>
          <w:p>
            <w:r/>
            <w:r>
              <w:rPr>
                <w:rFonts w:ascii="Calibri" w:hAnsi="Calibri" w:eastAsia="Microsoft YaHei"/>
                <w:b w:val="0"/>
                <w:sz w:val="18"/>
              </w:rPr>
              <w:t>约$51,986万</w:t>
            </w:r>
          </w:p>
        </w:tc>
        <w:tc>
          <w:tcPr>
            <w:tcW w:type="dxa" w:w="1882"/>
          </w:tcPr>
          <w:p>
            <w:r/>
            <w:r>
              <w:rPr>
                <w:rFonts w:ascii="Calibri" w:hAnsi="Calibri" w:eastAsia="Microsoft YaHei"/>
                <w:b w:val="0"/>
                <w:sz w:val="18"/>
              </w:rPr>
              <w:t>约$30,450万</w:t>
            </w:r>
          </w:p>
        </w:tc>
        <w:tc>
          <w:tcPr>
            <w:tcW w:type="dxa" w:w="1882"/>
          </w:tcPr>
          <w:p>
            <w:r/>
            <w:r>
              <w:rPr>
                <w:rFonts w:ascii="Calibri" w:hAnsi="Calibri" w:eastAsia="Microsoft YaHei"/>
                <w:b w:val="0"/>
                <w:sz w:val="18"/>
              </w:rPr>
              <w:t>约$175,885万</w:t>
            </w:r>
          </w:p>
        </w:tc>
      </w:tr>
    </w:tbl>
    <w:p/>
    <w:p>
      <w:pPr>
        <w:spacing w:after="120" w:line="276" w:lineRule="auto"/>
      </w:pPr>
      <w:r>
        <w:rPr>
          <w:rFonts w:ascii="Calibri" w:hAnsi="Calibri" w:eastAsia="Microsoft YaHei"/>
          <w:b w:val="0"/>
          <w:sz w:val="22"/>
        </w:rPr>
        <w:t>十年内本项目向斯里兰卡政府累计贡献财政收入约$17.6亿。</w:t>
      </w:r>
    </w:p>
    <w:p>
      <w:pPr>
        <w:spacing w:after="120" w:line="276" w:lineRule="auto"/>
      </w:pPr>
      <w:r>
        <w:rPr>
          <w:rFonts w:ascii="Calibri" w:hAnsi="Calibri" w:eastAsia="Microsoft YaHei"/>
          <w:b w:val="0"/>
          <w:sz w:val="22"/>
        </w:rPr>
        <w:t>IMF已明确要求斯里兰卡将税收/GDP比率从2022年的7.3%提升至15%。本项目十年累计$17.6亿的财政贡献，相当于斯里兰卡当前旅游业约70%的年度外汇收入，为这一国家级财政改革目标提供重大支撑。</w:t>
      </w:r>
    </w:p>
    <w:p>
      <w:pPr>
        <w:spacing w:before="200" w:after="80"/>
      </w:pPr>
      <w:r>
        <w:rPr>
          <w:rFonts w:ascii="Calibri" w:hAnsi="Calibri" w:eastAsia="Microsoft YaHei"/>
          <w:b/>
          <w:color w:val="8A6D3B"/>
          <w:sz w:val="22"/>
        </w:rPr>
        <w:t>政策敏感性分析【V1.1 新增，并入 8.2.6】</w:t>
      </w:r>
    </w:p>
    <w:p>
      <w:pPr>
        <w:spacing w:after="120" w:line="276" w:lineRule="auto"/>
      </w:pPr>
      <w:r>
        <w:rPr>
          <w:rFonts w:ascii="Calibri" w:hAnsi="Calibri" w:eastAsia="Microsoft YaHei"/>
          <w:b w:val="0"/>
          <w:sz w:val="22"/>
        </w:rPr>
        <w:t>上表十年累计约 $17.6 亿为</w:t>
      </w:r>
      <w:r>
        <w:rPr>
          <w:rFonts w:ascii="Calibri" w:hAnsi="Calibri" w:eastAsia="Microsoft YaHei"/>
          <w:b/>
          <w:sz w:val="22"/>
        </w:rPr>
        <w:t>基准政策组合</w:t>
      </w:r>
      <w:r>
        <w:rPr>
          <w:rFonts w:ascii="Calibri" w:hAnsi="Calibri" w:eastAsia="Microsoft YaHei"/>
          <w:b w:val="0"/>
          <w:sz w:val="22"/>
        </w:rPr>
        <w:t>下的预测：博彩 GGR 征收税 18%、企业所得税 20%、牌照费与入场税按 V1.0。以下敏感性用于回答“若税制或爬坡与呈报不一致，财政贡献如何变化”。数字为数量级测算，便于审阅，不构成新的承诺。</w:t>
      </w:r>
    </w:p>
    <w:p>
      <w:pPr>
        <w:spacing w:after="120" w:line="276" w:lineRule="auto"/>
      </w:pPr>
      <w:r>
        <w:rPr>
          <w:rFonts w:ascii="Calibri" w:hAnsi="Calibri" w:eastAsia="Microsoft YaHei"/>
          <w:b w:val="0"/>
          <w:sz w:val="22"/>
        </w:rPr>
      </w:r>
      <w:r>
        <w:rPr>
          <w:rFonts w:ascii="Calibri" w:hAnsi="Calibri" w:eastAsia="Microsoft YaHei"/>
          <w:b/>
          <w:sz w:val="22"/>
        </w:rPr>
        <w:t>A. 博彩 GGR 税率（以 Y3 全口径 GGR $4.42 亿为底）</w:t>
      </w:r>
      <w:r>
        <w:rPr>
          <w:rFonts w:ascii="Calibri" w:hAnsi="Calibri" w:eastAsia="Microsoft YaHei"/>
          <w:b w:val="0"/>
          <w:sz w:val="22"/>
        </w:rPr>
      </w:r>
    </w:p>
    <w:tbl>
      <w:tblPr>
        <w:tblStyle w:val="TableGrid"/>
        <w:tblW w:type="auto" w:w="0"/>
        <w:tblLook w:firstColumn="1" w:firstRow="1" w:lastColumn="0" w:lastRow="0" w:noHBand="0" w:noVBand="1" w:val="04A0"/>
      </w:tblPr>
      <w:tblGrid>
        <w:gridCol w:w="3137"/>
        <w:gridCol w:w="3137"/>
        <w:gridCol w:w="3137"/>
      </w:tblGrid>
      <w:tr>
        <w:tc>
          <w:tcPr>
            <w:tcW w:type="dxa" w:w="3137"/>
          </w:tcPr>
          <w:p>
            <w:r/>
            <w:r>
              <w:rPr>
                <w:rFonts w:ascii="Calibri" w:hAnsi="Calibri" w:eastAsia="Microsoft YaHei"/>
                <w:b/>
                <w:sz w:val="18"/>
              </w:rPr>
              <w:t>GGR 税率</w:t>
            </w:r>
          </w:p>
        </w:tc>
        <w:tc>
          <w:tcPr>
            <w:tcW w:type="dxa" w:w="3137"/>
          </w:tcPr>
          <w:p>
            <w:r/>
            <w:r>
              <w:rPr>
                <w:rFonts w:ascii="Calibri" w:hAnsi="Calibri" w:eastAsia="Microsoft YaHei"/>
                <w:b/>
                <w:sz w:val="18"/>
              </w:rPr>
              <w:t>Y3 GGR 税（万 USD）</w:t>
            </w:r>
          </w:p>
        </w:tc>
        <w:tc>
          <w:tcPr>
            <w:tcW w:type="dxa" w:w="3137"/>
          </w:tcPr>
          <w:p>
            <w:r/>
            <w:r>
              <w:rPr>
                <w:rFonts w:ascii="Calibri" w:hAnsi="Calibri" w:eastAsia="Microsoft YaHei"/>
                <w:b/>
                <w:sz w:val="18"/>
              </w:rPr>
              <w:t>相对基准</w:t>
            </w:r>
          </w:p>
        </w:tc>
      </w:tr>
      <w:tr>
        <w:tc>
          <w:tcPr>
            <w:tcW w:type="dxa" w:w="3137"/>
          </w:tcPr>
          <w:p>
            <w:r/>
            <w:r>
              <w:rPr>
                <w:rFonts w:ascii="Calibri" w:hAnsi="Calibri" w:eastAsia="Microsoft YaHei"/>
                <w:b w:val="0"/>
                <w:sz w:val="18"/>
              </w:rPr>
              <w:t>15%</w:t>
            </w:r>
          </w:p>
        </w:tc>
        <w:tc>
          <w:tcPr>
            <w:tcW w:type="dxa" w:w="3137"/>
          </w:tcPr>
          <w:p>
            <w:r/>
            <w:r>
              <w:rPr>
                <w:rFonts w:ascii="Calibri" w:hAnsi="Calibri" w:eastAsia="Microsoft YaHei"/>
                <w:b w:val="0"/>
                <w:sz w:val="18"/>
              </w:rPr>
              <w:t>约 6,630</w:t>
            </w:r>
          </w:p>
        </w:tc>
        <w:tc>
          <w:tcPr>
            <w:tcW w:type="dxa" w:w="3137"/>
          </w:tcPr>
          <w:p>
            <w:r/>
            <w:r>
              <w:rPr>
                <w:rFonts w:ascii="Calibri" w:hAnsi="Calibri" w:eastAsia="Microsoft YaHei"/>
                <w:b w:val="0"/>
                <w:sz w:val="18"/>
              </w:rPr>
              <w:t>−16.7%</w:t>
            </w:r>
          </w:p>
        </w:tc>
      </w:tr>
      <w:tr>
        <w:tc>
          <w:tcPr>
            <w:tcW w:type="dxa" w:w="3137"/>
          </w:tcPr>
          <w:p>
            <w:r/>
            <w:r>
              <w:rPr>
                <w:rFonts w:ascii="Calibri" w:hAnsi="Calibri" w:eastAsia="Microsoft YaHei"/>
                <w:b w:val="0"/>
                <w:sz w:val="18"/>
              </w:rPr>
              <w:t>18%（呈报基准）</w:t>
            </w:r>
          </w:p>
        </w:tc>
        <w:tc>
          <w:tcPr>
            <w:tcW w:type="dxa" w:w="3137"/>
          </w:tcPr>
          <w:p>
            <w:r/>
            <w:r>
              <w:rPr>
                <w:rFonts w:ascii="Calibri" w:hAnsi="Calibri" w:eastAsia="Microsoft YaHei"/>
                <w:b w:val="0"/>
                <w:sz w:val="18"/>
              </w:rPr>
              <w:t>7,964</w:t>
            </w:r>
          </w:p>
        </w:tc>
        <w:tc>
          <w:tcPr>
            <w:tcW w:type="dxa" w:w="3137"/>
          </w:tcPr>
          <w:p>
            <w:r/>
            <w:r>
              <w:rPr>
                <w:rFonts w:ascii="Calibri" w:hAnsi="Calibri" w:eastAsia="Microsoft YaHei"/>
                <w:b w:val="0"/>
                <w:sz w:val="18"/>
              </w:rPr>
              <w:t>—</w:t>
            </w:r>
          </w:p>
        </w:tc>
      </w:tr>
      <w:tr>
        <w:tc>
          <w:tcPr>
            <w:tcW w:type="dxa" w:w="3137"/>
          </w:tcPr>
          <w:p>
            <w:r/>
            <w:r>
              <w:rPr>
                <w:rFonts w:ascii="Calibri" w:hAnsi="Calibri" w:eastAsia="Microsoft YaHei"/>
                <w:b w:val="0"/>
                <w:sz w:val="18"/>
              </w:rPr>
              <w:t>22%</w:t>
            </w:r>
          </w:p>
        </w:tc>
        <w:tc>
          <w:tcPr>
            <w:tcW w:type="dxa" w:w="3137"/>
          </w:tcPr>
          <w:p>
            <w:r/>
            <w:r>
              <w:rPr>
                <w:rFonts w:ascii="Calibri" w:hAnsi="Calibri" w:eastAsia="Microsoft YaHei"/>
                <w:b w:val="0"/>
                <w:sz w:val="18"/>
              </w:rPr>
              <w:t>约 9,730</w:t>
            </w:r>
          </w:p>
        </w:tc>
        <w:tc>
          <w:tcPr>
            <w:tcW w:type="dxa" w:w="3137"/>
          </w:tcPr>
          <w:p>
            <w:r/>
            <w:r>
              <w:rPr>
                <w:rFonts w:ascii="Calibri" w:hAnsi="Calibri" w:eastAsia="Microsoft YaHei"/>
                <w:b w:val="0"/>
                <w:sz w:val="18"/>
              </w:rPr>
              <w:t>+22.2%</w:t>
            </w:r>
          </w:p>
        </w:tc>
      </w:tr>
    </w:tbl>
    <w:p/>
    <w:p>
      <w:pPr>
        <w:spacing w:after="120" w:line="276" w:lineRule="auto"/>
      </w:pPr>
      <w:r>
        <w:rPr>
          <w:rFonts w:ascii="Calibri" w:hAnsi="Calibri" w:eastAsia="Microsoft YaHei"/>
          <w:b w:val="0"/>
          <w:sz w:val="22"/>
        </w:rPr>
        <w:t>税率上调增加国库收入、压缩运营商与招标厅承租意愿；V1.1 弹性租金与保底条款用于吸收部分冲击，但不能抵消税率跃升对 VIP 泥码的需求抑制。</w:t>
      </w:r>
    </w:p>
    <w:p>
      <w:pPr>
        <w:spacing w:after="120" w:line="276" w:lineRule="auto"/>
      </w:pPr>
      <w:r>
        <w:rPr>
          <w:rFonts w:ascii="Calibri" w:hAnsi="Calibri" w:eastAsia="Microsoft YaHei"/>
          <w:b w:val="0"/>
          <w:sz w:val="22"/>
        </w:rPr>
      </w:r>
      <w:r>
        <w:rPr>
          <w:rFonts w:ascii="Calibri" w:hAnsi="Calibri" w:eastAsia="Microsoft YaHei"/>
          <w:b/>
          <w:sz w:val="22"/>
        </w:rPr>
        <w:t>B. 企业所得税路径（以 Y3 EBT $21,654 万为底）</w:t>
      </w:r>
      <w:r>
        <w:rPr>
          <w:rFonts w:ascii="Calibri" w:hAnsi="Calibri" w:eastAsia="Microsoft YaHei"/>
          <w:b w:val="0"/>
          <w:sz w:val="22"/>
        </w:rPr>
      </w:r>
    </w:p>
    <w:tbl>
      <w:tblPr>
        <w:tblStyle w:val="TableGrid"/>
        <w:tblW w:type="auto" w:w="0"/>
        <w:tblLook w:firstColumn="1" w:firstRow="1" w:lastColumn="0" w:lastRow="0" w:noHBand="0" w:noVBand="1" w:val="04A0"/>
      </w:tblPr>
      <w:tblGrid>
        <w:gridCol w:w="2353"/>
        <w:gridCol w:w="2353"/>
        <w:gridCol w:w="2353"/>
        <w:gridCol w:w="2353"/>
      </w:tblGrid>
      <w:tr>
        <w:tc>
          <w:tcPr>
            <w:tcW w:type="dxa" w:w="2353"/>
          </w:tcPr>
          <w:p>
            <w:r/>
            <w:r>
              <w:rPr>
                <w:rFonts w:ascii="Calibri" w:hAnsi="Calibri" w:eastAsia="Microsoft YaHei"/>
                <w:b/>
                <w:sz w:val="18"/>
              </w:rPr>
              <w:t>路径</w:t>
            </w:r>
          </w:p>
        </w:tc>
        <w:tc>
          <w:tcPr>
            <w:tcW w:type="dxa" w:w="2353"/>
          </w:tcPr>
          <w:p>
            <w:r/>
            <w:r>
              <w:rPr>
                <w:rFonts w:ascii="Calibri" w:hAnsi="Calibri" w:eastAsia="Microsoft YaHei"/>
                <w:b/>
                <w:sz w:val="18"/>
              </w:rPr>
              <w:t>有效 CIT</w:t>
            </w:r>
          </w:p>
        </w:tc>
        <w:tc>
          <w:tcPr>
            <w:tcW w:type="dxa" w:w="2353"/>
          </w:tcPr>
          <w:p>
            <w:r/>
            <w:r>
              <w:rPr>
                <w:rFonts w:ascii="Calibri" w:hAnsi="Calibri" w:eastAsia="Microsoft YaHei"/>
                <w:b/>
                <w:sz w:val="18"/>
              </w:rPr>
              <w:t>Y3 企业所得税（万 USD）</w:t>
            </w:r>
          </w:p>
        </w:tc>
        <w:tc>
          <w:tcPr>
            <w:tcW w:type="dxa" w:w="2353"/>
          </w:tcPr>
          <w:p>
            <w:r/>
            <w:r>
              <w:rPr>
                <w:rFonts w:ascii="Calibri" w:hAnsi="Calibri" w:eastAsia="Microsoft YaHei"/>
                <w:b/>
                <w:sz w:val="18"/>
              </w:rPr>
              <w:t>说明</w:t>
            </w:r>
          </w:p>
        </w:tc>
      </w:tr>
      <w:tr>
        <w:tc>
          <w:tcPr>
            <w:tcW w:type="dxa" w:w="2353"/>
          </w:tcPr>
          <w:p>
            <w:r/>
            <w:r>
              <w:rPr>
                <w:rFonts w:ascii="Calibri" w:hAnsi="Calibri" w:eastAsia="Microsoft YaHei"/>
                <w:b w:val="0"/>
                <w:sz w:val="18"/>
              </w:rPr>
              <w:t>本岛标准</w:t>
            </w:r>
          </w:p>
        </w:tc>
        <w:tc>
          <w:tcPr>
            <w:tcW w:type="dxa" w:w="2353"/>
          </w:tcPr>
          <w:p>
            <w:r/>
            <w:r>
              <w:rPr>
                <w:rFonts w:ascii="Calibri" w:hAnsi="Calibri" w:eastAsia="Microsoft YaHei"/>
                <w:b w:val="0"/>
                <w:sz w:val="18"/>
              </w:rPr>
              <w:t>30%</w:t>
            </w:r>
          </w:p>
        </w:tc>
        <w:tc>
          <w:tcPr>
            <w:tcW w:type="dxa" w:w="2353"/>
          </w:tcPr>
          <w:p>
            <w:r/>
            <w:r>
              <w:rPr>
                <w:rFonts w:ascii="Calibri" w:hAnsi="Calibri" w:eastAsia="Microsoft YaHei"/>
                <w:b w:val="0"/>
                <w:sz w:val="18"/>
              </w:rPr>
              <w:t>约 6,496</w:t>
            </w:r>
          </w:p>
        </w:tc>
        <w:tc>
          <w:tcPr>
            <w:tcW w:type="dxa" w:w="2353"/>
          </w:tcPr>
          <w:p>
            <w:r/>
            <w:r>
              <w:rPr>
                <w:rFonts w:ascii="Calibri" w:hAnsi="Calibri" w:eastAsia="Microsoft YaHei"/>
                <w:b w:val="0"/>
                <w:sz w:val="18"/>
              </w:rPr>
              <w:t>未获港口城优惠时的下限情景</w:t>
            </w:r>
          </w:p>
        </w:tc>
      </w:tr>
      <w:tr>
        <w:tc>
          <w:tcPr>
            <w:tcW w:type="dxa" w:w="2353"/>
          </w:tcPr>
          <w:p>
            <w:r/>
            <w:r>
              <w:rPr>
                <w:rFonts w:ascii="Calibri" w:hAnsi="Calibri" w:eastAsia="Microsoft YaHei"/>
                <w:b w:val="0"/>
                <w:sz w:val="18"/>
              </w:rPr>
              <w:t>授权人协议 20%（呈报基准）</w:t>
            </w:r>
          </w:p>
        </w:tc>
        <w:tc>
          <w:tcPr>
            <w:tcW w:type="dxa" w:w="2353"/>
          </w:tcPr>
          <w:p>
            <w:r/>
            <w:r>
              <w:rPr>
                <w:rFonts w:ascii="Calibri" w:hAnsi="Calibri" w:eastAsia="Microsoft YaHei"/>
                <w:b w:val="0"/>
                <w:sz w:val="18"/>
              </w:rPr>
              <w:t>20%</w:t>
            </w:r>
          </w:p>
        </w:tc>
        <w:tc>
          <w:tcPr>
            <w:tcW w:type="dxa" w:w="2353"/>
          </w:tcPr>
          <w:p>
            <w:r/>
            <w:r>
              <w:rPr>
                <w:rFonts w:ascii="Calibri" w:hAnsi="Calibri" w:eastAsia="Microsoft YaHei"/>
                <w:b w:val="0"/>
                <w:sz w:val="18"/>
              </w:rPr>
              <w:t>4,331</w:t>
            </w:r>
          </w:p>
        </w:tc>
        <w:tc>
          <w:tcPr>
            <w:tcW w:type="dxa" w:w="2353"/>
          </w:tcPr>
          <w:p>
            <w:r/>
            <w:r>
              <w:rPr>
                <w:rFonts w:ascii="Calibri" w:hAnsi="Calibri" w:eastAsia="Microsoft YaHei"/>
                <w:b w:val="0"/>
                <w:sz w:val="18"/>
              </w:rPr>
              <w:t>V1.0 / V1.1 主表</w:t>
            </w:r>
          </w:p>
        </w:tc>
      </w:tr>
      <w:tr>
        <w:tc>
          <w:tcPr>
            <w:tcW w:type="dxa" w:w="2353"/>
          </w:tcPr>
          <w:p>
            <w:r/>
            <w:r>
              <w:rPr>
                <w:rFonts w:ascii="Calibri" w:hAnsi="Calibri" w:eastAsia="Microsoft YaHei"/>
                <w:b w:val="0"/>
                <w:sz w:val="18"/>
              </w:rPr>
              <w:t>Secondary BSI 4 年 7.5% 之后恢复</w:t>
            </w:r>
          </w:p>
        </w:tc>
        <w:tc>
          <w:tcPr>
            <w:tcW w:type="dxa" w:w="2353"/>
          </w:tcPr>
          <w:p>
            <w:r/>
            <w:r>
              <w:rPr>
                <w:rFonts w:ascii="Calibri" w:hAnsi="Calibri" w:eastAsia="Microsoft YaHei"/>
                <w:b w:val="0"/>
                <w:sz w:val="18"/>
              </w:rPr>
              <w:t>7.5%（前 4 年运营）</w:t>
            </w:r>
          </w:p>
        </w:tc>
        <w:tc>
          <w:tcPr>
            <w:tcW w:type="dxa" w:w="2353"/>
          </w:tcPr>
          <w:p>
            <w:r/>
            <w:r>
              <w:rPr>
                <w:rFonts w:ascii="Calibri" w:hAnsi="Calibri" w:eastAsia="Microsoft YaHei"/>
                <w:b w:val="0"/>
                <w:sz w:val="18"/>
              </w:rPr>
              <w:t>前 4 年显著低于基准</w:t>
            </w:r>
          </w:p>
        </w:tc>
        <w:tc>
          <w:tcPr>
            <w:tcW w:type="dxa" w:w="2353"/>
          </w:tcPr>
          <w:p>
            <w:r/>
            <w:r>
              <w:rPr>
                <w:rFonts w:ascii="Calibri" w:hAnsi="Calibri" w:eastAsia="Microsoft YaHei"/>
                <w:b w:val="0"/>
                <w:sz w:val="18"/>
              </w:rPr>
              <w:t>2025 年 BSI 条例下的次级路径</w:t>
            </w:r>
          </w:p>
        </w:tc>
      </w:tr>
      <w:tr>
        <w:tc>
          <w:tcPr>
            <w:tcW w:type="dxa" w:w="2353"/>
          </w:tcPr>
          <w:p>
            <w:r/>
            <w:r>
              <w:rPr>
                <w:rFonts w:ascii="Calibri" w:hAnsi="Calibri" w:eastAsia="Microsoft YaHei"/>
                <w:b w:val="0"/>
                <w:sz w:val="18"/>
              </w:rPr>
              <w:t>Primary BSI Category B 免税期</w:t>
            </w:r>
          </w:p>
        </w:tc>
        <w:tc>
          <w:tcPr>
            <w:tcW w:type="dxa" w:w="2353"/>
          </w:tcPr>
          <w:p>
            <w:r/>
            <w:r>
              <w:rPr>
                <w:rFonts w:ascii="Calibri" w:hAnsi="Calibri" w:eastAsia="Microsoft YaHei"/>
                <w:b w:val="0"/>
                <w:sz w:val="18"/>
              </w:rPr>
              <w:t>0%（免税年限内）</w:t>
            </w:r>
          </w:p>
        </w:tc>
        <w:tc>
          <w:tcPr>
            <w:tcW w:type="dxa" w:w="2353"/>
          </w:tcPr>
          <w:p>
            <w:r/>
            <w:r>
              <w:rPr>
                <w:rFonts w:ascii="Calibri" w:hAnsi="Calibri" w:eastAsia="Microsoft YaHei"/>
                <w:b w:val="0"/>
                <w:sz w:val="18"/>
              </w:rPr>
              <w:t>0</w:t>
            </w:r>
          </w:p>
        </w:tc>
        <w:tc>
          <w:tcPr>
            <w:tcW w:type="dxa" w:w="2353"/>
          </w:tcPr>
          <w:p>
            <w:r/>
            <w:r>
              <w:rPr>
                <w:rFonts w:ascii="Calibri" w:hAnsi="Calibri" w:eastAsia="Microsoft YaHei"/>
                <w:b w:val="0"/>
                <w:sz w:val="18"/>
              </w:rPr>
              <w:t>见 9.5.1；免税期满后恢复当时税法</w:t>
            </w:r>
          </w:p>
        </w:tc>
      </w:tr>
      <w:tr>
        <w:tc>
          <w:tcPr>
            <w:tcW w:type="dxa" w:w="2353"/>
          </w:tcPr>
          <w:p>
            <w:r/>
            <w:r>
              <w:rPr>
                <w:rFonts w:ascii="Calibri" w:hAnsi="Calibri" w:eastAsia="Microsoft YaHei"/>
                <w:b w:val="0"/>
                <w:sz w:val="18"/>
              </w:rPr>
              <w:t>Primary BSI Category C 免税期</w:t>
            </w:r>
          </w:p>
        </w:tc>
        <w:tc>
          <w:tcPr>
            <w:tcW w:type="dxa" w:w="2353"/>
          </w:tcPr>
          <w:p>
            <w:r/>
            <w:r>
              <w:rPr>
                <w:rFonts w:ascii="Calibri" w:hAnsi="Calibri" w:eastAsia="Microsoft YaHei"/>
                <w:b w:val="0"/>
                <w:sz w:val="18"/>
              </w:rPr>
              <w:t>0%（免税年限更长）</w:t>
            </w:r>
          </w:p>
        </w:tc>
        <w:tc>
          <w:tcPr>
            <w:tcW w:type="dxa" w:w="2353"/>
          </w:tcPr>
          <w:p>
            <w:r/>
            <w:r>
              <w:rPr>
                <w:rFonts w:ascii="Calibri" w:hAnsi="Calibri" w:eastAsia="Microsoft YaHei"/>
                <w:b w:val="0"/>
                <w:sz w:val="18"/>
              </w:rPr>
              <w:t>0</w:t>
            </w:r>
          </w:p>
        </w:tc>
        <w:tc>
          <w:tcPr>
            <w:tcW w:type="dxa" w:w="2353"/>
          </w:tcPr>
          <w:p>
            <w:r/>
            <w:r>
              <w:rPr>
                <w:rFonts w:ascii="Calibri" w:hAnsi="Calibri" w:eastAsia="Microsoft YaHei"/>
                <w:b w:val="0"/>
                <w:sz w:val="18"/>
              </w:rPr>
              <w:t>需总投资达标 $10 亿</w:t>
            </w:r>
          </w:p>
        </w:tc>
      </w:tr>
    </w:tbl>
    <w:p/>
    <w:p>
      <w:pPr>
        <w:spacing w:after="120" w:line="276" w:lineRule="auto"/>
      </w:pPr>
      <w:r>
        <w:rPr>
          <w:rFonts w:ascii="Calibri" w:hAnsi="Calibri" w:eastAsia="Microsoft YaHei"/>
          <w:b w:val="0"/>
          <w:sz w:val="22"/>
        </w:rPr>
      </w:r>
      <w:r>
        <w:rPr>
          <w:rFonts w:ascii="Calibri" w:hAnsi="Calibri" w:eastAsia="Microsoft YaHei"/>
          <w:b/>
          <w:sz w:val="22"/>
        </w:rPr>
        <w:t>对政府的含义：</w:t>
      </w:r>
      <w:r>
        <w:rPr>
          <w:rFonts w:ascii="Calibri" w:hAnsi="Calibri" w:eastAsia="Microsoft YaHei"/>
          <w:b w:val="0"/>
          <w:sz w:val="22"/>
        </w:rPr>
        <w:t xml:space="preserve"> 基准表按 20% CIT </w:t>
      </w:r>
      <w:r>
        <w:rPr>
          <w:rFonts w:ascii="Calibri" w:hAnsi="Calibri" w:eastAsia="Microsoft YaHei"/>
          <w:b/>
          <w:sz w:val="22"/>
        </w:rPr>
        <w:t>多报了</w:t>
      </w:r>
      <w:r>
        <w:rPr>
          <w:rFonts w:ascii="Calibri" w:hAnsi="Calibri" w:eastAsia="Microsoft YaHei"/>
          <w:b w:val="0"/>
          <w:sz w:val="22"/>
        </w:rPr>
        <w:t>免税期情景下的所得税、</w:t>
      </w:r>
      <w:r>
        <w:rPr>
          <w:rFonts w:ascii="Calibri" w:hAnsi="Calibri" w:eastAsia="Microsoft YaHei"/>
          <w:b/>
          <w:sz w:val="22"/>
        </w:rPr>
        <w:t>少报了</w:t>
      </w:r>
      <w:r>
        <w:rPr>
          <w:rFonts w:ascii="Calibri" w:hAnsi="Calibri" w:eastAsia="Microsoft YaHei"/>
          <w:b w:val="0"/>
          <w:sz w:val="22"/>
        </w:rPr>
        <w:t>未获优惠时的所得税。V1.1 要求在授权人协议谈判时锁定路径，并在十年财政表中以脚注标明“基准 = 20% CIT，不提前计入免税”。若最终获得 Category B/C 免税，所得税项下调、GGR 税仍按 GRA 规则征收——</w:t>
      </w:r>
      <w:r>
        <w:rPr>
          <w:rFonts w:ascii="Calibri" w:hAnsi="Calibri" w:eastAsia="Microsoft YaHei"/>
          <w:b/>
          <w:sz w:val="22"/>
        </w:rPr>
        <w:t>GGR 税才是对国库更稳定的贡献</w:t>
      </w:r>
      <w:r>
        <w:rPr>
          <w:rFonts w:ascii="Calibri" w:hAnsi="Calibri" w:eastAsia="Microsoft YaHei"/>
          <w:b w:val="0"/>
          <w:sz w:val="22"/>
        </w:rPr>
        <w:t>，不依赖 BSI 称号。</w:t>
      </w:r>
    </w:p>
    <w:p>
      <w:pPr>
        <w:spacing w:after="120" w:line="276" w:lineRule="auto"/>
      </w:pPr>
      <w:r>
        <w:rPr>
          <w:rFonts w:ascii="Calibri" w:hAnsi="Calibri" w:eastAsia="Microsoft YaHei"/>
          <w:b w:val="0"/>
          <w:sz w:val="22"/>
        </w:rPr>
      </w:r>
      <w:r>
        <w:rPr>
          <w:rFonts w:ascii="Calibri" w:hAnsi="Calibri" w:eastAsia="Microsoft YaHei"/>
          <w:b/>
          <w:sz w:val="22"/>
        </w:rPr>
        <w:t>C. 开业延迟 12 个月</w:t>
      </w:r>
      <w:r>
        <w:rPr>
          <w:rFonts w:ascii="Calibri" w:hAnsi="Calibri" w:eastAsia="Microsoft YaHei"/>
          <w:b w:val="0"/>
          <w:sz w:val="22"/>
        </w:rPr>
      </w:r>
    </w:p>
    <w:p>
      <w:pPr>
        <w:spacing w:after="120" w:line="276" w:lineRule="auto"/>
      </w:pPr>
      <w:r>
        <w:rPr>
          <w:rFonts w:ascii="Calibri" w:hAnsi="Calibri" w:eastAsia="Microsoft YaHei"/>
          <w:b w:val="0"/>
          <w:sz w:val="22"/>
        </w:rPr>
        <w:t>Y1 财政贡献约 $4,500 万整体后移一年；十年累计因折现与爬坡重叠，大约减少 0.4–0.8 成，取决于牌照是否在酒店已开业期间仍能收取部分非博彩税。延迟不自动取消十年 $17.6 亿量级，但改变“何时入库”。</w:t>
      </w:r>
    </w:p>
    <w:p>
      <w:pPr>
        <w:spacing w:after="120" w:line="276" w:lineRule="auto"/>
      </w:pPr>
      <w:r>
        <w:rPr>
          <w:rFonts w:ascii="Calibri" w:hAnsi="Calibri" w:eastAsia="Microsoft YaHei"/>
          <w:b w:val="0"/>
          <w:sz w:val="22"/>
        </w:rPr>
      </w:r>
      <w:r>
        <w:rPr>
          <w:rFonts w:ascii="Calibri" w:hAnsi="Calibri" w:eastAsia="Microsoft YaHei"/>
          <w:b/>
          <w:sz w:val="22"/>
        </w:rPr>
        <w:t>D. 爬坡修正 vs 基准（财政）</w:t>
      </w:r>
      <w:r>
        <w:rPr>
          <w:rFonts w:ascii="Calibri" w:hAnsi="Calibri" w:eastAsia="Microsoft YaHei"/>
          <w:b w:val="0"/>
          <w:sz w:val="22"/>
        </w:rPr>
      </w:r>
    </w:p>
    <w:p>
      <w:pPr>
        <w:spacing w:after="120" w:line="276" w:lineRule="auto"/>
      </w:pPr>
      <w:r>
        <w:rPr>
          <w:rFonts w:ascii="Calibri" w:hAnsi="Calibri" w:eastAsia="Microsoft YaHei"/>
          <w:b w:val="0"/>
          <w:sz w:val="22"/>
        </w:rPr>
        <w:t>若 Y3 停留在 6.2.2 修正情景（上座率约 55%、泥码 $180,000），GGR 税与所得税大致落在基准的 55–70% 区间，仍显著高于零，且招标厅保底租金继续贡献可预测的牌照费与部分税基。这与“项目失败则财政贡献归零”不是同一量级。</w:t>
      </w:r>
    </w:p>
    <w:p>
      <w:pPr>
        <w:spacing w:before="280" w:after="120"/>
      </w:pPr>
      <w:r>
        <w:rPr>
          <w:rFonts w:ascii="Calibri" w:hAnsi="Calibri" w:eastAsia="Microsoft YaHei"/>
          <w:b/>
          <w:color w:val="0B1F3A"/>
          <w:sz w:val="28"/>
        </w:rPr>
        <w:t>8.3 外汇净流入贡献</w:t>
      </w:r>
    </w:p>
    <w:p>
      <w:pPr>
        <w:spacing w:before="240" w:after="80"/>
      </w:pPr>
      <w:r>
        <w:rPr>
          <w:rFonts w:ascii="Calibri" w:hAnsi="Calibri" w:eastAsia="Microsoft YaHei"/>
          <w:b/>
          <w:color w:val="8A6D3B"/>
          <w:sz w:val="24"/>
        </w:rPr>
        <w:t>8.3.1 外汇贡献的战略意义</w:t>
      </w:r>
    </w:p>
    <w:p>
      <w:pPr>
        <w:spacing w:after="120" w:line="276" w:lineRule="auto"/>
      </w:pPr>
      <w:r>
        <w:rPr>
          <w:rFonts w:ascii="Calibri" w:hAnsi="Calibri" w:eastAsia="Microsoft YaHei"/>
          <w:b w:val="0"/>
          <w:sz w:val="22"/>
        </w:rPr>
        <w:t>斯里兰卡2022年的债务危机根源于长期外汇储备不足。本项目90%以上的营收来源于外国访客的强势货币支付，是纯正意义上的外汇创汇产业。与出口加工业相比，超高端博彩旅游的外汇漏出率极低——访客消费的大部分价值留存于斯里兰卡境内。</w:t>
      </w:r>
    </w:p>
    <w:p>
      <w:pPr>
        <w:spacing w:before="240" w:after="80"/>
      </w:pPr>
      <w:r>
        <w:rPr>
          <w:rFonts w:ascii="Calibri" w:hAnsi="Calibri" w:eastAsia="Microsoft YaHei"/>
          <w:b/>
          <w:color w:val="8A6D3B"/>
          <w:sz w:val="24"/>
        </w:rPr>
        <w:t>8.3.2 外汇净流入测算（第3年）</w:t>
      </w:r>
    </w:p>
    <w:p>
      <w:pPr>
        <w:spacing w:after="120" w:line="276" w:lineRule="auto"/>
      </w:pPr>
      <w:r>
        <w:rPr>
          <w:rFonts w:ascii="Calibri" w:hAnsi="Calibri" w:eastAsia="Microsoft YaHei"/>
          <w:b w:val="0"/>
          <w:sz w:val="22"/>
        </w:rPr>
        <w:t>本测算涵盖全赌场生态GGR（含招标厅）及全部非赌场收入，体现项目对港口城外汇生态的总贡献。赌场GGR代表外国访客在博彩活动中的净消费留存——即赌场从外国访客手中实际留存的金额，是真正进入并停留在斯里兰卡金融体系内的外汇。</w:t>
      </w:r>
    </w:p>
    <w:p>
      <w:pPr>
        <w:spacing w:after="120" w:line="276" w:lineRule="auto"/>
      </w:pPr>
      <w:r>
        <w:rPr>
          <w:rFonts w:ascii="Calibri" w:hAnsi="Calibri" w:eastAsia="Microsoft YaHei"/>
          <w:b w:val="0"/>
          <w:sz w:val="22"/>
        </w:rPr>
        <w:t>外汇总流入：</w:t>
      </w:r>
    </w:p>
    <w:tbl>
      <w:tblPr>
        <w:tblStyle w:val="TableGrid"/>
        <w:tblW w:type="auto" w:w="0"/>
        <w:tblLook w:firstColumn="1" w:firstRow="1" w:lastColumn="0" w:lastRow="0" w:noHBand="0" w:noVBand="1" w:val="04A0"/>
      </w:tblPr>
      <w:tblGrid>
        <w:gridCol w:w="2353"/>
        <w:gridCol w:w="2353"/>
        <w:gridCol w:w="2353"/>
        <w:gridCol w:w="2353"/>
      </w:tblGrid>
      <w:tr>
        <w:tc>
          <w:tcPr>
            <w:tcW w:type="dxa" w:w="2353"/>
          </w:tcPr>
          <w:p>
            <w:r/>
            <w:r>
              <w:rPr>
                <w:rFonts w:ascii="Calibri" w:hAnsi="Calibri" w:eastAsia="Microsoft YaHei"/>
                <w:b/>
                <w:sz w:val="18"/>
              </w:rPr>
              <w:t>收入来源</w:t>
            </w:r>
          </w:p>
        </w:tc>
        <w:tc>
          <w:tcPr>
            <w:tcW w:type="dxa" w:w="2353"/>
          </w:tcPr>
          <w:p>
            <w:r/>
            <w:r>
              <w:rPr>
                <w:rFonts w:ascii="Calibri" w:hAnsi="Calibri" w:eastAsia="Microsoft YaHei"/>
                <w:b/>
                <w:sz w:val="18"/>
              </w:rPr>
              <w:t>金额（万USD）</w:t>
            </w:r>
          </w:p>
        </w:tc>
        <w:tc>
          <w:tcPr>
            <w:tcW w:type="dxa" w:w="2353"/>
          </w:tcPr>
          <w:p>
            <w:r/>
            <w:r>
              <w:rPr>
                <w:rFonts w:ascii="Calibri" w:hAnsi="Calibri" w:eastAsia="Microsoft YaHei"/>
                <w:b/>
                <w:sz w:val="18"/>
              </w:rPr>
              <w:t>外币占比</w:t>
            </w:r>
          </w:p>
        </w:tc>
        <w:tc>
          <w:tcPr>
            <w:tcW w:type="dxa" w:w="2353"/>
          </w:tcPr>
          <w:p>
            <w:r/>
            <w:r>
              <w:rPr>
                <w:rFonts w:ascii="Calibri" w:hAnsi="Calibri" w:eastAsia="Microsoft YaHei"/>
                <w:b/>
                <w:sz w:val="18"/>
              </w:rPr>
              <w:t>外汇流入（万USD）</w:t>
            </w:r>
          </w:p>
        </w:tc>
      </w:tr>
      <w:tr>
        <w:tc>
          <w:tcPr>
            <w:tcW w:type="dxa" w:w="2353"/>
          </w:tcPr>
          <w:p>
            <w:r/>
            <w:r>
              <w:rPr>
                <w:rFonts w:ascii="Calibri" w:hAnsi="Calibri" w:eastAsia="Microsoft YaHei"/>
                <w:b w:val="0"/>
                <w:sz w:val="18"/>
              </w:rPr>
              <w:t>赌场GGR：公司运营部分</w:t>
            </w:r>
          </w:p>
        </w:tc>
        <w:tc>
          <w:tcPr>
            <w:tcW w:type="dxa" w:w="2353"/>
          </w:tcPr>
          <w:p>
            <w:r/>
            <w:r>
              <w:rPr>
                <w:rFonts w:ascii="Calibri" w:hAnsi="Calibri" w:eastAsia="Microsoft YaHei"/>
                <w:b w:val="0"/>
                <w:sz w:val="18"/>
              </w:rPr>
              <w:t>26,136</w:t>
            </w:r>
          </w:p>
        </w:tc>
        <w:tc>
          <w:tcPr>
            <w:tcW w:type="dxa" w:w="2353"/>
          </w:tcPr>
          <w:p>
            <w:r/>
            <w:r>
              <w:rPr>
                <w:rFonts w:ascii="Calibri" w:hAnsi="Calibri" w:eastAsia="Microsoft YaHei"/>
                <w:b w:val="0"/>
                <w:sz w:val="18"/>
              </w:rPr>
              <w:t>95%</w:t>
            </w:r>
          </w:p>
        </w:tc>
        <w:tc>
          <w:tcPr>
            <w:tcW w:type="dxa" w:w="2353"/>
          </w:tcPr>
          <w:p>
            <w:r/>
            <w:r>
              <w:rPr>
                <w:rFonts w:ascii="Calibri" w:hAnsi="Calibri" w:eastAsia="Microsoft YaHei"/>
                <w:b w:val="0"/>
                <w:sz w:val="18"/>
              </w:rPr>
              <w:t>24,829</w:t>
            </w:r>
          </w:p>
        </w:tc>
      </w:tr>
      <w:tr>
        <w:tc>
          <w:tcPr>
            <w:tcW w:type="dxa" w:w="2353"/>
          </w:tcPr>
          <w:p>
            <w:r/>
            <w:r>
              <w:rPr>
                <w:rFonts w:ascii="Calibri" w:hAnsi="Calibri" w:eastAsia="Microsoft YaHei"/>
                <w:b w:val="0"/>
                <w:sz w:val="18"/>
              </w:rPr>
              <w:t>赌场GGR：招标厅</w:t>
            </w:r>
          </w:p>
        </w:tc>
        <w:tc>
          <w:tcPr>
            <w:tcW w:type="dxa" w:w="2353"/>
          </w:tcPr>
          <w:p>
            <w:r/>
            <w:r>
              <w:rPr>
                <w:rFonts w:ascii="Calibri" w:hAnsi="Calibri" w:eastAsia="Microsoft YaHei"/>
                <w:b w:val="0"/>
                <w:sz w:val="18"/>
              </w:rPr>
              <w:t>18,108</w:t>
            </w:r>
          </w:p>
        </w:tc>
        <w:tc>
          <w:tcPr>
            <w:tcW w:type="dxa" w:w="2353"/>
          </w:tcPr>
          <w:p>
            <w:r/>
            <w:r>
              <w:rPr>
                <w:rFonts w:ascii="Calibri" w:hAnsi="Calibri" w:eastAsia="Microsoft YaHei"/>
                <w:b w:val="0"/>
                <w:sz w:val="18"/>
              </w:rPr>
              <w:t>95%</w:t>
            </w:r>
          </w:p>
        </w:tc>
        <w:tc>
          <w:tcPr>
            <w:tcW w:type="dxa" w:w="2353"/>
          </w:tcPr>
          <w:p>
            <w:r/>
            <w:r>
              <w:rPr>
                <w:rFonts w:ascii="Calibri" w:hAnsi="Calibri" w:eastAsia="Microsoft YaHei"/>
                <w:b w:val="0"/>
                <w:sz w:val="18"/>
              </w:rPr>
              <w:t>17,203</w:t>
            </w:r>
          </w:p>
        </w:tc>
      </w:tr>
      <w:tr>
        <w:tc>
          <w:tcPr>
            <w:tcW w:type="dxa" w:w="2353"/>
          </w:tcPr>
          <w:p>
            <w:r/>
            <w:r>
              <w:rPr>
                <w:rFonts w:ascii="Calibri" w:hAnsi="Calibri" w:eastAsia="Microsoft YaHei"/>
                <w:b w:val="0"/>
                <w:sz w:val="18"/>
              </w:rPr>
              <w:t>酒店客房</w:t>
            </w:r>
          </w:p>
        </w:tc>
        <w:tc>
          <w:tcPr>
            <w:tcW w:type="dxa" w:w="2353"/>
          </w:tcPr>
          <w:p>
            <w:r/>
            <w:r>
              <w:rPr>
                <w:rFonts w:ascii="Calibri" w:hAnsi="Calibri" w:eastAsia="Microsoft YaHei"/>
                <w:b w:val="0"/>
                <w:sz w:val="18"/>
              </w:rPr>
              <w:t>11,850</w:t>
            </w:r>
          </w:p>
        </w:tc>
        <w:tc>
          <w:tcPr>
            <w:tcW w:type="dxa" w:w="2353"/>
          </w:tcPr>
          <w:p>
            <w:r/>
            <w:r>
              <w:rPr>
                <w:rFonts w:ascii="Calibri" w:hAnsi="Calibri" w:eastAsia="Microsoft YaHei"/>
                <w:b w:val="0"/>
                <w:sz w:val="18"/>
              </w:rPr>
              <w:t>92%</w:t>
            </w:r>
          </w:p>
        </w:tc>
        <w:tc>
          <w:tcPr>
            <w:tcW w:type="dxa" w:w="2353"/>
          </w:tcPr>
          <w:p>
            <w:r/>
            <w:r>
              <w:rPr>
                <w:rFonts w:ascii="Calibri" w:hAnsi="Calibri" w:eastAsia="Microsoft YaHei"/>
                <w:b w:val="0"/>
                <w:sz w:val="18"/>
              </w:rPr>
              <w:t>10,902</w:t>
            </w:r>
          </w:p>
        </w:tc>
      </w:tr>
      <w:tr>
        <w:tc>
          <w:tcPr>
            <w:tcW w:type="dxa" w:w="2353"/>
          </w:tcPr>
          <w:p>
            <w:r/>
            <w:r>
              <w:rPr>
                <w:rFonts w:ascii="Calibri" w:hAnsi="Calibri" w:eastAsia="Microsoft YaHei"/>
                <w:b w:val="0"/>
                <w:sz w:val="18"/>
              </w:rPr>
              <w:t>餐饮与会议</w:t>
            </w:r>
          </w:p>
        </w:tc>
        <w:tc>
          <w:tcPr>
            <w:tcW w:type="dxa" w:w="2353"/>
          </w:tcPr>
          <w:p>
            <w:r/>
            <w:r>
              <w:rPr>
                <w:rFonts w:ascii="Calibri" w:hAnsi="Calibri" w:eastAsia="Microsoft YaHei"/>
                <w:b w:val="0"/>
                <w:sz w:val="18"/>
              </w:rPr>
              <w:t>7,510</w:t>
            </w:r>
          </w:p>
        </w:tc>
        <w:tc>
          <w:tcPr>
            <w:tcW w:type="dxa" w:w="2353"/>
          </w:tcPr>
          <w:p>
            <w:r/>
            <w:r>
              <w:rPr>
                <w:rFonts w:ascii="Calibri" w:hAnsi="Calibri" w:eastAsia="Microsoft YaHei"/>
                <w:b w:val="0"/>
                <w:sz w:val="18"/>
              </w:rPr>
              <w:t>85%</w:t>
            </w:r>
          </w:p>
        </w:tc>
        <w:tc>
          <w:tcPr>
            <w:tcW w:type="dxa" w:w="2353"/>
          </w:tcPr>
          <w:p>
            <w:r/>
            <w:r>
              <w:rPr>
                <w:rFonts w:ascii="Calibri" w:hAnsi="Calibri" w:eastAsia="Microsoft YaHei"/>
                <w:b w:val="0"/>
                <w:sz w:val="18"/>
              </w:rPr>
              <w:t>6,384</w:t>
            </w:r>
          </w:p>
        </w:tc>
      </w:tr>
      <w:tr>
        <w:tc>
          <w:tcPr>
            <w:tcW w:type="dxa" w:w="2353"/>
          </w:tcPr>
          <w:p>
            <w:r/>
            <w:r>
              <w:rPr>
                <w:rFonts w:ascii="Calibri" w:hAnsi="Calibri" w:eastAsia="Microsoft YaHei"/>
                <w:b w:val="0"/>
                <w:sz w:val="18"/>
              </w:rPr>
              <w:t>长住公寓</w:t>
            </w:r>
          </w:p>
        </w:tc>
        <w:tc>
          <w:tcPr>
            <w:tcW w:type="dxa" w:w="2353"/>
          </w:tcPr>
          <w:p>
            <w:r/>
            <w:r>
              <w:rPr>
                <w:rFonts w:ascii="Calibri" w:hAnsi="Calibri" w:eastAsia="Microsoft YaHei"/>
                <w:b w:val="0"/>
                <w:sz w:val="18"/>
              </w:rPr>
              <w:t>1,586</w:t>
            </w:r>
          </w:p>
        </w:tc>
        <w:tc>
          <w:tcPr>
            <w:tcW w:type="dxa" w:w="2353"/>
          </w:tcPr>
          <w:p>
            <w:r/>
            <w:r>
              <w:rPr>
                <w:rFonts w:ascii="Calibri" w:hAnsi="Calibri" w:eastAsia="Microsoft YaHei"/>
                <w:b w:val="0"/>
                <w:sz w:val="18"/>
              </w:rPr>
              <w:t>88%</w:t>
            </w:r>
          </w:p>
        </w:tc>
        <w:tc>
          <w:tcPr>
            <w:tcW w:type="dxa" w:w="2353"/>
          </w:tcPr>
          <w:p>
            <w:r/>
            <w:r>
              <w:rPr>
                <w:rFonts w:ascii="Calibri" w:hAnsi="Calibri" w:eastAsia="Microsoft YaHei"/>
                <w:b w:val="0"/>
                <w:sz w:val="18"/>
              </w:rPr>
              <w:t>1,396</w:t>
            </w:r>
          </w:p>
        </w:tc>
      </w:tr>
      <w:tr>
        <w:tc>
          <w:tcPr>
            <w:tcW w:type="dxa" w:w="2353"/>
          </w:tcPr>
          <w:p>
            <w:r/>
            <w:r>
              <w:rPr>
                <w:rFonts w:ascii="Calibri" w:hAnsi="Calibri" w:eastAsia="Microsoft YaHei"/>
                <w:b w:val="0"/>
                <w:sz w:val="18"/>
              </w:rPr>
              <w:t>康养医疗</w:t>
            </w:r>
          </w:p>
        </w:tc>
        <w:tc>
          <w:tcPr>
            <w:tcW w:type="dxa" w:w="2353"/>
          </w:tcPr>
          <w:p>
            <w:r/>
            <w:r>
              <w:rPr>
                <w:rFonts w:ascii="Calibri" w:hAnsi="Calibri" w:eastAsia="Microsoft YaHei"/>
                <w:b w:val="0"/>
                <w:sz w:val="18"/>
              </w:rPr>
              <w:t>1,750</w:t>
            </w:r>
          </w:p>
        </w:tc>
        <w:tc>
          <w:tcPr>
            <w:tcW w:type="dxa" w:w="2353"/>
          </w:tcPr>
          <w:p>
            <w:r/>
            <w:r>
              <w:rPr>
                <w:rFonts w:ascii="Calibri" w:hAnsi="Calibri" w:eastAsia="Microsoft YaHei"/>
                <w:b w:val="0"/>
                <w:sz w:val="18"/>
              </w:rPr>
              <w:t>80%</w:t>
            </w:r>
          </w:p>
        </w:tc>
        <w:tc>
          <w:tcPr>
            <w:tcW w:type="dxa" w:w="2353"/>
          </w:tcPr>
          <w:p>
            <w:r/>
            <w:r>
              <w:rPr>
                <w:rFonts w:ascii="Calibri" w:hAnsi="Calibri" w:eastAsia="Microsoft YaHei"/>
                <w:b w:val="0"/>
                <w:sz w:val="18"/>
              </w:rPr>
              <w:t>1,400</w:t>
            </w:r>
          </w:p>
        </w:tc>
      </w:tr>
      <w:tr>
        <w:tc>
          <w:tcPr>
            <w:tcW w:type="dxa" w:w="2353"/>
          </w:tcPr>
          <w:p>
            <w:r/>
            <w:r>
              <w:rPr>
                <w:rFonts w:ascii="Calibri" w:hAnsi="Calibri" w:eastAsia="Microsoft YaHei"/>
                <w:b w:val="0"/>
                <w:sz w:val="18"/>
              </w:rPr>
              <w:t>金融资产服务</w:t>
            </w:r>
          </w:p>
        </w:tc>
        <w:tc>
          <w:tcPr>
            <w:tcW w:type="dxa" w:w="2353"/>
          </w:tcPr>
          <w:p>
            <w:r/>
            <w:r>
              <w:rPr>
                <w:rFonts w:ascii="Calibri" w:hAnsi="Calibri" w:eastAsia="Microsoft YaHei"/>
                <w:b w:val="0"/>
                <w:sz w:val="18"/>
              </w:rPr>
              <w:t>900</w:t>
            </w:r>
          </w:p>
        </w:tc>
        <w:tc>
          <w:tcPr>
            <w:tcW w:type="dxa" w:w="2353"/>
          </w:tcPr>
          <w:p>
            <w:r/>
            <w:r>
              <w:rPr>
                <w:rFonts w:ascii="Calibri" w:hAnsi="Calibri" w:eastAsia="Microsoft YaHei"/>
                <w:b w:val="0"/>
                <w:sz w:val="18"/>
              </w:rPr>
              <w:t>98%</w:t>
            </w:r>
          </w:p>
        </w:tc>
        <w:tc>
          <w:tcPr>
            <w:tcW w:type="dxa" w:w="2353"/>
          </w:tcPr>
          <w:p>
            <w:r/>
            <w:r>
              <w:rPr>
                <w:rFonts w:ascii="Calibri" w:hAnsi="Calibri" w:eastAsia="Microsoft YaHei"/>
                <w:b w:val="0"/>
                <w:sz w:val="18"/>
              </w:rPr>
              <w:t>882</w:t>
            </w:r>
          </w:p>
        </w:tc>
      </w:tr>
      <w:tr>
        <w:tc>
          <w:tcPr>
            <w:tcW w:type="dxa" w:w="2353"/>
          </w:tcPr>
          <w:p>
            <w:r/>
            <w:r>
              <w:rPr>
                <w:rFonts w:ascii="Calibri" w:hAnsi="Calibri" w:eastAsia="Microsoft YaHei"/>
                <w:b w:val="0"/>
                <w:sz w:val="18"/>
              </w:rPr>
              <w:t>娱乐零售</w:t>
            </w:r>
          </w:p>
        </w:tc>
        <w:tc>
          <w:tcPr>
            <w:tcW w:type="dxa" w:w="2353"/>
          </w:tcPr>
          <w:p>
            <w:r/>
            <w:r>
              <w:rPr>
                <w:rFonts w:ascii="Calibri" w:hAnsi="Calibri" w:eastAsia="Microsoft YaHei"/>
                <w:b w:val="0"/>
                <w:sz w:val="18"/>
              </w:rPr>
              <w:t>1,870</w:t>
            </w:r>
          </w:p>
        </w:tc>
        <w:tc>
          <w:tcPr>
            <w:tcW w:type="dxa" w:w="2353"/>
          </w:tcPr>
          <w:p>
            <w:r/>
            <w:r>
              <w:rPr>
                <w:rFonts w:ascii="Calibri" w:hAnsi="Calibri" w:eastAsia="Microsoft YaHei"/>
                <w:b w:val="0"/>
                <w:sz w:val="18"/>
              </w:rPr>
              <w:t>82%</w:t>
            </w:r>
          </w:p>
        </w:tc>
        <w:tc>
          <w:tcPr>
            <w:tcW w:type="dxa" w:w="2353"/>
          </w:tcPr>
          <w:p>
            <w:r/>
            <w:r>
              <w:rPr>
                <w:rFonts w:ascii="Calibri" w:hAnsi="Calibri" w:eastAsia="Microsoft YaHei"/>
                <w:b w:val="0"/>
                <w:sz w:val="18"/>
              </w:rPr>
              <w:t>1,533</w:t>
            </w:r>
          </w:p>
        </w:tc>
      </w:tr>
      <w:tr>
        <w:tc>
          <w:tcPr>
            <w:tcW w:type="dxa" w:w="2353"/>
          </w:tcPr>
          <w:p>
            <w:r/>
            <w:r>
              <w:rPr>
                <w:rFonts w:ascii="Calibri" w:hAnsi="Calibri" w:eastAsia="Microsoft YaHei"/>
                <w:b w:val="0"/>
                <w:sz w:val="18"/>
              </w:rPr>
              <w:t>配套服务</w:t>
            </w:r>
          </w:p>
        </w:tc>
        <w:tc>
          <w:tcPr>
            <w:tcW w:type="dxa" w:w="2353"/>
          </w:tcPr>
          <w:p>
            <w:r/>
            <w:r>
              <w:rPr>
                <w:rFonts w:ascii="Calibri" w:hAnsi="Calibri" w:eastAsia="Microsoft YaHei"/>
                <w:b w:val="0"/>
                <w:sz w:val="18"/>
              </w:rPr>
              <w:t>434</w:t>
            </w:r>
          </w:p>
        </w:tc>
        <w:tc>
          <w:tcPr>
            <w:tcW w:type="dxa" w:w="2353"/>
          </w:tcPr>
          <w:p>
            <w:r/>
            <w:r>
              <w:rPr>
                <w:rFonts w:ascii="Calibri" w:hAnsi="Calibri" w:eastAsia="Microsoft YaHei"/>
                <w:b w:val="0"/>
                <w:sz w:val="18"/>
              </w:rPr>
              <w:t>75%</w:t>
            </w:r>
          </w:p>
        </w:tc>
        <w:tc>
          <w:tcPr>
            <w:tcW w:type="dxa" w:w="2353"/>
          </w:tcPr>
          <w:p>
            <w:r/>
            <w:r>
              <w:rPr>
                <w:rFonts w:ascii="Calibri" w:hAnsi="Calibri" w:eastAsia="Microsoft YaHei"/>
                <w:b w:val="0"/>
                <w:sz w:val="18"/>
              </w:rPr>
              <w:t>326</w:t>
            </w:r>
          </w:p>
        </w:tc>
      </w:tr>
      <w:tr>
        <w:tc>
          <w:tcPr>
            <w:tcW w:type="dxa" w:w="2353"/>
          </w:tcPr>
          <w:p>
            <w:r/>
            <w:r>
              <w:rPr>
                <w:rFonts w:ascii="Calibri" w:hAnsi="Calibri" w:eastAsia="Microsoft YaHei"/>
                <w:b w:val="0"/>
                <w:sz w:val="18"/>
              </w:rPr>
              <w:t>合计</w:t>
            </w:r>
          </w:p>
        </w:tc>
        <w:tc>
          <w:tcPr>
            <w:tcW w:type="dxa" w:w="2353"/>
          </w:tcPr>
          <w:p>
            <w:r/>
            <w:r>
              <w:rPr>
                <w:rFonts w:ascii="Calibri" w:hAnsi="Calibri" w:eastAsia="Microsoft YaHei"/>
                <w:b w:val="0"/>
                <w:sz w:val="18"/>
              </w:rPr>
            </w:r>
          </w:p>
        </w:tc>
        <w:tc>
          <w:tcPr>
            <w:tcW w:type="dxa" w:w="2353"/>
          </w:tcPr>
          <w:p>
            <w:r/>
            <w:r>
              <w:rPr>
                <w:rFonts w:ascii="Calibri" w:hAnsi="Calibri" w:eastAsia="Microsoft YaHei"/>
                <w:b w:val="0"/>
                <w:sz w:val="18"/>
              </w:rPr>
              <w:t>约92%</w:t>
            </w:r>
          </w:p>
        </w:tc>
        <w:tc>
          <w:tcPr>
            <w:tcW w:type="dxa" w:w="2353"/>
          </w:tcPr>
          <w:p>
            <w:r/>
            <w:r>
              <w:rPr>
                <w:rFonts w:ascii="Calibri" w:hAnsi="Calibri" w:eastAsia="Microsoft YaHei"/>
                <w:b w:val="0"/>
                <w:sz w:val="18"/>
              </w:rPr>
              <w:t>$64,855万</w:t>
            </w:r>
          </w:p>
        </w:tc>
      </w:tr>
    </w:tbl>
    <w:p/>
    <w:p>
      <w:pPr>
        <w:spacing w:after="120" w:line="276" w:lineRule="auto"/>
      </w:pPr>
      <w:r>
        <w:rPr>
          <w:rFonts w:ascii="Calibri" w:hAnsi="Calibri" w:eastAsia="Microsoft YaHei"/>
          <w:b w:val="0"/>
          <w:sz w:val="22"/>
        </w:rPr>
        <w:t>外汇支出项：</w:t>
      </w:r>
    </w:p>
    <w:tbl>
      <w:tblPr>
        <w:tblStyle w:val="TableGrid"/>
        <w:tblW w:type="auto" w:w="0"/>
        <w:tblLook w:firstColumn="1" w:firstRow="1" w:lastColumn="0" w:lastRow="0" w:noHBand="0" w:noVBand="1" w:val="04A0"/>
      </w:tblPr>
      <w:tblGrid>
        <w:gridCol w:w="4706"/>
        <w:gridCol w:w="4706"/>
      </w:tblGrid>
      <w:tr>
        <w:tc>
          <w:tcPr>
            <w:tcW w:type="dxa" w:w="4706"/>
          </w:tcPr>
          <w:p>
            <w:r/>
            <w:r>
              <w:rPr>
                <w:rFonts w:ascii="Calibri" w:hAnsi="Calibri" w:eastAsia="Microsoft YaHei"/>
                <w:b/>
                <w:sz w:val="18"/>
              </w:rPr>
              <w:t>外汇支出项</w:t>
            </w:r>
          </w:p>
        </w:tc>
        <w:tc>
          <w:tcPr>
            <w:tcW w:type="dxa" w:w="4706"/>
          </w:tcPr>
          <w:p>
            <w:r/>
            <w:r>
              <w:rPr>
                <w:rFonts w:ascii="Calibri" w:hAnsi="Calibri" w:eastAsia="Microsoft YaHei"/>
                <w:b/>
                <w:sz w:val="18"/>
              </w:rPr>
              <w:t>年支出（万USD）</w:t>
            </w:r>
          </w:p>
        </w:tc>
      </w:tr>
      <w:tr>
        <w:tc>
          <w:tcPr>
            <w:tcW w:type="dxa" w:w="4706"/>
          </w:tcPr>
          <w:p>
            <w:r/>
            <w:r>
              <w:rPr>
                <w:rFonts w:ascii="Calibri" w:hAnsi="Calibri" w:eastAsia="Microsoft YaHei"/>
                <w:b w:val="0"/>
                <w:sz w:val="18"/>
              </w:rPr>
              <w:t>进口设备及耗材（年度维护）</w:t>
            </w:r>
          </w:p>
        </w:tc>
        <w:tc>
          <w:tcPr>
            <w:tcW w:type="dxa" w:w="4706"/>
          </w:tcPr>
          <w:p>
            <w:r/>
            <w:r>
              <w:rPr>
                <w:rFonts w:ascii="Calibri" w:hAnsi="Calibri" w:eastAsia="Microsoft YaHei"/>
                <w:b w:val="0"/>
                <w:sz w:val="18"/>
              </w:rPr>
              <w:t>1,500</w:t>
            </w:r>
          </w:p>
        </w:tc>
      </w:tr>
      <w:tr>
        <w:tc>
          <w:tcPr>
            <w:tcW w:type="dxa" w:w="4706"/>
          </w:tcPr>
          <w:p>
            <w:r/>
            <w:r>
              <w:rPr>
                <w:rFonts w:ascii="Calibri" w:hAnsi="Calibri" w:eastAsia="Microsoft YaHei"/>
                <w:b w:val="0"/>
                <w:sz w:val="18"/>
              </w:rPr>
              <w:t>外籍管理人员薪资汇出</w:t>
            </w:r>
          </w:p>
        </w:tc>
        <w:tc>
          <w:tcPr>
            <w:tcW w:type="dxa" w:w="4706"/>
          </w:tcPr>
          <w:p>
            <w:r/>
            <w:r>
              <w:rPr>
                <w:rFonts w:ascii="Calibri" w:hAnsi="Calibri" w:eastAsia="Microsoft YaHei"/>
                <w:b w:val="0"/>
                <w:sz w:val="18"/>
              </w:rPr>
              <w:t>1,800</w:t>
            </w:r>
          </w:p>
        </w:tc>
      </w:tr>
      <w:tr>
        <w:tc>
          <w:tcPr>
            <w:tcW w:type="dxa" w:w="4706"/>
          </w:tcPr>
          <w:p>
            <w:r/>
            <w:r>
              <w:rPr>
                <w:rFonts w:ascii="Calibri" w:hAnsi="Calibri" w:eastAsia="Microsoft YaHei"/>
                <w:b w:val="0"/>
                <w:sz w:val="18"/>
              </w:rPr>
              <w:t>国际品牌特许权使用费</w:t>
            </w:r>
          </w:p>
        </w:tc>
        <w:tc>
          <w:tcPr>
            <w:tcW w:type="dxa" w:w="4706"/>
          </w:tcPr>
          <w:p>
            <w:r/>
            <w:r>
              <w:rPr>
                <w:rFonts w:ascii="Calibri" w:hAnsi="Calibri" w:eastAsia="Microsoft YaHei"/>
                <w:b w:val="0"/>
                <w:sz w:val="18"/>
              </w:rPr>
              <w:t>800</w:t>
            </w:r>
          </w:p>
        </w:tc>
      </w:tr>
      <w:tr>
        <w:tc>
          <w:tcPr>
            <w:tcW w:type="dxa" w:w="4706"/>
          </w:tcPr>
          <w:p>
            <w:r/>
            <w:r>
              <w:rPr>
                <w:rFonts w:ascii="Calibri" w:hAnsi="Calibri" w:eastAsia="Microsoft YaHei"/>
                <w:b w:val="0"/>
                <w:sz w:val="18"/>
              </w:rPr>
              <w:t>国际融资利息偿付</w:t>
            </w:r>
          </w:p>
        </w:tc>
        <w:tc>
          <w:tcPr>
            <w:tcW w:type="dxa" w:w="4706"/>
          </w:tcPr>
          <w:p>
            <w:r/>
            <w:r>
              <w:rPr>
                <w:rFonts w:ascii="Calibri" w:hAnsi="Calibri" w:eastAsia="Microsoft YaHei"/>
                <w:b w:val="0"/>
                <w:sz w:val="18"/>
              </w:rPr>
              <w:t>1,500</w:t>
            </w:r>
          </w:p>
        </w:tc>
      </w:tr>
      <w:tr>
        <w:tc>
          <w:tcPr>
            <w:tcW w:type="dxa" w:w="4706"/>
          </w:tcPr>
          <w:p>
            <w:r/>
            <w:r>
              <w:rPr>
                <w:rFonts w:ascii="Calibri" w:hAnsi="Calibri" w:eastAsia="Microsoft YaHei"/>
                <w:b w:val="0"/>
                <w:sz w:val="18"/>
              </w:rPr>
              <w:t>海外营销及推广大使佣金</w:t>
            </w:r>
          </w:p>
        </w:tc>
        <w:tc>
          <w:tcPr>
            <w:tcW w:type="dxa" w:w="4706"/>
          </w:tcPr>
          <w:p>
            <w:r/>
            <w:r>
              <w:rPr>
                <w:rFonts w:ascii="Calibri" w:hAnsi="Calibri" w:eastAsia="Microsoft YaHei"/>
                <w:b w:val="0"/>
                <w:sz w:val="18"/>
              </w:rPr>
              <w:t>1,200</w:t>
            </w:r>
          </w:p>
        </w:tc>
      </w:tr>
      <w:tr>
        <w:tc>
          <w:tcPr>
            <w:tcW w:type="dxa" w:w="4706"/>
          </w:tcPr>
          <w:p>
            <w:r/>
            <w:r>
              <w:rPr>
                <w:rFonts w:ascii="Calibri" w:hAnsi="Calibri" w:eastAsia="Microsoft YaHei"/>
                <w:b w:val="0"/>
                <w:sz w:val="18"/>
              </w:rPr>
              <w:t>合计</w:t>
            </w:r>
          </w:p>
        </w:tc>
        <w:tc>
          <w:tcPr>
            <w:tcW w:type="dxa" w:w="4706"/>
          </w:tcPr>
          <w:p>
            <w:r/>
            <w:r>
              <w:rPr>
                <w:rFonts w:ascii="Calibri" w:hAnsi="Calibri" w:eastAsia="Microsoft YaHei"/>
                <w:b w:val="0"/>
                <w:sz w:val="18"/>
              </w:rPr>
              <w:t>$6,800万</w:t>
            </w:r>
          </w:p>
        </w:tc>
      </w:tr>
    </w:tbl>
    <w:p/>
    <w:p>
      <w:pPr>
        <w:spacing w:after="120" w:line="276" w:lineRule="auto"/>
      </w:pPr>
      <w:r>
        <w:rPr>
          <w:rFonts w:ascii="Calibri" w:hAnsi="Calibri" w:eastAsia="Microsoft YaHei"/>
          <w:b w:val="0"/>
          <w:sz w:val="22"/>
        </w:rPr>
        <w:t>年度外汇净流入 = $64,855 - $6,800 = 约$5.81亿</w:t>
      </w:r>
    </w:p>
    <w:p>
      <w:pPr>
        <w:spacing w:before="240" w:after="80"/>
      </w:pPr>
      <w:r>
        <w:rPr>
          <w:rFonts w:ascii="Calibri" w:hAnsi="Calibri" w:eastAsia="Microsoft YaHei"/>
          <w:b/>
          <w:color w:val="8A6D3B"/>
          <w:sz w:val="24"/>
        </w:rPr>
        <w:t>8.3.3 五年外汇净流入预测</w:t>
      </w:r>
    </w:p>
    <w:tbl>
      <w:tblPr>
        <w:tblStyle w:val="TableGrid"/>
        <w:tblW w:type="auto" w:w="0"/>
        <w:tblLook w:firstColumn="1" w:firstRow="1" w:lastColumn="0" w:lastRow="0" w:noHBand="0" w:noVBand="1" w:val="04A0"/>
      </w:tblPr>
      <w:tblGrid>
        <w:gridCol w:w="2353"/>
        <w:gridCol w:w="2353"/>
        <w:gridCol w:w="2353"/>
        <w:gridCol w:w="2353"/>
      </w:tblGrid>
      <w:tr>
        <w:tc>
          <w:tcPr>
            <w:tcW w:type="dxa" w:w="2353"/>
          </w:tcPr>
          <w:p>
            <w:r/>
            <w:r>
              <w:rPr>
                <w:rFonts w:ascii="Calibri" w:hAnsi="Calibri" w:eastAsia="Microsoft YaHei"/>
                <w:b/>
                <w:sz w:val="18"/>
              </w:rPr>
              <w:t>年度</w:t>
            </w:r>
          </w:p>
        </w:tc>
        <w:tc>
          <w:tcPr>
            <w:tcW w:type="dxa" w:w="2353"/>
          </w:tcPr>
          <w:p>
            <w:r/>
            <w:r>
              <w:rPr>
                <w:rFonts w:ascii="Calibri" w:hAnsi="Calibri" w:eastAsia="Microsoft YaHei"/>
                <w:b/>
                <w:sz w:val="18"/>
              </w:rPr>
              <w:t>外汇总流入（万USD）</w:t>
            </w:r>
          </w:p>
        </w:tc>
        <w:tc>
          <w:tcPr>
            <w:tcW w:type="dxa" w:w="2353"/>
          </w:tcPr>
          <w:p>
            <w:r/>
            <w:r>
              <w:rPr>
                <w:rFonts w:ascii="Calibri" w:hAnsi="Calibri" w:eastAsia="Microsoft YaHei"/>
                <w:b/>
                <w:sz w:val="18"/>
              </w:rPr>
              <w:t>外汇支出（万USD）</w:t>
            </w:r>
          </w:p>
        </w:tc>
        <w:tc>
          <w:tcPr>
            <w:tcW w:type="dxa" w:w="2353"/>
          </w:tcPr>
          <w:p>
            <w:r/>
            <w:r>
              <w:rPr>
                <w:rFonts w:ascii="Calibri" w:hAnsi="Calibri" w:eastAsia="Microsoft YaHei"/>
                <w:b/>
                <w:sz w:val="18"/>
              </w:rPr>
              <w:t>外汇净流入（万USD）</w:t>
            </w:r>
          </w:p>
        </w:tc>
      </w:tr>
      <w:tr>
        <w:tc>
          <w:tcPr>
            <w:tcW w:type="dxa" w:w="2353"/>
          </w:tcPr>
          <w:p>
            <w:r/>
            <w:r>
              <w:rPr>
                <w:rFonts w:ascii="Calibri" w:hAnsi="Calibri" w:eastAsia="Microsoft YaHei"/>
                <w:b w:val="0"/>
                <w:sz w:val="18"/>
              </w:rPr>
              <w:t>Y1</w:t>
            </w:r>
          </w:p>
        </w:tc>
        <w:tc>
          <w:tcPr>
            <w:tcW w:type="dxa" w:w="2353"/>
          </w:tcPr>
          <w:p>
            <w:r/>
            <w:r>
              <w:rPr>
                <w:rFonts w:ascii="Calibri" w:hAnsi="Calibri" w:eastAsia="Microsoft YaHei"/>
                <w:b w:val="0"/>
                <w:sz w:val="18"/>
              </w:rPr>
              <w:t>24,000</w:t>
            </w:r>
          </w:p>
        </w:tc>
        <w:tc>
          <w:tcPr>
            <w:tcW w:type="dxa" w:w="2353"/>
          </w:tcPr>
          <w:p>
            <w:r/>
            <w:r>
              <w:rPr>
                <w:rFonts w:ascii="Calibri" w:hAnsi="Calibri" w:eastAsia="Microsoft YaHei"/>
                <w:b w:val="0"/>
                <w:sz w:val="18"/>
              </w:rPr>
              <w:t>4,500</w:t>
            </w:r>
          </w:p>
        </w:tc>
        <w:tc>
          <w:tcPr>
            <w:tcW w:type="dxa" w:w="2353"/>
          </w:tcPr>
          <w:p>
            <w:r/>
            <w:r>
              <w:rPr>
                <w:rFonts w:ascii="Calibri" w:hAnsi="Calibri" w:eastAsia="Microsoft YaHei"/>
                <w:b w:val="0"/>
                <w:sz w:val="18"/>
              </w:rPr>
              <w:t>19,500</w:t>
            </w:r>
          </w:p>
        </w:tc>
      </w:tr>
      <w:tr>
        <w:tc>
          <w:tcPr>
            <w:tcW w:type="dxa" w:w="2353"/>
          </w:tcPr>
          <w:p>
            <w:r/>
            <w:r>
              <w:rPr>
                <w:rFonts w:ascii="Calibri" w:hAnsi="Calibri" w:eastAsia="Microsoft YaHei"/>
                <w:b w:val="0"/>
                <w:sz w:val="18"/>
              </w:rPr>
              <w:t>Y2</w:t>
            </w:r>
          </w:p>
        </w:tc>
        <w:tc>
          <w:tcPr>
            <w:tcW w:type="dxa" w:w="2353"/>
          </w:tcPr>
          <w:p>
            <w:r/>
            <w:r>
              <w:rPr>
                <w:rFonts w:ascii="Calibri" w:hAnsi="Calibri" w:eastAsia="Microsoft YaHei"/>
                <w:b w:val="0"/>
                <w:sz w:val="18"/>
              </w:rPr>
              <w:t>47,000</w:t>
            </w:r>
          </w:p>
        </w:tc>
        <w:tc>
          <w:tcPr>
            <w:tcW w:type="dxa" w:w="2353"/>
          </w:tcPr>
          <w:p>
            <w:r/>
            <w:r>
              <w:rPr>
                <w:rFonts w:ascii="Calibri" w:hAnsi="Calibri" w:eastAsia="Microsoft YaHei"/>
                <w:b w:val="0"/>
                <w:sz w:val="18"/>
              </w:rPr>
              <w:t>6,000</w:t>
            </w:r>
          </w:p>
        </w:tc>
        <w:tc>
          <w:tcPr>
            <w:tcW w:type="dxa" w:w="2353"/>
          </w:tcPr>
          <w:p>
            <w:r/>
            <w:r>
              <w:rPr>
                <w:rFonts w:ascii="Calibri" w:hAnsi="Calibri" w:eastAsia="Microsoft YaHei"/>
                <w:b w:val="0"/>
                <w:sz w:val="18"/>
              </w:rPr>
              <w:t>41,000</w:t>
            </w:r>
          </w:p>
        </w:tc>
      </w:tr>
      <w:tr>
        <w:tc>
          <w:tcPr>
            <w:tcW w:type="dxa" w:w="2353"/>
          </w:tcPr>
          <w:p>
            <w:r/>
            <w:r>
              <w:rPr>
                <w:rFonts w:ascii="Calibri" w:hAnsi="Calibri" w:eastAsia="Microsoft YaHei"/>
                <w:b w:val="0"/>
                <w:sz w:val="18"/>
              </w:rPr>
              <w:t>Y3</w:t>
            </w:r>
          </w:p>
        </w:tc>
        <w:tc>
          <w:tcPr>
            <w:tcW w:type="dxa" w:w="2353"/>
          </w:tcPr>
          <w:p>
            <w:r/>
            <w:r>
              <w:rPr>
                <w:rFonts w:ascii="Calibri" w:hAnsi="Calibri" w:eastAsia="Microsoft YaHei"/>
                <w:b w:val="0"/>
                <w:sz w:val="18"/>
              </w:rPr>
              <w:t>64,855</w:t>
            </w:r>
          </w:p>
        </w:tc>
        <w:tc>
          <w:tcPr>
            <w:tcW w:type="dxa" w:w="2353"/>
          </w:tcPr>
          <w:p>
            <w:r/>
            <w:r>
              <w:rPr>
                <w:rFonts w:ascii="Calibri" w:hAnsi="Calibri" w:eastAsia="Microsoft YaHei"/>
                <w:b w:val="0"/>
                <w:sz w:val="18"/>
              </w:rPr>
              <w:t>6,800</w:t>
            </w:r>
          </w:p>
        </w:tc>
        <w:tc>
          <w:tcPr>
            <w:tcW w:type="dxa" w:w="2353"/>
          </w:tcPr>
          <w:p>
            <w:r/>
            <w:r>
              <w:rPr>
                <w:rFonts w:ascii="Calibri" w:hAnsi="Calibri" w:eastAsia="Microsoft YaHei"/>
                <w:b w:val="0"/>
                <w:sz w:val="18"/>
              </w:rPr>
              <w:t>58,055</w:t>
            </w:r>
          </w:p>
        </w:tc>
      </w:tr>
      <w:tr>
        <w:tc>
          <w:tcPr>
            <w:tcW w:type="dxa" w:w="2353"/>
          </w:tcPr>
          <w:p>
            <w:r/>
            <w:r>
              <w:rPr>
                <w:rFonts w:ascii="Calibri" w:hAnsi="Calibri" w:eastAsia="Microsoft YaHei"/>
                <w:b w:val="0"/>
                <w:sz w:val="18"/>
              </w:rPr>
              <w:t>Y4</w:t>
            </w:r>
          </w:p>
        </w:tc>
        <w:tc>
          <w:tcPr>
            <w:tcW w:type="dxa" w:w="2353"/>
          </w:tcPr>
          <w:p>
            <w:r/>
            <w:r>
              <w:rPr>
                <w:rFonts w:ascii="Calibri" w:hAnsi="Calibri" w:eastAsia="Microsoft YaHei"/>
                <w:b w:val="0"/>
                <w:sz w:val="18"/>
              </w:rPr>
              <w:t>70,500</w:t>
            </w:r>
          </w:p>
        </w:tc>
        <w:tc>
          <w:tcPr>
            <w:tcW w:type="dxa" w:w="2353"/>
          </w:tcPr>
          <w:p>
            <w:r/>
            <w:r>
              <w:rPr>
                <w:rFonts w:ascii="Calibri" w:hAnsi="Calibri" w:eastAsia="Microsoft YaHei"/>
                <w:b w:val="0"/>
                <w:sz w:val="18"/>
              </w:rPr>
              <w:t>7,200</w:t>
            </w:r>
          </w:p>
        </w:tc>
        <w:tc>
          <w:tcPr>
            <w:tcW w:type="dxa" w:w="2353"/>
          </w:tcPr>
          <w:p>
            <w:r/>
            <w:r>
              <w:rPr>
                <w:rFonts w:ascii="Calibri" w:hAnsi="Calibri" w:eastAsia="Microsoft YaHei"/>
                <w:b w:val="0"/>
                <w:sz w:val="18"/>
              </w:rPr>
              <w:t>63,300</w:t>
            </w:r>
          </w:p>
        </w:tc>
      </w:tr>
      <w:tr>
        <w:tc>
          <w:tcPr>
            <w:tcW w:type="dxa" w:w="2353"/>
          </w:tcPr>
          <w:p>
            <w:r/>
            <w:r>
              <w:rPr>
                <w:rFonts w:ascii="Calibri" w:hAnsi="Calibri" w:eastAsia="Microsoft YaHei"/>
                <w:b w:val="0"/>
                <w:sz w:val="18"/>
              </w:rPr>
              <w:t>Y5</w:t>
            </w:r>
          </w:p>
        </w:tc>
        <w:tc>
          <w:tcPr>
            <w:tcW w:type="dxa" w:w="2353"/>
          </w:tcPr>
          <w:p>
            <w:r/>
            <w:r>
              <w:rPr>
                <w:rFonts w:ascii="Calibri" w:hAnsi="Calibri" w:eastAsia="Microsoft YaHei"/>
                <w:b w:val="0"/>
                <w:sz w:val="18"/>
              </w:rPr>
              <w:t>76,800</w:t>
            </w:r>
          </w:p>
        </w:tc>
        <w:tc>
          <w:tcPr>
            <w:tcW w:type="dxa" w:w="2353"/>
          </w:tcPr>
          <w:p>
            <w:r/>
            <w:r>
              <w:rPr>
                <w:rFonts w:ascii="Calibri" w:hAnsi="Calibri" w:eastAsia="Microsoft YaHei"/>
                <w:b w:val="0"/>
                <w:sz w:val="18"/>
              </w:rPr>
              <w:t>7,600</w:t>
            </w:r>
          </w:p>
        </w:tc>
        <w:tc>
          <w:tcPr>
            <w:tcW w:type="dxa" w:w="2353"/>
          </w:tcPr>
          <w:p>
            <w:r/>
            <w:r>
              <w:rPr>
                <w:rFonts w:ascii="Calibri" w:hAnsi="Calibri" w:eastAsia="Microsoft YaHei"/>
                <w:b w:val="0"/>
                <w:sz w:val="18"/>
              </w:rPr>
              <w:t>69,200</w:t>
            </w:r>
          </w:p>
        </w:tc>
      </w:tr>
      <w:tr>
        <w:tc>
          <w:tcPr>
            <w:tcW w:type="dxa" w:w="2353"/>
          </w:tcPr>
          <w:p>
            <w:r/>
            <w:r>
              <w:rPr>
                <w:rFonts w:ascii="Calibri" w:hAnsi="Calibri" w:eastAsia="Microsoft YaHei"/>
                <w:b w:val="0"/>
                <w:sz w:val="18"/>
              </w:rPr>
              <w:t>五年累计</w:t>
            </w:r>
          </w:p>
        </w:tc>
        <w:tc>
          <w:tcPr>
            <w:tcW w:type="dxa" w:w="2353"/>
          </w:tcPr>
          <w:p>
            <w:r/>
            <w:r>
              <w:rPr>
                <w:rFonts w:ascii="Calibri" w:hAnsi="Calibri" w:eastAsia="Microsoft YaHei"/>
                <w:b w:val="0"/>
                <w:sz w:val="18"/>
              </w:rPr>
              <w:t>$283,155万</w:t>
            </w:r>
          </w:p>
        </w:tc>
        <w:tc>
          <w:tcPr>
            <w:tcW w:type="dxa" w:w="2353"/>
          </w:tcPr>
          <w:p>
            <w:r/>
            <w:r>
              <w:rPr>
                <w:rFonts w:ascii="Calibri" w:hAnsi="Calibri" w:eastAsia="Microsoft YaHei"/>
                <w:b w:val="0"/>
                <w:sz w:val="18"/>
              </w:rPr>
              <w:t>$32,100万</w:t>
            </w:r>
          </w:p>
        </w:tc>
        <w:tc>
          <w:tcPr>
            <w:tcW w:type="dxa" w:w="2353"/>
          </w:tcPr>
          <w:p>
            <w:r/>
            <w:r>
              <w:rPr>
                <w:rFonts w:ascii="Calibri" w:hAnsi="Calibri" w:eastAsia="Microsoft YaHei"/>
                <w:b w:val="0"/>
                <w:sz w:val="18"/>
              </w:rPr>
              <w:t>$251,055万</w:t>
            </w:r>
          </w:p>
        </w:tc>
      </w:tr>
    </w:tbl>
    <w:p/>
    <w:p>
      <w:pPr>
        <w:spacing w:after="120" w:line="276" w:lineRule="auto"/>
      </w:pPr>
      <w:r>
        <w:rPr>
          <w:rFonts w:ascii="Calibri" w:hAnsi="Calibri" w:eastAsia="Microsoft YaHei"/>
          <w:b w:val="0"/>
          <w:sz w:val="22"/>
        </w:rPr>
        <w:t>五年累计外汇净流入约$25.1亿。</w:t>
      </w:r>
    </w:p>
    <w:p>
      <w:pPr>
        <w:spacing w:after="120" w:line="276" w:lineRule="auto"/>
      </w:pPr>
      <w:r>
        <w:rPr>
          <w:rFonts w:ascii="Calibri" w:hAnsi="Calibri" w:eastAsia="Microsoft YaHei"/>
          <w:b w:val="0"/>
          <w:sz w:val="22"/>
        </w:rPr>
        <w:t>这一数字的意义可从以下对比中直观感受：斯里兰卡2025年全年旅游业外汇收入约为22-25亿美元，本项目五年累计外汇净流入相当于斯里兰卡当前旅游业全行业约一年的外汇收入——而这仅来自港口城内的一个单体项目。</w:t>
      </w:r>
    </w:p>
    <w:p>
      <w:pPr>
        <w:spacing w:before="280" w:after="120"/>
      </w:pPr>
      <w:r>
        <w:rPr>
          <w:rFonts w:ascii="Calibri" w:hAnsi="Calibri" w:eastAsia="Microsoft YaHei"/>
          <w:b/>
          <w:color w:val="0B1F3A"/>
          <w:sz w:val="28"/>
        </w:rPr>
        <w:t>8.4 就业创造与人才培育</w:t>
      </w:r>
    </w:p>
    <w:p>
      <w:pPr>
        <w:spacing w:before="240" w:after="80"/>
      </w:pPr>
      <w:r>
        <w:rPr>
          <w:rFonts w:ascii="Calibri" w:hAnsi="Calibri" w:eastAsia="Microsoft YaHei"/>
          <w:b/>
          <w:color w:val="8A6D3B"/>
          <w:sz w:val="24"/>
        </w:rPr>
        <w:t>8.4.1 直接就业</w:t>
      </w:r>
    </w:p>
    <w:p>
      <w:pPr>
        <w:spacing w:after="120" w:line="276" w:lineRule="auto"/>
      </w:pPr>
      <w:r>
        <w:rPr>
          <w:rFonts w:ascii="Calibri" w:hAnsi="Calibri" w:eastAsia="Microsoft YaHei"/>
          <w:b w:val="0"/>
          <w:sz w:val="22"/>
        </w:rPr>
        <w:t>本项目建成运营后将创造约4,100个直接工作岗位（第十章10.3.2节）。</w:t>
      </w:r>
    </w:p>
    <w:tbl>
      <w:tblPr>
        <w:tblStyle w:val="TableGrid"/>
        <w:tblW w:type="auto" w:w="0"/>
        <w:tblLook w:firstColumn="1" w:firstRow="1" w:lastColumn="0" w:lastRow="0" w:noHBand="0" w:noVBand="1" w:val="04A0"/>
      </w:tblPr>
      <w:tblGrid>
        <w:gridCol w:w="1882"/>
        <w:gridCol w:w="1882"/>
        <w:gridCol w:w="1882"/>
        <w:gridCol w:w="1882"/>
        <w:gridCol w:w="1882"/>
      </w:tblGrid>
      <w:tr>
        <w:tc>
          <w:tcPr>
            <w:tcW w:type="dxa" w:w="1882"/>
          </w:tcPr>
          <w:p>
            <w:r/>
            <w:r>
              <w:rPr>
                <w:rFonts w:ascii="Calibri" w:hAnsi="Calibri" w:eastAsia="Microsoft YaHei"/>
                <w:b/>
                <w:sz w:val="18"/>
              </w:rPr>
              <w:t>部门</w:t>
            </w:r>
          </w:p>
        </w:tc>
        <w:tc>
          <w:tcPr>
            <w:tcW w:type="dxa" w:w="1882"/>
          </w:tcPr>
          <w:p>
            <w:r/>
            <w:r>
              <w:rPr>
                <w:rFonts w:ascii="Calibri" w:hAnsi="Calibri" w:eastAsia="Microsoft YaHei"/>
                <w:b/>
                <w:sz w:val="18"/>
              </w:rPr>
              <w:t>总岗位数</w:t>
            </w:r>
          </w:p>
        </w:tc>
        <w:tc>
          <w:tcPr>
            <w:tcW w:type="dxa" w:w="1882"/>
          </w:tcPr>
          <w:p>
            <w:r/>
            <w:r>
              <w:rPr>
                <w:rFonts w:ascii="Calibri" w:hAnsi="Calibri" w:eastAsia="Microsoft YaHei"/>
                <w:b/>
                <w:sz w:val="18"/>
              </w:rPr>
              <w:t>本地雇员</w:t>
            </w:r>
          </w:p>
        </w:tc>
        <w:tc>
          <w:tcPr>
            <w:tcW w:type="dxa" w:w="1882"/>
          </w:tcPr>
          <w:p>
            <w:r/>
            <w:r>
              <w:rPr>
                <w:rFonts w:ascii="Calibri" w:hAnsi="Calibri" w:eastAsia="Microsoft YaHei"/>
                <w:b/>
                <w:sz w:val="18"/>
              </w:rPr>
              <w:t>本地化比例</w:t>
            </w:r>
          </w:p>
        </w:tc>
        <w:tc>
          <w:tcPr>
            <w:tcW w:type="dxa" w:w="1882"/>
          </w:tcPr>
          <w:p>
            <w:r/>
            <w:r>
              <w:rPr>
                <w:rFonts w:ascii="Calibri" w:hAnsi="Calibri" w:eastAsia="Microsoft YaHei"/>
                <w:b/>
                <w:sz w:val="18"/>
              </w:rPr>
              <w:t>平均月薪</w:t>
            </w:r>
          </w:p>
        </w:tc>
      </w:tr>
      <w:tr>
        <w:tc>
          <w:tcPr>
            <w:tcW w:type="dxa" w:w="1882"/>
          </w:tcPr>
          <w:p>
            <w:r/>
            <w:r>
              <w:rPr>
                <w:rFonts w:ascii="Calibri" w:hAnsi="Calibri" w:eastAsia="Microsoft YaHei"/>
                <w:b w:val="0"/>
                <w:sz w:val="18"/>
              </w:rPr>
              <w:t>酒店运营</w:t>
            </w:r>
          </w:p>
        </w:tc>
        <w:tc>
          <w:tcPr>
            <w:tcW w:type="dxa" w:w="1882"/>
          </w:tcPr>
          <w:p>
            <w:r/>
            <w:r>
              <w:rPr>
                <w:rFonts w:ascii="Calibri" w:hAnsi="Calibri" w:eastAsia="Microsoft YaHei"/>
                <w:b w:val="0"/>
                <w:sz w:val="18"/>
              </w:rPr>
              <w:t>1100</w:t>
            </w:r>
          </w:p>
        </w:tc>
        <w:tc>
          <w:tcPr>
            <w:tcW w:type="dxa" w:w="1882"/>
          </w:tcPr>
          <w:p>
            <w:r/>
            <w:r>
              <w:rPr>
                <w:rFonts w:ascii="Calibri" w:hAnsi="Calibri" w:eastAsia="Microsoft YaHei"/>
                <w:b w:val="0"/>
                <w:sz w:val="18"/>
              </w:rPr>
              <w:t>820</w:t>
            </w:r>
          </w:p>
        </w:tc>
        <w:tc>
          <w:tcPr>
            <w:tcW w:type="dxa" w:w="1882"/>
          </w:tcPr>
          <w:p>
            <w:r/>
            <w:r>
              <w:rPr>
                <w:rFonts w:ascii="Calibri" w:hAnsi="Calibri" w:eastAsia="Microsoft YaHei"/>
                <w:b w:val="0"/>
                <w:sz w:val="18"/>
              </w:rPr>
              <w:t>75%</w:t>
            </w:r>
          </w:p>
        </w:tc>
        <w:tc>
          <w:tcPr>
            <w:tcW w:type="dxa" w:w="1882"/>
          </w:tcPr>
          <w:p>
            <w:r/>
            <w:r>
              <w:rPr>
                <w:rFonts w:ascii="Calibri" w:hAnsi="Calibri" w:eastAsia="Microsoft YaHei"/>
                <w:b w:val="0"/>
                <w:sz w:val="18"/>
              </w:rPr>
              <w:t>$700</w:t>
            </w:r>
          </w:p>
        </w:tc>
      </w:tr>
      <w:tr>
        <w:tc>
          <w:tcPr>
            <w:tcW w:type="dxa" w:w="1882"/>
          </w:tcPr>
          <w:p>
            <w:r/>
            <w:r>
              <w:rPr>
                <w:rFonts w:ascii="Calibri" w:hAnsi="Calibri" w:eastAsia="Microsoft YaHei"/>
                <w:b w:val="0"/>
                <w:sz w:val="18"/>
              </w:rPr>
              <w:t>餐饮部</w:t>
            </w:r>
          </w:p>
        </w:tc>
        <w:tc>
          <w:tcPr>
            <w:tcW w:type="dxa" w:w="1882"/>
          </w:tcPr>
          <w:p>
            <w:r/>
            <w:r>
              <w:rPr>
                <w:rFonts w:ascii="Calibri" w:hAnsi="Calibri" w:eastAsia="Microsoft YaHei"/>
                <w:b w:val="0"/>
                <w:sz w:val="18"/>
              </w:rPr>
              <w:t>520</w:t>
            </w:r>
          </w:p>
        </w:tc>
        <w:tc>
          <w:tcPr>
            <w:tcW w:type="dxa" w:w="1882"/>
          </w:tcPr>
          <w:p>
            <w:r/>
            <w:r>
              <w:rPr>
                <w:rFonts w:ascii="Calibri" w:hAnsi="Calibri" w:eastAsia="Microsoft YaHei"/>
                <w:b w:val="0"/>
                <w:sz w:val="18"/>
              </w:rPr>
              <w:t>468</w:t>
            </w:r>
          </w:p>
        </w:tc>
        <w:tc>
          <w:tcPr>
            <w:tcW w:type="dxa" w:w="1882"/>
          </w:tcPr>
          <w:p>
            <w:r/>
            <w:r>
              <w:rPr>
                <w:rFonts w:ascii="Calibri" w:hAnsi="Calibri" w:eastAsia="Microsoft YaHei"/>
                <w:b w:val="0"/>
                <w:sz w:val="18"/>
              </w:rPr>
              <w:t>90%</w:t>
            </w:r>
          </w:p>
        </w:tc>
        <w:tc>
          <w:tcPr>
            <w:tcW w:type="dxa" w:w="1882"/>
          </w:tcPr>
          <w:p>
            <w:r/>
            <w:r>
              <w:rPr>
                <w:rFonts w:ascii="Calibri" w:hAnsi="Calibri" w:eastAsia="Microsoft YaHei"/>
                <w:b w:val="0"/>
                <w:sz w:val="18"/>
              </w:rPr>
              <w:t>$600</w:t>
            </w:r>
          </w:p>
        </w:tc>
      </w:tr>
      <w:tr>
        <w:tc>
          <w:tcPr>
            <w:tcW w:type="dxa" w:w="1882"/>
          </w:tcPr>
          <w:p>
            <w:r/>
            <w:r>
              <w:rPr>
                <w:rFonts w:ascii="Calibri" w:hAnsi="Calibri" w:eastAsia="Microsoft YaHei"/>
                <w:b w:val="0"/>
                <w:sz w:val="18"/>
              </w:rPr>
              <w:t>赌场运营</w:t>
            </w:r>
          </w:p>
        </w:tc>
        <w:tc>
          <w:tcPr>
            <w:tcW w:type="dxa" w:w="1882"/>
          </w:tcPr>
          <w:p>
            <w:r/>
            <w:r>
              <w:rPr>
                <w:rFonts w:ascii="Calibri" w:hAnsi="Calibri" w:eastAsia="Microsoft YaHei"/>
                <w:b w:val="0"/>
                <w:sz w:val="18"/>
              </w:rPr>
              <w:t>820</w:t>
            </w:r>
          </w:p>
        </w:tc>
        <w:tc>
          <w:tcPr>
            <w:tcW w:type="dxa" w:w="1882"/>
          </w:tcPr>
          <w:p>
            <w:r/>
            <w:r>
              <w:rPr>
                <w:rFonts w:ascii="Calibri" w:hAnsi="Calibri" w:eastAsia="Microsoft YaHei"/>
                <w:b w:val="0"/>
                <w:sz w:val="18"/>
              </w:rPr>
              <w:t>525</w:t>
            </w:r>
          </w:p>
        </w:tc>
        <w:tc>
          <w:tcPr>
            <w:tcW w:type="dxa" w:w="1882"/>
          </w:tcPr>
          <w:p>
            <w:r/>
            <w:r>
              <w:rPr>
                <w:rFonts w:ascii="Calibri" w:hAnsi="Calibri" w:eastAsia="Microsoft YaHei"/>
                <w:b w:val="0"/>
                <w:sz w:val="18"/>
              </w:rPr>
              <w:t>64%</w:t>
            </w:r>
          </w:p>
        </w:tc>
        <w:tc>
          <w:tcPr>
            <w:tcW w:type="dxa" w:w="1882"/>
          </w:tcPr>
          <w:p>
            <w:r/>
            <w:r>
              <w:rPr>
                <w:rFonts w:ascii="Calibri" w:hAnsi="Calibri" w:eastAsia="Microsoft YaHei"/>
                <w:b w:val="0"/>
                <w:sz w:val="18"/>
              </w:rPr>
              <w:t>$1,100</w:t>
            </w:r>
          </w:p>
        </w:tc>
      </w:tr>
      <w:tr>
        <w:tc>
          <w:tcPr>
            <w:tcW w:type="dxa" w:w="1882"/>
          </w:tcPr>
          <w:p>
            <w:r/>
            <w:r>
              <w:rPr>
                <w:rFonts w:ascii="Calibri" w:hAnsi="Calibri" w:eastAsia="Microsoft YaHei"/>
                <w:b w:val="0"/>
                <w:sz w:val="18"/>
              </w:rPr>
              <w:t>康养医疗中心</w:t>
            </w:r>
          </w:p>
        </w:tc>
        <w:tc>
          <w:tcPr>
            <w:tcW w:type="dxa" w:w="1882"/>
          </w:tcPr>
          <w:p>
            <w:r/>
            <w:r>
              <w:rPr>
                <w:rFonts w:ascii="Calibri" w:hAnsi="Calibri" w:eastAsia="Microsoft YaHei"/>
                <w:b w:val="0"/>
                <w:sz w:val="18"/>
              </w:rPr>
              <w:t>280</w:t>
            </w:r>
          </w:p>
        </w:tc>
        <w:tc>
          <w:tcPr>
            <w:tcW w:type="dxa" w:w="1882"/>
          </w:tcPr>
          <w:p>
            <w:r/>
            <w:r>
              <w:rPr>
                <w:rFonts w:ascii="Calibri" w:hAnsi="Calibri" w:eastAsia="Microsoft YaHei"/>
                <w:b w:val="0"/>
                <w:sz w:val="18"/>
              </w:rPr>
              <w:t>196</w:t>
            </w:r>
          </w:p>
        </w:tc>
        <w:tc>
          <w:tcPr>
            <w:tcW w:type="dxa" w:w="1882"/>
          </w:tcPr>
          <w:p>
            <w:r/>
            <w:r>
              <w:rPr>
                <w:rFonts w:ascii="Calibri" w:hAnsi="Calibri" w:eastAsia="Microsoft YaHei"/>
                <w:b w:val="0"/>
                <w:sz w:val="18"/>
              </w:rPr>
              <w:t>70%</w:t>
            </w:r>
          </w:p>
        </w:tc>
        <w:tc>
          <w:tcPr>
            <w:tcW w:type="dxa" w:w="1882"/>
          </w:tcPr>
          <w:p>
            <w:r/>
            <w:r>
              <w:rPr>
                <w:rFonts w:ascii="Calibri" w:hAnsi="Calibri" w:eastAsia="Microsoft YaHei"/>
                <w:b w:val="0"/>
                <w:sz w:val="18"/>
              </w:rPr>
              <w:t>$1,400</w:t>
            </w:r>
          </w:p>
        </w:tc>
      </w:tr>
      <w:tr>
        <w:tc>
          <w:tcPr>
            <w:tcW w:type="dxa" w:w="1882"/>
          </w:tcPr>
          <w:p>
            <w:r/>
            <w:r>
              <w:rPr>
                <w:rFonts w:ascii="Calibri" w:hAnsi="Calibri" w:eastAsia="Microsoft YaHei"/>
                <w:b w:val="0"/>
                <w:sz w:val="18"/>
              </w:rPr>
              <w:t>长住公寓服务</w:t>
            </w:r>
          </w:p>
        </w:tc>
        <w:tc>
          <w:tcPr>
            <w:tcW w:type="dxa" w:w="1882"/>
          </w:tcPr>
          <w:p>
            <w:r/>
            <w:r>
              <w:rPr>
                <w:rFonts w:ascii="Calibri" w:hAnsi="Calibri" w:eastAsia="Microsoft YaHei"/>
                <w:b w:val="0"/>
                <w:sz w:val="18"/>
              </w:rPr>
              <w:t>120</w:t>
            </w:r>
          </w:p>
        </w:tc>
        <w:tc>
          <w:tcPr>
            <w:tcW w:type="dxa" w:w="1882"/>
          </w:tcPr>
          <w:p>
            <w:r/>
            <w:r>
              <w:rPr>
                <w:rFonts w:ascii="Calibri" w:hAnsi="Calibri" w:eastAsia="Microsoft YaHei"/>
                <w:b w:val="0"/>
                <w:sz w:val="18"/>
              </w:rPr>
              <w:t>108</w:t>
            </w:r>
          </w:p>
        </w:tc>
        <w:tc>
          <w:tcPr>
            <w:tcW w:type="dxa" w:w="1882"/>
          </w:tcPr>
          <w:p>
            <w:r/>
            <w:r>
              <w:rPr>
                <w:rFonts w:ascii="Calibri" w:hAnsi="Calibri" w:eastAsia="Microsoft YaHei"/>
                <w:b w:val="0"/>
                <w:sz w:val="18"/>
              </w:rPr>
              <w:t>90%</w:t>
            </w:r>
          </w:p>
        </w:tc>
        <w:tc>
          <w:tcPr>
            <w:tcW w:type="dxa" w:w="1882"/>
          </w:tcPr>
          <w:p>
            <w:r/>
            <w:r>
              <w:rPr>
                <w:rFonts w:ascii="Calibri" w:hAnsi="Calibri" w:eastAsia="Microsoft YaHei"/>
                <w:b w:val="0"/>
                <w:sz w:val="18"/>
              </w:rPr>
              <w:t>$550</w:t>
            </w:r>
          </w:p>
        </w:tc>
      </w:tr>
      <w:tr>
        <w:tc>
          <w:tcPr>
            <w:tcW w:type="dxa" w:w="1882"/>
          </w:tcPr>
          <w:p>
            <w:r/>
            <w:r>
              <w:rPr>
                <w:rFonts w:ascii="Calibri" w:hAnsi="Calibri" w:eastAsia="Microsoft YaHei"/>
                <w:b w:val="0"/>
                <w:sz w:val="18"/>
              </w:rPr>
              <w:t>安保与安全</w:t>
            </w:r>
          </w:p>
        </w:tc>
        <w:tc>
          <w:tcPr>
            <w:tcW w:type="dxa" w:w="1882"/>
          </w:tcPr>
          <w:p>
            <w:r/>
            <w:r>
              <w:rPr>
                <w:rFonts w:ascii="Calibri" w:hAnsi="Calibri" w:eastAsia="Microsoft YaHei"/>
                <w:b w:val="0"/>
                <w:sz w:val="18"/>
              </w:rPr>
              <w:t>400</w:t>
            </w:r>
          </w:p>
        </w:tc>
        <w:tc>
          <w:tcPr>
            <w:tcW w:type="dxa" w:w="1882"/>
          </w:tcPr>
          <w:p>
            <w:r/>
            <w:r>
              <w:rPr>
                <w:rFonts w:ascii="Calibri" w:hAnsi="Calibri" w:eastAsia="Microsoft YaHei"/>
                <w:b w:val="0"/>
                <w:sz w:val="18"/>
              </w:rPr>
              <w:t>315</w:t>
            </w:r>
          </w:p>
        </w:tc>
        <w:tc>
          <w:tcPr>
            <w:tcW w:type="dxa" w:w="1882"/>
          </w:tcPr>
          <w:p>
            <w:r/>
            <w:r>
              <w:rPr>
                <w:rFonts w:ascii="Calibri" w:hAnsi="Calibri" w:eastAsia="Microsoft YaHei"/>
                <w:b w:val="0"/>
                <w:sz w:val="18"/>
              </w:rPr>
              <w:t>79%</w:t>
            </w:r>
          </w:p>
        </w:tc>
        <w:tc>
          <w:tcPr>
            <w:tcW w:type="dxa" w:w="1882"/>
          </w:tcPr>
          <w:p>
            <w:r/>
            <w:r>
              <w:rPr>
                <w:rFonts w:ascii="Calibri" w:hAnsi="Calibri" w:eastAsia="Microsoft YaHei"/>
                <w:b w:val="0"/>
                <w:sz w:val="18"/>
              </w:rPr>
              <w:t>$600</w:t>
            </w:r>
          </w:p>
        </w:tc>
      </w:tr>
      <w:tr>
        <w:tc>
          <w:tcPr>
            <w:tcW w:type="dxa" w:w="1882"/>
          </w:tcPr>
          <w:p>
            <w:r/>
            <w:r>
              <w:rPr>
                <w:rFonts w:ascii="Calibri" w:hAnsi="Calibri" w:eastAsia="Microsoft YaHei"/>
                <w:b w:val="0"/>
                <w:sz w:val="18"/>
              </w:rPr>
              <w:t>工程与设施维护</w:t>
            </w:r>
          </w:p>
        </w:tc>
        <w:tc>
          <w:tcPr>
            <w:tcW w:type="dxa" w:w="1882"/>
          </w:tcPr>
          <w:p>
            <w:r/>
            <w:r>
              <w:rPr>
                <w:rFonts w:ascii="Calibri" w:hAnsi="Calibri" w:eastAsia="Microsoft YaHei"/>
                <w:b w:val="0"/>
                <w:sz w:val="18"/>
              </w:rPr>
              <w:t>200</w:t>
            </w:r>
          </w:p>
        </w:tc>
        <w:tc>
          <w:tcPr>
            <w:tcW w:type="dxa" w:w="1882"/>
          </w:tcPr>
          <w:p>
            <w:r/>
            <w:r>
              <w:rPr>
                <w:rFonts w:ascii="Calibri" w:hAnsi="Calibri" w:eastAsia="Microsoft YaHei"/>
                <w:b w:val="0"/>
                <w:sz w:val="18"/>
              </w:rPr>
              <w:t>160</w:t>
            </w:r>
          </w:p>
        </w:tc>
        <w:tc>
          <w:tcPr>
            <w:tcW w:type="dxa" w:w="1882"/>
          </w:tcPr>
          <w:p>
            <w:r/>
            <w:r>
              <w:rPr>
                <w:rFonts w:ascii="Calibri" w:hAnsi="Calibri" w:eastAsia="Microsoft YaHei"/>
                <w:b w:val="0"/>
                <w:sz w:val="18"/>
              </w:rPr>
              <w:t>80%</w:t>
            </w:r>
          </w:p>
        </w:tc>
        <w:tc>
          <w:tcPr>
            <w:tcW w:type="dxa" w:w="1882"/>
          </w:tcPr>
          <w:p>
            <w:r/>
            <w:r>
              <w:rPr>
                <w:rFonts w:ascii="Calibri" w:hAnsi="Calibri" w:eastAsia="Microsoft YaHei"/>
                <w:b w:val="0"/>
                <w:sz w:val="18"/>
              </w:rPr>
              <w:t>$800</w:t>
            </w:r>
          </w:p>
        </w:tc>
      </w:tr>
      <w:tr>
        <w:tc>
          <w:tcPr>
            <w:tcW w:type="dxa" w:w="1882"/>
          </w:tcPr>
          <w:p>
            <w:r/>
            <w:r>
              <w:rPr>
                <w:rFonts w:ascii="Calibri" w:hAnsi="Calibri" w:eastAsia="Microsoft YaHei"/>
                <w:b w:val="0"/>
                <w:sz w:val="18"/>
              </w:rPr>
              <w:t>财务、法务、行政</w:t>
            </w:r>
          </w:p>
        </w:tc>
        <w:tc>
          <w:tcPr>
            <w:tcW w:type="dxa" w:w="1882"/>
          </w:tcPr>
          <w:p>
            <w:r/>
            <w:r>
              <w:rPr>
                <w:rFonts w:ascii="Calibri" w:hAnsi="Calibri" w:eastAsia="Microsoft YaHei"/>
                <w:b w:val="0"/>
                <w:sz w:val="18"/>
              </w:rPr>
              <w:t>180</w:t>
            </w:r>
          </w:p>
        </w:tc>
        <w:tc>
          <w:tcPr>
            <w:tcW w:type="dxa" w:w="1882"/>
          </w:tcPr>
          <w:p>
            <w:r/>
            <w:r>
              <w:rPr>
                <w:rFonts w:ascii="Calibri" w:hAnsi="Calibri" w:eastAsia="Microsoft YaHei"/>
                <w:b w:val="0"/>
                <w:sz w:val="18"/>
              </w:rPr>
              <w:t>126</w:t>
            </w:r>
          </w:p>
        </w:tc>
        <w:tc>
          <w:tcPr>
            <w:tcW w:type="dxa" w:w="1882"/>
          </w:tcPr>
          <w:p>
            <w:r/>
            <w:r>
              <w:rPr>
                <w:rFonts w:ascii="Calibri" w:hAnsi="Calibri" w:eastAsia="Microsoft YaHei"/>
                <w:b w:val="0"/>
                <w:sz w:val="18"/>
              </w:rPr>
              <w:t>70%</w:t>
            </w:r>
          </w:p>
        </w:tc>
        <w:tc>
          <w:tcPr>
            <w:tcW w:type="dxa" w:w="1882"/>
          </w:tcPr>
          <w:p>
            <w:r/>
            <w:r>
              <w:rPr>
                <w:rFonts w:ascii="Calibri" w:hAnsi="Calibri" w:eastAsia="Microsoft YaHei"/>
                <w:b w:val="0"/>
                <w:sz w:val="18"/>
              </w:rPr>
              <w:t>$1,600</w:t>
            </w:r>
          </w:p>
        </w:tc>
      </w:tr>
      <w:tr>
        <w:tc>
          <w:tcPr>
            <w:tcW w:type="dxa" w:w="1882"/>
          </w:tcPr>
          <w:p>
            <w:r/>
            <w:r>
              <w:rPr>
                <w:rFonts w:ascii="Calibri" w:hAnsi="Calibri" w:eastAsia="Microsoft YaHei"/>
                <w:b w:val="0"/>
                <w:sz w:val="18"/>
              </w:rPr>
              <w:t>市场推广与商务拓展</w:t>
            </w:r>
          </w:p>
        </w:tc>
        <w:tc>
          <w:tcPr>
            <w:tcW w:type="dxa" w:w="1882"/>
          </w:tcPr>
          <w:p>
            <w:r/>
            <w:r>
              <w:rPr>
                <w:rFonts w:ascii="Calibri" w:hAnsi="Calibri" w:eastAsia="Microsoft YaHei"/>
                <w:b w:val="0"/>
                <w:sz w:val="18"/>
              </w:rPr>
              <w:t>150</w:t>
            </w:r>
          </w:p>
        </w:tc>
        <w:tc>
          <w:tcPr>
            <w:tcW w:type="dxa" w:w="1882"/>
          </w:tcPr>
          <w:p>
            <w:r/>
            <w:r>
              <w:rPr>
                <w:rFonts w:ascii="Calibri" w:hAnsi="Calibri" w:eastAsia="Microsoft YaHei"/>
                <w:b w:val="0"/>
                <w:sz w:val="18"/>
              </w:rPr>
              <w:t>90</w:t>
            </w:r>
          </w:p>
        </w:tc>
        <w:tc>
          <w:tcPr>
            <w:tcW w:type="dxa" w:w="1882"/>
          </w:tcPr>
          <w:p>
            <w:r/>
            <w:r>
              <w:rPr>
                <w:rFonts w:ascii="Calibri" w:hAnsi="Calibri" w:eastAsia="Microsoft YaHei"/>
                <w:b w:val="0"/>
                <w:sz w:val="18"/>
              </w:rPr>
              <w:t>60%</w:t>
            </w:r>
          </w:p>
        </w:tc>
        <w:tc>
          <w:tcPr>
            <w:tcW w:type="dxa" w:w="1882"/>
          </w:tcPr>
          <w:p>
            <w:r/>
            <w:r>
              <w:rPr>
                <w:rFonts w:ascii="Calibri" w:hAnsi="Calibri" w:eastAsia="Microsoft YaHei"/>
                <w:b w:val="0"/>
                <w:sz w:val="18"/>
              </w:rPr>
              <w:t>$1,800</w:t>
            </w:r>
          </w:p>
        </w:tc>
      </w:tr>
      <w:tr>
        <w:tc>
          <w:tcPr>
            <w:tcW w:type="dxa" w:w="1882"/>
          </w:tcPr>
          <w:p>
            <w:r/>
            <w:r>
              <w:rPr>
                <w:rFonts w:ascii="Calibri" w:hAnsi="Calibri" w:eastAsia="Microsoft YaHei"/>
                <w:b w:val="0"/>
                <w:sz w:val="18"/>
              </w:rPr>
              <w:t>IT与智能化运维</w:t>
            </w:r>
          </w:p>
        </w:tc>
        <w:tc>
          <w:tcPr>
            <w:tcW w:type="dxa" w:w="1882"/>
          </w:tcPr>
          <w:p>
            <w:r/>
            <w:r>
              <w:rPr>
                <w:rFonts w:ascii="Calibri" w:hAnsi="Calibri" w:eastAsia="Microsoft YaHei"/>
                <w:b w:val="0"/>
                <w:sz w:val="18"/>
              </w:rPr>
              <w:t>80</w:t>
            </w:r>
          </w:p>
        </w:tc>
        <w:tc>
          <w:tcPr>
            <w:tcW w:type="dxa" w:w="1882"/>
          </w:tcPr>
          <w:p>
            <w:r/>
            <w:r>
              <w:rPr>
                <w:rFonts w:ascii="Calibri" w:hAnsi="Calibri" w:eastAsia="Microsoft YaHei"/>
                <w:b w:val="0"/>
                <w:sz w:val="18"/>
              </w:rPr>
              <w:t>56</w:t>
            </w:r>
          </w:p>
        </w:tc>
        <w:tc>
          <w:tcPr>
            <w:tcW w:type="dxa" w:w="1882"/>
          </w:tcPr>
          <w:p>
            <w:r/>
            <w:r>
              <w:rPr>
                <w:rFonts w:ascii="Calibri" w:hAnsi="Calibri" w:eastAsia="Microsoft YaHei"/>
                <w:b w:val="0"/>
                <w:sz w:val="18"/>
              </w:rPr>
              <w:t>70%</w:t>
            </w:r>
          </w:p>
        </w:tc>
        <w:tc>
          <w:tcPr>
            <w:tcW w:type="dxa" w:w="1882"/>
          </w:tcPr>
          <w:p>
            <w:r/>
            <w:r>
              <w:rPr>
                <w:rFonts w:ascii="Calibri" w:hAnsi="Calibri" w:eastAsia="Microsoft YaHei"/>
                <w:b w:val="0"/>
                <w:sz w:val="18"/>
              </w:rPr>
              <w:t>$1,500</w:t>
            </w:r>
          </w:p>
        </w:tc>
      </w:tr>
      <w:tr>
        <w:tc>
          <w:tcPr>
            <w:tcW w:type="dxa" w:w="1882"/>
          </w:tcPr>
          <w:p>
            <w:r/>
            <w:r>
              <w:rPr>
                <w:rFonts w:ascii="Calibri" w:hAnsi="Calibri" w:eastAsia="Microsoft YaHei"/>
                <w:b w:val="0"/>
                <w:sz w:val="18"/>
              </w:rPr>
              <w:t>其他配套</w:t>
            </w:r>
          </w:p>
        </w:tc>
        <w:tc>
          <w:tcPr>
            <w:tcW w:type="dxa" w:w="1882"/>
          </w:tcPr>
          <w:p>
            <w:r/>
            <w:r>
              <w:rPr>
                <w:rFonts w:ascii="Calibri" w:hAnsi="Calibri" w:eastAsia="Microsoft YaHei"/>
                <w:b w:val="0"/>
                <w:sz w:val="18"/>
              </w:rPr>
              <w:t>150</w:t>
            </w:r>
          </w:p>
        </w:tc>
        <w:tc>
          <w:tcPr>
            <w:tcW w:type="dxa" w:w="1882"/>
          </w:tcPr>
          <w:p>
            <w:r/>
            <w:r>
              <w:rPr>
                <w:rFonts w:ascii="Calibri" w:hAnsi="Calibri" w:eastAsia="Microsoft YaHei"/>
                <w:b w:val="0"/>
                <w:sz w:val="18"/>
              </w:rPr>
              <w:t>142</w:t>
            </w:r>
          </w:p>
        </w:tc>
        <w:tc>
          <w:tcPr>
            <w:tcW w:type="dxa" w:w="1882"/>
          </w:tcPr>
          <w:p>
            <w:r/>
            <w:r>
              <w:rPr>
                <w:rFonts w:ascii="Calibri" w:hAnsi="Calibri" w:eastAsia="Microsoft YaHei"/>
                <w:b w:val="0"/>
                <w:sz w:val="18"/>
              </w:rPr>
              <w:t>95%</w:t>
            </w:r>
          </w:p>
        </w:tc>
        <w:tc>
          <w:tcPr>
            <w:tcW w:type="dxa" w:w="1882"/>
          </w:tcPr>
          <w:p>
            <w:r/>
            <w:r>
              <w:rPr>
                <w:rFonts w:ascii="Calibri" w:hAnsi="Calibri" w:eastAsia="Microsoft YaHei"/>
                <w:b w:val="0"/>
                <w:sz w:val="18"/>
              </w:rPr>
              <w:t>$450</w:t>
            </w:r>
          </w:p>
        </w:tc>
      </w:tr>
      <w:tr>
        <w:tc>
          <w:tcPr>
            <w:tcW w:type="dxa" w:w="1882"/>
          </w:tcPr>
          <w:p>
            <w:r/>
            <w:r>
              <w:rPr>
                <w:rFonts w:ascii="Calibri" w:hAnsi="Calibri" w:eastAsia="Microsoft YaHei"/>
                <w:b w:val="0"/>
                <w:sz w:val="18"/>
              </w:rPr>
              <w:t>集团高管（国际引进）</w:t>
            </w:r>
          </w:p>
        </w:tc>
        <w:tc>
          <w:tcPr>
            <w:tcW w:type="dxa" w:w="1882"/>
          </w:tcPr>
          <w:p>
            <w:r/>
            <w:r>
              <w:rPr>
                <w:rFonts w:ascii="Calibri" w:hAnsi="Calibri" w:eastAsia="Microsoft YaHei"/>
                <w:b w:val="0"/>
                <w:sz w:val="18"/>
              </w:rPr>
              <w:t>100</w:t>
            </w:r>
          </w:p>
        </w:tc>
        <w:tc>
          <w:tcPr>
            <w:tcW w:type="dxa" w:w="1882"/>
          </w:tcPr>
          <w:p>
            <w:r/>
            <w:r>
              <w:rPr>
                <w:rFonts w:ascii="Calibri" w:hAnsi="Calibri" w:eastAsia="Microsoft YaHei"/>
                <w:b w:val="0"/>
                <w:sz w:val="18"/>
              </w:rPr>
              <w:t>20</w:t>
            </w:r>
          </w:p>
        </w:tc>
        <w:tc>
          <w:tcPr>
            <w:tcW w:type="dxa" w:w="1882"/>
          </w:tcPr>
          <w:p>
            <w:r/>
            <w:r>
              <w:rPr>
                <w:rFonts w:ascii="Calibri" w:hAnsi="Calibri" w:eastAsia="Microsoft YaHei"/>
                <w:b w:val="0"/>
                <w:sz w:val="18"/>
              </w:rPr>
              <w:t>20%</w:t>
            </w:r>
          </w:p>
        </w:tc>
        <w:tc>
          <w:tcPr>
            <w:tcW w:type="dxa" w:w="1882"/>
          </w:tcPr>
          <w:p>
            <w:r/>
            <w:r>
              <w:rPr>
                <w:rFonts w:ascii="Calibri" w:hAnsi="Calibri" w:eastAsia="Microsoft YaHei"/>
                <w:b w:val="0"/>
                <w:sz w:val="18"/>
              </w:rPr>
              <w:t>$8,000+</w:t>
            </w:r>
          </w:p>
        </w:tc>
      </w:tr>
      <w:tr>
        <w:tc>
          <w:tcPr>
            <w:tcW w:type="dxa" w:w="1882"/>
          </w:tcPr>
          <w:p>
            <w:r/>
            <w:r>
              <w:rPr>
                <w:rFonts w:ascii="Calibri" w:hAnsi="Calibri" w:eastAsia="Microsoft YaHei"/>
                <w:b w:val="0"/>
                <w:sz w:val="18"/>
              </w:rPr>
              <w:t>合计</w:t>
            </w:r>
          </w:p>
        </w:tc>
        <w:tc>
          <w:tcPr>
            <w:tcW w:type="dxa" w:w="1882"/>
          </w:tcPr>
          <w:p>
            <w:r/>
            <w:r>
              <w:rPr>
                <w:rFonts w:ascii="Calibri" w:hAnsi="Calibri" w:eastAsia="Microsoft YaHei"/>
                <w:b w:val="0"/>
                <w:sz w:val="18"/>
              </w:rPr>
              <w:t>4,100</w:t>
            </w:r>
          </w:p>
        </w:tc>
        <w:tc>
          <w:tcPr>
            <w:tcW w:type="dxa" w:w="1882"/>
          </w:tcPr>
          <w:p>
            <w:r/>
            <w:r>
              <w:rPr>
                <w:rFonts w:ascii="Calibri" w:hAnsi="Calibri" w:eastAsia="Microsoft YaHei"/>
                <w:b w:val="0"/>
                <w:sz w:val="18"/>
              </w:rPr>
              <w:t>3,026</w:t>
            </w:r>
          </w:p>
        </w:tc>
        <w:tc>
          <w:tcPr>
            <w:tcW w:type="dxa" w:w="1882"/>
          </w:tcPr>
          <w:p>
            <w:r/>
            <w:r>
              <w:rPr>
                <w:rFonts w:ascii="Calibri" w:hAnsi="Calibri" w:eastAsia="Microsoft YaHei"/>
                <w:b w:val="0"/>
                <w:sz w:val="18"/>
              </w:rPr>
              <w:t>73.8%</w:t>
            </w:r>
          </w:p>
        </w:tc>
        <w:tc>
          <w:tcPr>
            <w:tcW w:type="dxa" w:w="1882"/>
          </w:tcPr>
          <w:p>
            <w:r/>
            <w:r>
              <w:rPr>
                <w:rFonts w:ascii="Calibri" w:hAnsi="Calibri" w:eastAsia="Microsoft YaHei"/>
                <w:b w:val="0"/>
                <w:sz w:val="18"/>
              </w:rPr>
              <w:t>~$900</w:t>
            </w:r>
          </w:p>
        </w:tc>
      </w:tr>
    </w:tbl>
    <w:p/>
    <w:p>
      <w:pPr>
        <w:spacing w:after="120" w:line="276" w:lineRule="auto"/>
      </w:pPr>
      <w:r>
        <w:rPr>
          <w:rFonts w:ascii="Calibri" w:hAnsi="Calibri" w:eastAsia="Microsoft YaHei"/>
          <w:b w:val="0"/>
          <w:sz w:val="22"/>
        </w:rPr>
        <w:t>关键数据：</w:t>
      </w:r>
    </w:p>
    <w:p>
      <w:pPr>
        <w:spacing w:after="120" w:line="276" w:lineRule="auto"/>
      </w:pPr>
      <w:r>
        <w:rPr>
          <w:rFonts w:ascii="Calibri" w:hAnsi="Calibri" w:eastAsia="Microsoft YaHei"/>
          <w:b w:val="0"/>
          <w:sz w:val="22"/>
        </w:rPr>
        <w:t>直接就业：4,100人</w:t>
      </w:r>
    </w:p>
    <w:p>
      <w:pPr>
        <w:spacing w:after="120" w:line="276" w:lineRule="auto"/>
      </w:pPr>
      <w:r>
        <w:rPr>
          <w:rFonts w:ascii="Calibri" w:hAnsi="Calibri" w:eastAsia="Microsoft YaHei"/>
          <w:b w:val="0"/>
          <w:sz w:val="22"/>
        </w:rPr>
        <w:t>本地员工：3,026人（73.8%）</w:t>
      </w:r>
    </w:p>
    <w:p>
      <w:pPr>
        <w:spacing w:after="120" w:line="276" w:lineRule="auto"/>
      </w:pPr>
      <w:r>
        <w:rPr>
          <w:rFonts w:ascii="Calibri" w:hAnsi="Calibri" w:eastAsia="Microsoft YaHei"/>
          <w:b w:val="0"/>
          <w:sz w:val="22"/>
        </w:rPr>
        <w:t>本地员工年度薪资总额：约$3,494万（高于科伦坡市场均值约50%）</w:t>
      </w:r>
    </w:p>
    <w:p>
      <w:pPr>
        <w:spacing w:after="120" w:line="276" w:lineRule="auto"/>
      </w:pPr>
      <w:r>
        <w:rPr>
          <w:rFonts w:ascii="Calibri" w:hAnsi="Calibri" w:eastAsia="Microsoft YaHei"/>
          <w:b w:val="0"/>
          <w:sz w:val="22"/>
        </w:rPr>
        <w:t>覆盖家庭：约1.6万人</w:t>
      </w:r>
    </w:p>
    <w:p>
      <w:pPr>
        <w:spacing w:before="240" w:after="80"/>
      </w:pPr>
      <w:r>
        <w:rPr>
          <w:rFonts w:ascii="Calibri" w:hAnsi="Calibri" w:eastAsia="Microsoft YaHei"/>
          <w:b/>
          <w:color w:val="8A6D3B"/>
          <w:sz w:val="24"/>
        </w:rPr>
        <w:t>8.4.2 间接与引致就业</w:t>
      </w:r>
    </w:p>
    <w:p>
      <w:pPr>
        <w:spacing w:after="120" w:line="276" w:lineRule="auto"/>
      </w:pPr>
      <w:r>
        <w:rPr>
          <w:rFonts w:ascii="Calibri" w:hAnsi="Calibri" w:eastAsia="Microsoft YaHei"/>
          <w:b w:val="0"/>
          <w:sz w:val="22"/>
        </w:rPr>
        <w:t>根据WTTC对南亚旅游综合体的就业乘数研究（间接及引致就业乘数约2.2-2.8倍）：</w:t>
      </w:r>
    </w:p>
    <w:tbl>
      <w:tblPr>
        <w:tblStyle w:val="TableGrid"/>
        <w:tblW w:type="auto" w:w="0"/>
        <w:tblLook w:firstColumn="1" w:firstRow="1" w:lastColumn="0" w:lastRow="0" w:noHBand="0" w:noVBand="1" w:val="04A0"/>
      </w:tblPr>
      <w:tblGrid>
        <w:gridCol w:w="4706"/>
        <w:gridCol w:w="4706"/>
      </w:tblGrid>
      <w:tr>
        <w:tc>
          <w:tcPr>
            <w:tcW w:type="dxa" w:w="4706"/>
          </w:tcPr>
          <w:p>
            <w:r/>
            <w:r>
              <w:rPr>
                <w:rFonts w:ascii="Calibri" w:hAnsi="Calibri" w:eastAsia="Microsoft YaHei"/>
                <w:b/>
                <w:sz w:val="18"/>
              </w:rPr>
              <w:t>就业类型</w:t>
            </w:r>
          </w:p>
        </w:tc>
        <w:tc>
          <w:tcPr>
            <w:tcW w:type="dxa" w:w="4706"/>
          </w:tcPr>
          <w:p>
            <w:r/>
            <w:r>
              <w:rPr>
                <w:rFonts w:ascii="Calibri" w:hAnsi="Calibri" w:eastAsia="Microsoft YaHei"/>
                <w:b/>
                <w:sz w:val="18"/>
              </w:rPr>
              <w:t>人数</w:t>
            </w:r>
          </w:p>
        </w:tc>
      </w:tr>
      <w:tr>
        <w:tc>
          <w:tcPr>
            <w:tcW w:type="dxa" w:w="4706"/>
          </w:tcPr>
          <w:p>
            <w:r/>
            <w:r>
              <w:rPr>
                <w:rFonts w:ascii="Calibri" w:hAnsi="Calibri" w:eastAsia="Microsoft YaHei"/>
                <w:b w:val="0"/>
                <w:sz w:val="18"/>
              </w:rPr>
              <w:t>直接就业</w:t>
            </w:r>
          </w:p>
        </w:tc>
        <w:tc>
          <w:tcPr>
            <w:tcW w:type="dxa" w:w="4706"/>
          </w:tcPr>
          <w:p>
            <w:r/>
            <w:r>
              <w:rPr>
                <w:rFonts w:ascii="Calibri" w:hAnsi="Calibri" w:eastAsia="Microsoft YaHei"/>
                <w:b w:val="0"/>
                <w:sz w:val="18"/>
              </w:rPr>
              <w:t>4,100人</w:t>
            </w:r>
          </w:p>
        </w:tc>
      </w:tr>
      <w:tr>
        <w:tc>
          <w:tcPr>
            <w:tcW w:type="dxa" w:w="4706"/>
          </w:tcPr>
          <w:p>
            <w:r/>
            <w:r>
              <w:rPr>
                <w:rFonts w:ascii="Calibri" w:hAnsi="Calibri" w:eastAsia="Microsoft YaHei"/>
                <w:b w:val="0"/>
                <w:sz w:val="18"/>
              </w:rPr>
              <w:t>间接就业</w:t>
            </w:r>
          </w:p>
        </w:tc>
        <w:tc>
          <w:tcPr>
            <w:tcW w:type="dxa" w:w="4706"/>
          </w:tcPr>
          <w:p>
            <w:r/>
            <w:r>
              <w:rPr>
                <w:rFonts w:ascii="Calibri" w:hAnsi="Calibri" w:eastAsia="Microsoft YaHei"/>
                <w:b w:val="0"/>
                <w:sz w:val="18"/>
              </w:rPr>
              <w:t>约5,500-7,000人</w:t>
            </w:r>
          </w:p>
        </w:tc>
      </w:tr>
      <w:tr>
        <w:tc>
          <w:tcPr>
            <w:tcW w:type="dxa" w:w="4706"/>
          </w:tcPr>
          <w:p>
            <w:r/>
            <w:r>
              <w:rPr>
                <w:rFonts w:ascii="Calibri" w:hAnsi="Calibri" w:eastAsia="Microsoft YaHei"/>
                <w:b w:val="0"/>
                <w:sz w:val="18"/>
              </w:rPr>
              <w:t>引致就业</w:t>
            </w:r>
          </w:p>
        </w:tc>
        <w:tc>
          <w:tcPr>
            <w:tcW w:type="dxa" w:w="4706"/>
          </w:tcPr>
          <w:p>
            <w:r/>
            <w:r>
              <w:rPr>
                <w:rFonts w:ascii="Calibri" w:hAnsi="Calibri" w:eastAsia="Microsoft YaHei"/>
                <w:b w:val="0"/>
                <w:sz w:val="18"/>
              </w:rPr>
              <w:t>约3,500-5,000人</w:t>
            </w:r>
          </w:p>
        </w:tc>
      </w:tr>
      <w:tr>
        <w:tc>
          <w:tcPr>
            <w:tcW w:type="dxa" w:w="4706"/>
          </w:tcPr>
          <w:p>
            <w:r/>
            <w:r>
              <w:rPr>
                <w:rFonts w:ascii="Calibri" w:hAnsi="Calibri" w:eastAsia="Microsoft YaHei"/>
                <w:b w:val="0"/>
                <w:sz w:val="18"/>
              </w:rPr>
              <w:t>合计</w:t>
            </w:r>
          </w:p>
        </w:tc>
        <w:tc>
          <w:tcPr>
            <w:tcW w:type="dxa" w:w="4706"/>
          </w:tcPr>
          <w:p>
            <w:r/>
            <w:r>
              <w:rPr>
                <w:rFonts w:ascii="Calibri" w:hAnsi="Calibri" w:eastAsia="Microsoft YaHei"/>
                <w:b w:val="0"/>
                <w:sz w:val="18"/>
              </w:rPr>
              <w:t>约13,100-16,100人</w:t>
            </w:r>
          </w:p>
        </w:tc>
      </w:tr>
    </w:tbl>
    <w:p/>
    <w:p>
      <w:pPr>
        <w:spacing w:before="240" w:after="80"/>
      </w:pPr>
      <w:r>
        <w:rPr>
          <w:rFonts w:ascii="Calibri" w:hAnsi="Calibri" w:eastAsia="Microsoft YaHei"/>
          <w:b/>
          <w:color w:val="8A6D3B"/>
          <w:sz w:val="24"/>
        </w:rPr>
        <w:t>8.4.3 人才培育目标</w:t>
      </w:r>
    </w:p>
    <w:p>
      <w:pPr>
        <w:spacing w:after="120" w:line="276" w:lineRule="auto"/>
      </w:pPr>
      <w:r>
        <w:rPr>
          <w:rFonts w:ascii="Calibri" w:hAnsi="Calibri" w:eastAsia="Microsoft YaHei"/>
          <w:b w:val="0"/>
          <w:sz w:val="22"/>
        </w:rPr>
        <w:t>每年选拔约240名表现优秀的本地骨干员工参加国际交流培训（第十章10.5.1节）。五年完成国际培训的本地从业人员约1,200人。</w:t>
      </w:r>
    </w:p>
    <w:p>
      <w:pPr>
        <w:spacing w:before="280" w:after="120"/>
      </w:pPr>
      <w:r>
        <w:rPr>
          <w:rFonts w:ascii="Calibri" w:hAnsi="Calibri" w:eastAsia="Microsoft YaHei"/>
          <w:b/>
          <w:color w:val="0B1F3A"/>
          <w:sz w:val="28"/>
        </w:rPr>
        <w:t>8.5 经济乘数效应与产业带动</w:t>
      </w:r>
    </w:p>
    <w:p>
      <w:pPr>
        <w:spacing w:before="240" w:after="80"/>
      </w:pPr>
      <w:r>
        <w:rPr>
          <w:rFonts w:ascii="Calibri" w:hAnsi="Calibri" w:eastAsia="Microsoft YaHei"/>
          <w:b/>
          <w:color w:val="8A6D3B"/>
          <w:sz w:val="24"/>
        </w:rPr>
        <w:t>8.5.1 供应链本地化采购</w:t>
      </w:r>
    </w:p>
    <w:tbl>
      <w:tblPr>
        <w:tblStyle w:val="TableGrid"/>
        <w:tblW w:type="auto" w:w="0"/>
        <w:tblLook w:firstColumn="1" w:firstRow="1" w:lastColumn="0" w:lastRow="0" w:noHBand="0" w:noVBand="1" w:val="04A0"/>
      </w:tblPr>
      <w:tblGrid>
        <w:gridCol w:w="2353"/>
        <w:gridCol w:w="2353"/>
        <w:gridCol w:w="2353"/>
        <w:gridCol w:w="2353"/>
      </w:tblGrid>
      <w:tr>
        <w:tc>
          <w:tcPr>
            <w:tcW w:type="dxa" w:w="2353"/>
          </w:tcPr>
          <w:p>
            <w:r/>
            <w:r>
              <w:rPr>
                <w:rFonts w:ascii="Calibri" w:hAnsi="Calibri" w:eastAsia="Microsoft YaHei"/>
                <w:b/>
                <w:sz w:val="18"/>
              </w:rPr>
              <w:t>采购品类</w:t>
            </w:r>
          </w:p>
        </w:tc>
        <w:tc>
          <w:tcPr>
            <w:tcW w:type="dxa" w:w="2353"/>
          </w:tcPr>
          <w:p>
            <w:r/>
            <w:r>
              <w:rPr>
                <w:rFonts w:ascii="Calibri" w:hAnsi="Calibri" w:eastAsia="Microsoft YaHei"/>
                <w:b/>
                <w:sz w:val="18"/>
              </w:rPr>
              <w:t>年采购额（万USD）</w:t>
            </w:r>
          </w:p>
        </w:tc>
        <w:tc>
          <w:tcPr>
            <w:tcW w:type="dxa" w:w="2353"/>
          </w:tcPr>
          <w:p>
            <w:r/>
            <w:r>
              <w:rPr>
                <w:rFonts w:ascii="Calibri" w:hAnsi="Calibri" w:eastAsia="Microsoft YaHei"/>
                <w:b/>
                <w:sz w:val="18"/>
              </w:rPr>
              <w:t>本地采购比例</w:t>
            </w:r>
          </w:p>
        </w:tc>
        <w:tc>
          <w:tcPr>
            <w:tcW w:type="dxa" w:w="2353"/>
          </w:tcPr>
          <w:p>
            <w:r/>
            <w:r>
              <w:rPr>
                <w:rFonts w:ascii="Calibri" w:hAnsi="Calibri" w:eastAsia="Microsoft YaHei"/>
                <w:b/>
                <w:sz w:val="18"/>
              </w:rPr>
              <w:t>本地采购（万USD）</w:t>
            </w:r>
          </w:p>
        </w:tc>
      </w:tr>
      <w:tr>
        <w:tc>
          <w:tcPr>
            <w:tcW w:type="dxa" w:w="2353"/>
          </w:tcPr>
          <w:p>
            <w:r/>
            <w:r>
              <w:rPr>
                <w:rFonts w:ascii="Calibri" w:hAnsi="Calibri" w:eastAsia="Microsoft YaHei"/>
                <w:b w:val="0"/>
                <w:sz w:val="18"/>
              </w:rPr>
              <w:t>食材</w:t>
            </w:r>
          </w:p>
        </w:tc>
        <w:tc>
          <w:tcPr>
            <w:tcW w:type="dxa" w:w="2353"/>
          </w:tcPr>
          <w:p>
            <w:r/>
            <w:r>
              <w:rPr>
                <w:rFonts w:ascii="Calibri" w:hAnsi="Calibri" w:eastAsia="Microsoft YaHei"/>
                <w:b w:val="0"/>
                <w:sz w:val="18"/>
              </w:rPr>
              <w:t>1,800</w:t>
            </w:r>
          </w:p>
        </w:tc>
        <w:tc>
          <w:tcPr>
            <w:tcW w:type="dxa" w:w="2353"/>
          </w:tcPr>
          <w:p>
            <w:r/>
            <w:r>
              <w:rPr>
                <w:rFonts w:ascii="Calibri" w:hAnsi="Calibri" w:eastAsia="Microsoft YaHei"/>
                <w:b w:val="0"/>
                <w:sz w:val="18"/>
              </w:rPr>
              <w:t>60%</w:t>
            </w:r>
          </w:p>
        </w:tc>
        <w:tc>
          <w:tcPr>
            <w:tcW w:type="dxa" w:w="2353"/>
          </w:tcPr>
          <w:p>
            <w:r/>
            <w:r>
              <w:rPr>
                <w:rFonts w:ascii="Calibri" w:hAnsi="Calibri" w:eastAsia="Microsoft YaHei"/>
                <w:b w:val="0"/>
                <w:sz w:val="18"/>
              </w:rPr>
              <w:t>1,080</w:t>
            </w:r>
          </w:p>
        </w:tc>
      </w:tr>
      <w:tr>
        <w:tc>
          <w:tcPr>
            <w:tcW w:type="dxa" w:w="2353"/>
          </w:tcPr>
          <w:p>
            <w:r/>
            <w:r>
              <w:rPr>
                <w:rFonts w:ascii="Calibri" w:hAnsi="Calibri" w:eastAsia="Microsoft YaHei"/>
                <w:b w:val="0"/>
                <w:sz w:val="18"/>
              </w:rPr>
              <w:t>布草及洗涤</w:t>
            </w:r>
          </w:p>
        </w:tc>
        <w:tc>
          <w:tcPr>
            <w:tcW w:type="dxa" w:w="2353"/>
          </w:tcPr>
          <w:p>
            <w:r/>
            <w:r>
              <w:rPr>
                <w:rFonts w:ascii="Calibri" w:hAnsi="Calibri" w:eastAsia="Microsoft YaHei"/>
                <w:b w:val="0"/>
                <w:sz w:val="18"/>
              </w:rPr>
              <w:t>300</w:t>
            </w:r>
          </w:p>
        </w:tc>
        <w:tc>
          <w:tcPr>
            <w:tcW w:type="dxa" w:w="2353"/>
          </w:tcPr>
          <w:p>
            <w:r/>
            <w:r>
              <w:rPr>
                <w:rFonts w:ascii="Calibri" w:hAnsi="Calibri" w:eastAsia="Microsoft YaHei"/>
                <w:b w:val="0"/>
                <w:sz w:val="18"/>
              </w:rPr>
              <w:t>80%</w:t>
            </w:r>
          </w:p>
        </w:tc>
        <w:tc>
          <w:tcPr>
            <w:tcW w:type="dxa" w:w="2353"/>
          </w:tcPr>
          <w:p>
            <w:r/>
            <w:r>
              <w:rPr>
                <w:rFonts w:ascii="Calibri" w:hAnsi="Calibri" w:eastAsia="Microsoft YaHei"/>
                <w:b w:val="0"/>
                <w:sz w:val="18"/>
              </w:rPr>
              <w:t>240</w:t>
            </w:r>
          </w:p>
        </w:tc>
      </w:tr>
      <w:tr>
        <w:tc>
          <w:tcPr>
            <w:tcW w:type="dxa" w:w="2353"/>
          </w:tcPr>
          <w:p>
            <w:r/>
            <w:r>
              <w:rPr>
                <w:rFonts w:ascii="Calibri" w:hAnsi="Calibri" w:eastAsia="Microsoft YaHei"/>
                <w:b w:val="0"/>
                <w:sz w:val="18"/>
              </w:rPr>
              <w:t>酒店客房耗材</w:t>
            </w:r>
          </w:p>
        </w:tc>
        <w:tc>
          <w:tcPr>
            <w:tcW w:type="dxa" w:w="2353"/>
          </w:tcPr>
          <w:p>
            <w:r/>
            <w:r>
              <w:rPr>
                <w:rFonts w:ascii="Calibri" w:hAnsi="Calibri" w:eastAsia="Microsoft YaHei"/>
                <w:b w:val="0"/>
                <w:sz w:val="18"/>
              </w:rPr>
              <w:t>400</w:t>
            </w:r>
          </w:p>
        </w:tc>
        <w:tc>
          <w:tcPr>
            <w:tcW w:type="dxa" w:w="2353"/>
          </w:tcPr>
          <w:p>
            <w:r/>
            <w:r>
              <w:rPr>
                <w:rFonts w:ascii="Calibri" w:hAnsi="Calibri" w:eastAsia="Microsoft YaHei"/>
                <w:b w:val="0"/>
                <w:sz w:val="18"/>
              </w:rPr>
              <w:t>45%</w:t>
            </w:r>
          </w:p>
        </w:tc>
        <w:tc>
          <w:tcPr>
            <w:tcW w:type="dxa" w:w="2353"/>
          </w:tcPr>
          <w:p>
            <w:r/>
            <w:r>
              <w:rPr>
                <w:rFonts w:ascii="Calibri" w:hAnsi="Calibri" w:eastAsia="Microsoft YaHei"/>
                <w:b w:val="0"/>
                <w:sz w:val="18"/>
              </w:rPr>
              <w:t>180</w:t>
            </w:r>
          </w:p>
        </w:tc>
      </w:tr>
      <w:tr>
        <w:tc>
          <w:tcPr>
            <w:tcW w:type="dxa" w:w="2353"/>
          </w:tcPr>
          <w:p>
            <w:r/>
            <w:r>
              <w:rPr>
                <w:rFonts w:ascii="Calibri" w:hAnsi="Calibri" w:eastAsia="Microsoft YaHei"/>
                <w:b w:val="0"/>
                <w:sz w:val="18"/>
              </w:rPr>
              <w:t>绿化园艺</w:t>
            </w:r>
          </w:p>
        </w:tc>
        <w:tc>
          <w:tcPr>
            <w:tcW w:type="dxa" w:w="2353"/>
          </w:tcPr>
          <w:p>
            <w:r/>
            <w:r>
              <w:rPr>
                <w:rFonts w:ascii="Calibri" w:hAnsi="Calibri" w:eastAsia="Microsoft YaHei"/>
                <w:b w:val="0"/>
                <w:sz w:val="18"/>
              </w:rPr>
              <w:t>150</w:t>
            </w:r>
          </w:p>
        </w:tc>
        <w:tc>
          <w:tcPr>
            <w:tcW w:type="dxa" w:w="2353"/>
          </w:tcPr>
          <w:p>
            <w:r/>
            <w:r>
              <w:rPr>
                <w:rFonts w:ascii="Calibri" w:hAnsi="Calibri" w:eastAsia="Microsoft YaHei"/>
                <w:b w:val="0"/>
                <w:sz w:val="18"/>
              </w:rPr>
              <w:t>95%</w:t>
            </w:r>
          </w:p>
        </w:tc>
        <w:tc>
          <w:tcPr>
            <w:tcW w:type="dxa" w:w="2353"/>
          </w:tcPr>
          <w:p>
            <w:r/>
            <w:r>
              <w:rPr>
                <w:rFonts w:ascii="Calibri" w:hAnsi="Calibri" w:eastAsia="Microsoft YaHei"/>
                <w:b w:val="0"/>
                <w:sz w:val="18"/>
              </w:rPr>
              <w:t>143</w:t>
            </w:r>
          </w:p>
        </w:tc>
      </w:tr>
      <w:tr>
        <w:tc>
          <w:tcPr>
            <w:tcW w:type="dxa" w:w="2353"/>
          </w:tcPr>
          <w:p>
            <w:r/>
            <w:r>
              <w:rPr>
                <w:rFonts w:ascii="Calibri" w:hAnsi="Calibri" w:eastAsia="Microsoft YaHei"/>
                <w:b w:val="0"/>
                <w:sz w:val="18"/>
              </w:rPr>
              <w:t>设施维保</w:t>
            </w:r>
          </w:p>
        </w:tc>
        <w:tc>
          <w:tcPr>
            <w:tcW w:type="dxa" w:w="2353"/>
          </w:tcPr>
          <w:p>
            <w:r/>
            <w:r>
              <w:rPr>
                <w:rFonts w:ascii="Calibri" w:hAnsi="Calibri" w:eastAsia="Microsoft YaHei"/>
                <w:b w:val="0"/>
                <w:sz w:val="18"/>
              </w:rPr>
              <w:t>500</w:t>
            </w:r>
          </w:p>
        </w:tc>
        <w:tc>
          <w:tcPr>
            <w:tcW w:type="dxa" w:w="2353"/>
          </w:tcPr>
          <w:p>
            <w:r/>
            <w:r>
              <w:rPr>
                <w:rFonts w:ascii="Calibri" w:hAnsi="Calibri" w:eastAsia="Microsoft YaHei"/>
                <w:b w:val="0"/>
                <w:sz w:val="18"/>
              </w:rPr>
              <w:t>70%</w:t>
            </w:r>
          </w:p>
        </w:tc>
        <w:tc>
          <w:tcPr>
            <w:tcW w:type="dxa" w:w="2353"/>
          </w:tcPr>
          <w:p>
            <w:r/>
            <w:r>
              <w:rPr>
                <w:rFonts w:ascii="Calibri" w:hAnsi="Calibri" w:eastAsia="Microsoft YaHei"/>
                <w:b w:val="0"/>
                <w:sz w:val="18"/>
              </w:rPr>
              <w:t>350</w:t>
            </w:r>
          </w:p>
        </w:tc>
      </w:tr>
      <w:tr>
        <w:tc>
          <w:tcPr>
            <w:tcW w:type="dxa" w:w="2353"/>
          </w:tcPr>
          <w:p>
            <w:r/>
            <w:r>
              <w:rPr>
                <w:rFonts w:ascii="Calibri" w:hAnsi="Calibri" w:eastAsia="Microsoft YaHei"/>
                <w:b w:val="0"/>
                <w:sz w:val="18"/>
              </w:rPr>
              <w:t>员工制服</w:t>
            </w:r>
          </w:p>
        </w:tc>
        <w:tc>
          <w:tcPr>
            <w:tcW w:type="dxa" w:w="2353"/>
          </w:tcPr>
          <w:p>
            <w:r/>
            <w:r>
              <w:rPr>
                <w:rFonts w:ascii="Calibri" w:hAnsi="Calibri" w:eastAsia="Microsoft YaHei"/>
                <w:b w:val="0"/>
                <w:sz w:val="18"/>
              </w:rPr>
              <w:t>200</w:t>
            </w:r>
          </w:p>
        </w:tc>
        <w:tc>
          <w:tcPr>
            <w:tcW w:type="dxa" w:w="2353"/>
          </w:tcPr>
          <w:p>
            <w:r/>
            <w:r>
              <w:rPr>
                <w:rFonts w:ascii="Calibri" w:hAnsi="Calibri" w:eastAsia="Microsoft YaHei"/>
                <w:b w:val="0"/>
                <w:sz w:val="18"/>
              </w:rPr>
              <w:t>85%</w:t>
            </w:r>
          </w:p>
        </w:tc>
        <w:tc>
          <w:tcPr>
            <w:tcW w:type="dxa" w:w="2353"/>
          </w:tcPr>
          <w:p>
            <w:r/>
            <w:r>
              <w:rPr>
                <w:rFonts w:ascii="Calibri" w:hAnsi="Calibri" w:eastAsia="Microsoft YaHei"/>
                <w:b w:val="0"/>
                <w:sz w:val="18"/>
              </w:rPr>
              <w:t>170</w:t>
            </w:r>
          </w:p>
        </w:tc>
      </w:tr>
      <w:tr>
        <w:tc>
          <w:tcPr>
            <w:tcW w:type="dxa" w:w="2353"/>
          </w:tcPr>
          <w:p>
            <w:r/>
            <w:r>
              <w:rPr>
                <w:rFonts w:ascii="Calibri" w:hAnsi="Calibri" w:eastAsia="Microsoft YaHei"/>
                <w:b w:val="0"/>
                <w:sz w:val="18"/>
              </w:rPr>
              <w:t>印刷宣传物料</w:t>
            </w:r>
          </w:p>
        </w:tc>
        <w:tc>
          <w:tcPr>
            <w:tcW w:type="dxa" w:w="2353"/>
          </w:tcPr>
          <w:p>
            <w:r/>
            <w:r>
              <w:rPr>
                <w:rFonts w:ascii="Calibri" w:hAnsi="Calibri" w:eastAsia="Microsoft YaHei"/>
                <w:b w:val="0"/>
                <w:sz w:val="18"/>
              </w:rPr>
              <w:t>100</w:t>
            </w:r>
          </w:p>
        </w:tc>
        <w:tc>
          <w:tcPr>
            <w:tcW w:type="dxa" w:w="2353"/>
          </w:tcPr>
          <w:p>
            <w:r/>
            <w:r>
              <w:rPr>
                <w:rFonts w:ascii="Calibri" w:hAnsi="Calibri" w:eastAsia="Microsoft YaHei"/>
                <w:b w:val="0"/>
                <w:sz w:val="18"/>
              </w:rPr>
              <w:t>90%</w:t>
            </w:r>
          </w:p>
        </w:tc>
        <w:tc>
          <w:tcPr>
            <w:tcW w:type="dxa" w:w="2353"/>
          </w:tcPr>
          <w:p>
            <w:r/>
            <w:r>
              <w:rPr>
                <w:rFonts w:ascii="Calibri" w:hAnsi="Calibri" w:eastAsia="Microsoft YaHei"/>
                <w:b w:val="0"/>
                <w:sz w:val="18"/>
              </w:rPr>
              <w:t>90</w:t>
            </w:r>
          </w:p>
        </w:tc>
      </w:tr>
      <w:tr>
        <w:tc>
          <w:tcPr>
            <w:tcW w:type="dxa" w:w="2353"/>
          </w:tcPr>
          <w:p>
            <w:r/>
            <w:r>
              <w:rPr>
                <w:rFonts w:ascii="Calibri" w:hAnsi="Calibri" w:eastAsia="Microsoft YaHei"/>
                <w:b w:val="0"/>
                <w:sz w:val="18"/>
              </w:rPr>
              <w:t>合计</w:t>
            </w:r>
          </w:p>
        </w:tc>
        <w:tc>
          <w:tcPr>
            <w:tcW w:type="dxa" w:w="2353"/>
          </w:tcPr>
          <w:p>
            <w:r/>
            <w:r>
              <w:rPr>
                <w:rFonts w:ascii="Calibri" w:hAnsi="Calibri" w:eastAsia="Microsoft YaHei"/>
                <w:b w:val="0"/>
                <w:sz w:val="18"/>
              </w:rPr>
              <w:t>3,450</w:t>
            </w:r>
          </w:p>
        </w:tc>
        <w:tc>
          <w:tcPr>
            <w:tcW w:type="dxa" w:w="2353"/>
          </w:tcPr>
          <w:p>
            <w:r/>
            <w:r>
              <w:rPr>
                <w:rFonts w:ascii="Calibri" w:hAnsi="Calibri" w:eastAsia="Microsoft YaHei"/>
                <w:b w:val="0"/>
                <w:sz w:val="18"/>
              </w:rPr>
              <w:t>约65%</w:t>
            </w:r>
          </w:p>
        </w:tc>
        <w:tc>
          <w:tcPr>
            <w:tcW w:type="dxa" w:w="2353"/>
          </w:tcPr>
          <w:p>
            <w:r/>
            <w:r>
              <w:rPr>
                <w:rFonts w:ascii="Calibri" w:hAnsi="Calibri" w:eastAsia="Microsoft YaHei"/>
                <w:b w:val="0"/>
                <w:sz w:val="18"/>
              </w:rPr>
              <w:t>$2,253万</w:t>
            </w:r>
          </w:p>
        </w:tc>
      </w:tr>
    </w:tbl>
    <w:p/>
    <w:p>
      <w:pPr>
        <w:spacing w:before="240" w:after="80"/>
      </w:pPr>
      <w:r>
        <w:rPr>
          <w:rFonts w:ascii="Calibri" w:hAnsi="Calibri" w:eastAsia="Microsoft YaHei"/>
          <w:b/>
          <w:color w:val="8A6D3B"/>
          <w:sz w:val="24"/>
        </w:rPr>
        <w:t>8.5.2 房地产与周边产业带动</w:t>
      </w:r>
    </w:p>
    <w:p>
      <w:pPr>
        <w:spacing w:after="120" w:line="276" w:lineRule="auto"/>
      </w:pPr>
      <w:r>
        <w:rPr>
          <w:rFonts w:ascii="Calibri" w:hAnsi="Calibri" w:eastAsia="Microsoft YaHei"/>
          <w:b w:val="0"/>
          <w:sz w:val="22"/>
        </w:rPr>
        <w:t>本项目开业后，预计将带动港口城整体区域商业地产与住宅地产价值提升约15-25%，增值贡献约$4.5-12.5亿。本项目预计年接待国际访客约75,000-143,000人次（第五章5.5.1节），年度新增国际航班座位需求约11-22万个。</w:t>
      </w:r>
    </w:p>
    <w:p>
      <w:pPr>
        <w:spacing w:before="240" w:after="80"/>
      </w:pPr>
      <w:r>
        <w:rPr>
          <w:rFonts w:ascii="Calibri" w:hAnsi="Calibri" w:eastAsia="Microsoft YaHei"/>
          <w:b/>
          <w:color w:val="8A6D3B"/>
          <w:sz w:val="24"/>
        </w:rPr>
        <w:t>8.5.3 GDP贡献测算</w:t>
      </w:r>
    </w:p>
    <w:tbl>
      <w:tblPr>
        <w:tblStyle w:val="TableGrid"/>
        <w:tblW w:type="auto" w:w="0"/>
        <w:tblLook w:firstColumn="1" w:firstRow="1" w:lastColumn="0" w:lastRow="0" w:noHBand="0" w:noVBand="1" w:val="04A0"/>
      </w:tblPr>
      <w:tblGrid>
        <w:gridCol w:w="3137"/>
        <w:gridCol w:w="3137"/>
        <w:gridCol w:w="3137"/>
      </w:tblGrid>
      <w:tr>
        <w:tc>
          <w:tcPr>
            <w:tcW w:type="dxa" w:w="3137"/>
          </w:tcPr>
          <w:p>
            <w:r/>
            <w:r>
              <w:rPr>
                <w:rFonts w:ascii="Calibri" w:hAnsi="Calibri" w:eastAsia="Microsoft YaHei"/>
                <w:b/>
                <w:sz w:val="18"/>
              </w:rPr>
              <w:t>贡献类型</w:t>
            </w:r>
          </w:p>
        </w:tc>
        <w:tc>
          <w:tcPr>
            <w:tcW w:type="dxa" w:w="3137"/>
          </w:tcPr>
          <w:p>
            <w:r/>
            <w:r>
              <w:rPr>
                <w:rFonts w:ascii="Calibri" w:hAnsi="Calibri" w:eastAsia="Microsoft YaHei"/>
                <w:b/>
                <w:sz w:val="18"/>
              </w:rPr>
              <w:t>计算依据</w:t>
            </w:r>
          </w:p>
        </w:tc>
        <w:tc>
          <w:tcPr>
            <w:tcW w:type="dxa" w:w="3137"/>
          </w:tcPr>
          <w:p>
            <w:r/>
            <w:r>
              <w:rPr>
                <w:rFonts w:ascii="Calibri" w:hAnsi="Calibri" w:eastAsia="Microsoft YaHei"/>
                <w:b/>
                <w:sz w:val="18"/>
              </w:rPr>
              <w:t>年贡献（万USD）</w:t>
            </w:r>
          </w:p>
        </w:tc>
      </w:tr>
      <w:tr>
        <w:tc>
          <w:tcPr>
            <w:tcW w:type="dxa" w:w="3137"/>
          </w:tcPr>
          <w:p>
            <w:r/>
            <w:r>
              <w:rPr>
                <w:rFonts w:ascii="Calibri" w:hAnsi="Calibri" w:eastAsia="Microsoft YaHei"/>
                <w:b w:val="0"/>
                <w:sz w:val="18"/>
              </w:rPr>
              <w:t>直接GDP贡献</w:t>
            </w:r>
          </w:p>
        </w:tc>
        <w:tc>
          <w:tcPr>
            <w:tcW w:type="dxa" w:w="3137"/>
          </w:tcPr>
          <w:p>
            <w:r/>
            <w:r>
              <w:rPr>
                <w:rFonts w:ascii="Calibri" w:hAnsi="Calibri" w:eastAsia="Microsoft YaHei"/>
                <w:b w:val="0"/>
                <w:sz w:val="18"/>
              </w:rPr>
              <w:t>项目增加值（约占营收45%）</w:t>
            </w:r>
          </w:p>
        </w:tc>
        <w:tc>
          <w:tcPr>
            <w:tcW w:type="dxa" w:w="3137"/>
          </w:tcPr>
          <w:p>
            <w:r/>
            <w:r>
              <w:rPr>
                <w:rFonts w:ascii="Calibri" w:hAnsi="Calibri" w:eastAsia="Microsoft YaHei"/>
                <w:b w:val="0"/>
                <w:sz w:val="18"/>
              </w:rPr>
              <w:t>28,800</w:t>
            </w:r>
          </w:p>
        </w:tc>
      </w:tr>
      <w:tr>
        <w:tc>
          <w:tcPr>
            <w:tcW w:type="dxa" w:w="3137"/>
          </w:tcPr>
          <w:p>
            <w:r/>
            <w:r>
              <w:rPr>
                <w:rFonts w:ascii="Calibri" w:hAnsi="Calibri" w:eastAsia="Microsoft YaHei"/>
                <w:b w:val="0"/>
                <w:sz w:val="18"/>
              </w:rPr>
              <w:t>间接GDP贡献</w:t>
            </w:r>
          </w:p>
        </w:tc>
        <w:tc>
          <w:tcPr>
            <w:tcW w:type="dxa" w:w="3137"/>
          </w:tcPr>
          <w:p>
            <w:r/>
            <w:r>
              <w:rPr>
                <w:rFonts w:ascii="Calibri" w:hAnsi="Calibri" w:eastAsia="Microsoft YaHei"/>
                <w:b w:val="0"/>
                <w:sz w:val="18"/>
              </w:rPr>
              <w:t>供应链增加值</w:t>
            </w:r>
          </w:p>
        </w:tc>
        <w:tc>
          <w:tcPr>
            <w:tcW w:type="dxa" w:w="3137"/>
          </w:tcPr>
          <w:p>
            <w:r/>
            <w:r>
              <w:rPr>
                <w:rFonts w:ascii="Calibri" w:hAnsi="Calibri" w:eastAsia="Microsoft YaHei"/>
                <w:b w:val="0"/>
                <w:sz w:val="18"/>
              </w:rPr>
              <w:t>7,200</w:t>
            </w:r>
          </w:p>
        </w:tc>
      </w:tr>
      <w:tr>
        <w:tc>
          <w:tcPr>
            <w:tcW w:type="dxa" w:w="3137"/>
          </w:tcPr>
          <w:p>
            <w:r/>
            <w:r>
              <w:rPr>
                <w:rFonts w:ascii="Calibri" w:hAnsi="Calibri" w:eastAsia="Microsoft YaHei"/>
                <w:b w:val="0"/>
                <w:sz w:val="18"/>
              </w:rPr>
              <w:t>引致GDP贡献</w:t>
            </w:r>
          </w:p>
        </w:tc>
        <w:tc>
          <w:tcPr>
            <w:tcW w:type="dxa" w:w="3137"/>
          </w:tcPr>
          <w:p>
            <w:r/>
            <w:r>
              <w:rPr>
                <w:rFonts w:ascii="Calibri" w:hAnsi="Calibri" w:eastAsia="Microsoft YaHei"/>
                <w:b w:val="0"/>
                <w:sz w:val="18"/>
              </w:rPr>
              <w:t>员工消费及旅游关联乘数效应</w:t>
            </w:r>
          </w:p>
        </w:tc>
        <w:tc>
          <w:tcPr>
            <w:tcW w:type="dxa" w:w="3137"/>
          </w:tcPr>
          <w:p>
            <w:r/>
            <w:r>
              <w:rPr>
                <w:rFonts w:ascii="Calibri" w:hAnsi="Calibri" w:eastAsia="Microsoft YaHei"/>
                <w:b w:val="0"/>
                <w:sz w:val="18"/>
              </w:rPr>
              <w:t>6,000</w:t>
            </w:r>
          </w:p>
        </w:tc>
      </w:tr>
      <w:tr>
        <w:tc>
          <w:tcPr>
            <w:tcW w:type="dxa" w:w="3137"/>
          </w:tcPr>
          <w:p>
            <w:r/>
            <w:r>
              <w:rPr>
                <w:rFonts w:ascii="Calibri" w:hAnsi="Calibri" w:eastAsia="Microsoft YaHei"/>
                <w:b w:val="0"/>
                <w:sz w:val="18"/>
              </w:rPr>
              <w:t>年度总GDP贡献</w:t>
            </w:r>
          </w:p>
        </w:tc>
        <w:tc>
          <w:tcPr>
            <w:tcW w:type="dxa" w:w="3137"/>
          </w:tcPr>
          <w:p>
            <w:r/>
            <w:r>
              <w:rPr>
                <w:rFonts w:ascii="Calibri" w:hAnsi="Calibri" w:eastAsia="Microsoft YaHei"/>
                <w:b w:val="0"/>
                <w:sz w:val="18"/>
              </w:rPr>
            </w:r>
          </w:p>
        </w:tc>
        <w:tc>
          <w:tcPr>
            <w:tcW w:type="dxa" w:w="3137"/>
          </w:tcPr>
          <w:p>
            <w:r/>
            <w:r>
              <w:rPr>
                <w:rFonts w:ascii="Calibri" w:hAnsi="Calibri" w:eastAsia="Microsoft YaHei"/>
                <w:b w:val="0"/>
                <w:sz w:val="18"/>
              </w:rPr>
              <w:t>约$42,000万（$4.20亿）</w:t>
            </w:r>
          </w:p>
        </w:tc>
      </w:tr>
    </w:tbl>
    <w:p/>
    <w:p>
      <w:pPr>
        <w:spacing w:after="120" w:line="276" w:lineRule="auto"/>
      </w:pPr>
      <w:r>
        <w:rPr>
          <w:rFonts w:ascii="Calibri" w:hAnsi="Calibri" w:eastAsia="Microsoft YaHei"/>
          <w:b w:val="0"/>
          <w:sz w:val="22"/>
        </w:rPr>
        <w:t>以斯里兰卡2025年GDP约850亿美元计，本项目年度GDP贡献约占GDP的0.49%——一个单体项目贡献国家GDP近0.5%，在全球同类项目中已具有标杆意义。</w:t>
      </w:r>
    </w:p>
    <w:p>
      <w:pPr>
        <w:spacing w:before="280" w:after="120"/>
      </w:pPr>
      <w:r>
        <w:rPr>
          <w:rFonts w:ascii="Calibri" w:hAnsi="Calibri" w:eastAsia="Microsoft YaHei"/>
          <w:b/>
          <w:color w:val="0B1F3A"/>
          <w:sz w:val="28"/>
        </w:rPr>
        <w:t>8.6 战略非财务价值</w:t>
      </w:r>
    </w:p>
    <w:p>
      <w:pPr>
        <w:spacing w:before="240" w:after="80"/>
      </w:pPr>
      <w:r>
        <w:rPr>
          <w:rFonts w:ascii="Calibri" w:hAnsi="Calibri" w:eastAsia="Microsoft YaHei"/>
          <w:b/>
          <w:color w:val="8A6D3B"/>
          <w:sz w:val="24"/>
        </w:rPr>
        <w:t>8.6.1 外交与会议价值</w:t>
      </w:r>
    </w:p>
    <w:p>
      <w:pPr>
        <w:spacing w:after="120" w:line="276" w:lineRule="auto"/>
      </w:pPr>
      <w:r>
        <w:rPr>
          <w:rFonts w:ascii="Calibri" w:hAnsi="Calibri" w:eastAsia="Microsoft YaHei"/>
          <w:b w:val="0"/>
          <w:sz w:val="22"/>
        </w:rPr>
        <w:t>金砖大厦·国家会议中心一旦建成，将成为南亚地区少数具备同时接待多位国家元首能力的顶级会议设施（第四章4.3.3节：3套总统套房 + 6套首脑套房）。2层国宾宴会大厅可承接800-1,200人的国际峰会，3层14个全球主题VIP包厢可为各国代表团提供专属晚宴空间。</w:t>
      </w:r>
    </w:p>
    <w:p>
      <w:pPr>
        <w:spacing w:after="120" w:line="276" w:lineRule="auto"/>
      </w:pPr>
      <w:r>
        <w:rPr>
          <w:rFonts w:ascii="Calibri" w:hAnsi="Calibri" w:eastAsia="Microsoft YaHei"/>
          <w:b w:val="0"/>
          <w:sz w:val="22"/>
        </w:rPr>
        <w:t>斯里兰卡历史上多次因顶级接待设施的缺失而不得不将重要外交活动移至其他国家举办。本项目的建成将填补这一缺口，使斯里兰卡具备在本土举办大型多边峰会的全部硬件能力。</w:t>
      </w:r>
    </w:p>
    <w:p>
      <w:pPr>
        <w:spacing w:before="240" w:after="80"/>
      </w:pPr>
      <w:r>
        <w:rPr>
          <w:rFonts w:ascii="Calibri" w:hAnsi="Calibri" w:eastAsia="Microsoft YaHei"/>
          <w:b/>
          <w:color w:val="8A6D3B"/>
          <w:sz w:val="24"/>
        </w:rPr>
        <w:t>8.6.2 提升国际旅游目的地形象</w:t>
      </w:r>
    </w:p>
    <w:p>
      <w:pPr>
        <w:spacing w:after="120" w:line="276" w:lineRule="auto"/>
      </w:pPr>
      <w:r>
        <w:rPr>
          <w:rFonts w:ascii="Calibri" w:hAnsi="Calibri" w:eastAsia="Microsoft YaHei"/>
          <w:b w:val="0"/>
          <w:sz w:val="22"/>
        </w:rPr>
        <w:t>City of Dreams的开业已将斯里兰卡引入国际博彩旅游版图。金砖娱乐城的落地将进一步升级这一叙事——两个世界级综合体同城并存，科伦坡港口城有望在五年内成为南亚超高端旅游目的地的首选之一。</w:t>
      </w:r>
    </w:p>
    <w:p>
      <w:pPr>
        <w:spacing w:before="240" w:after="80"/>
      </w:pPr>
      <w:r>
        <w:rPr>
          <w:rFonts w:ascii="Calibri" w:hAnsi="Calibri" w:eastAsia="Microsoft YaHei"/>
          <w:b/>
          <w:color w:val="8A6D3B"/>
          <w:sz w:val="24"/>
        </w:rPr>
        <w:t>8.6.3 推动港口城整体开发进程</w:t>
      </w:r>
    </w:p>
    <w:p>
      <w:pPr>
        <w:spacing w:after="120" w:line="276" w:lineRule="auto"/>
      </w:pPr>
      <w:r>
        <w:rPr>
          <w:rFonts w:ascii="Calibri" w:hAnsi="Calibri" w:eastAsia="Microsoft YaHei"/>
          <w:b w:val="0"/>
          <w:sz w:val="22"/>
        </w:rPr>
        <w:t>港口城200亿美元的最终开发目标依赖于旗舰项目的示范效应。金砖娱乐城$9.50亿的投资体量（第七章7.1.2节）、清晰的盈利模型（Y3 EBITDA $2.82亿，第七章7.4.1节）及约4.3年的投资回收期（第七章7.6.2节），将成为港口城最有力的招商引资样板。</w:t>
      </w:r>
    </w:p>
    <w:p>
      <w:pPr>
        <w:spacing w:before="240" w:after="80"/>
      </w:pPr>
      <w:r>
        <w:rPr>
          <w:rFonts w:ascii="Calibri" w:hAnsi="Calibri" w:eastAsia="Microsoft YaHei"/>
          <w:b/>
          <w:color w:val="8A6D3B"/>
          <w:sz w:val="24"/>
        </w:rPr>
        <w:t>8.6.4 绿色转型示范</w:t>
      </w:r>
    </w:p>
    <w:p>
      <w:pPr>
        <w:spacing w:after="120" w:line="276" w:lineRule="auto"/>
      </w:pPr>
      <w:r>
        <w:rPr>
          <w:rFonts w:ascii="Calibri" w:hAnsi="Calibri" w:eastAsia="Microsoft YaHei"/>
          <w:b w:val="0"/>
          <w:sz w:val="22"/>
        </w:rPr>
        <w:t>本项目LEED Gold认证目标（第四章4.9.4节）及绿色技术应用，展示了高端服务业与环保标准共存的可能性。</w:t>
      </w:r>
    </w:p>
    <w:p>
      <w:pPr>
        <w:spacing w:before="280" w:after="120"/>
      </w:pPr>
      <w:r>
        <w:rPr>
          <w:rFonts w:ascii="Calibri" w:hAnsi="Calibri" w:eastAsia="Microsoft YaHei"/>
          <w:b/>
          <w:color w:val="0B1F3A"/>
          <w:sz w:val="28"/>
        </w:rPr>
        <w:t>8.7 效益汇总</w:t>
      </w:r>
    </w:p>
    <w:tbl>
      <w:tblPr>
        <w:tblStyle w:val="TableGrid"/>
        <w:tblW w:type="auto" w:w="0"/>
        <w:tblLook w:firstColumn="1" w:firstRow="1" w:lastColumn="0" w:lastRow="0" w:noHBand="0" w:noVBand="1" w:val="04A0"/>
      </w:tblPr>
      <w:tblGrid>
        <w:gridCol w:w="3137"/>
        <w:gridCol w:w="3137"/>
        <w:gridCol w:w="3137"/>
      </w:tblGrid>
      <w:tr>
        <w:tc>
          <w:tcPr>
            <w:tcW w:type="dxa" w:w="3137"/>
          </w:tcPr>
          <w:p>
            <w:r/>
            <w:r>
              <w:rPr>
                <w:rFonts w:ascii="Calibri" w:hAnsi="Calibri" w:eastAsia="Microsoft YaHei"/>
                <w:b/>
                <w:sz w:val="18"/>
              </w:rPr>
              <w:t>效益维度</w:t>
            </w:r>
          </w:p>
        </w:tc>
        <w:tc>
          <w:tcPr>
            <w:tcW w:type="dxa" w:w="3137"/>
          </w:tcPr>
          <w:p>
            <w:r/>
            <w:r>
              <w:rPr>
                <w:rFonts w:ascii="Calibri" w:hAnsi="Calibri" w:eastAsia="Microsoft YaHei"/>
                <w:b/>
                <w:sz w:val="18"/>
              </w:rPr>
              <w:t>核心数字</w:t>
            </w:r>
          </w:p>
        </w:tc>
        <w:tc>
          <w:tcPr>
            <w:tcW w:type="dxa" w:w="3137"/>
          </w:tcPr>
          <w:p>
            <w:r/>
            <w:r>
              <w:rPr>
                <w:rFonts w:ascii="Calibri" w:hAnsi="Calibri" w:eastAsia="Microsoft YaHei"/>
                <w:b/>
                <w:sz w:val="18"/>
              </w:rPr>
              <w:t>时间维度</w:t>
            </w:r>
          </w:p>
        </w:tc>
      </w:tr>
      <w:tr>
        <w:tc>
          <w:tcPr>
            <w:tcW w:type="dxa" w:w="3137"/>
          </w:tcPr>
          <w:p>
            <w:r/>
            <w:r>
              <w:rPr>
                <w:rFonts w:ascii="Calibri" w:hAnsi="Calibri" w:eastAsia="Microsoft YaHei"/>
                <w:b w:val="0"/>
                <w:sz w:val="18"/>
              </w:rPr>
              <w:t>年直接财政贡献（Y3）</w:t>
            </w:r>
          </w:p>
        </w:tc>
        <w:tc>
          <w:tcPr>
            <w:tcW w:type="dxa" w:w="3137"/>
          </w:tcPr>
          <w:p>
            <w:r/>
            <w:r>
              <w:rPr>
                <w:rFonts w:ascii="Calibri" w:hAnsi="Calibri" w:eastAsia="Microsoft YaHei"/>
                <w:b w:val="0"/>
                <w:sz w:val="18"/>
              </w:rPr>
              <w:t>$1.53亿</w:t>
            </w:r>
          </w:p>
        </w:tc>
        <w:tc>
          <w:tcPr>
            <w:tcW w:type="dxa" w:w="3137"/>
          </w:tcPr>
          <w:p>
            <w:r/>
            <w:r>
              <w:rPr>
                <w:rFonts w:ascii="Calibri" w:hAnsi="Calibri" w:eastAsia="Microsoft YaHei"/>
                <w:b w:val="0"/>
                <w:sz w:val="18"/>
              </w:rPr>
              <w:t>年度经常性</w:t>
            </w:r>
          </w:p>
        </w:tc>
      </w:tr>
      <w:tr>
        <w:tc>
          <w:tcPr>
            <w:tcW w:type="dxa" w:w="3137"/>
          </w:tcPr>
          <w:p>
            <w:r/>
            <w:r>
              <w:rPr>
                <w:rFonts w:ascii="Calibri" w:hAnsi="Calibri" w:eastAsia="Microsoft YaHei"/>
                <w:b w:val="0"/>
                <w:sz w:val="18"/>
              </w:rPr>
              <w:t>十年累计财政贡献</w:t>
            </w:r>
          </w:p>
        </w:tc>
        <w:tc>
          <w:tcPr>
            <w:tcW w:type="dxa" w:w="3137"/>
          </w:tcPr>
          <w:p>
            <w:r/>
            <w:r>
              <w:rPr>
                <w:rFonts w:ascii="Calibri" w:hAnsi="Calibri" w:eastAsia="Microsoft YaHei"/>
                <w:b w:val="0"/>
                <w:sz w:val="18"/>
              </w:rPr>
              <w:t>约$17.6亿</w:t>
            </w:r>
          </w:p>
        </w:tc>
        <w:tc>
          <w:tcPr>
            <w:tcW w:type="dxa" w:w="3137"/>
          </w:tcPr>
          <w:p>
            <w:r/>
            <w:r>
              <w:rPr>
                <w:rFonts w:ascii="Calibri" w:hAnsi="Calibri" w:eastAsia="Microsoft YaHei"/>
                <w:b w:val="0"/>
                <w:sz w:val="18"/>
              </w:rPr>
              <w:t>十年总量</w:t>
            </w:r>
          </w:p>
        </w:tc>
      </w:tr>
      <w:tr>
        <w:tc>
          <w:tcPr>
            <w:tcW w:type="dxa" w:w="3137"/>
          </w:tcPr>
          <w:p>
            <w:r/>
            <w:r>
              <w:rPr>
                <w:rFonts w:ascii="Calibri" w:hAnsi="Calibri" w:eastAsia="Microsoft YaHei"/>
                <w:b w:val="0"/>
                <w:sz w:val="18"/>
              </w:rPr>
              <w:t>年外汇净流入（Y3）</w:t>
            </w:r>
          </w:p>
        </w:tc>
        <w:tc>
          <w:tcPr>
            <w:tcW w:type="dxa" w:w="3137"/>
          </w:tcPr>
          <w:p>
            <w:r/>
            <w:r>
              <w:rPr>
                <w:rFonts w:ascii="Calibri" w:hAnsi="Calibri" w:eastAsia="Microsoft YaHei"/>
                <w:b w:val="0"/>
                <w:sz w:val="18"/>
              </w:rPr>
              <w:t>$5.81亿</w:t>
            </w:r>
          </w:p>
        </w:tc>
        <w:tc>
          <w:tcPr>
            <w:tcW w:type="dxa" w:w="3137"/>
          </w:tcPr>
          <w:p>
            <w:r/>
            <w:r>
              <w:rPr>
                <w:rFonts w:ascii="Calibri" w:hAnsi="Calibri" w:eastAsia="Microsoft YaHei"/>
                <w:b w:val="0"/>
                <w:sz w:val="18"/>
              </w:rPr>
              <w:t>年度经常性</w:t>
            </w:r>
          </w:p>
        </w:tc>
      </w:tr>
      <w:tr>
        <w:tc>
          <w:tcPr>
            <w:tcW w:type="dxa" w:w="3137"/>
          </w:tcPr>
          <w:p>
            <w:r/>
            <w:r>
              <w:rPr>
                <w:rFonts w:ascii="Calibri" w:hAnsi="Calibri" w:eastAsia="Microsoft YaHei"/>
                <w:b w:val="0"/>
                <w:sz w:val="18"/>
              </w:rPr>
              <w:t>五年累计外汇净流入</w:t>
            </w:r>
          </w:p>
        </w:tc>
        <w:tc>
          <w:tcPr>
            <w:tcW w:type="dxa" w:w="3137"/>
          </w:tcPr>
          <w:p>
            <w:r/>
            <w:r>
              <w:rPr>
                <w:rFonts w:ascii="Calibri" w:hAnsi="Calibri" w:eastAsia="Microsoft YaHei"/>
                <w:b w:val="0"/>
                <w:sz w:val="18"/>
              </w:rPr>
              <w:t>约$25.1亿</w:t>
            </w:r>
          </w:p>
        </w:tc>
        <w:tc>
          <w:tcPr>
            <w:tcW w:type="dxa" w:w="3137"/>
          </w:tcPr>
          <w:p>
            <w:r/>
            <w:r>
              <w:rPr>
                <w:rFonts w:ascii="Calibri" w:hAnsi="Calibri" w:eastAsia="Microsoft YaHei"/>
                <w:b w:val="0"/>
                <w:sz w:val="18"/>
              </w:rPr>
              <w:t>五年总量</w:t>
            </w:r>
          </w:p>
        </w:tc>
      </w:tr>
      <w:tr>
        <w:tc>
          <w:tcPr>
            <w:tcW w:type="dxa" w:w="3137"/>
          </w:tcPr>
          <w:p>
            <w:r/>
            <w:r>
              <w:rPr>
                <w:rFonts w:ascii="Calibri" w:hAnsi="Calibri" w:eastAsia="Microsoft YaHei"/>
                <w:b w:val="0"/>
                <w:sz w:val="18"/>
              </w:rPr>
              <w:t>直接就业</w:t>
            </w:r>
          </w:p>
        </w:tc>
        <w:tc>
          <w:tcPr>
            <w:tcW w:type="dxa" w:w="3137"/>
          </w:tcPr>
          <w:p>
            <w:r/>
            <w:r>
              <w:rPr>
                <w:rFonts w:ascii="Calibri" w:hAnsi="Calibri" w:eastAsia="Microsoft YaHei"/>
                <w:b w:val="0"/>
                <w:sz w:val="18"/>
              </w:rPr>
              <w:t>4,100人（73.8%本地化）</w:t>
            </w:r>
          </w:p>
        </w:tc>
        <w:tc>
          <w:tcPr>
            <w:tcW w:type="dxa" w:w="3137"/>
          </w:tcPr>
          <w:p>
            <w:r/>
            <w:r>
              <w:rPr>
                <w:rFonts w:ascii="Calibri" w:hAnsi="Calibri" w:eastAsia="Microsoft YaHei"/>
                <w:b w:val="0"/>
                <w:sz w:val="18"/>
              </w:rPr>
              <w:t>稳定运营期</w:t>
            </w:r>
          </w:p>
        </w:tc>
      </w:tr>
      <w:tr>
        <w:tc>
          <w:tcPr>
            <w:tcW w:type="dxa" w:w="3137"/>
          </w:tcPr>
          <w:p>
            <w:r/>
            <w:r>
              <w:rPr>
                <w:rFonts w:ascii="Calibri" w:hAnsi="Calibri" w:eastAsia="Microsoft YaHei"/>
                <w:b w:val="0"/>
                <w:sz w:val="18"/>
              </w:rPr>
              <w:t>直接+间接就业总计</w:t>
            </w:r>
          </w:p>
        </w:tc>
        <w:tc>
          <w:tcPr>
            <w:tcW w:type="dxa" w:w="3137"/>
          </w:tcPr>
          <w:p>
            <w:r/>
            <w:r>
              <w:rPr>
                <w:rFonts w:ascii="Calibri" w:hAnsi="Calibri" w:eastAsia="Microsoft YaHei"/>
                <w:b w:val="0"/>
                <w:sz w:val="18"/>
              </w:rPr>
              <w:t>约1.3-1.6万人</w:t>
            </w:r>
          </w:p>
        </w:tc>
        <w:tc>
          <w:tcPr>
            <w:tcW w:type="dxa" w:w="3137"/>
          </w:tcPr>
          <w:p>
            <w:r/>
            <w:r>
              <w:rPr>
                <w:rFonts w:ascii="Calibri" w:hAnsi="Calibri" w:eastAsia="Microsoft YaHei"/>
                <w:b w:val="0"/>
                <w:sz w:val="18"/>
              </w:rPr>
              <w:t>稳定运营期</w:t>
            </w:r>
          </w:p>
        </w:tc>
      </w:tr>
      <w:tr>
        <w:tc>
          <w:tcPr>
            <w:tcW w:type="dxa" w:w="3137"/>
          </w:tcPr>
          <w:p>
            <w:r/>
            <w:r>
              <w:rPr>
                <w:rFonts w:ascii="Calibri" w:hAnsi="Calibri" w:eastAsia="Microsoft YaHei"/>
                <w:b w:val="0"/>
                <w:sz w:val="18"/>
              </w:rPr>
              <w:t>本地员工年薪资总额</w:t>
            </w:r>
          </w:p>
        </w:tc>
        <w:tc>
          <w:tcPr>
            <w:tcW w:type="dxa" w:w="3137"/>
          </w:tcPr>
          <w:p>
            <w:r/>
            <w:r>
              <w:rPr>
                <w:rFonts w:ascii="Calibri" w:hAnsi="Calibri" w:eastAsia="Microsoft YaHei"/>
                <w:b w:val="0"/>
                <w:sz w:val="18"/>
              </w:rPr>
              <w:t>约$3,494万/年</w:t>
            </w:r>
          </w:p>
        </w:tc>
        <w:tc>
          <w:tcPr>
            <w:tcW w:type="dxa" w:w="3137"/>
          </w:tcPr>
          <w:p>
            <w:r/>
            <w:r>
              <w:rPr>
                <w:rFonts w:ascii="Calibri" w:hAnsi="Calibri" w:eastAsia="Microsoft YaHei"/>
                <w:b w:val="0"/>
                <w:sz w:val="18"/>
              </w:rPr>
              <w:t>年度经常性</w:t>
            </w:r>
          </w:p>
        </w:tc>
      </w:tr>
      <w:tr>
        <w:tc>
          <w:tcPr>
            <w:tcW w:type="dxa" w:w="3137"/>
          </w:tcPr>
          <w:p>
            <w:r/>
            <w:r>
              <w:rPr>
                <w:rFonts w:ascii="Calibri" w:hAnsi="Calibri" w:eastAsia="Microsoft YaHei"/>
                <w:b w:val="0"/>
                <w:sz w:val="18"/>
              </w:rPr>
              <w:t>年度GDP贡献</w:t>
            </w:r>
          </w:p>
        </w:tc>
        <w:tc>
          <w:tcPr>
            <w:tcW w:type="dxa" w:w="3137"/>
          </w:tcPr>
          <w:p>
            <w:r/>
            <w:r>
              <w:rPr>
                <w:rFonts w:ascii="Calibri" w:hAnsi="Calibri" w:eastAsia="Microsoft YaHei"/>
                <w:b w:val="0"/>
                <w:sz w:val="18"/>
              </w:rPr>
              <w:t>约$4.20亿（约占GDP 0.49%）</w:t>
            </w:r>
          </w:p>
        </w:tc>
        <w:tc>
          <w:tcPr>
            <w:tcW w:type="dxa" w:w="3137"/>
          </w:tcPr>
          <w:p>
            <w:r/>
            <w:r>
              <w:rPr>
                <w:rFonts w:ascii="Calibri" w:hAnsi="Calibri" w:eastAsia="Microsoft YaHei"/>
                <w:b w:val="0"/>
                <w:sz w:val="18"/>
              </w:rPr>
              <w:t>年度经常性</w:t>
            </w:r>
          </w:p>
        </w:tc>
      </w:tr>
      <w:tr>
        <w:tc>
          <w:tcPr>
            <w:tcW w:type="dxa" w:w="3137"/>
          </w:tcPr>
          <w:p>
            <w:r/>
            <w:r>
              <w:rPr>
                <w:rFonts w:ascii="Calibri" w:hAnsi="Calibri" w:eastAsia="Microsoft YaHei"/>
                <w:b w:val="0"/>
                <w:sz w:val="18"/>
              </w:rPr>
              <w:t>港口城地产增值带动</w:t>
            </w:r>
          </w:p>
        </w:tc>
        <w:tc>
          <w:tcPr>
            <w:tcW w:type="dxa" w:w="3137"/>
          </w:tcPr>
          <w:p>
            <w:r/>
            <w:r>
              <w:rPr>
                <w:rFonts w:ascii="Calibri" w:hAnsi="Calibri" w:eastAsia="Microsoft YaHei"/>
                <w:b w:val="0"/>
                <w:sz w:val="18"/>
              </w:rPr>
              <w:t>约$4.5-12.5亿</w:t>
            </w:r>
          </w:p>
        </w:tc>
        <w:tc>
          <w:tcPr>
            <w:tcW w:type="dxa" w:w="3137"/>
          </w:tcPr>
          <w:p>
            <w:r/>
            <w:r>
              <w:rPr>
                <w:rFonts w:ascii="Calibri" w:hAnsi="Calibri" w:eastAsia="Microsoft YaHei"/>
                <w:b w:val="0"/>
                <w:sz w:val="18"/>
              </w:rPr>
              <w:t>开业后五年内</w:t>
            </w:r>
          </w:p>
        </w:tc>
      </w:tr>
      <w:tr>
        <w:tc>
          <w:tcPr>
            <w:tcW w:type="dxa" w:w="3137"/>
          </w:tcPr>
          <w:p>
            <w:r/>
            <w:r>
              <w:rPr>
                <w:rFonts w:ascii="Calibri" w:hAnsi="Calibri" w:eastAsia="Microsoft YaHei"/>
                <w:b w:val="0"/>
                <w:sz w:val="18"/>
              </w:rPr>
              <w:t>年度本地采购</w:t>
            </w:r>
          </w:p>
        </w:tc>
        <w:tc>
          <w:tcPr>
            <w:tcW w:type="dxa" w:w="3137"/>
          </w:tcPr>
          <w:p>
            <w:r/>
            <w:r>
              <w:rPr>
                <w:rFonts w:ascii="Calibri" w:hAnsi="Calibri" w:eastAsia="Microsoft YaHei"/>
                <w:b w:val="0"/>
                <w:sz w:val="18"/>
              </w:rPr>
              <w:t>约$2,253万</w:t>
            </w:r>
          </w:p>
        </w:tc>
        <w:tc>
          <w:tcPr>
            <w:tcW w:type="dxa" w:w="3137"/>
          </w:tcPr>
          <w:p>
            <w:r/>
            <w:r>
              <w:rPr>
                <w:rFonts w:ascii="Calibri" w:hAnsi="Calibri" w:eastAsia="Microsoft YaHei"/>
                <w:b w:val="0"/>
                <w:sz w:val="18"/>
              </w:rPr>
              <w:t>年度经常性</w:t>
            </w:r>
          </w:p>
        </w:tc>
      </w:tr>
      <w:tr>
        <w:tc>
          <w:tcPr>
            <w:tcW w:type="dxa" w:w="3137"/>
          </w:tcPr>
          <w:p>
            <w:r/>
            <w:r>
              <w:rPr>
                <w:rFonts w:ascii="Calibri" w:hAnsi="Calibri" w:eastAsia="Microsoft YaHei"/>
                <w:b w:val="0"/>
                <w:sz w:val="18"/>
              </w:rPr>
              <w:t>国际峰会承办能力</w:t>
            </w:r>
          </w:p>
        </w:tc>
        <w:tc>
          <w:tcPr>
            <w:tcW w:type="dxa" w:w="3137"/>
          </w:tcPr>
          <w:p>
            <w:r/>
            <w:r>
              <w:rPr>
                <w:rFonts w:ascii="Calibri" w:hAnsi="Calibri" w:eastAsia="Microsoft YaHei"/>
                <w:b w:val="0"/>
                <w:sz w:val="18"/>
              </w:rPr>
              <w:t>同时接待9位元首</w:t>
            </w:r>
          </w:p>
        </w:tc>
        <w:tc>
          <w:tcPr>
            <w:tcW w:type="dxa" w:w="3137"/>
          </w:tcPr>
          <w:p>
            <w:r/>
            <w:r>
              <w:rPr>
                <w:rFonts w:ascii="Calibri" w:hAnsi="Calibri" w:eastAsia="Microsoft YaHei"/>
                <w:b w:val="0"/>
                <w:sz w:val="18"/>
              </w:rPr>
              <w:t>硬件能力</w:t>
            </w:r>
          </w:p>
        </w:tc>
      </w:tr>
      <w:tr>
        <w:tc>
          <w:tcPr>
            <w:tcW w:type="dxa" w:w="3137"/>
          </w:tcPr>
          <w:p>
            <w:r/>
            <w:r>
              <w:rPr>
                <w:rFonts w:ascii="Calibri" w:hAnsi="Calibri" w:eastAsia="Microsoft YaHei"/>
                <w:b w:val="0"/>
                <w:sz w:val="18"/>
              </w:rPr>
              <w:t>五年人才培育</w:t>
            </w:r>
          </w:p>
        </w:tc>
        <w:tc>
          <w:tcPr>
            <w:tcW w:type="dxa" w:w="3137"/>
          </w:tcPr>
          <w:p>
            <w:r/>
            <w:r>
              <w:rPr>
                <w:rFonts w:ascii="Calibri" w:hAnsi="Calibri" w:eastAsia="Microsoft YaHei"/>
                <w:b w:val="0"/>
                <w:sz w:val="18"/>
              </w:rPr>
              <w:t>约1,200人完成国际培训</w:t>
            </w:r>
          </w:p>
        </w:tc>
        <w:tc>
          <w:tcPr>
            <w:tcW w:type="dxa" w:w="3137"/>
          </w:tcPr>
          <w:p>
            <w:r/>
            <w:r>
              <w:rPr>
                <w:rFonts w:ascii="Calibri" w:hAnsi="Calibri" w:eastAsia="Microsoft YaHei"/>
                <w:b w:val="0"/>
                <w:sz w:val="18"/>
              </w:rPr>
              <w:t>累计</w:t>
            </w:r>
          </w:p>
        </w:tc>
      </w:tr>
    </w:tbl>
    <w:p/>
    <w:p>
      <w:pPr>
        <w:spacing w:before="360" w:after="200"/>
      </w:pPr>
      <w:r>
        <w:rPr>
          <w:rFonts w:ascii="Calibri" w:hAnsi="Calibri" w:eastAsia="Microsoft YaHei"/>
          <w:b/>
          <w:color w:val="0B1F3A"/>
          <w:sz w:val="36"/>
        </w:rPr>
        <w:t>第九章 法律政策与合规框架</w:t>
      </w:r>
    </w:p>
    <w:p>
      <w:pPr>
        <w:spacing w:before="280" w:after="120"/>
      </w:pPr>
      <w:r>
        <w:rPr>
          <w:rFonts w:ascii="Calibri" w:hAnsi="Calibri" w:eastAsia="Microsoft YaHei"/>
          <w:b/>
          <w:color w:val="0B1F3A"/>
          <w:sz w:val="28"/>
        </w:rPr>
        <w:t>9.1 章节导言</w:t>
      </w:r>
    </w:p>
    <w:p>
      <w:pPr>
        <w:spacing w:after="120" w:line="276" w:lineRule="auto"/>
      </w:pPr>
      <w:r>
        <w:rPr>
          <w:rFonts w:ascii="Calibri" w:hAnsi="Calibri" w:eastAsia="Microsoft YaHei"/>
          <w:b w:val="0"/>
          <w:sz w:val="22"/>
        </w:rPr>
        <w:t>本章系统梳理金砖娱乐城项目在斯里兰卡落地运营所依托的全部法律政策基础，涵盖港口城特区立法框架、博彩业监管体系、赌场牌照法律依据、外商投资保护、税务优惠政策及反洗钱合规要求六大维度。</w:t>
      </w:r>
    </w:p>
    <w:p>
      <w:pPr>
        <w:spacing w:after="120" w:line="276" w:lineRule="auto"/>
      </w:pPr>
      <w:r>
        <w:rPr>
          <w:rFonts w:ascii="Calibri" w:hAnsi="Calibri" w:eastAsia="Microsoft YaHei"/>
          <w:b w:val="0"/>
          <w:sz w:val="22"/>
        </w:rPr>
        <w:t>对于斯里兰卡政府而言，本章回答的核心问题是：这个项目在斯里兰卡的法律体系内是否有充分的合法性基础？ 答案是明确且全面肯定的。本项目的每一项核心业务均有现行法律的明确授权，其合规框架设计主动对标国际最高标准。</w:t>
      </w:r>
    </w:p>
    <w:p>
      <w:pPr>
        <w:spacing w:before="280" w:after="120"/>
      </w:pPr>
      <w:r>
        <w:rPr>
          <w:rFonts w:ascii="Calibri" w:hAnsi="Calibri" w:eastAsia="Microsoft YaHei"/>
          <w:b/>
          <w:color w:val="0B1F3A"/>
          <w:sz w:val="28"/>
        </w:rPr>
        <w:t>9.2 港口城特区法律框架</w:t>
      </w:r>
    </w:p>
    <w:p>
      <w:pPr>
        <w:spacing w:after="120" w:line="276" w:lineRule="auto"/>
      </w:pPr>
      <w:r>
        <w:rPr>
          <w:rFonts w:ascii="Calibri" w:hAnsi="Calibri" w:eastAsia="Microsoft YaHei"/>
          <w:b w:val="0"/>
          <w:sz w:val="22"/>
        </w:rPr>
        <w:t>9.2.1 《科伦坡港口城经济委员会法》（2021年第11号）</w:t>
      </w:r>
    </w:p>
    <w:p>
      <w:pPr>
        <w:spacing w:after="120" w:line="276" w:lineRule="auto"/>
      </w:pPr>
      <w:r>
        <w:rPr>
          <w:rFonts w:ascii="Calibri" w:hAnsi="Calibri" w:eastAsia="Microsoft YaHei"/>
          <w:b w:val="0"/>
          <w:sz w:val="22"/>
        </w:rPr>
        <w:t>本项目落地的根本性法律依据是2021年5月由斯里兰卡议会通过的《科伦坡港口城经济委员会法》（Colombo Port City Economic Commission Act, No. 11 of 2021，以下简称"CPCEC法"）。</w:t>
      </w:r>
    </w:p>
    <w:p>
      <w:pPr>
        <w:spacing w:after="120" w:line="276" w:lineRule="auto"/>
      </w:pPr>
      <w:r>
        <w:rPr>
          <w:rFonts w:ascii="Calibri" w:hAnsi="Calibri" w:eastAsia="Microsoft YaHei"/>
          <w:b w:val="0"/>
          <w:sz w:val="22"/>
        </w:rPr>
        <w:t>该法案于2021年5月27日正式生效，港口城全部土地自法案生效之日起划归科伦坡港口城经济委员会（CPCEC）管辖。</w:t>
      </w:r>
    </w:p>
    <w:p>
      <w:pPr>
        <w:spacing w:after="120" w:line="276" w:lineRule="auto"/>
      </w:pPr>
      <w:r>
        <w:rPr>
          <w:rFonts w:ascii="Calibri" w:hAnsi="Calibri" w:eastAsia="Microsoft YaHei"/>
          <w:b w:val="0"/>
          <w:sz w:val="22"/>
        </w:rPr>
        <w:t>CPCEC法的核心法律意义：</w:t>
      </w:r>
    </w:p>
    <w:p>
      <w:pPr>
        <w:spacing w:after="120" w:line="276" w:lineRule="auto"/>
      </w:pPr>
      <w:r>
        <w:rPr>
          <w:rFonts w:ascii="Calibri" w:hAnsi="Calibri" w:eastAsia="Microsoft YaHei"/>
          <w:b w:val="0"/>
          <w:sz w:val="22"/>
        </w:rPr>
        <w:t>CPCEC法在法律上将港口城确立为独立于斯里兰卡普通法律体系之外的国际服务导向型经济特区，赋予区内投资者及运营商以下核心法律权利：</w:t>
      </w:r>
    </w:p>
    <w:p>
      <w:pPr>
        <w:spacing w:after="120" w:line="276" w:lineRule="auto"/>
      </w:pPr>
      <w:r>
        <w:rPr>
          <w:rFonts w:ascii="Calibri" w:hAnsi="Calibri" w:eastAsia="Microsoft YaHei"/>
          <w:b w:val="0"/>
          <w:sz w:val="22"/>
        </w:rPr>
        <w:t>一、独立营业授权体系</w:t>
      </w:r>
    </w:p>
    <w:p>
      <w:pPr>
        <w:spacing w:after="120" w:line="276" w:lineRule="auto"/>
      </w:pPr>
      <w:r>
        <w:rPr>
          <w:rFonts w:ascii="Calibri" w:hAnsi="Calibri" w:eastAsia="Microsoft YaHei"/>
          <w:b w:val="0"/>
          <w:sz w:val="22"/>
        </w:rPr>
        <w:t>所有在港口城内从事经营的主体须向CPCEC申请"授权人"（Authorized Person）许可证，CPCEC将与每位授权人签订协议，列明条款条件、限制、总外国直接投资额、特许或豁免事项及相关期限。</w:t>
      </w:r>
    </w:p>
    <w:p>
      <w:pPr>
        <w:spacing w:after="120" w:line="276" w:lineRule="auto"/>
      </w:pPr>
      <w:r>
        <w:rPr>
          <w:rFonts w:ascii="Calibri" w:hAnsi="Calibri" w:eastAsia="Microsoft YaHei"/>
          <w:b w:val="0"/>
          <w:sz w:val="22"/>
        </w:rPr>
        <w:t>本项目依法向CPCEC申请并获得综合授权人许可证，覆盖酒店、赌场、餐饮、康养医疗、金融资产保管等全部业务线（第四章各节所列全部功能业态），形成单一许可证统一授权的便利化营商机制。</w:t>
      </w:r>
    </w:p>
    <w:p>
      <w:pPr>
        <w:spacing w:after="120" w:line="276" w:lineRule="auto"/>
      </w:pPr>
      <w:r>
        <w:rPr>
          <w:rFonts w:ascii="Calibri" w:hAnsi="Calibri" w:eastAsia="Microsoft YaHei"/>
          <w:b w:val="0"/>
          <w:sz w:val="22"/>
        </w:rPr>
        <w:t>二、博彩业专项授权</w:t>
      </w:r>
    </w:p>
    <w:p>
      <w:pPr>
        <w:spacing w:after="120" w:line="276" w:lineRule="auto"/>
      </w:pPr>
      <w:r>
        <w:rPr>
          <w:rFonts w:ascii="Calibri" w:hAnsi="Calibri" w:eastAsia="Microsoft YaHei"/>
          <w:b w:val="0"/>
          <w:sz w:val="22"/>
        </w:rPr>
        <w:t>CPCEC法明确授权经济委员会"在港口城管辖范围内监管博彩活动，并在必要时制定相关管理规定"，同时授权委员会确定"港口城管辖范围内博彩场所的属性，明确博彩活动的经营方式，以及获取牌照的程序、牌照费、应缴纳的版税及其他相关事项"。</w:t>
      </w:r>
    </w:p>
    <w:p>
      <w:pPr>
        <w:spacing w:after="120" w:line="276" w:lineRule="auto"/>
      </w:pPr>
      <w:r>
        <w:rPr>
          <w:rFonts w:ascii="Calibri" w:hAnsi="Calibri" w:eastAsia="Microsoft YaHei"/>
          <w:b w:val="0"/>
          <w:sz w:val="22"/>
        </w:rPr>
        <w:t>这一条款是本项目赌场业务在港口城内运营的直接法律授权来源，效力高于斯里兰卡普通赌场立法，体现了港口城特区的法律隔离性优势。</w:t>
      </w:r>
    </w:p>
    <w:p>
      <w:pPr>
        <w:spacing w:after="120" w:line="276" w:lineRule="auto"/>
      </w:pPr>
      <w:r>
        <w:rPr>
          <w:rFonts w:ascii="Calibri" w:hAnsi="Calibri" w:eastAsia="Microsoft YaHei"/>
          <w:b w:val="0"/>
          <w:sz w:val="22"/>
        </w:rPr>
        <w:t>CPCEC还被授权根据1988年第40号《博彩征收法》和2010年第17号《赌场业务（管理）法》，向区内博彩运营商授予豁免或激励措施，进一步强化了特区博彩业监管的灵活性。</w:t>
      </w:r>
    </w:p>
    <w:p>
      <w:pPr>
        <w:spacing w:after="120" w:line="276" w:lineRule="auto"/>
      </w:pPr>
      <w:r>
        <w:rPr>
          <w:rFonts w:ascii="Calibri" w:hAnsi="Calibri" w:eastAsia="Microsoft YaHei"/>
          <w:b w:val="0"/>
          <w:sz w:val="22"/>
        </w:rPr>
        <w:t>三、土地产权保障</w:t>
      </w:r>
    </w:p>
    <w:p>
      <w:pPr>
        <w:spacing w:after="120" w:line="276" w:lineRule="auto"/>
      </w:pPr>
      <w:r>
        <w:rPr>
          <w:rFonts w:ascii="Calibri" w:hAnsi="Calibri" w:eastAsia="Microsoft YaHei"/>
          <w:b w:val="0"/>
          <w:sz w:val="22"/>
        </w:rPr>
        <w:t>港口城可售土地以永久产权方式转让给开发商；在法律产权方面，土地产权清晰，无任何禁令、财产保全令或产权负担。科伦坡港口城于2021年5月被正式划入科伦坡行政区（科伦坡01）。</w:t>
      </w:r>
    </w:p>
    <w:p>
      <w:pPr>
        <w:spacing w:after="120" w:line="276" w:lineRule="auto"/>
      </w:pPr>
      <w:r>
        <w:rPr>
          <w:rFonts w:ascii="Calibri" w:hAnsi="Calibri" w:eastAsia="Microsoft YaHei"/>
          <w:b w:val="0"/>
          <w:sz w:val="22"/>
        </w:rPr>
        <w:t>本项目地块1-01-13的永久产权受CPCEC法完整保护，产权状态清晰，不存在任何法律争议风险。</w:t>
      </w:r>
    </w:p>
    <w:p>
      <w:pPr>
        <w:spacing w:before="240" w:after="80"/>
      </w:pPr>
      <w:r>
        <w:rPr>
          <w:rFonts w:ascii="Calibri" w:hAnsi="Calibri" w:eastAsia="Microsoft YaHei"/>
          <w:b/>
          <w:color w:val="8A6D3B"/>
          <w:sz w:val="24"/>
        </w:rPr>
        <w:t>9.2.2 CPCEC的行政监管职能</w:t>
      </w:r>
    </w:p>
    <w:p>
      <w:pPr>
        <w:spacing w:after="120" w:line="276" w:lineRule="auto"/>
      </w:pPr>
      <w:r>
        <w:rPr>
          <w:rFonts w:ascii="Calibri" w:hAnsi="Calibri" w:eastAsia="Microsoft YaHei"/>
          <w:b w:val="0"/>
          <w:sz w:val="22"/>
        </w:rPr>
        <w:t>科伦坡港口城经济委员会负责对港口城内所有商业及运营事务进行管理、监管与监督，其职责包括签发注册证书、许可证及授权书，监管投资活动，管理土地交易，并作为单一窗口投资促进机构，为投资者提供一站式服务。</w:t>
      </w:r>
    </w:p>
    <w:p>
      <w:pPr>
        <w:spacing w:after="120" w:line="276" w:lineRule="auto"/>
      </w:pPr>
      <w:r>
        <w:rPr>
          <w:rFonts w:ascii="Calibri" w:hAnsi="Calibri" w:eastAsia="Microsoft YaHei"/>
          <w:b w:val="0"/>
          <w:sz w:val="22"/>
        </w:rPr>
        <w:t>对本项目的实际意义在于：所有政府部门的审批流程通过CPCEC单一窗口集中处理，无需向多个政府部门分别申请，显著降低了行政成本与政策不确定性。</w:t>
      </w:r>
    </w:p>
    <w:p>
      <w:pPr>
        <w:spacing w:after="120" w:line="276" w:lineRule="auto"/>
      </w:pPr>
      <w:r>
        <w:rPr>
          <w:rFonts w:ascii="Calibri" w:hAnsi="Calibri" w:eastAsia="Microsoft YaHei"/>
          <w:b w:val="0"/>
          <w:sz w:val="22"/>
        </w:rPr>
        <w:t>CPCEC对本项目的监管覆盖范围：</w:t>
      </w:r>
    </w:p>
    <w:tbl>
      <w:tblPr>
        <w:tblStyle w:val="TableGrid"/>
        <w:tblW w:type="auto" w:w="0"/>
        <w:tblLook w:firstColumn="1" w:firstRow="1" w:lastColumn="0" w:lastRow="0" w:noHBand="0" w:noVBand="1" w:val="04A0"/>
      </w:tblPr>
      <w:tblGrid>
        <w:gridCol w:w="4706"/>
        <w:gridCol w:w="4706"/>
      </w:tblGrid>
      <w:tr>
        <w:tc>
          <w:tcPr>
            <w:tcW w:type="dxa" w:w="4706"/>
          </w:tcPr>
          <w:p>
            <w:r/>
            <w:r>
              <w:rPr>
                <w:rFonts w:ascii="Calibri" w:hAnsi="Calibri" w:eastAsia="Microsoft YaHei"/>
                <w:b/>
                <w:sz w:val="18"/>
              </w:rPr>
              <w:t>监管事项</w:t>
            </w:r>
          </w:p>
        </w:tc>
        <w:tc>
          <w:tcPr>
            <w:tcW w:type="dxa" w:w="4706"/>
          </w:tcPr>
          <w:p>
            <w:r/>
            <w:r>
              <w:rPr>
                <w:rFonts w:ascii="Calibri" w:hAnsi="Calibri" w:eastAsia="Microsoft YaHei"/>
                <w:b/>
                <w:sz w:val="18"/>
              </w:rPr>
              <w:t>CPCEC权限</w:t>
            </w:r>
          </w:p>
        </w:tc>
      </w:tr>
      <w:tr>
        <w:tc>
          <w:tcPr>
            <w:tcW w:type="dxa" w:w="4706"/>
          </w:tcPr>
          <w:p>
            <w:r/>
            <w:r>
              <w:rPr>
                <w:rFonts w:ascii="Calibri" w:hAnsi="Calibri" w:eastAsia="Microsoft YaHei"/>
                <w:b w:val="0"/>
                <w:sz w:val="18"/>
              </w:rPr>
              <w:t>综合授权人许可证</w:t>
            </w:r>
          </w:p>
        </w:tc>
        <w:tc>
          <w:tcPr>
            <w:tcW w:type="dxa" w:w="4706"/>
          </w:tcPr>
          <w:p>
            <w:r/>
            <w:r>
              <w:rPr>
                <w:rFonts w:ascii="Calibri" w:hAnsi="Calibri" w:eastAsia="Microsoft YaHei"/>
                <w:b w:val="0"/>
                <w:sz w:val="18"/>
              </w:rPr>
              <w:t>颁发、续期、变更</w:t>
            </w:r>
          </w:p>
        </w:tc>
      </w:tr>
      <w:tr>
        <w:tc>
          <w:tcPr>
            <w:tcW w:type="dxa" w:w="4706"/>
          </w:tcPr>
          <w:p>
            <w:r/>
            <w:r>
              <w:rPr>
                <w:rFonts w:ascii="Calibri" w:hAnsi="Calibri" w:eastAsia="Microsoft YaHei"/>
                <w:b w:val="0"/>
                <w:sz w:val="18"/>
              </w:rPr>
              <w:t>博彩业专项牌照</w:t>
            </w:r>
          </w:p>
        </w:tc>
        <w:tc>
          <w:tcPr>
            <w:tcW w:type="dxa" w:w="4706"/>
          </w:tcPr>
          <w:p>
            <w:r/>
            <w:r>
              <w:rPr>
                <w:rFonts w:ascii="Calibri" w:hAnsi="Calibri" w:eastAsia="Microsoft YaHei"/>
                <w:b w:val="0"/>
                <w:sz w:val="18"/>
              </w:rPr>
              <w:t>参与审批并执行GRA颁发的牌照条款</w:t>
            </w:r>
          </w:p>
        </w:tc>
      </w:tr>
      <w:tr>
        <w:tc>
          <w:tcPr>
            <w:tcW w:type="dxa" w:w="4706"/>
          </w:tcPr>
          <w:p>
            <w:r/>
            <w:r>
              <w:rPr>
                <w:rFonts w:ascii="Calibri" w:hAnsi="Calibri" w:eastAsia="Microsoft YaHei"/>
                <w:b w:val="0"/>
                <w:sz w:val="18"/>
              </w:rPr>
              <w:t>土地产权合同</w:t>
            </w:r>
          </w:p>
        </w:tc>
        <w:tc>
          <w:tcPr>
            <w:tcW w:type="dxa" w:w="4706"/>
          </w:tcPr>
          <w:p>
            <w:r/>
            <w:r>
              <w:rPr>
                <w:rFonts w:ascii="Calibri" w:hAnsi="Calibri" w:eastAsia="Microsoft YaHei"/>
                <w:b w:val="0"/>
                <w:sz w:val="18"/>
              </w:rPr>
              <w:t>签订、管理及执行</w:t>
            </w:r>
          </w:p>
        </w:tc>
      </w:tr>
      <w:tr>
        <w:tc>
          <w:tcPr>
            <w:tcW w:type="dxa" w:w="4706"/>
          </w:tcPr>
          <w:p>
            <w:r/>
            <w:r>
              <w:rPr>
                <w:rFonts w:ascii="Calibri" w:hAnsi="Calibri" w:eastAsia="Microsoft YaHei"/>
                <w:b w:val="0"/>
                <w:sz w:val="18"/>
              </w:rPr>
              <w:t>外汇管理豁免</w:t>
            </w:r>
          </w:p>
        </w:tc>
        <w:tc>
          <w:tcPr>
            <w:tcW w:type="dxa" w:w="4706"/>
          </w:tcPr>
          <w:p>
            <w:r/>
            <w:r>
              <w:rPr>
                <w:rFonts w:ascii="Calibri" w:hAnsi="Calibri" w:eastAsia="Microsoft YaHei"/>
                <w:b w:val="0"/>
                <w:sz w:val="18"/>
              </w:rPr>
              <w:t>依法授予特区内外汇自由流动豁免</w:t>
            </w:r>
          </w:p>
        </w:tc>
      </w:tr>
      <w:tr>
        <w:tc>
          <w:tcPr>
            <w:tcW w:type="dxa" w:w="4706"/>
          </w:tcPr>
          <w:p>
            <w:r/>
            <w:r>
              <w:rPr>
                <w:rFonts w:ascii="Calibri" w:hAnsi="Calibri" w:eastAsia="Microsoft YaHei"/>
                <w:b w:val="0"/>
                <w:sz w:val="18"/>
              </w:rPr>
              <w:t>税务优惠协议</w:t>
            </w:r>
          </w:p>
        </w:tc>
        <w:tc>
          <w:tcPr>
            <w:tcW w:type="dxa" w:w="4706"/>
          </w:tcPr>
          <w:p>
            <w:r/>
            <w:r>
              <w:rPr>
                <w:rFonts w:ascii="Calibri" w:hAnsi="Calibri" w:eastAsia="Microsoft YaHei"/>
                <w:b w:val="0"/>
                <w:sz w:val="18"/>
              </w:rPr>
              <w:t>与投资方签订个性化税务优惠协议</w:t>
            </w:r>
          </w:p>
        </w:tc>
      </w:tr>
      <w:tr>
        <w:tc>
          <w:tcPr>
            <w:tcW w:type="dxa" w:w="4706"/>
          </w:tcPr>
          <w:p>
            <w:r/>
            <w:r>
              <w:rPr>
                <w:rFonts w:ascii="Calibri" w:hAnsi="Calibri" w:eastAsia="Microsoft YaHei"/>
                <w:b w:val="0"/>
                <w:sz w:val="18"/>
              </w:rPr>
              <w:t>争议解决</w:t>
            </w:r>
          </w:p>
        </w:tc>
        <w:tc>
          <w:tcPr>
            <w:tcW w:type="dxa" w:w="4706"/>
          </w:tcPr>
          <w:p>
            <w:r/>
            <w:r>
              <w:rPr>
                <w:rFonts w:ascii="Calibri" w:hAnsi="Calibri" w:eastAsia="Microsoft YaHei"/>
                <w:b w:val="0"/>
                <w:sz w:val="18"/>
              </w:rPr>
              <w:t>提供区内商业争议调解机制</w:t>
            </w:r>
          </w:p>
        </w:tc>
      </w:tr>
    </w:tbl>
    <w:p/>
    <w:p>
      <w:pPr>
        <w:spacing w:before="240" w:after="80"/>
      </w:pPr>
      <w:r>
        <w:rPr>
          <w:rFonts w:ascii="Calibri" w:hAnsi="Calibri" w:eastAsia="Microsoft YaHei"/>
          <w:b/>
          <w:color w:val="8A6D3B"/>
          <w:sz w:val="24"/>
        </w:rPr>
        <w:t>9.2.3 法律优先级与隔离保护</w:t>
      </w:r>
    </w:p>
    <w:p>
      <w:pPr>
        <w:spacing w:after="120" w:line="276" w:lineRule="auto"/>
      </w:pPr>
      <w:r>
        <w:rPr>
          <w:rFonts w:ascii="Calibri" w:hAnsi="Calibri" w:eastAsia="Microsoft YaHei"/>
          <w:b w:val="0"/>
          <w:sz w:val="22"/>
        </w:rPr>
        <w:t>CPCEC法在斯里兰卡法律体系中具有特别法地位，依据立法惯例，特别法效力高于普通法。这意味着：</w:t>
      </w:r>
    </w:p>
    <w:p>
      <w:pPr>
        <w:spacing w:after="120" w:line="276" w:lineRule="auto"/>
      </w:pPr>
      <w:r>
        <w:rPr>
          <w:rFonts w:ascii="Calibri" w:hAnsi="Calibri" w:eastAsia="Microsoft YaHei"/>
          <w:b w:val="0"/>
          <w:sz w:val="22"/>
        </w:rPr>
        <w:t>斯里兰卡本岛普通赌博法律对港口城内持牌赌场的约束性，须服从CPCEC法及CPCEC委员会规则的专项规定</w:t>
      </w:r>
    </w:p>
    <w:p>
      <w:pPr>
        <w:spacing w:after="120" w:line="276" w:lineRule="auto"/>
      </w:pPr>
      <w:r>
        <w:rPr>
          <w:rFonts w:ascii="Calibri" w:hAnsi="Calibri" w:eastAsia="Microsoft YaHei"/>
          <w:b w:val="0"/>
          <w:sz w:val="22"/>
        </w:rPr>
        <w:t>未来斯里兰卡普通法律的修订，若未明确涵盖港口城特区，不自动适用于本项目</w:t>
      </w:r>
    </w:p>
    <w:p>
      <w:pPr>
        <w:spacing w:after="120" w:line="276" w:lineRule="auto"/>
      </w:pPr>
      <w:r>
        <w:rPr>
          <w:rFonts w:ascii="Calibri" w:hAnsi="Calibri" w:eastAsia="Microsoft YaHei"/>
          <w:b w:val="0"/>
          <w:sz w:val="22"/>
        </w:rPr>
        <w:t>港口城内的外商投资受《外国交换管理法》特别豁免保护，允许以外币计价、结算及汇出</w:t>
      </w:r>
    </w:p>
    <w:p>
      <w:pPr>
        <w:spacing w:before="280" w:after="120"/>
      </w:pPr>
      <w:r>
        <w:rPr>
          <w:rFonts w:ascii="Calibri" w:hAnsi="Calibri" w:eastAsia="Microsoft YaHei"/>
          <w:b/>
          <w:color w:val="0B1F3A"/>
          <w:sz w:val="28"/>
        </w:rPr>
        <w:t>9.3 博彩业监管法律体系</w:t>
      </w:r>
    </w:p>
    <w:p>
      <w:pPr>
        <w:spacing w:after="120" w:line="276" w:lineRule="auto"/>
      </w:pPr>
      <w:r>
        <w:rPr>
          <w:rFonts w:ascii="Calibri" w:hAnsi="Calibri" w:eastAsia="Microsoft YaHei"/>
          <w:b w:val="0"/>
          <w:sz w:val="22"/>
        </w:rPr>
        <w:t>9.3.1 《博彩管理局法》（2025年第17号）</w:t>
      </w:r>
    </w:p>
    <w:p>
      <w:pPr>
        <w:spacing w:after="120" w:line="276" w:lineRule="auto"/>
      </w:pPr>
      <w:r>
        <w:rPr>
          <w:rFonts w:ascii="Calibri" w:hAnsi="Calibri" w:eastAsia="Microsoft YaHei"/>
          <w:b w:val="0"/>
          <w:sz w:val="22"/>
        </w:rPr>
        <w:t>《博彩管理局法案》于2025年8月在斯里兰卡议会通过，并于2025年9月3日正式成为2025年第17号法律，建立了统一独立的博彩行业监管机构——博彩管理局（Gambling Regulatory Authority，简称GRA），整合了原有分散立法，包括《赛马博彩条例》、《博彩条例》及《赌场业务（管理）法》，确立了牌照管理、合规要求及社会责任规范的统一框架。</w:t>
      </w:r>
    </w:p>
    <w:p>
      <w:pPr>
        <w:spacing w:after="120" w:line="276" w:lineRule="auto"/>
      </w:pPr>
      <w:r>
        <w:rPr>
          <w:rFonts w:ascii="Calibri" w:hAnsi="Calibri" w:eastAsia="Microsoft YaHei"/>
          <w:b w:val="0"/>
          <w:sz w:val="22"/>
        </w:rPr>
        <w:t>GRA的成立标志着斯里兰卡博彩监管从分散化、行政化向法制化、专业化的历史性转型。</w:t>
      </w:r>
    </w:p>
    <w:p>
      <w:pPr>
        <w:spacing w:after="120" w:line="276" w:lineRule="auto"/>
      </w:pPr>
      <w:r>
        <w:rPr>
          <w:rFonts w:ascii="Calibri" w:hAnsi="Calibri" w:eastAsia="Microsoft YaHei"/>
          <w:b w:val="0"/>
          <w:sz w:val="22"/>
        </w:rPr>
        <w:t>GRA的核心职能：</w:t>
      </w:r>
    </w:p>
    <w:p>
      <w:pPr>
        <w:spacing w:after="120" w:line="276" w:lineRule="auto"/>
      </w:pPr>
      <w:r>
        <w:rPr>
          <w:rFonts w:ascii="Calibri" w:hAnsi="Calibri" w:eastAsia="Microsoft YaHei"/>
          <w:b w:val="0"/>
          <w:sz w:val="22"/>
        </w:rPr>
        <w:t>博彩管理局负责向博彩运营商签发牌照并确保合规；定期评估博彩活动以防止非法运营并保护消费者；对不合规行为实施处罚并推动负责任博彩计划。GRA的监管职责涵盖斯里兰卡境内所有博彩活动，包括港口城内的离岸赌场及在线博彩业务。</w:t>
      </w:r>
    </w:p>
    <w:p>
      <w:pPr>
        <w:spacing w:after="120" w:line="276" w:lineRule="auto"/>
      </w:pPr>
      <w:r>
        <w:rPr>
          <w:rFonts w:ascii="Calibri" w:hAnsi="Calibri" w:eastAsia="Microsoft YaHei"/>
          <w:b w:val="0"/>
          <w:sz w:val="22"/>
        </w:rPr>
        <w:t>斯里兰卡博彩管理局已于2026年6月前正式建立并开始运营，成为统一监管赌场业务的权威机构。</w:t>
      </w:r>
    </w:p>
    <w:p>
      <w:pPr>
        <w:spacing w:after="120" w:line="276" w:lineRule="auto"/>
      </w:pPr>
      <w:r>
        <w:rPr>
          <w:rFonts w:ascii="Calibri" w:hAnsi="Calibri" w:eastAsia="Microsoft YaHei"/>
          <w:b w:val="0"/>
          <w:sz w:val="22"/>
        </w:rPr>
        <w:t>对本项目而言，GRA的存在提供了一个清晰、稳定、可预期的监管对话方：牌照申请续期及变更的唯一受理机构、合规问题的权威解释机构、与FATF等国际机构对接的国家级代表机构。</w:t>
      </w:r>
    </w:p>
    <w:p>
      <w:pPr>
        <w:spacing w:before="240" w:after="80"/>
      </w:pPr>
      <w:r>
        <w:rPr>
          <w:rFonts w:ascii="Calibri" w:hAnsi="Calibri" w:eastAsia="Microsoft YaHei"/>
          <w:b/>
          <w:color w:val="8A6D3B"/>
          <w:sz w:val="24"/>
        </w:rPr>
        <w:t>9.3.2 赌场牌照法律依据</w:t>
      </w:r>
    </w:p>
    <w:p>
      <w:pPr>
        <w:spacing w:after="120" w:line="276" w:lineRule="auto"/>
      </w:pPr>
      <w:r>
        <w:rPr>
          <w:rFonts w:ascii="Calibri" w:hAnsi="Calibri" w:eastAsia="Microsoft YaHei"/>
          <w:b w:val="0"/>
          <w:sz w:val="22"/>
        </w:rPr>
        <w:t>本项目赌场牌照的取得，依据以下完整的法律程序路径：</w:t>
      </w:r>
    </w:p>
    <w:p>
      <w:pPr>
        <w:spacing w:after="120" w:line="276" w:lineRule="auto"/>
      </w:pPr>
      <w:r>
        <w:rPr>
          <w:rFonts w:ascii="Calibri" w:hAnsi="Calibri" w:eastAsia="Microsoft YaHei"/>
          <w:b w:val="0"/>
          <w:sz w:val="22"/>
        </w:rPr>
        <w:t>法律程序路径：</w:t>
      </w:r>
    </w:p>
    <w:p>
      <w:pPr>
        <w:spacing w:after="120" w:line="276" w:lineRule="auto"/>
      </w:pPr>
      <w:r>
        <w:rPr>
          <w:rFonts w:ascii="Calibri" w:hAnsi="Calibri" w:eastAsia="Microsoft YaHei"/>
          <w:b w:val="0"/>
          <w:sz w:val="22"/>
        </w:rPr>
        <w:t>第一步：法律授权基础。 依据《科伦坡港口城经济委员会法》（2021年第11号），CPCEC被明确授权在港口城范围内监管博彩活动并确定牌照程序。依据《博彩管理局法》（2025年第17号），GRA被授权向合格的博彩运营商颁发赌场牌照。两部法律共同构成本项目牌照授予的完整法律基础。</w:t>
      </w:r>
    </w:p>
    <w:p>
      <w:pPr>
        <w:spacing w:after="120" w:line="276" w:lineRule="auto"/>
      </w:pPr>
      <w:r>
        <w:rPr>
          <w:rFonts w:ascii="Calibri" w:hAnsi="Calibri" w:eastAsia="Microsoft YaHei"/>
          <w:b w:val="0"/>
          <w:sz w:val="22"/>
        </w:rPr>
        <w:t>第二步：投资方资质评估。 本项目投资方在斯里兰卡已建立可验证的战略合作记录，在清洁能源领域为斯里兰卡国家战略目标作出了实质性贡献，积累了与斯里兰卡最高行政层级的政策互信。这一合作基础使斯里兰卡政府对本投资方的长期发展意愿和合规能力形成了充分认知。</w:t>
      </w:r>
    </w:p>
    <w:p>
      <w:pPr>
        <w:spacing w:after="120" w:line="276" w:lineRule="auto"/>
      </w:pPr>
      <w:r>
        <w:rPr>
          <w:rFonts w:ascii="Calibri" w:hAnsi="Calibri" w:eastAsia="Microsoft YaHei"/>
          <w:b w:val="0"/>
          <w:sz w:val="22"/>
        </w:rPr>
        <w:t>第三步：正式牌照申请。 本项目依据GRA法定程序向博彩管理局提交正式赌场牌照申请，经GRA专业评估（包括投资者背景调查、财务实力评估、合规能力审查及负责任博彩方案审核）后，依法颁发赌场运营牌照。</w:t>
      </w:r>
    </w:p>
    <w:p>
      <w:pPr>
        <w:spacing w:after="120" w:line="276" w:lineRule="auto"/>
      </w:pPr>
      <w:r>
        <w:rPr>
          <w:rFonts w:ascii="Calibri" w:hAnsi="Calibri" w:eastAsia="Microsoft YaHei"/>
          <w:b w:val="0"/>
          <w:sz w:val="22"/>
        </w:rPr>
        <w:t>第四步：法律文件固化。 赌场牌照条款纳入CPCEC授权人许可协议，形成具有法律约束力的合同文件。</w:t>
      </w:r>
    </w:p>
    <w:p>
      <w:pPr>
        <w:spacing w:after="120" w:line="276" w:lineRule="auto"/>
      </w:pPr>
      <w:r>
        <w:rPr>
          <w:rFonts w:ascii="Calibri" w:hAnsi="Calibri" w:eastAsia="Microsoft YaHei"/>
          <w:b w:val="0"/>
          <w:sz w:val="22"/>
        </w:rPr>
        <w:t>牌照核心条款：</w:t>
      </w:r>
    </w:p>
    <w:tbl>
      <w:tblPr>
        <w:tblStyle w:val="TableGrid"/>
        <w:tblW w:type="auto" w:w="0"/>
        <w:tblLook w:firstColumn="1" w:firstRow="1" w:lastColumn="0" w:lastRow="0" w:noHBand="0" w:noVBand="1" w:val="04A0"/>
      </w:tblPr>
      <w:tblGrid>
        <w:gridCol w:w="4706"/>
        <w:gridCol w:w="4706"/>
      </w:tblGrid>
      <w:tr>
        <w:tc>
          <w:tcPr>
            <w:tcW w:type="dxa" w:w="4706"/>
          </w:tcPr>
          <w:p>
            <w:r/>
            <w:r>
              <w:rPr>
                <w:rFonts w:ascii="Calibri" w:hAnsi="Calibri" w:eastAsia="Microsoft YaHei"/>
                <w:b/>
                <w:sz w:val="18"/>
              </w:rPr>
              <w:t>牌照要素</w:t>
            </w:r>
          </w:p>
        </w:tc>
        <w:tc>
          <w:tcPr>
            <w:tcW w:type="dxa" w:w="4706"/>
          </w:tcPr>
          <w:p>
            <w:r/>
            <w:r>
              <w:rPr>
                <w:rFonts w:ascii="Calibri" w:hAnsi="Calibri" w:eastAsia="Microsoft YaHei"/>
                <w:b/>
                <w:sz w:val="18"/>
              </w:rPr>
              <w:t>条款内容</w:t>
            </w:r>
          </w:p>
        </w:tc>
      </w:tr>
      <w:tr>
        <w:tc>
          <w:tcPr>
            <w:tcW w:type="dxa" w:w="4706"/>
          </w:tcPr>
          <w:p>
            <w:r/>
            <w:r>
              <w:rPr>
                <w:rFonts w:ascii="Calibri" w:hAnsi="Calibri" w:eastAsia="Microsoft YaHei"/>
                <w:b w:val="0"/>
                <w:sz w:val="18"/>
              </w:rPr>
              <w:t>牌照类型</w:t>
            </w:r>
          </w:p>
        </w:tc>
        <w:tc>
          <w:tcPr>
            <w:tcW w:type="dxa" w:w="4706"/>
          </w:tcPr>
          <w:p>
            <w:r/>
            <w:r>
              <w:rPr>
                <w:rFonts w:ascii="Calibri" w:hAnsi="Calibri" w:eastAsia="Microsoft YaHei"/>
                <w:b w:val="0"/>
                <w:sz w:val="18"/>
              </w:rPr>
              <w:t>港口城综合赌场运营牌照（覆盖主大厅及VIP贵宾厅）</w:t>
            </w:r>
          </w:p>
        </w:tc>
      </w:tr>
      <w:tr>
        <w:tc>
          <w:tcPr>
            <w:tcW w:type="dxa" w:w="4706"/>
          </w:tcPr>
          <w:p>
            <w:r/>
            <w:r>
              <w:rPr>
                <w:rFonts w:ascii="Calibri" w:hAnsi="Calibri" w:eastAsia="Microsoft YaHei"/>
                <w:b w:val="0"/>
                <w:sz w:val="18"/>
              </w:rPr>
              <w:t>牌照期限</w:t>
            </w:r>
          </w:p>
        </w:tc>
        <w:tc>
          <w:tcPr>
            <w:tcW w:type="dxa" w:w="4706"/>
          </w:tcPr>
          <w:p>
            <w:r/>
            <w:r>
              <w:rPr>
                <w:rFonts w:ascii="Calibri" w:hAnsi="Calibri" w:eastAsia="Microsoft YaHei"/>
                <w:b w:val="0"/>
                <w:sz w:val="18"/>
              </w:rPr>
              <w:t>20年（参照已有先例）</w:t>
            </w:r>
          </w:p>
        </w:tc>
      </w:tr>
      <w:tr>
        <w:tc>
          <w:tcPr>
            <w:tcW w:type="dxa" w:w="4706"/>
          </w:tcPr>
          <w:p>
            <w:r/>
            <w:r>
              <w:rPr>
                <w:rFonts w:ascii="Calibri" w:hAnsi="Calibri" w:eastAsia="Microsoft YaHei"/>
                <w:b w:val="0"/>
                <w:sz w:val="18"/>
              </w:rPr>
              <w:t>年度牌照费</w:t>
            </w:r>
          </w:p>
        </w:tc>
        <w:tc>
          <w:tcPr>
            <w:tcW w:type="dxa" w:w="4706"/>
          </w:tcPr>
          <w:p>
            <w:r/>
            <w:r>
              <w:rPr>
                <w:rFonts w:ascii="Calibri" w:hAnsi="Calibri" w:eastAsia="Microsoft YaHei"/>
                <w:b w:val="0"/>
                <w:sz w:val="18"/>
              </w:rPr>
              <w:t>约$220万（第八章8.2.1节）</w:t>
            </w:r>
          </w:p>
        </w:tc>
      </w:tr>
      <w:tr>
        <w:tc>
          <w:tcPr>
            <w:tcW w:type="dxa" w:w="4706"/>
          </w:tcPr>
          <w:p>
            <w:r/>
            <w:r>
              <w:rPr>
                <w:rFonts w:ascii="Calibri" w:hAnsi="Calibri" w:eastAsia="Microsoft YaHei"/>
                <w:b w:val="0"/>
                <w:sz w:val="18"/>
              </w:rPr>
              <w:t>牌照续期条件</w:t>
            </w:r>
          </w:p>
        </w:tc>
        <w:tc>
          <w:tcPr>
            <w:tcW w:type="dxa" w:w="4706"/>
          </w:tcPr>
          <w:p>
            <w:r/>
            <w:r>
              <w:rPr>
                <w:rFonts w:ascii="Calibri" w:hAnsi="Calibri" w:eastAsia="Microsoft YaHei"/>
                <w:b w:val="0"/>
                <w:sz w:val="18"/>
              </w:rPr>
              <w:t>合规记录良好，按时缴纳税款及牌照费</w:t>
            </w:r>
          </w:p>
        </w:tc>
      </w:tr>
      <w:tr>
        <w:tc>
          <w:tcPr>
            <w:tcW w:type="dxa" w:w="4706"/>
          </w:tcPr>
          <w:p>
            <w:r/>
            <w:r>
              <w:rPr>
                <w:rFonts w:ascii="Calibri" w:hAnsi="Calibri" w:eastAsia="Microsoft YaHei"/>
                <w:b w:val="0"/>
                <w:sz w:val="18"/>
              </w:rPr>
              <w:t>牌照不可转让性</w:t>
            </w:r>
          </w:p>
        </w:tc>
        <w:tc>
          <w:tcPr>
            <w:tcW w:type="dxa" w:w="4706"/>
          </w:tcPr>
          <w:p>
            <w:r/>
            <w:r>
              <w:rPr>
                <w:rFonts w:ascii="Calibri" w:hAnsi="Calibri" w:eastAsia="Microsoft YaHei"/>
                <w:b w:val="0"/>
                <w:sz w:val="18"/>
              </w:rPr>
              <w:t>牌照与持证主体绑定，任何股权转让须事先获GRA批准</w:t>
            </w:r>
          </w:p>
        </w:tc>
      </w:tr>
      <w:tr>
        <w:tc>
          <w:tcPr>
            <w:tcW w:type="dxa" w:w="4706"/>
          </w:tcPr>
          <w:p>
            <w:r/>
            <w:r>
              <w:rPr>
                <w:rFonts w:ascii="Calibri" w:hAnsi="Calibri" w:eastAsia="Microsoft YaHei"/>
                <w:b w:val="0"/>
                <w:sz w:val="18"/>
              </w:rPr>
              <w:t>中途撤销条件</w:t>
            </w:r>
          </w:p>
        </w:tc>
        <w:tc>
          <w:tcPr>
            <w:tcW w:type="dxa" w:w="4706"/>
          </w:tcPr>
          <w:p>
            <w:r/>
            <w:r>
              <w:rPr>
                <w:rFonts w:ascii="Calibri" w:hAnsi="Calibri" w:eastAsia="Microsoft YaHei"/>
                <w:b w:val="0"/>
                <w:sz w:val="18"/>
              </w:rPr>
              <w:t>仅在重大合规违规或虚假申报的情况下触发，须经司法程序</w:t>
            </w:r>
          </w:p>
        </w:tc>
      </w:tr>
    </w:tbl>
    <w:p/>
    <w:p>
      <w:pPr>
        <w:spacing w:after="120" w:line="276" w:lineRule="auto"/>
      </w:pPr>
      <w:r>
        <w:rPr>
          <w:rFonts w:ascii="Calibri" w:hAnsi="Calibri" w:eastAsia="Microsoft YaHei"/>
          <w:b w:val="0"/>
          <w:sz w:val="22"/>
        </w:rPr>
        <w:t>先例背书： 斯里兰卡政府已向Melco Resorts颁发了20年期赌场牌照，City of Dreams于2025年8月顺利开业。该牌照的成功颁发，证明了斯里兰卡政府在港口城内授权国际大型赌场运营的政治意愿与法律能力，更为本项目的牌照申请提供了直接可参照的先例。Melco本地子公司确认的牌照无形资产约为50亿卢比（约$1,700万）。</w:t>
      </w:r>
    </w:p>
    <w:p>
      <w:pPr>
        <w:spacing w:before="240" w:after="80"/>
      </w:pPr>
      <w:r>
        <w:rPr>
          <w:rFonts w:ascii="Calibri" w:hAnsi="Calibri" w:eastAsia="Microsoft YaHei"/>
          <w:b/>
          <w:color w:val="8A6D3B"/>
          <w:sz w:val="24"/>
        </w:rPr>
        <w:t>9.3.3 博彩税务法律依据</w:t>
      </w:r>
    </w:p>
    <w:p>
      <w:pPr>
        <w:spacing w:after="120" w:line="276" w:lineRule="auto"/>
      </w:pPr>
      <w:r>
        <w:rPr>
          <w:rFonts w:ascii="Calibri" w:hAnsi="Calibri" w:eastAsia="Microsoft YaHei"/>
          <w:b w:val="0"/>
          <w:sz w:val="22"/>
        </w:rPr>
        <w:t>斯里兰卡《博彩征收法》（1988年颁布）是规范博彩业税收的核心立法，2025年修正案引入了基于营业额的征收制度并将入场费翻倍——这是该法自颁布以来最系统性的一次修订，标志着斯里兰卡博彩税制正式向国际规范对齐。</w:t>
      </w:r>
    </w:p>
    <w:p>
      <w:pPr>
        <w:spacing w:after="120" w:line="276" w:lineRule="auto"/>
      </w:pPr>
      <w:r>
        <w:rPr>
          <w:rFonts w:ascii="Calibri" w:hAnsi="Calibri" w:eastAsia="Microsoft YaHei"/>
          <w:b w:val="0"/>
          <w:sz w:val="22"/>
        </w:rPr>
        <w:t>本项目适用的全部博彩税种（第八章8.2.1节）均有明确法律条文依据：</w:t>
      </w:r>
    </w:p>
    <w:tbl>
      <w:tblPr>
        <w:tblStyle w:val="TableGrid"/>
        <w:tblW w:type="auto" w:w="0"/>
        <w:tblLook w:firstColumn="1" w:firstRow="1" w:lastColumn="0" w:lastRow="0" w:noHBand="0" w:noVBand="1" w:val="04A0"/>
      </w:tblPr>
      <w:tblGrid>
        <w:gridCol w:w="3137"/>
        <w:gridCol w:w="3137"/>
        <w:gridCol w:w="3137"/>
      </w:tblGrid>
      <w:tr>
        <w:tc>
          <w:tcPr>
            <w:tcW w:type="dxa" w:w="3137"/>
          </w:tcPr>
          <w:p>
            <w:r/>
            <w:r>
              <w:rPr>
                <w:rFonts w:ascii="Calibri" w:hAnsi="Calibri" w:eastAsia="Microsoft YaHei"/>
                <w:b/>
                <w:sz w:val="18"/>
              </w:rPr>
              <w:t>税种</w:t>
            </w:r>
          </w:p>
        </w:tc>
        <w:tc>
          <w:tcPr>
            <w:tcW w:type="dxa" w:w="3137"/>
          </w:tcPr>
          <w:p>
            <w:r/>
            <w:r>
              <w:rPr>
                <w:rFonts w:ascii="Calibri" w:hAnsi="Calibri" w:eastAsia="Microsoft YaHei"/>
                <w:b/>
                <w:sz w:val="18"/>
              </w:rPr>
              <w:t>法律依据</w:t>
            </w:r>
          </w:p>
        </w:tc>
        <w:tc>
          <w:tcPr>
            <w:tcW w:type="dxa" w:w="3137"/>
          </w:tcPr>
          <w:p>
            <w:r/>
            <w:r>
              <w:rPr>
                <w:rFonts w:ascii="Calibri" w:hAnsi="Calibri" w:eastAsia="Microsoft YaHei"/>
                <w:b/>
                <w:sz w:val="18"/>
              </w:rPr>
              <w:t>税率/金额</w:t>
            </w:r>
          </w:p>
        </w:tc>
      </w:tr>
      <w:tr>
        <w:tc>
          <w:tcPr>
            <w:tcW w:type="dxa" w:w="3137"/>
          </w:tcPr>
          <w:p>
            <w:r/>
            <w:r>
              <w:rPr>
                <w:rFonts w:ascii="Calibri" w:hAnsi="Calibri" w:eastAsia="Microsoft YaHei"/>
                <w:b w:val="0"/>
                <w:sz w:val="18"/>
              </w:rPr>
              <w:t>GGR征收税</w:t>
            </w:r>
          </w:p>
        </w:tc>
        <w:tc>
          <w:tcPr>
            <w:tcW w:type="dxa" w:w="3137"/>
          </w:tcPr>
          <w:p>
            <w:r/>
            <w:r>
              <w:rPr>
                <w:rFonts w:ascii="Calibri" w:hAnsi="Calibri" w:eastAsia="Microsoft YaHei"/>
                <w:b w:val="0"/>
                <w:sz w:val="18"/>
              </w:rPr>
              <w:t>《博彩征收法》2025年修正案</w:t>
            </w:r>
          </w:p>
        </w:tc>
        <w:tc>
          <w:tcPr>
            <w:tcW w:type="dxa" w:w="3137"/>
          </w:tcPr>
          <w:p>
            <w:r/>
            <w:r>
              <w:rPr>
                <w:rFonts w:ascii="Calibri" w:hAnsi="Calibri" w:eastAsia="Microsoft YaHei"/>
                <w:b w:val="0"/>
                <w:sz w:val="18"/>
              </w:rPr>
              <w:t>18%</w:t>
            </w:r>
          </w:p>
        </w:tc>
      </w:tr>
      <w:tr>
        <w:tc>
          <w:tcPr>
            <w:tcW w:type="dxa" w:w="3137"/>
          </w:tcPr>
          <w:p>
            <w:r/>
            <w:r>
              <w:rPr>
                <w:rFonts w:ascii="Calibri" w:hAnsi="Calibri" w:eastAsia="Microsoft YaHei"/>
                <w:b w:val="0"/>
                <w:sz w:val="18"/>
              </w:rPr>
              <w:t>年度赌场牌照费</w:t>
            </w:r>
          </w:p>
        </w:tc>
        <w:tc>
          <w:tcPr>
            <w:tcW w:type="dxa" w:w="3137"/>
          </w:tcPr>
          <w:p>
            <w:r/>
            <w:r>
              <w:rPr>
                <w:rFonts w:ascii="Calibri" w:hAnsi="Calibri" w:eastAsia="Microsoft YaHei"/>
                <w:b w:val="0"/>
                <w:sz w:val="18"/>
              </w:rPr>
              <w:t>《博彩管理局法》2025年第17号</w:t>
            </w:r>
          </w:p>
        </w:tc>
        <w:tc>
          <w:tcPr>
            <w:tcW w:type="dxa" w:w="3137"/>
          </w:tcPr>
          <w:p>
            <w:r/>
            <w:r>
              <w:rPr>
                <w:rFonts w:ascii="Calibri" w:hAnsi="Calibri" w:eastAsia="Microsoft YaHei"/>
                <w:b w:val="0"/>
                <w:sz w:val="18"/>
              </w:rPr>
              <w:t>~$220万/年</w:t>
            </w:r>
          </w:p>
        </w:tc>
      </w:tr>
      <w:tr>
        <w:tc>
          <w:tcPr>
            <w:tcW w:type="dxa" w:w="3137"/>
          </w:tcPr>
          <w:p>
            <w:r/>
            <w:r>
              <w:rPr>
                <w:rFonts w:ascii="Calibri" w:hAnsi="Calibri" w:eastAsia="Microsoft YaHei"/>
                <w:b w:val="0"/>
                <w:sz w:val="18"/>
              </w:rPr>
              <w:t>本地居民入场税</w:t>
            </w:r>
          </w:p>
        </w:tc>
        <w:tc>
          <w:tcPr>
            <w:tcW w:type="dxa" w:w="3137"/>
          </w:tcPr>
          <w:p>
            <w:r/>
            <w:r>
              <w:rPr>
                <w:rFonts w:ascii="Calibri" w:hAnsi="Calibri" w:eastAsia="Microsoft YaHei"/>
                <w:b w:val="0"/>
                <w:sz w:val="18"/>
              </w:rPr>
              <w:t>《博彩征收法》2025年修正案</w:t>
            </w:r>
          </w:p>
        </w:tc>
        <w:tc>
          <w:tcPr>
            <w:tcW w:type="dxa" w:w="3137"/>
          </w:tcPr>
          <w:p>
            <w:r/>
            <w:r>
              <w:rPr>
                <w:rFonts w:ascii="Calibri" w:hAnsi="Calibri" w:eastAsia="Microsoft YaHei"/>
                <w:b w:val="0"/>
                <w:sz w:val="18"/>
              </w:rPr>
              <w:t>$100/人次</w:t>
            </w:r>
          </w:p>
        </w:tc>
      </w:tr>
    </w:tbl>
    <w:p/>
    <w:p>
      <w:pPr>
        <w:spacing w:before="280" w:after="120"/>
      </w:pPr>
      <w:r>
        <w:rPr>
          <w:rFonts w:ascii="Calibri" w:hAnsi="Calibri" w:eastAsia="Microsoft YaHei"/>
          <w:b/>
          <w:color w:val="0B1F3A"/>
          <w:sz w:val="28"/>
        </w:rPr>
        <w:t>9.4 外商投资保护法律框架</w:t>
      </w:r>
    </w:p>
    <w:p>
      <w:pPr>
        <w:spacing w:before="240" w:after="80"/>
      </w:pPr>
      <w:r>
        <w:rPr>
          <w:rFonts w:ascii="Calibri" w:hAnsi="Calibri" w:eastAsia="Microsoft YaHei"/>
          <w:b/>
          <w:color w:val="8A6D3B"/>
          <w:sz w:val="24"/>
        </w:rPr>
        <w:t>9.4.1 斯里兰卡外商投资法律保护体系</w:t>
      </w:r>
    </w:p>
    <w:p>
      <w:pPr>
        <w:spacing w:after="120" w:line="276" w:lineRule="auto"/>
      </w:pPr>
      <w:r>
        <w:rPr>
          <w:rFonts w:ascii="Calibri" w:hAnsi="Calibri" w:eastAsia="Microsoft YaHei"/>
          <w:b w:val="0"/>
          <w:sz w:val="22"/>
        </w:rPr>
        <w:t>本项目作为外国直接投资项目，受以下多层次法律保护：</w:t>
      </w:r>
    </w:p>
    <w:p>
      <w:pPr>
        <w:spacing w:after="120" w:line="276" w:lineRule="auto"/>
      </w:pPr>
      <w:r>
        <w:rPr>
          <w:rFonts w:ascii="Calibri" w:hAnsi="Calibri" w:eastAsia="Microsoft YaHei"/>
          <w:b w:val="0"/>
          <w:sz w:val="22"/>
        </w:rPr>
        <w:t>国内法层面：</w:t>
      </w:r>
    </w:p>
    <w:tbl>
      <w:tblPr>
        <w:tblStyle w:val="TableGrid"/>
        <w:tblW w:type="auto" w:w="0"/>
        <w:tblLook w:firstColumn="1" w:firstRow="1" w:lastColumn="0" w:lastRow="0" w:noHBand="0" w:noVBand="1" w:val="04A0"/>
      </w:tblPr>
      <w:tblGrid>
        <w:gridCol w:w="4706"/>
        <w:gridCol w:w="4706"/>
      </w:tblGrid>
      <w:tr>
        <w:tc>
          <w:tcPr>
            <w:tcW w:type="dxa" w:w="4706"/>
          </w:tcPr>
          <w:p>
            <w:r/>
            <w:r>
              <w:rPr>
                <w:rFonts w:ascii="Calibri" w:hAnsi="Calibri" w:eastAsia="Microsoft YaHei"/>
                <w:b/>
                <w:sz w:val="18"/>
              </w:rPr>
              <w:t>法律法规</w:t>
            </w:r>
          </w:p>
        </w:tc>
        <w:tc>
          <w:tcPr>
            <w:tcW w:type="dxa" w:w="4706"/>
          </w:tcPr>
          <w:p>
            <w:r/>
            <w:r>
              <w:rPr>
                <w:rFonts w:ascii="Calibri" w:hAnsi="Calibri" w:eastAsia="Microsoft YaHei"/>
                <w:b/>
                <w:sz w:val="18"/>
              </w:rPr>
              <w:t>主要保护内容</w:t>
            </w:r>
          </w:p>
        </w:tc>
      </w:tr>
      <w:tr>
        <w:tc>
          <w:tcPr>
            <w:tcW w:type="dxa" w:w="4706"/>
          </w:tcPr>
          <w:p>
            <w:r/>
            <w:r>
              <w:rPr>
                <w:rFonts w:ascii="Calibri" w:hAnsi="Calibri" w:eastAsia="Microsoft YaHei"/>
                <w:b w:val="0"/>
                <w:sz w:val="18"/>
              </w:rPr>
              <w:t>《科伦坡港口城经济委员会法》（2021）</w:t>
            </w:r>
          </w:p>
        </w:tc>
        <w:tc>
          <w:tcPr>
            <w:tcW w:type="dxa" w:w="4706"/>
          </w:tcPr>
          <w:p>
            <w:r/>
            <w:r>
              <w:rPr>
                <w:rFonts w:ascii="Calibri" w:hAnsi="Calibri" w:eastAsia="Microsoft YaHei"/>
                <w:b w:val="0"/>
                <w:sz w:val="18"/>
              </w:rPr>
              <w:t>特区内外资企业的全面法律框架</w:t>
            </w:r>
          </w:p>
        </w:tc>
      </w:tr>
      <w:tr>
        <w:tc>
          <w:tcPr>
            <w:tcW w:type="dxa" w:w="4706"/>
          </w:tcPr>
          <w:p>
            <w:r/>
            <w:r>
              <w:rPr>
                <w:rFonts w:ascii="Calibri" w:hAnsi="Calibri" w:eastAsia="Microsoft YaHei"/>
                <w:b w:val="0"/>
                <w:sz w:val="18"/>
              </w:rPr>
              <w:t>《外国交换管理法》（FEMA）</w:t>
            </w:r>
          </w:p>
        </w:tc>
        <w:tc>
          <w:tcPr>
            <w:tcW w:type="dxa" w:w="4706"/>
          </w:tcPr>
          <w:p>
            <w:r/>
            <w:r>
              <w:rPr>
                <w:rFonts w:ascii="Calibri" w:hAnsi="Calibri" w:eastAsia="Microsoft YaHei"/>
                <w:b w:val="0"/>
                <w:sz w:val="18"/>
              </w:rPr>
              <w:t>保障外资企业在港口城内的外汇自由流动权利</w:t>
            </w:r>
          </w:p>
        </w:tc>
      </w:tr>
      <w:tr>
        <w:tc>
          <w:tcPr>
            <w:tcW w:type="dxa" w:w="4706"/>
          </w:tcPr>
          <w:p>
            <w:r/>
            <w:r>
              <w:rPr>
                <w:rFonts w:ascii="Calibri" w:hAnsi="Calibri" w:eastAsia="Microsoft YaHei"/>
                <w:b w:val="0"/>
                <w:sz w:val="18"/>
              </w:rPr>
              <w:t>《仲裁法》（第11号，1995年）</w:t>
            </w:r>
          </w:p>
        </w:tc>
        <w:tc>
          <w:tcPr>
            <w:tcW w:type="dxa" w:w="4706"/>
          </w:tcPr>
          <w:p>
            <w:r/>
            <w:r>
              <w:rPr>
                <w:rFonts w:ascii="Calibri" w:hAnsi="Calibri" w:eastAsia="Microsoft YaHei"/>
                <w:b w:val="0"/>
                <w:sz w:val="18"/>
              </w:rPr>
              <w:t>确认国际商事仲裁协议及裁决的法律效力</w:t>
            </w:r>
          </w:p>
        </w:tc>
      </w:tr>
      <w:tr>
        <w:tc>
          <w:tcPr>
            <w:tcW w:type="dxa" w:w="4706"/>
          </w:tcPr>
          <w:p>
            <w:r/>
            <w:r>
              <w:rPr>
                <w:rFonts w:ascii="Calibri" w:hAnsi="Calibri" w:eastAsia="Microsoft YaHei"/>
                <w:b w:val="0"/>
                <w:sz w:val="18"/>
              </w:rPr>
              <w:t>《投资促进法》</w:t>
            </w:r>
          </w:p>
        </w:tc>
        <w:tc>
          <w:tcPr>
            <w:tcW w:type="dxa" w:w="4706"/>
          </w:tcPr>
          <w:p>
            <w:r/>
            <w:r>
              <w:rPr>
                <w:rFonts w:ascii="Calibri" w:hAnsi="Calibri" w:eastAsia="Microsoft YaHei"/>
                <w:b w:val="0"/>
                <w:sz w:val="18"/>
              </w:rPr>
              <w:t>为符合条件的外商投资提供税收优惠及保护</w:t>
            </w:r>
          </w:p>
        </w:tc>
      </w:tr>
    </w:tbl>
    <w:p/>
    <w:p>
      <w:pPr>
        <w:spacing w:after="120" w:line="276" w:lineRule="auto"/>
      </w:pPr>
      <w:r>
        <w:rPr>
          <w:rFonts w:ascii="Calibri" w:hAnsi="Calibri" w:eastAsia="Microsoft YaHei"/>
          <w:b w:val="0"/>
          <w:sz w:val="22"/>
        </w:rPr>
        <w:t>国际法层面：</w:t>
      </w:r>
    </w:p>
    <w:tbl>
      <w:tblPr>
        <w:tblStyle w:val="TableGrid"/>
        <w:tblW w:type="auto" w:w="0"/>
        <w:tblLook w:firstColumn="1" w:firstRow="1" w:lastColumn="0" w:lastRow="0" w:noHBand="0" w:noVBand="1" w:val="04A0"/>
      </w:tblPr>
      <w:tblGrid>
        <w:gridCol w:w="4706"/>
        <w:gridCol w:w="4706"/>
      </w:tblGrid>
      <w:tr>
        <w:tc>
          <w:tcPr>
            <w:tcW w:type="dxa" w:w="4706"/>
          </w:tcPr>
          <w:p>
            <w:r/>
            <w:r>
              <w:rPr>
                <w:rFonts w:ascii="Calibri" w:hAnsi="Calibri" w:eastAsia="Microsoft YaHei"/>
                <w:b/>
                <w:sz w:val="18"/>
              </w:rPr>
              <w:t>国际协议</w:t>
            </w:r>
          </w:p>
        </w:tc>
        <w:tc>
          <w:tcPr>
            <w:tcW w:type="dxa" w:w="4706"/>
          </w:tcPr>
          <w:p>
            <w:r/>
            <w:r>
              <w:rPr>
                <w:rFonts w:ascii="Calibri" w:hAnsi="Calibri" w:eastAsia="Microsoft YaHei"/>
                <w:b/>
                <w:sz w:val="18"/>
              </w:rPr>
              <w:t>保护内容</w:t>
            </w:r>
          </w:p>
        </w:tc>
      </w:tr>
      <w:tr>
        <w:tc>
          <w:tcPr>
            <w:tcW w:type="dxa" w:w="4706"/>
          </w:tcPr>
          <w:p>
            <w:r/>
            <w:r>
              <w:rPr>
                <w:rFonts w:ascii="Calibri" w:hAnsi="Calibri" w:eastAsia="Microsoft YaHei"/>
                <w:b w:val="0"/>
                <w:sz w:val="18"/>
              </w:rPr>
              <w:t>ICSID公约</w:t>
            </w:r>
          </w:p>
        </w:tc>
        <w:tc>
          <w:tcPr>
            <w:tcW w:type="dxa" w:w="4706"/>
          </w:tcPr>
          <w:p>
            <w:r/>
            <w:r>
              <w:rPr>
                <w:rFonts w:ascii="Calibri" w:hAnsi="Calibri" w:eastAsia="Microsoft YaHei"/>
                <w:b w:val="0"/>
                <w:sz w:val="18"/>
              </w:rPr>
              <w:t>允许外国投资者直接向ICSID仲裁庭提起对东道国政府的仲裁</w:t>
            </w:r>
          </w:p>
        </w:tc>
      </w:tr>
      <w:tr>
        <w:tc>
          <w:tcPr>
            <w:tcW w:type="dxa" w:w="4706"/>
          </w:tcPr>
          <w:p>
            <w:r/>
            <w:r>
              <w:rPr>
                <w:rFonts w:ascii="Calibri" w:hAnsi="Calibri" w:eastAsia="Microsoft YaHei"/>
                <w:b w:val="0"/>
                <w:sz w:val="18"/>
              </w:rPr>
              <w:t>双边投资保护协定（BIT，已签署约40个）</w:t>
            </w:r>
          </w:p>
        </w:tc>
        <w:tc>
          <w:tcPr>
            <w:tcW w:type="dxa" w:w="4706"/>
          </w:tcPr>
          <w:p>
            <w:r/>
            <w:r>
              <w:rPr>
                <w:rFonts w:ascii="Calibri" w:hAnsi="Calibri" w:eastAsia="Microsoft YaHei"/>
                <w:b w:val="0"/>
                <w:sz w:val="18"/>
              </w:rPr>
              <w:t>保障公平公正待遇、禁止不合理征收、保障资本自由流动</w:t>
            </w:r>
          </w:p>
        </w:tc>
      </w:tr>
      <w:tr>
        <w:tc>
          <w:tcPr>
            <w:tcW w:type="dxa" w:w="4706"/>
          </w:tcPr>
          <w:p>
            <w:r/>
            <w:r>
              <w:rPr>
                <w:rFonts w:ascii="Calibri" w:hAnsi="Calibri" w:eastAsia="Microsoft YaHei"/>
                <w:b w:val="0"/>
                <w:sz w:val="18"/>
              </w:rPr>
              <w:t>《纽约公约》</w:t>
            </w:r>
          </w:p>
        </w:tc>
        <w:tc>
          <w:tcPr>
            <w:tcW w:type="dxa" w:w="4706"/>
          </w:tcPr>
          <w:p>
            <w:r/>
            <w:r>
              <w:rPr>
                <w:rFonts w:ascii="Calibri" w:hAnsi="Calibri" w:eastAsia="Microsoft YaHei"/>
                <w:b w:val="0"/>
                <w:sz w:val="18"/>
              </w:rPr>
              <w:t>确保国际仲裁裁决在斯里兰卡境内可强制执行</w:t>
            </w:r>
          </w:p>
        </w:tc>
      </w:tr>
    </w:tbl>
    <w:p/>
    <w:p>
      <w:pPr>
        <w:spacing w:before="240" w:after="80"/>
      </w:pPr>
      <w:r>
        <w:rPr>
          <w:rFonts w:ascii="Calibri" w:hAnsi="Calibri" w:eastAsia="Microsoft YaHei"/>
          <w:b/>
          <w:color w:val="8A6D3B"/>
          <w:sz w:val="24"/>
        </w:rPr>
        <w:t>9.4.2 投资退出与利润汇出保障</w:t>
      </w:r>
    </w:p>
    <w:p>
      <w:pPr>
        <w:spacing w:after="120" w:line="276" w:lineRule="auto"/>
      </w:pPr>
      <w:r>
        <w:rPr>
          <w:rFonts w:ascii="Calibri" w:hAnsi="Calibri" w:eastAsia="Microsoft YaHei"/>
          <w:b w:val="0"/>
          <w:sz w:val="22"/>
        </w:rPr>
        <w:t>港口城经济委员会的设计目标之一，是构建安全且有利于商业的环境，其中明确包括为国际投资者提供区别于本岛的外汇及资本管控豁免机制。</w:t>
      </w:r>
    </w:p>
    <w:p>
      <w:pPr>
        <w:spacing w:after="120" w:line="276" w:lineRule="auto"/>
      </w:pPr>
      <w:r>
        <w:rPr>
          <w:rFonts w:ascii="Calibri" w:hAnsi="Calibri" w:eastAsia="Microsoft YaHei"/>
          <w:b w:val="0"/>
          <w:sz w:val="22"/>
        </w:rPr>
        <w:t>具体保障措施：</w:t>
      </w:r>
    </w:p>
    <w:p>
      <w:pPr>
        <w:spacing w:after="120" w:line="276" w:lineRule="auto"/>
      </w:pPr>
      <w:r>
        <w:rPr>
          <w:rFonts w:ascii="Calibri" w:hAnsi="Calibri" w:eastAsia="Microsoft YaHei"/>
          <w:b w:val="0"/>
          <w:sz w:val="22"/>
        </w:rPr>
        <w:t>利润汇出： 港口城内外资企业以外币计价的利润，可依据CPCEC授权人协议自由汇出至境外，无需申请斯里兰卡中央银行额外许可</w:t>
      </w:r>
    </w:p>
    <w:p>
      <w:pPr>
        <w:spacing w:after="120" w:line="276" w:lineRule="auto"/>
      </w:pPr>
      <w:r>
        <w:rPr>
          <w:rFonts w:ascii="Calibri" w:hAnsi="Calibri" w:eastAsia="Microsoft YaHei"/>
          <w:b w:val="0"/>
          <w:sz w:val="22"/>
        </w:rPr>
        <w:t>股权转让： 股权变更须通知CPCEC及GRA（赌场部分），但不受转让比例限制</w:t>
      </w:r>
    </w:p>
    <w:p>
      <w:pPr>
        <w:spacing w:after="120" w:line="276" w:lineRule="auto"/>
      </w:pPr>
      <w:r>
        <w:rPr>
          <w:rFonts w:ascii="Calibri" w:hAnsi="Calibri" w:eastAsia="Microsoft YaHei"/>
          <w:b w:val="0"/>
          <w:sz w:val="22"/>
        </w:rPr>
        <w:t>清算退出： 项目清算时，在满足本地债务及税务义务后，剩余资产可完整汇出</w:t>
      </w:r>
    </w:p>
    <w:p>
      <w:pPr>
        <w:spacing w:after="120" w:line="276" w:lineRule="auto"/>
      </w:pPr>
      <w:r>
        <w:rPr>
          <w:rFonts w:ascii="Calibri" w:hAnsi="Calibri" w:eastAsia="Microsoft YaHei"/>
          <w:b w:val="0"/>
          <w:sz w:val="22"/>
        </w:rPr>
        <w:t>征收保护： 依据BIT保护网络，东道国政府对本项目资产的任何没收或实质性征收须依法给予及时、充分、有效的补偿</w:t>
      </w:r>
    </w:p>
    <w:p>
      <w:pPr>
        <w:spacing w:before="240" w:after="80"/>
      </w:pPr>
      <w:r>
        <w:rPr>
          <w:rFonts w:ascii="Calibri" w:hAnsi="Calibri" w:eastAsia="Microsoft YaHei"/>
          <w:b/>
          <w:color w:val="8A6D3B"/>
          <w:sz w:val="24"/>
        </w:rPr>
        <w:t>9.4.3 争议解决机制</w:t>
      </w:r>
    </w:p>
    <w:p>
      <w:pPr>
        <w:spacing w:after="120" w:line="276" w:lineRule="auto"/>
      </w:pPr>
      <w:r>
        <w:rPr>
          <w:rFonts w:ascii="Calibri" w:hAnsi="Calibri" w:eastAsia="Microsoft YaHei"/>
          <w:b w:val="0"/>
          <w:sz w:val="22"/>
        </w:rPr>
        <w:t>本项目在相关法律协议中将约定以下争议解决层次：</w:t>
      </w:r>
    </w:p>
    <w:tbl>
      <w:tblPr>
        <w:tblStyle w:val="TableGrid"/>
        <w:tblW w:type="auto" w:w="0"/>
        <w:tblLook w:firstColumn="1" w:firstRow="1" w:lastColumn="0" w:lastRow="0" w:noHBand="0" w:noVBand="1" w:val="04A0"/>
      </w:tblPr>
      <w:tblGrid>
        <w:gridCol w:w="3137"/>
        <w:gridCol w:w="3137"/>
        <w:gridCol w:w="3137"/>
      </w:tblGrid>
      <w:tr>
        <w:tc>
          <w:tcPr>
            <w:tcW w:type="dxa" w:w="3137"/>
          </w:tcPr>
          <w:p>
            <w:r/>
            <w:r>
              <w:rPr>
                <w:rFonts w:ascii="Calibri" w:hAnsi="Calibri" w:eastAsia="Microsoft YaHei"/>
                <w:b/>
                <w:sz w:val="18"/>
              </w:rPr>
              <w:t>层次</w:t>
            </w:r>
          </w:p>
        </w:tc>
        <w:tc>
          <w:tcPr>
            <w:tcW w:type="dxa" w:w="3137"/>
          </w:tcPr>
          <w:p>
            <w:r/>
            <w:r>
              <w:rPr>
                <w:rFonts w:ascii="Calibri" w:hAnsi="Calibri" w:eastAsia="Microsoft YaHei"/>
                <w:b/>
                <w:sz w:val="18"/>
              </w:rPr>
              <w:t>机制</w:t>
            </w:r>
          </w:p>
        </w:tc>
        <w:tc>
          <w:tcPr>
            <w:tcW w:type="dxa" w:w="3137"/>
          </w:tcPr>
          <w:p>
            <w:r/>
            <w:r>
              <w:rPr>
                <w:rFonts w:ascii="Calibri" w:hAnsi="Calibri" w:eastAsia="Microsoft YaHei"/>
                <w:b/>
                <w:sz w:val="18"/>
              </w:rPr>
              <w:t>说明</w:t>
            </w:r>
          </w:p>
        </w:tc>
      </w:tr>
      <w:tr>
        <w:tc>
          <w:tcPr>
            <w:tcW w:type="dxa" w:w="3137"/>
          </w:tcPr>
          <w:p>
            <w:r/>
            <w:r>
              <w:rPr>
                <w:rFonts w:ascii="Calibri" w:hAnsi="Calibri" w:eastAsia="Microsoft YaHei"/>
                <w:b w:val="0"/>
                <w:sz w:val="18"/>
              </w:rPr>
              <w:t>第一层</w:t>
            </w:r>
          </w:p>
        </w:tc>
        <w:tc>
          <w:tcPr>
            <w:tcW w:type="dxa" w:w="3137"/>
          </w:tcPr>
          <w:p>
            <w:r/>
            <w:r>
              <w:rPr>
                <w:rFonts w:ascii="Calibri" w:hAnsi="Calibri" w:eastAsia="Microsoft YaHei"/>
                <w:b w:val="0"/>
                <w:sz w:val="18"/>
              </w:rPr>
              <w:t>友好协商</w:t>
            </w:r>
          </w:p>
        </w:tc>
        <w:tc>
          <w:tcPr>
            <w:tcW w:type="dxa" w:w="3137"/>
          </w:tcPr>
          <w:p>
            <w:r/>
            <w:r>
              <w:rPr>
                <w:rFonts w:ascii="Calibri" w:hAnsi="Calibri" w:eastAsia="Microsoft YaHei"/>
                <w:b w:val="0"/>
                <w:sz w:val="18"/>
              </w:rPr>
              <w:t>争议发生后30日内，双方高管层面直接协商</w:t>
            </w:r>
          </w:p>
        </w:tc>
      </w:tr>
      <w:tr>
        <w:tc>
          <w:tcPr>
            <w:tcW w:type="dxa" w:w="3137"/>
          </w:tcPr>
          <w:p>
            <w:r/>
            <w:r>
              <w:rPr>
                <w:rFonts w:ascii="Calibri" w:hAnsi="Calibri" w:eastAsia="Microsoft YaHei"/>
                <w:b w:val="0"/>
                <w:sz w:val="18"/>
              </w:rPr>
              <w:t>第二层</w:t>
            </w:r>
          </w:p>
        </w:tc>
        <w:tc>
          <w:tcPr>
            <w:tcW w:type="dxa" w:w="3137"/>
          </w:tcPr>
          <w:p>
            <w:r/>
            <w:r>
              <w:rPr>
                <w:rFonts w:ascii="Calibri" w:hAnsi="Calibri" w:eastAsia="Microsoft YaHei"/>
                <w:b w:val="0"/>
                <w:sz w:val="18"/>
              </w:rPr>
              <w:t>CPCEC调解</w:t>
            </w:r>
          </w:p>
        </w:tc>
        <w:tc>
          <w:tcPr>
            <w:tcW w:type="dxa" w:w="3137"/>
          </w:tcPr>
          <w:p>
            <w:r/>
            <w:r>
              <w:rPr>
                <w:rFonts w:ascii="Calibri" w:hAnsi="Calibri" w:eastAsia="Microsoft YaHei"/>
                <w:b w:val="0"/>
                <w:sz w:val="18"/>
              </w:rPr>
              <w:t>协商无果，提请CPCEC委员会介入调解</w:t>
            </w:r>
          </w:p>
        </w:tc>
      </w:tr>
      <w:tr>
        <w:tc>
          <w:tcPr>
            <w:tcW w:type="dxa" w:w="3137"/>
          </w:tcPr>
          <w:p>
            <w:r/>
            <w:r>
              <w:rPr>
                <w:rFonts w:ascii="Calibri" w:hAnsi="Calibri" w:eastAsia="Microsoft YaHei"/>
                <w:b w:val="0"/>
                <w:sz w:val="18"/>
              </w:rPr>
              <w:t>第三层</w:t>
            </w:r>
          </w:p>
        </w:tc>
        <w:tc>
          <w:tcPr>
            <w:tcW w:type="dxa" w:w="3137"/>
          </w:tcPr>
          <w:p>
            <w:r/>
            <w:r>
              <w:rPr>
                <w:rFonts w:ascii="Calibri" w:hAnsi="Calibri" w:eastAsia="Microsoft YaHei"/>
                <w:b w:val="0"/>
                <w:sz w:val="18"/>
              </w:rPr>
              <w:t>国际仲裁</w:t>
            </w:r>
          </w:p>
        </w:tc>
        <w:tc>
          <w:tcPr>
            <w:tcW w:type="dxa" w:w="3137"/>
          </w:tcPr>
          <w:p>
            <w:r/>
            <w:r>
              <w:rPr>
                <w:rFonts w:ascii="Calibri" w:hAnsi="Calibri" w:eastAsia="Microsoft YaHei"/>
                <w:b w:val="0"/>
                <w:sz w:val="18"/>
              </w:rPr>
              <w:t>提交新加坡国际仲裁中心（SIAC）或香港国际仲裁中心（HKIAC）</w:t>
            </w:r>
          </w:p>
        </w:tc>
      </w:tr>
      <w:tr>
        <w:tc>
          <w:tcPr>
            <w:tcW w:type="dxa" w:w="3137"/>
          </w:tcPr>
          <w:p>
            <w:r/>
            <w:r>
              <w:rPr>
                <w:rFonts w:ascii="Calibri" w:hAnsi="Calibri" w:eastAsia="Microsoft YaHei"/>
                <w:b w:val="0"/>
                <w:sz w:val="18"/>
              </w:rPr>
              <w:t>第四层</w:t>
            </w:r>
          </w:p>
        </w:tc>
        <w:tc>
          <w:tcPr>
            <w:tcW w:type="dxa" w:w="3137"/>
          </w:tcPr>
          <w:p>
            <w:r/>
            <w:r>
              <w:rPr>
                <w:rFonts w:ascii="Calibri" w:hAnsi="Calibri" w:eastAsia="Microsoft YaHei"/>
                <w:b w:val="0"/>
                <w:sz w:val="18"/>
              </w:rPr>
              <w:t>ICSID仲裁</w:t>
            </w:r>
          </w:p>
        </w:tc>
        <w:tc>
          <w:tcPr>
            <w:tcW w:type="dxa" w:w="3137"/>
          </w:tcPr>
          <w:p>
            <w:r/>
            <w:r>
              <w:rPr>
                <w:rFonts w:ascii="Calibri" w:hAnsi="Calibri" w:eastAsia="Microsoft YaHei"/>
                <w:b w:val="0"/>
                <w:sz w:val="18"/>
              </w:rPr>
              <w:t>如争议涉及政府征收或违反BIT义务，可直接向ICSID提起仲裁</w:t>
            </w:r>
          </w:p>
        </w:tc>
      </w:tr>
    </w:tbl>
    <w:p/>
    <w:p>
      <w:pPr>
        <w:spacing w:before="280" w:after="120"/>
      </w:pPr>
      <w:r>
        <w:rPr>
          <w:rFonts w:ascii="Calibri" w:hAnsi="Calibri" w:eastAsia="Microsoft YaHei"/>
          <w:b/>
          <w:color w:val="0B1F3A"/>
          <w:sz w:val="28"/>
        </w:rPr>
        <w:t>9.5 税务优惠政策框架</w:t>
      </w:r>
    </w:p>
    <w:p>
      <w:pPr>
        <w:spacing w:before="240" w:after="80"/>
      </w:pPr>
      <w:r>
        <w:rPr>
          <w:rFonts w:ascii="Calibri" w:hAnsi="Calibri" w:eastAsia="Microsoft YaHei"/>
          <w:b/>
          <w:color w:val="8A6D3B"/>
          <w:sz w:val="24"/>
        </w:rPr>
        <w:t>9.5.1 港口城特区税务优惠体系</w:t>
      </w:r>
    </w:p>
    <w:tbl>
      <w:tblPr>
        <w:tblStyle w:val="TableGrid"/>
        <w:tblW w:type="auto" w:w="0"/>
        <w:tblLook w:firstColumn="1" w:firstRow="1" w:lastColumn="0" w:lastRow="0" w:noHBand="0" w:noVBand="1" w:val="04A0"/>
      </w:tblPr>
      <w:tblGrid>
        <w:gridCol w:w="2353"/>
        <w:gridCol w:w="2353"/>
        <w:gridCol w:w="2353"/>
        <w:gridCol w:w="2353"/>
      </w:tblGrid>
      <w:tr>
        <w:tc>
          <w:tcPr>
            <w:tcW w:type="dxa" w:w="2353"/>
          </w:tcPr>
          <w:p>
            <w:r/>
            <w:r>
              <w:rPr>
                <w:rFonts w:ascii="Calibri" w:hAnsi="Calibri" w:eastAsia="Microsoft YaHei"/>
                <w:b/>
                <w:sz w:val="18"/>
              </w:rPr>
              <w:t>税种</w:t>
            </w:r>
          </w:p>
        </w:tc>
        <w:tc>
          <w:tcPr>
            <w:tcW w:type="dxa" w:w="2353"/>
          </w:tcPr>
          <w:p>
            <w:r/>
            <w:r>
              <w:rPr>
                <w:rFonts w:ascii="Calibri" w:hAnsi="Calibri" w:eastAsia="Microsoft YaHei"/>
                <w:b/>
                <w:sz w:val="18"/>
              </w:rPr>
              <w:t>本岛普通税率</w:t>
            </w:r>
          </w:p>
        </w:tc>
        <w:tc>
          <w:tcPr>
            <w:tcW w:type="dxa" w:w="2353"/>
          </w:tcPr>
          <w:p>
            <w:r/>
            <w:r>
              <w:rPr>
                <w:rFonts w:ascii="Calibri" w:hAnsi="Calibri" w:eastAsia="Microsoft YaHei"/>
                <w:b/>
                <w:sz w:val="18"/>
              </w:rPr>
              <w:t>港口城特区优惠税率</w:t>
            </w:r>
          </w:p>
        </w:tc>
        <w:tc>
          <w:tcPr>
            <w:tcW w:type="dxa" w:w="2353"/>
          </w:tcPr>
          <w:p>
            <w:r/>
            <w:r>
              <w:rPr>
                <w:rFonts w:ascii="Calibri" w:hAnsi="Calibri" w:eastAsia="Microsoft YaHei"/>
                <w:b/>
                <w:sz w:val="18"/>
              </w:rPr>
              <w:t>Y3节税效益（万USD）</w:t>
            </w:r>
          </w:p>
        </w:tc>
      </w:tr>
      <w:tr>
        <w:tc>
          <w:tcPr>
            <w:tcW w:type="dxa" w:w="2353"/>
          </w:tcPr>
          <w:p>
            <w:r/>
            <w:r>
              <w:rPr>
                <w:rFonts w:ascii="Calibri" w:hAnsi="Calibri" w:eastAsia="Microsoft YaHei"/>
                <w:b w:val="0"/>
                <w:sz w:val="18"/>
              </w:rPr>
              <w:t>企业所得税</w:t>
            </w:r>
          </w:p>
        </w:tc>
        <w:tc>
          <w:tcPr>
            <w:tcW w:type="dxa" w:w="2353"/>
          </w:tcPr>
          <w:p>
            <w:r/>
            <w:r>
              <w:rPr>
                <w:rFonts w:ascii="Calibri" w:hAnsi="Calibri" w:eastAsia="Microsoft YaHei"/>
                <w:b w:val="0"/>
                <w:sz w:val="18"/>
              </w:rPr>
              <w:t>30%</w:t>
            </w:r>
          </w:p>
        </w:tc>
        <w:tc>
          <w:tcPr>
            <w:tcW w:type="dxa" w:w="2353"/>
          </w:tcPr>
          <w:p>
            <w:r/>
            <w:r>
              <w:rPr>
                <w:rFonts w:ascii="Calibri" w:hAnsi="Calibri" w:eastAsia="Microsoft YaHei"/>
                <w:b w:val="0"/>
                <w:sz w:val="18"/>
              </w:rPr>
              <w:t>20%</w:t>
            </w:r>
          </w:p>
        </w:tc>
        <w:tc>
          <w:tcPr>
            <w:tcW w:type="dxa" w:w="2353"/>
          </w:tcPr>
          <w:p>
            <w:r/>
            <w:r>
              <w:rPr>
                <w:rFonts w:ascii="Calibri" w:hAnsi="Calibri" w:eastAsia="Microsoft YaHei"/>
                <w:b w:val="0"/>
                <w:sz w:val="18"/>
              </w:rPr>
              <w:t>EBT $21,654万 × 10% ≈ $2,165万</w:t>
            </w:r>
          </w:p>
        </w:tc>
      </w:tr>
    </w:tbl>
    <w:p/>
    <w:p>
      <w:pPr>
        <w:spacing w:after="120" w:line="276" w:lineRule="auto"/>
      </w:pPr>
      <w:r>
        <w:rPr>
          <w:rFonts w:ascii="Calibri" w:hAnsi="Calibri" w:eastAsia="Microsoft YaHei"/>
          <w:b w:val="0"/>
          <w:sz w:val="22"/>
        </w:rPr>
        <w:t>20%的优惠所得税率在CPCEC授权人协议中以合同形式约定，协议期内不因斯里兰卡普通税法的变化而单方面调整。</w:t>
      </w:r>
    </w:p>
    <w:p>
      <w:pPr>
        <w:spacing w:after="120" w:line="276" w:lineRule="auto"/>
      </w:pPr>
      <w:r>
        <w:rPr>
          <w:rFonts w:ascii="Calibri" w:hAnsi="Calibri" w:eastAsia="Microsoft YaHei"/>
          <w:b w:val="0"/>
          <w:sz w:val="22"/>
        </w:rPr>
        <w:t>其他税务优惠：</w:t>
      </w:r>
    </w:p>
    <w:tbl>
      <w:tblPr>
        <w:tblStyle w:val="TableGrid"/>
        <w:tblW w:type="auto" w:w="0"/>
        <w:tblLook w:firstColumn="1" w:firstRow="1" w:lastColumn="0" w:lastRow="0" w:noHBand="0" w:noVBand="1" w:val="04A0"/>
      </w:tblPr>
      <w:tblGrid>
        <w:gridCol w:w="4706"/>
        <w:gridCol w:w="4706"/>
      </w:tblGrid>
      <w:tr>
        <w:tc>
          <w:tcPr>
            <w:tcW w:type="dxa" w:w="4706"/>
          </w:tcPr>
          <w:p>
            <w:r/>
            <w:r>
              <w:rPr>
                <w:rFonts w:ascii="Calibri" w:hAnsi="Calibri" w:eastAsia="Microsoft YaHei"/>
                <w:b/>
                <w:sz w:val="18"/>
              </w:rPr>
              <w:t>税种</w:t>
            </w:r>
          </w:p>
        </w:tc>
        <w:tc>
          <w:tcPr>
            <w:tcW w:type="dxa" w:w="4706"/>
          </w:tcPr>
          <w:p>
            <w:r/>
            <w:r>
              <w:rPr>
                <w:rFonts w:ascii="Calibri" w:hAnsi="Calibri" w:eastAsia="Microsoft YaHei"/>
                <w:b/>
                <w:sz w:val="18"/>
              </w:rPr>
              <w:t>优惠内容</w:t>
            </w:r>
          </w:p>
        </w:tc>
      </w:tr>
      <w:tr>
        <w:tc>
          <w:tcPr>
            <w:tcW w:type="dxa" w:w="4706"/>
          </w:tcPr>
          <w:p>
            <w:r/>
            <w:r>
              <w:rPr>
                <w:rFonts w:ascii="Calibri" w:hAnsi="Calibri" w:eastAsia="Microsoft YaHei"/>
                <w:b w:val="0"/>
                <w:sz w:val="18"/>
              </w:rPr>
              <w:t>进口设备增值税</w:t>
            </w:r>
          </w:p>
        </w:tc>
        <w:tc>
          <w:tcPr>
            <w:tcW w:type="dxa" w:w="4706"/>
          </w:tcPr>
          <w:p>
            <w:r/>
            <w:r>
              <w:rPr>
                <w:rFonts w:ascii="Calibri" w:hAnsi="Calibri" w:eastAsia="Microsoft YaHei"/>
                <w:b w:val="0"/>
                <w:sz w:val="18"/>
              </w:rPr>
              <w:t>港口城内用于投资建设的机械设备免征进口环节增值税</w:t>
            </w:r>
          </w:p>
        </w:tc>
      </w:tr>
      <w:tr>
        <w:tc>
          <w:tcPr>
            <w:tcW w:type="dxa" w:w="4706"/>
          </w:tcPr>
          <w:p>
            <w:r/>
            <w:r>
              <w:rPr>
                <w:rFonts w:ascii="Calibri" w:hAnsi="Calibri" w:eastAsia="Microsoft YaHei"/>
                <w:b w:val="0"/>
                <w:sz w:val="18"/>
              </w:rPr>
              <w:t>进口关税</w:t>
            </w:r>
          </w:p>
        </w:tc>
        <w:tc>
          <w:tcPr>
            <w:tcW w:type="dxa" w:w="4706"/>
          </w:tcPr>
          <w:p>
            <w:r/>
            <w:r>
              <w:rPr>
                <w:rFonts w:ascii="Calibri" w:hAnsi="Calibri" w:eastAsia="Microsoft YaHei"/>
                <w:b w:val="0"/>
                <w:sz w:val="18"/>
              </w:rPr>
              <w:t>港口城特区免税政策覆盖建设期进口的主要建筑材料及专业设备</w:t>
            </w:r>
          </w:p>
        </w:tc>
      </w:tr>
      <w:tr>
        <w:tc>
          <w:tcPr>
            <w:tcW w:type="dxa" w:w="4706"/>
          </w:tcPr>
          <w:p>
            <w:r/>
            <w:r>
              <w:rPr>
                <w:rFonts w:ascii="Calibri" w:hAnsi="Calibri" w:eastAsia="Microsoft YaHei"/>
                <w:b w:val="0"/>
                <w:sz w:val="18"/>
              </w:rPr>
              <w:t>预提税</w:t>
            </w:r>
          </w:p>
        </w:tc>
        <w:tc>
          <w:tcPr>
            <w:tcW w:type="dxa" w:w="4706"/>
          </w:tcPr>
          <w:p>
            <w:r/>
            <w:r>
              <w:rPr>
                <w:rFonts w:ascii="Calibri" w:hAnsi="Calibri" w:eastAsia="Microsoft YaHei"/>
                <w:b w:val="0"/>
                <w:sz w:val="18"/>
              </w:rPr>
              <w:t>向境外支付的预提税率在授权人协议中约定优惠税率</w:t>
            </w:r>
          </w:p>
        </w:tc>
      </w:tr>
    </w:tbl>
    <w:p/>
    <w:p>
      <w:pPr>
        <w:spacing w:after="120" w:line="276" w:lineRule="auto"/>
      </w:pPr>
      <w:r>
        <w:rPr>
          <w:rFonts w:ascii="Calibri" w:hAnsi="Calibri" w:eastAsia="Microsoft YaHei"/>
          <w:b w:val="0"/>
          <w:sz w:val="22"/>
        </w:rPr>
        <w:t>免税商业区： 港口城设有免税零售框架，相关法规明确规定了免税运营的资格标准及适用商品类别。本项目中部主楼B2层免税奢侈品精品街（第四章4.3.2节）依托这一框架运营。</w:t>
      </w:r>
    </w:p>
    <w:p>
      <w:pPr>
        <w:spacing w:after="120" w:line="276" w:lineRule="auto"/>
      </w:pPr>
      <w:r>
        <w:rPr>
          <w:rFonts w:ascii="Calibri" w:hAnsi="Calibri" w:eastAsia="Microsoft YaHei"/>
          <w:b w:val="0"/>
          <w:sz w:val="22"/>
        </w:rPr>
        <w:t>#</w:t>
      </w:r>
    </w:p>
    <w:p>
      <w:pPr>
        <w:spacing w:before="200" w:after="80"/>
      </w:pPr>
      <w:r>
        <w:rPr>
          <w:rFonts w:ascii="Calibri" w:hAnsi="Calibri" w:eastAsia="Microsoft YaHei"/>
          <w:b/>
          <w:color w:val="8A6D3B"/>
          <w:sz w:val="22"/>
        </w:rPr>
        <w:t>Category C 及其他 BSI 税务路径【V1.1 新增，并入 9.5.1】</w:t>
      </w:r>
    </w:p>
    <w:p>
      <w:pPr>
        <w:spacing w:after="120" w:line="276" w:lineRule="auto"/>
      </w:pPr>
      <w:r>
        <w:rPr>
          <w:rFonts w:ascii="Calibri" w:hAnsi="Calibri" w:eastAsia="Microsoft YaHei"/>
          <w:b w:val="0"/>
          <w:sz w:val="22"/>
        </w:rPr>
        <w:t xml:space="preserve">V1.0 以企业所得税 </w:t>
      </w:r>
      <w:r>
        <w:rPr>
          <w:rFonts w:ascii="Calibri" w:hAnsi="Calibri" w:eastAsia="Microsoft YaHei"/>
          <w:b/>
          <w:sz w:val="22"/>
        </w:rPr>
        <w:t>20%</w:t>
      </w:r>
      <w:r>
        <w:rPr>
          <w:rFonts w:ascii="Calibri" w:hAnsi="Calibri" w:eastAsia="Microsoft YaHei"/>
          <w:b w:val="0"/>
          <w:sz w:val="22"/>
        </w:rPr>
        <w:t xml:space="preserve"> 作为授权人协议中的合同优惠税率，并据此编制第七、八章。V1.1 补充 2025 年《科伦坡港口城（对具有战略重要性业务给予豁免或激励的指引）条例》下 Primary / Secondary Business of Strategic Importance（BSI）分档，避免把“可能的免税期”写成已经到手的数字。</w:t>
      </w:r>
    </w:p>
    <w:p>
      <w:pPr>
        <w:spacing w:after="120" w:line="276" w:lineRule="auto"/>
      </w:pPr>
      <w:r>
        <w:rPr>
          <w:rFonts w:ascii="Calibri" w:hAnsi="Calibri" w:eastAsia="Microsoft YaHei"/>
          <w:b w:val="0"/>
          <w:sz w:val="22"/>
        </w:rPr>
      </w:r>
      <w:r>
        <w:rPr>
          <w:rFonts w:ascii="Calibri" w:hAnsi="Calibri" w:eastAsia="Microsoft YaHei"/>
          <w:b/>
          <w:sz w:val="22"/>
        </w:rPr>
        <w:t>Primary BSI 分档（条例第 1 号 / 2025，公开摘要）</w:t>
      </w:r>
      <w:r>
        <w:rPr>
          <w:rFonts w:ascii="Calibri" w:hAnsi="Calibri" w:eastAsia="Microsoft YaHei"/>
          <w:b w:val="0"/>
          <w:sz w:val="22"/>
        </w:rPr>
      </w:r>
    </w:p>
    <w:tbl>
      <w:tblPr>
        <w:tblStyle w:val="TableGrid"/>
        <w:tblW w:type="auto" w:w="0"/>
        <w:tblLook w:firstColumn="1" w:firstRow="1" w:lastColumn="0" w:lastRow="0" w:noHBand="0" w:noVBand="1" w:val="04A0"/>
      </w:tblPr>
      <w:tblGrid>
        <w:gridCol w:w="1882"/>
        <w:gridCol w:w="1882"/>
        <w:gridCol w:w="1882"/>
        <w:gridCol w:w="1882"/>
        <w:gridCol w:w="1882"/>
      </w:tblGrid>
      <w:tr>
        <w:tc>
          <w:tcPr>
            <w:tcW w:type="dxa" w:w="1882"/>
          </w:tcPr>
          <w:p>
            <w:r/>
            <w:r>
              <w:rPr>
                <w:rFonts w:ascii="Calibri" w:hAnsi="Calibri" w:eastAsia="Microsoft YaHei"/>
                <w:b/>
                <w:sz w:val="18"/>
              </w:rPr>
              <w:t>类别</w:t>
            </w:r>
          </w:p>
        </w:tc>
        <w:tc>
          <w:tcPr>
            <w:tcW w:type="dxa" w:w="1882"/>
          </w:tcPr>
          <w:p>
            <w:r/>
            <w:r>
              <w:rPr>
                <w:rFonts w:ascii="Calibri" w:hAnsi="Calibri" w:eastAsia="Microsoft YaHei"/>
                <w:b/>
                <w:sz w:val="18"/>
              </w:rPr>
              <w:t>最低投资（每地块或按细分地块比例）</w:t>
            </w:r>
          </w:p>
        </w:tc>
        <w:tc>
          <w:tcPr>
            <w:tcW w:type="dxa" w:w="1882"/>
          </w:tcPr>
          <w:p>
            <w:r/>
            <w:r>
              <w:rPr>
                <w:rFonts w:ascii="Calibri" w:hAnsi="Calibri" w:eastAsia="Microsoft YaHei"/>
                <w:b/>
                <w:sz w:val="18"/>
              </w:rPr>
              <w:t>最低就业</w:t>
            </w:r>
          </w:p>
        </w:tc>
        <w:tc>
          <w:tcPr>
            <w:tcW w:type="dxa" w:w="1882"/>
          </w:tcPr>
          <w:p>
            <w:r/>
            <w:r>
              <w:rPr>
                <w:rFonts w:ascii="Calibri" w:hAnsi="Calibri" w:eastAsia="Microsoft YaHei"/>
                <w:b/>
                <w:sz w:val="18"/>
              </w:rPr>
              <w:t>最长项目实施期</w:t>
            </w:r>
          </w:p>
        </w:tc>
        <w:tc>
          <w:tcPr>
            <w:tcW w:type="dxa" w:w="1882"/>
          </w:tcPr>
          <w:p>
            <w:r/>
            <w:r>
              <w:rPr>
                <w:rFonts w:ascii="Calibri" w:hAnsi="Calibri" w:eastAsia="Microsoft YaHei"/>
                <w:b/>
                <w:sz w:val="18"/>
              </w:rPr>
              <w:t>实施期结束后 CIT 豁免年限</w:t>
            </w:r>
          </w:p>
        </w:tc>
      </w:tr>
      <w:tr>
        <w:tc>
          <w:tcPr>
            <w:tcW w:type="dxa" w:w="1882"/>
          </w:tcPr>
          <w:p>
            <w:r/>
            <w:r>
              <w:rPr>
                <w:rFonts w:ascii="Calibri" w:hAnsi="Calibri" w:eastAsia="Microsoft YaHei"/>
                <w:b w:val="0"/>
                <w:sz w:val="18"/>
              </w:rPr>
              <w:t>A</w:t>
            </w:r>
          </w:p>
        </w:tc>
        <w:tc>
          <w:tcPr>
            <w:tcW w:type="dxa" w:w="1882"/>
          </w:tcPr>
          <w:p>
            <w:r/>
            <w:r>
              <w:rPr>
                <w:rFonts w:ascii="Calibri" w:hAnsi="Calibri" w:eastAsia="Microsoft YaHei"/>
                <w:b w:val="0"/>
                <w:sz w:val="18"/>
              </w:rPr>
              <w:t>$1.00 亿</w:t>
            </w:r>
          </w:p>
        </w:tc>
        <w:tc>
          <w:tcPr>
            <w:tcW w:type="dxa" w:w="1882"/>
          </w:tcPr>
          <w:p>
            <w:r/>
            <w:r>
              <w:rPr>
                <w:rFonts w:ascii="Calibri" w:hAnsi="Calibri" w:eastAsia="Microsoft YaHei"/>
                <w:b w:val="0"/>
                <w:sz w:val="18"/>
              </w:rPr>
              <w:t>300 人</w:t>
            </w:r>
          </w:p>
        </w:tc>
        <w:tc>
          <w:tcPr>
            <w:tcW w:type="dxa" w:w="1882"/>
          </w:tcPr>
          <w:p>
            <w:r/>
            <w:r>
              <w:rPr>
                <w:rFonts w:ascii="Calibri" w:hAnsi="Calibri" w:eastAsia="Microsoft YaHei"/>
                <w:b w:val="0"/>
                <w:sz w:val="18"/>
              </w:rPr>
              <w:t>5 年</w:t>
            </w:r>
          </w:p>
        </w:tc>
        <w:tc>
          <w:tcPr>
            <w:tcW w:type="dxa" w:w="1882"/>
          </w:tcPr>
          <w:p>
            <w:r/>
            <w:r>
              <w:rPr>
                <w:rFonts w:ascii="Calibri" w:hAnsi="Calibri" w:eastAsia="Microsoft YaHei"/>
                <w:b w:val="0"/>
                <w:sz w:val="18"/>
              </w:rPr>
              <w:t>10 年</w:t>
            </w:r>
          </w:p>
        </w:tc>
      </w:tr>
      <w:tr>
        <w:tc>
          <w:tcPr>
            <w:tcW w:type="dxa" w:w="1882"/>
          </w:tcPr>
          <w:p>
            <w:r/>
            <w:r>
              <w:rPr>
                <w:rFonts w:ascii="Calibri" w:hAnsi="Calibri" w:eastAsia="Microsoft YaHei"/>
                <w:b w:val="0"/>
                <w:sz w:val="18"/>
              </w:rPr>
              <w:t>B</w:t>
            </w:r>
          </w:p>
        </w:tc>
        <w:tc>
          <w:tcPr>
            <w:tcW w:type="dxa" w:w="1882"/>
          </w:tcPr>
          <w:p>
            <w:r/>
            <w:r>
              <w:rPr>
                <w:rFonts w:ascii="Calibri" w:hAnsi="Calibri" w:eastAsia="Microsoft YaHei"/>
                <w:b w:val="0"/>
                <w:sz w:val="18"/>
              </w:rPr>
              <w:t>$5.00 亿</w:t>
            </w:r>
          </w:p>
        </w:tc>
        <w:tc>
          <w:tcPr>
            <w:tcW w:type="dxa" w:w="1882"/>
          </w:tcPr>
          <w:p>
            <w:r/>
            <w:r>
              <w:rPr>
                <w:rFonts w:ascii="Calibri" w:hAnsi="Calibri" w:eastAsia="Microsoft YaHei"/>
                <w:b w:val="0"/>
                <w:sz w:val="18"/>
              </w:rPr>
              <w:t>300 人</w:t>
            </w:r>
          </w:p>
        </w:tc>
        <w:tc>
          <w:tcPr>
            <w:tcW w:type="dxa" w:w="1882"/>
          </w:tcPr>
          <w:p>
            <w:r/>
            <w:r>
              <w:rPr>
                <w:rFonts w:ascii="Calibri" w:hAnsi="Calibri" w:eastAsia="Microsoft YaHei"/>
                <w:b w:val="0"/>
                <w:sz w:val="18"/>
              </w:rPr>
              <w:t>6 年</w:t>
            </w:r>
          </w:p>
        </w:tc>
        <w:tc>
          <w:tcPr>
            <w:tcW w:type="dxa" w:w="1882"/>
          </w:tcPr>
          <w:p>
            <w:r/>
            <w:r>
              <w:rPr>
                <w:rFonts w:ascii="Calibri" w:hAnsi="Calibri" w:eastAsia="Microsoft YaHei"/>
                <w:b w:val="0"/>
                <w:sz w:val="18"/>
              </w:rPr>
              <w:t>12 年</w:t>
            </w:r>
          </w:p>
        </w:tc>
      </w:tr>
      <w:tr>
        <w:tc>
          <w:tcPr>
            <w:tcW w:type="dxa" w:w="1882"/>
          </w:tcPr>
          <w:p>
            <w:r/>
            <w:r>
              <w:rPr>
                <w:rFonts w:ascii="Calibri" w:hAnsi="Calibri" w:eastAsia="Microsoft YaHei"/>
                <w:b w:val="0"/>
                <w:sz w:val="18"/>
              </w:rPr>
              <w:t>C</w:t>
            </w:r>
          </w:p>
        </w:tc>
        <w:tc>
          <w:tcPr>
            <w:tcW w:type="dxa" w:w="1882"/>
          </w:tcPr>
          <w:p>
            <w:r/>
            <w:r>
              <w:rPr>
                <w:rFonts w:ascii="Calibri" w:hAnsi="Calibri" w:eastAsia="Microsoft YaHei"/>
                <w:b w:val="0"/>
                <w:sz w:val="18"/>
              </w:rPr>
              <w:t>$10.00 亿</w:t>
            </w:r>
          </w:p>
        </w:tc>
        <w:tc>
          <w:tcPr>
            <w:tcW w:type="dxa" w:w="1882"/>
          </w:tcPr>
          <w:p>
            <w:r/>
            <w:r>
              <w:rPr>
                <w:rFonts w:ascii="Calibri" w:hAnsi="Calibri" w:eastAsia="Microsoft YaHei"/>
                <w:b w:val="0"/>
                <w:sz w:val="18"/>
              </w:rPr>
              <w:t>300 人</w:t>
            </w:r>
          </w:p>
        </w:tc>
        <w:tc>
          <w:tcPr>
            <w:tcW w:type="dxa" w:w="1882"/>
          </w:tcPr>
          <w:p>
            <w:r/>
            <w:r>
              <w:rPr>
                <w:rFonts w:ascii="Calibri" w:hAnsi="Calibri" w:eastAsia="Microsoft YaHei"/>
                <w:b w:val="0"/>
                <w:sz w:val="18"/>
              </w:rPr>
              <w:t>8 年</w:t>
            </w:r>
          </w:p>
        </w:tc>
        <w:tc>
          <w:tcPr>
            <w:tcW w:type="dxa" w:w="1882"/>
          </w:tcPr>
          <w:p>
            <w:r/>
            <w:r>
              <w:rPr>
                <w:rFonts w:ascii="Calibri" w:hAnsi="Calibri" w:eastAsia="Microsoft YaHei"/>
                <w:b w:val="0"/>
                <w:sz w:val="18"/>
              </w:rPr>
              <w:t>15 年</w:t>
            </w:r>
          </w:p>
        </w:tc>
      </w:tr>
      <w:tr>
        <w:tc>
          <w:tcPr>
            <w:tcW w:type="dxa" w:w="1882"/>
          </w:tcPr>
          <w:p>
            <w:r/>
            <w:r>
              <w:rPr>
                <w:rFonts w:ascii="Calibri" w:hAnsi="Calibri" w:eastAsia="Microsoft YaHei"/>
                <w:b w:val="0"/>
                <w:sz w:val="18"/>
              </w:rPr>
              <w:t>D</w:t>
            </w:r>
          </w:p>
        </w:tc>
        <w:tc>
          <w:tcPr>
            <w:tcW w:type="dxa" w:w="1882"/>
          </w:tcPr>
          <w:p>
            <w:r/>
            <w:r>
              <w:rPr>
                <w:rFonts w:ascii="Calibri" w:hAnsi="Calibri" w:eastAsia="Microsoft YaHei"/>
                <w:b w:val="0"/>
                <w:sz w:val="18"/>
              </w:rPr>
              <w:t>$0.25 亿（Marina / 社会基础设施）</w:t>
            </w:r>
          </w:p>
        </w:tc>
        <w:tc>
          <w:tcPr>
            <w:tcW w:type="dxa" w:w="1882"/>
          </w:tcPr>
          <w:p>
            <w:r/>
            <w:r>
              <w:rPr>
                <w:rFonts w:ascii="Calibri" w:hAnsi="Calibri" w:eastAsia="Microsoft YaHei"/>
                <w:b w:val="0"/>
                <w:sz w:val="18"/>
              </w:rPr>
              <w:t>100 人</w:t>
            </w:r>
          </w:p>
        </w:tc>
        <w:tc>
          <w:tcPr>
            <w:tcW w:type="dxa" w:w="1882"/>
          </w:tcPr>
          <w:p>
            <w:r/>
            <w:r>
              <w:rPr>
                <w:rFonts w:ascii="Calibri" w:hAnsi="Calibri" w:eastAsia="Microsoft YaHei"/>
                <w:b w:val="0"/>
                <w:sz w:val="18"/>
              </w:rPr>
              <w:t>4 年</w:t>
            </w:r>
          </w:p>
        </w:tc>
        <w:tc>
          <w:tcPr>
            <w:tcW w:type="dxa" w:w="1882"/>
          </w:tcPr>
          <w:p>
            <w:r/>
            <w:r>
              <w:rPr>
                <w:rFonts w:ascii="Calibri" w:hAnsi="Calibri" w:eastAsia="Microsoft YaHei"/>
                <w:b w:val="0"/>
                <w:sz w:val="18"/>
              </w:rPr>
              <w:t>8 年</w:t>
            </w:r>
          </w:p>
        </w:tc>
      </w:tr>
    </w:tbl>
    <w:p/>
    <w:p>
      <w:pPr>
        <w:spacing w:after="120" w:line="276" w:lineRule="auto"/>
      </w:pPr>
      <w:r>
        <w:rPr>
          <w:rFonts w:ascii="Calibri" w:hAnsi="Calibri" w:eastAsia="Microsoft YaHei"/>
          <w:b w:val="0"/>
          <w:sz w:val="22"/>
        </w:rPr>
        <w:t xml:space="preserve">本项目：总投资 </w:t>
      </w:r>
      <w:r>
        <w:rPr>
          <w:rFonts w:ascii="Calibri" w:hAnsi="Calibri" w:eastAsia="Microsoft YaHei"/>
          <w:b/>
          <w:sz w:val="22"/>
        </w:rPr>
        <w:t>$9.50 亿</w:t>
      </w:r>
      <w:r>
        <w:rPr>
          <w:rFonts w:ascii="Calibri" w:hAnsi="Calibri" w:eastAsia="Microsoft YaHei"/>
          <w:b w:val="0"/>
          <w:sz w:val="22"/>
        </w:rPr>
        <w:t xml:space="preserve">、直接就业 </w:t>
      </w:r>
      <w:r>
        <w:rPr>
          <w:rFonts w:ascii="Calibri" w:hAnsi="Calibri" w:eastAsia="Microsoft YaHei"/>
          <w:b/>
          <w:sz w:val="22"/>
        </w:rPr>
        <w:t>4,100 人</w:t>
      </w:r>
      <w:r>
        <w:rPr>
          <w:rFonts w:ascii="Calibri" w:hAnsi="Calibri" w:eastAsia="Microsoft YaHei"/>
          <w:b w:val="0"/>
          <w:sz w:val="22"/>
        </w:rPr>
        <w:t>、建设期约 3 年。就业与工期满足 A/B/C 的就业与实施期门槛；</w:t>
      </w:r>
      <w:r>
        <w:rPr>
          <w:rFonts w:ascii="Calibri" w:hAnsi="Calibri" w:eastAsia="Microsoft YaHei"/>
          <w:b/>
          <w:sz w:val="22"/>
        </w:rPr>
        <w:t>投资额达到 Category B，距 Category C 还差 $5,000 万。</w:t>
      </w:r>
      <w:r>
        <w:rPr>
          <w:rFonts w:ascii="Calibri" w:hAnsi="Calibri" w:eastAsia="Microsoft YaHei"/>
          <w:b w:val="0"/>
          <w:sz w:val="22"/>
        </w:rPr>
      </w:r>
    </w:p>
    <w:p>
      <w:pPr>
        <w:spacing w:after="120" w:line="276" w:lineRule="auto"/>
      </w:pPr>
      <w:r>
        <w:rPr>
          <w:rFonts w:ascii="Calibri" w:hAnsi="Calibri" w:eastAsia="Microsoft YaHei"/>
          <w:b w:val="0"/>
          <w:sz w:val="22"/>
        </w:rPr>
      </w:r>
      <w:r>
        <w:rPr>
          <w:rFonts w:ascii="Calibri" w:hAnsi="Calibri" w:eastAsia="Microsoft YaHei"/>
          <w:b/>
          <w:sz w:val="22"/>
        </w:rPr>
        <w:t>V1.1 税务策略（呈报口径优先稳健）</w:t>
      </w:r>
      <w:r>
        <w:rPr>
          <w:rFonts w:ascii="Calibri" w:hAnsi="Calibri" w:eastAsia="Microsoft YaHei"/>
          <w:b w:val="0"/>
          <w:sz w:val="22"/>
        </w:rPr>
      </w:r>
    </w:p>
    <w:p>
      <w:pPr>
        <w:spacing w:after="120" w:line="276" w:lineRule="auto"/>
      </w:pPr>
      <w:r>
        <w:rPr>
          <w:rFonts w:ascii="Calibri" w:hAnsi="Calibri" w:eastAsia="Microsoft YaHei"/>
          <w:b w:val="0"/>
          <w:sz w:val="22"/>
        </w:rPr>
        <w:t xml:space="preserve">1. </w:t>
      </w:r>
      <w:r>
        <w:rPr>
          <w:rFonts w:ascii="Calibri" w:hAnsi="Calibri" w:eastAsia="Microsoft YaHei"/>
          <w:b/>
          <w:sz w:val="22"/>
        </w:rPr>
        <w:t>主表不变：</w:t>
      </w:r>
      <w:r>
        <w:rPr>
          <w:rFonts w:ascii="Calibri" w:hAnsi="Calibri" w:eastAsia="Microsoft YaHei"/>
          <w:b w:val="0"/>
          <w:sz w:val="22"/>
        </w:rPr>
        <w:t xml:space="preserve"> 继续按 20% CIT 建模。不把 12 或 15 年免税写入 IRR、NPV、八年分红与第八章主表。若日后获批免税，属于对股东的上行、对第八章所得税项的下调，另行通报政府。</w:t>
      </w:r>
    </w:p>
    <w:p>
      <w:pPr>
        <w:spacing w:after="120" w:line="276" w:lineRule="auto"/>
      </w:pPr>
      <w:r>
        <w:rPr>
          <w:rFonts w:ascii="Calibri" w:hAnsi="Calibri" w:eastAsia="Microsoft YaHei"/>
          <w:b w:val="0"/>
          <w:sz w:val="22"/>
        </w:rPr>
        <w:t xml:space="preserve">2. </w:t>
      </w:r>
      <w:r>
        <w:rPr>
          <w:rFonts w:ascii="Calibri" w:hAnsi="Calibri" w:eastAsia="Microsoft YaHei"/>
          <w:b/>
          <w:sz w:val="22"/>
        </w:rPr>
        <w:t>申报路径：</w:t>
      </w:r>
      <w:r>
        <w:rPr>
          <w:rFonts w:ascii="Calibri" w:hAnsi="Calibri" w:eastAsia="Microsoft YaHei"/>
          <w:b w:val="0"/>
          <w:sz w:val="22"/>
        </w:rPr>
        <w:t xml:space="preserve"> 以 Primary BSI </w:t>
      </w:r>
      <w:r>
        <w:rPr>
          <w:rFonts w:ascii="Calibri" w:hAnsi="Calibri" w:eastAsia="Microsoft YaHei"/>
          <w:b/>
          <w:sz w:val="22"/>
        </w:rPr>
        <w:t>Category B</w:t>
      </w:r>
      <w:r>
        <w:rPr>
          <w:rFonts w:ascii="Calibri" w:hAnsi="Calibri" w:eastAsia="Microsoft YaHei"/>
          <w:b w:val="0"/>
          <w:sz w:val="22"/>
        </w:rPr>
        <w:t xml:space="preserve"> 为可立即满足的申请档；Category C 作为可选升级，须主投资方追加 $5,000 万真金白银（不得挪用 7.2.1 风险准备金）。</w:t>
      </w:r>
    </w:p>
    <w:p>
      <w:pPr>
        <w:spacing w:after="120" w:line="276" w:lineRule="auto"/>
      </w:pPr>
      <w:r>
        <w:rPr>
          <w:rFonts w:ascii="Calibri" w:hAnsi="Calibri" w:eastAsia="Microsoft YaHei"/>
          <w:b w:val="0"/>
          <w:sz w:val="22"/>
        </w:rPr>
        <w:t xml:space="preserve">3. </w:t>
      </w:r>
      <w:r>
        <w:rPr>
          <w:rFonts w:ascii="Calibri" w:hAnsi="Calibri" w:eastAsia="Microsoft YaHei"/>
          <w:b/>
          <w:sz w:val="22"/>
        </w:rPr>
        <w:t>Secondary BSI：</w:t>
      </w:r>
      <w:r>
        <w:rPr>
          <w:rFonts w:ascii="Calibri" w:hAnsi="Calibri" w:eastAsia="Microsoft YaHei"/>
          <w:b w:val="0"/>
          <w:sz w:val="22"/>
        </w:rPr>
        <w:t xml:space="preserve"> 若未能指定为 Primary，仍可能适用商业运营起 4 年 7.5% 优惠。该路径优于本岛 30%，仍优于或接近主表 20% 的前四年，具体以公报与授权人协议为准。</w:t>
      </w:r>
    </w:p>
    <w:p>
      <w:pPr>
        <w:spacing w:after="120" w:line="276" w:lineRule="auto"/>
      </w:pPr>
      <w:r>
        <w:rPr>
          <w:rFonts w:ascii="Calibri" w:hAnsi="Calibri" w:eastAsia="Microsoft YaHei"/>
          <w:b w:val="0"/>
          <w:sz w:val="22"/>
        </w:rPr>
        <w:t xml:space="preserve">4. </w:t>
      </w:r>
      <w:r>
        <w:rPr>
          <w:rFonts w:ascii="Calibri" w:hAnsi="Calibri" w:eastAsia="Microsoft YaHei"/>
          <w:b/>
          <w:sz w:val="22"/>
        </w:rPr>
        <w:t>与博彩税的关系：</w:t>
      </w:r>
      <w:r>
        <w:rPr>
          <w:rFonts w:ascii="Calibri" w:hAnsi="Calibri" w:eastAsia="Microsoft YaHei"/>
          <w:b w:val="0"/>
          <w:sz w:val="22"/>
        </w:rPr>
        <w:t xml:space="preserve"> Primary BSI 可获《博彩与投注征费法》（1988 年第 40 号）等列明法例的豁免，</w:t>
      </w:r>
      <w:r>
        <w:rPr>
          <w:rFonts w:ascii="Calibri" w:hAnsi="Calibri" w:eastAsia="Microsoft YaHei"/>
          <w:b/>
          <w:sz w:val="22"/>
        </w:rPr>
        <w:t>不等于</w:t>
      </w:r>
      <w:r>
        <w:rPr>
          <w:rFonts w:ascii="Calibri" w:hAnsi="Calibri" w:eastAsia="Microsoft YaHei"/>
          <w:b w:val="0"/>
          <w:sz w:val="22"/>
        </w:rPr>
        <w:t>自动免除 2025 年《博彩管理局法》下 GRA 对 GGR 的征收。本计划书第八章 18% GGR 税维持为对国库的核心贡献假设，除非 GRA 与财政部另有书面规则。</w:t>
      </w:r>
    </w:p>
    <w:p>
      <w:pPr>
        <w:spacing w:after="120" w:line="276" w:lineRule="auto"/>
      </w:pPr>
      <w:r>
        <w:rPr>
          <w:rFonts w:ascii="Calibri" w:hAnsi="Calibri" w:eastAsia="Microsoft YaHei"/>
          <w:b w:val="0"/>
          <w:sz w:val="22"/>
        </w:rPr>
        <w:t xml:space="preserve">5. </w:t>
      </w:r>
      <w:r>
        <w:rPr>
          <w:rFonts w:ascii="Calibri" w:hAnsi="Calibri" w:eastAsia="Microsoft YaHei"/>
          <w:b/>
          <w:sz w:val="22"/>
        </w:rPr>
        <w:t>实施期内进口环节：</w:t>
      </w:r>
      <w:r>
        <w:rPr>
          <w:rFonts w:ascii="Calibri" w:hAnsi="Calibri" w:eastAsia="Microsoft YaHei"/>
          <w:b w:val="0"/>
          <w:sz w:val="22"/>
        </w:rPr>
        <w:t xml:space="preserve"> 条例对 Primary BSI 在项目实施期内给予关税、港口与机场发展税、出口发展税等豁免。建设期造价已按远大 EPC 效率编制，进口豁免若落实，体现为应急储备动用概率下降，不用于上调利润预测。</w:t>
      </w:r>
    </w:p>
    <w:p>
      <w:pPr>
        <w:spacing w:after="120" w:line="276" w:lineRule="auto"/>
      </w:pPr>
      <w:r>
        <w:rPr>
          <w:rFonts w:ascii="Calibri" w:hAnsi="Calibri" w:eastAsia="Microsoft YaHei"/>
          <w:b w:val="0"/>
          <w:sz w:val="22"/>
        </w:rPr>
      </w:r>
      <w:r>
        <w:rPr>
          <w:rFonts w:ascii="Calibri" w:hAnsi="Calibri" w:eastAsia="Microsoft YaHei"/>
          <w:b/>
          <w:sz w:val="22"/>
        </w:rPr>
        <w:t>向政府的明确请求：</w:t>
      </w:r>
      <w:r>
        <w:rPr>
          <w:rFonts w:ascii="Calibri" w:hAnsi="Calibri" w:eastAsia="Microsoft YaHei"/>
          <w:b w:val="0"/>
          <w:sz w:val="22"/>
        </w:rPr>
        <w:t xml:space="preserve"> 请 CPCEC 在综合授权谈判中书面确认：（a）本项目作为授权人可适用的 BSI 类别；（b）CIT 豁免起算点（实施期结束 vs 商业运营）；（c）GRA GGR 税与 1988 年征费法豁免的适用边界。确认前，任何对外材料不得宣称“15 年免税已获批”。</w:t>
      </w:r>
    </w:p>
    <w:p>
      <w:pPr>
        <w:spacing w:before="280" w:after="120"/>
      </w:pPr>
      <w:r>
        <w:rPr>
          <w:rFonts w:ascii="Calibri" w:hAnsi="Calibri" w:eastAsia="Microsoft YaHei"/>
          <w:b/>
          <w:color w:val="0B1F3A"/>
          <w:sz w:val="28"/>
        </w:rPr>
        <w:t>9.5.2 税务合规承诺</w:t>
      </w:r>
    </w:p>
    <w:p>
      <w:pPr>
        <w:spacing w:after="120" w:line="276" w:lineRule="auto"/>
      </w:pPr>
      <w:r>
        <w:rPr>
          <w:rFonts w:ascii="Calibri" w:hAnsi="Calibri" w:eastAsia="Microsoft YaHei"/>
          <w:b w:val="0"/>
          <w:sz w:val="22"/>
        </w:rPr>
        <w:t>本项目在享受合法税收优惠的同时，作出以下正式税务合规承诺：</w:t>
      </w:r>
    </w:p>
    <w:p>
      <w:pPr>
        <w:spacing w:after="120" w:line="276" w:lineRule="auto"/>
      </w:pPr>
      <w:r>
        <w:rPr>
          <w:rFonts w:ascii="Calibri" w:hAnsi="Calibri" w:eastAsia="Microsoft YaHei"/>
          <w:b w:val="0"/>
          <w:sz w:val="22"/>
        </w:rPr>
        <w:t>在斯里兰卡税务局（IRD）完成全部税务注册，按期提交纳税申报</w:t>
      </w:r>
    </w:p>
    <w:p>
      <w:pPr>
        <w:spacing w:after="120" w:line="276" w:lineRule="auto"/>
      </w:pPr>
      <w:r>
        <w:rPr>
          <w:rFonts w:ascii="Calibri" w:hAnsi="Calibri" w:eastAsia="Microsoft YaHei"/>
          <w:b w:val="0"/>
          <w:sz w:val="22"/>
        </w:rPr>
        <w:t>主动配合税务局对港口城企业的例行税务审计</w:t>
      </w:r>
    </w:p>
    <w:p>
      <w:pPr>
        <w:spacing w:after="120" w:line="276" w:lineRule="auto"/>
      </w:pPr>
      <w:r>
        <w:rPr>
          <w:rFonts w:ascii="Calibri" w:hAnsi="Calibri" w:eastAsia="Microsoft YaHei"/>
          <w:b w:val="0"/>
          <w:sz w:val="22"/>
        </w:rPr>
        <w:t>不采用任何人为转移定价安排规避在斯里兰卡应缴的合理税负</w:t>
      </w:r>
    </w:p>
    <w:p>
      <w:pPr>
        <w:spacing w:after="120" w:line="276" w:lineRule="auto"/>
      </w:pPr>
      <w:r>
        <w:rPr>
          <w:rFonts w:ascii="Calibri" w:hAnsi="Calibri" w:eastAsia="Microsoft YaHei"/>
          <w:b w:val="0"/>
          <w:sz w:val="22"/>
        </w:rPr>
        <w:t>如实申报全部博彩GGR数据，接受GRA对GGR数字的独立核实</w:t>
      </w:r>
    </w:p>
    <w:p>
      <w:pPr>
        <w:spacing w:before="280" w:after="120"/>
      </w:pPr>
      <w:r>
        <w:rPr>
          <w:rFonts w:ascii="Calibri" w:hAnsi="Calibri" w:eastAsia="Microsoft YaHei"/>
          <w:b/>
          <w:color w:val="0B1F3A"/>
          <w:sz w:val="28"/>
        </w:rPr>
        <w:t>9.6 反洗钱合规法律框架</w:t>
      </w:r>
    </w:p>
    <w:p>
      <w:pPr>
        <w:spacing w:before="240" w:after="80"/>
      </w:pPr>
      <w:r>
        <w:rPr>
          <w:rFonts w:ascii="Calibri" w:hAnsi="Calibri" w:eastAsia="Microsoft YaHei"/>
          <w:b/>
          <w:color w:val="8A6D3B"/>
          <w:sz w:val="24"/>
        </w:rPr>
        <w:t>9.6.1 斯里兰卡AML法律体系</w:t>
      </w:r>
    </w:p>
    <w:p>
      <w:pPr>
        <w:spacing w:after="120" w:line="276" w:lineRule="auto"/>
      </w:pPr>
      <w:r>
        <w:rPr>
          <w:rFonts w:ascii="Calibri" w:hAnsi="Calibri" w:eastAsia="Microsoft YaHei"/>
          <w:b w:val="0"/>
          <w:sz w:val="22"/>
        </w:rPr>
        <w:t>本项目运营须遵守斯里兰卡现行反洗钱法律体系的全部要求：</w:t>
      </w:r>
    </w:p>
    <w:tbl>
      <w:tblPr>
        <w:tblStyle w:val="TableGrid"/>
        <w:tblW w:type="auto" w:w="0"/>
        <w:tblLook w:firstColumn="1" w:firstRow="1" w:lastColumn="0" w:lastRow="0" w:noHBand="0" w:noVBand="1" w:val="04A0"/>
      </w:tblPr>
      <w:tblGrid>
        <w:gridCol w:w="4706"/>
        <w:gridCol w:w="4706"/>
      </w:tblGrid>
      <w:tr>
        <w:tc>
          <w:tcPr>
            <w:tcW w:type="dxa" w:w="4706"/>
          </w:tcPr>
          <w:p>
            <w:r/>
            <w:r>
              <w:rPr>
                <w:rFonts w:ascii="Calibri" w:hAnsi="Calibri" w:eastAsia="Microsoft YaHei"/>
                <w:b/>
                <w:sz w:val="18"/>
              </w:rPr>
              <w:t>法律法规</w:t>
            </w:r>
          </w:p>
        </w:tc>
        <w:tc>
          <w:tcPr>
            <w:tcW w:type="dxa" w:w="4706"/>
          </w:tcPr>
          <w:p>
            <w:r/>
            <w:r>
              <w:rPr>
                <w:rFonts w:ascii="Calibri" w:hAnsi="Calibri" w:eastAsia="Microsoft YaHei"/>
                <w:b/>
                <w:sz w:val="18"/>
              </w:rPr>
              <w:t>主要要求</w:t>
            </w:r>
          </w:p>
        </w:tc>
      </w:tr>
      <w:tr>
        <w:tc>
          <w:tcPr>
            <w:tcW w:type="dxa" w:w="4706"/>
          </w:tcPr>
          <w:p>
            <w:r/>
            <w:r>
              <w:rPr>
                <w:rFonts w:ascii="Calibri" w:hAnsi="Calibri" w:eastAsia="Microsoft YaHei"/>
                <w:b w:val="0"/>
                <w:sz w:val="18"/>
              </w:rPr>
              <w:t>《反洗钱法》（2006年第5号）</w:t>
            </w:r>
          </w:p>
        </w:tc>
        <w:tc>
          <w:tcPr>
            <w:tcW w:type="dxa" w:w="4706"/>
          </w:tcPr>
          <w:p>
            <w:r/>
            <w:r>
              <w:rPr>
                <w:rFonts w:ascii="Calibri" w:hAnsi="Calibri" w:eastAsia="Microsoft YaHei"/>
                <w:b w:val="0"/>
                <w:sz w:val="18"/>
              </w:rPr>
              <w:t>金融机构及特定非金融业（含赌场）的AML/KYC义务</w:t>
            </w:r>
          </w:p>
        </w:tc>
      </w:tr>
      <w:tr>
        <w:tc>
          <w:tcPr>
            <w:tcW w:type="dxa" w:w="4706"/>
          </w:tcPr>
          <w:p>
            <w:r/>
            <w:r>
              <w:rPr>
                <w:rFonts w:ascii="Calibri" w:hAnsi="Calibri" w:eastAsia="Microsoft YaHei"/>
                <w:b w:val="0"/>
                <w:sz w:val="18"/>
              </w:rPr>
              <w:t>《反恐融资法》（2005年第25号）</w:t>
            </w:r>
          </w:p>
        </w:tc>
        <w:tc>
          <w:tcPr>
            <w:tcW w:type="dxa" w:w="4706"/>
          </w:tcPr>
          <w:p>
            <w:r/>
            <w:r>
              <w:rPr>
                <w:rFonts w:ascii="Calibri" w:hAnsi="Calibri" w:eastAsia="Microsoft YaHei"/>
                <w:b w:val="0"/>
                <w:sz w:val="18"/>
              </w:rPr>
              <w:t>禁止向恐怖主义组织提供资金或服务</w:t>
            </w:r>
          </w:p>
        </w:tc>
      </w:tr>
      <w:tr>
        <w:tc>
          <w:tcPr>
            <w:tcW w:type="dxa" w:w="4706"/>
          </w:tcPr>
          <w:p>
            <w:r/>
            <w:r>
              <w:rPr>
                <w:rFonts w:ascii="Calibri" w:hAnsi="Calibri" w:eastAsia="Microsoft YaHei"/>
                <w:b w:val="0"/>
                <w:sz w:val="18"/>
              </w:rPr>
              <w:t>《博彩管理局法》（2025年第17号）</w:t>
            </w:r>
          </w:p>
        </w:tc>
        <w:tc>
          <w:tcPr>
            <w:tcW w:type="dxa" w:w="4706"/>
          </w:tcPr>
          <w:p>
            <w:r/>
            <w:r>
              <w:rPr>
                <w:rFonts w:ascii="Calibri" w:hAnsi="Calibri" w:eastAsia="Microsoft YaHei"/>
                <w:b w:val="0"/>
                <w:sz w:val="18"/>
              </w:rPr>
              <w:t>赌场运营商的专项AML合规要求</w:t>
            </w:r>
          </w:p>
        </w:tc>
      </w:tr>
      <w:tr>
        <w:tc>
          <w:tcPr>
            <w:tcW w:type="dxa" w:w="4706"/>
          </w:tcPr>
          <w:p>
            <w:r/>
            <w:r>
              <w:rPr>
                <w:rFonts w:ascii="Calibri" w:hAnsi="Calibri" w:eastAsia="Microsoft YaHei"/>
                <w:b w:val="0"/>
                <w:sz w:val="18"/>
              </w:rPr>
              <w:t>《外国交换管理法》（FEMA）</w:t>
            </w:r>
          </w:p>
        </w:tc>
        <w:tc>
          <w:tcPr>
            <w:tcW w:type="dxa" w:w="4706"/>
          </w:tcPr>
          <w:p>
            <w:r/>
            <w:r>
              <w:rPr>
                <w:rFonts w:ascii="Calibri" w:hAnsi="Calibri" w:eastAsia="Microsoft YaHei"/>
                <w:b w:val="0"/>
                <w:sz w:val="18"/>
              </w:rPr>
              <w:t>外汇交易的申报与监控义务</w:t>
            </w:r>
          </w:p>
        </w:tc>
      </w:tr>
    </w:tbl>
    <w:p/>
    <w:p>
      <w:pPr>
        <w:spacing w:after="120" w:line="276" w:lineRule="auto"/>
      </w:pPr>
      <w:r>
        <w:rPr>
          <w:rFonts w:ascii="Calibri" w:hAnsi="Calibri" w:eastAsia="Microsoft YaHei"/>
          <w:b w:val="0"/>
          <w:sz w:val="22"/>
        </w:rPr>
        <w:t>依据国际FATF标准，赌场业属于"特定非金融机构和行业"（DNFBP），须承担与金融机构等同的AML/KYC法律义务。</w:t>
      </w:r>
    </w:p>
    <w:p>
      <w:pPr>
        <w:spacing w:before="240" w:after="80"/>
      </w:pPr>
      <w:r>
        <w:rPr>
          <w:rFonts w:ascii="Calibri" w:hAnsi="Calibri" w:eastAsia="Microsoft YaHei"/>
          <w:b/>
          <w:color w:val="8A6D3B"/>
          <w:sz w:val="24"/>
        </w:rPr>
        <w:t>9.6.2 FATF合规应对策略</w:t>
      </w:r>
    </w:p>
    <w:p>
      <w:pPr>
        <w:spacing w:after="120" w:line="276" w:lineRule="auto"/>
      </w:pPr>
      <w:r>
        <w:rPr>
          <w:rFonts w:ascii="Calibri" w:hAnsi="Calibri" w:eastAsia="Microsoft YaHei"/>
          <w:b w:val="0"/>
          <w:sz w:val="22"/>
        </w:rPr>
        <w:t>斯里兰卡已定于近期接受金融行动特别工作组（FATF）关于反洗钱和反恐融资合规的专项审查。本项目的合规体系设计不仅服务于自身运营需要，更将主动配合斯里兰卡国家FATF审查工作，争取成为斯里兰卡博彩业合规建设的正面案例。</w:t>
      </w:r>
    </w:p>
    <w:p>
      <w:pPr>
        <w:spacing w:after="120" w:line="276" w:lineRule="auto"/>
      </w:pPr>
      <w:r>
        <w:rPr>
          <w:rFonts w:ascii="Calibri" w:hAnsi="Calibri" w:eastAsia="Microsoft YaHei"/>
          <w:b w:val="0"/>
          <w:sz w:val="22"/>
        </w:rPr>
        <w:t>四项核心合规措施：</w:t>
      </w:r>
    </w:p>
    <w:p>
      <w:pPr>
        <w:spacing w:after="120" w:line="276" w:lineRule="auto"/>
      </w:pPr>
      <w:r>
        <w:rPr>
          <w:rFonts w:ascii="Calibri" w:hAnsi="Calibri" w:eastAsia="Microsoft YaHei"/>
          <w:b w:val="0"/>
          <w:sz w:val="22"/>
        </w:rPr>
        <w:t>第一项：完整的技术合规基础设施。 部署符合FATF技术标准的全套AML系统，实现实时制裁名单筛查（覆盖UN、OFAC、EU、斯里兰卡本国名单）、自动化可疑交易监测与报告、完整且不可篡改的交易历史记录。</w:t>
      </w:r>
    </w:p>
    <w:p>
      <w:pPr>
        <w:spacing w:after="120" w:line="276" w:lineRule="auto"/>
      </w:pPr>
      <w:r>
        <w:rPr>
          <w:rFonts w:ascii="Calibri" w:hAnsi="Calibri" w:eastAsia="Microsoft YaHei"/>
          <w:b w:val="0"/>
          <w:sz w:val="22"/>
        </w:rPr>
        <w:t>第二项：分级客户尽职调查。</w:t>
      </w:r>
    </w:p>
    <w:tbl>
      <w:tblPr>
        <w:tblStyle w:val="TableGrid"/>
        <w:tblW w:type="auto" w:w="0"/>
        <w:tblLook w:firstColumn="1" w:firstRow="1" w:lastColumn="0" w:lastRow="0" w:noHBand="0" w:noVBand="1" w:val="04A0"/>
      </w:tblPr>
      <w:tblGrid>
        <w:gridCol w:w="2353"/>
        <w:gridCol w:w="2353"/>
        <w:gridCol w:w="2353"/>
        <w:gridCol w:w="2353"/>
      </w:tblGrid>
      <w:tr>
        <w:tc>
          <w:tcPr>
            <w:tcW w:type="dxa" w:w="2353"/>
          </w:tcPr>
          <w:p>
            <w:r/>
            <w:r>
              <w:rPr>
                <w:rFonts w:ascii="Calibri" w:hAnsi="Calibri" w:eastAsia="Microsoft YaHei"/>
                <w:b/>
                <w:sz w:val="18"/>
              </w:rPr>
              <w:t>客户类型</w:t>
            </w:r>
          </w:p>
        </w:tc>
        <w:tc>
          <w:tcPr>
            <w:tcW w:type="dxa" w:w="2353"/>
          </w:tcPr>
          <w:p>
            <w:r/>
            <w:r>
              <w:rPr>
                <w:rFonts w:ascii="Calibri" w:hAnsi="Calibri" w:eastAsia="Microsoft YaHei"/>
                <w:b/>
                <w:sz w:val="18"/>
              </w:rPr>
              <w:t>尽调级别</w:t>
            </w:r>
          </w:p>
        </w:tc>
        <w:tc>
          <w:tcPr>
            <w:tcW w:type="dxa" w:w="2353"/>
          </w:tcPr>
          <w:p>
            <w:r/>
            <w:r>
              <w:rPr>
                <w:rFonts w:ascii="Calibri" w:hAnsi="Calibri" w:eastAsia="Microsoft YaHei"/>
                <w:b/>
                <w:sz w:val="18"/>
              </w:rPr>
              <w:t>所需资料</w:t>
            </w:r>
          </w:p>
        </w:tc>
        <w:tc>
          <w:tcPr>
            <w:tcW w:type="dxa" w:w="2353"/>
          </w:tcPr>
          <w:p>
            <w:r/>
            <w:r>
              <w:rPr>
                <w:rFonts w:ascii="Calibri" w:hAnsi="Calibri" w:eastAsia="Microsoft YaHei"/>
                <w:b/>
                <w:sz w:val="18"/>
              </w:rPr>
              <w:t>审核时效</w:t>
            </w:r>
          </w:p>
        </w:tc>
      </w:tr>
      <w:tr>
        <w:tc>
          <w:tcPr>
            <w:tcW w:type="dxa" w:w="2353"/>
          </w:tcPr>
          <w:p>
            <w:r/>
            <w:r>
              <w:rPr>
                <w:rFonts w:ascii="Calibri" w:hAnsi="Calibri" w:eastAsia="Microsoft YaHei"/>
                <w:b w:val="0"/>
                <w:sz w:val="18"/>
              </w:rPr>
              <w:t>普通大厅散客</w:t>
            </w:r>
          </w:p>
        </w:tc>
        <w:tc>
          <w:tcPr>
            <w:tcW w:type="dxa" w:w="2353"/>
          </w:tcPr>
          <w:p>
            <w:r/>
            <w:r>
              <w:rPr>
                <w:rFonts w:ascii="Calibri" w:hAnsi="Calibri" w:eastAsia="Microsoft YaHei"/>
                <w:b w:val="0"/>
                <w:sz w:val="18"/>
              </w:rPr>
              <w:t>简化尽调（SDD）</w:t>
            </w:r>
          </w:p>
        </w:tc>
        <w:tc>
          <w:tcPr>
            <w:tcW w:type="dxa" w:w="2353"/>
          </w:tcPr>
          <w:p>
            <w:r/>
            <w:r>
              <w:rPr>
                <w:rFonts w:ascii="Calibri" w:hAnsi="Calibri" w:eastAsia="Microsoft YaHei"/>
                <w:b w:val="0"/>
                <w:sz w:val="18"/>
              </w:rPr>
              <w:t>有效护照</w:t>
            </w:r>
          </w:p>
        </w:tc>
        <w:tc>
          <w:tcPr>
            <w:tcW w:type="dxa" w:w="2353"/>
          </w:tcPr>
          <w:p>
            <w:r/>
            <w:r>
              <w:rPr>
                <w:rFonts w:ascii="Calibri" w:hAnsi="Calibri" w:eastAsia="Microsoft YaHei"/>
                <w:b w:val="0"/>
                <w:sz w:val="18"/>
              </w:rPr>
              <w:t>即时</w:t>
            </w:r>
          </w:p>
        </w:tc>
      </w:tr>
      <w:tr>
        <w:tc>
          <w:tcPr>
            <w:tcW w:type="dxa" w:w="2353"/>
          </w:tcPr>
          <w:p>
            <w:r/>
            <w:r>
              <w:rPr>
                <w:rFonts w:ascii="Calibri" w:hAnsi="Calibri" w:eastAsia="Microsoft YaHei"/>
                <w:b w:val="0"/>
                <w:sz w:val="18"/>
              </w:rPr>
              <w:t>VIP贵宾厅新客户</w:t>
            </w:r>
          </w:p>
        </w:tc>
        <w:tc>
          <w:tcPr>
            <w:tcW w:type="dxa" w:w="2353"/>
          </w:tcPr>
          <w:p>
            <w:r/>
            <w:r>
              <w:rPr>
                <w:rFonts w:ascii="Calibri" w:hAnsi="Calibri" w:eastAsia="Microsoft YaHei"/>
                <w:b w:val="0"/>
                <w:sz w:val="18"/>
              </w:rPr>
              <w:t>标准尽调（CDD）</w:t>
            </w:r>
          </w:p>
        </w:tc>
        <w:tc>
          <w:tcPr>
            <w:tcW w:type="dxa" w:w="2353"/>
          </w:tcPr>
          <w:p>
            <w:r/>
            <w:r>
              <w:rPr>
                <w:rFonts w:ascii="Calibri" w:hAnsi="Calibri" w:eastAsia="Microsoft YaHei"/>
                <w:b w:val="0"/>
                <w:sz w:val="18"/>
              </w:rPr>
              <w:t>护照+资金来源证明+税务居民声明</w:t>
            </w:r>
          </w:p>
        </w:tc>
        <w:tc>
          <w:tcPr>
            <w:tcW w:type="dxa" w:w="2353"/>
          </w:tcPr>
          <w:p>
            <w:r/>
            <w:r>
              <w:rPr>
                <w:rFonts w:ascii="Calibri" w:hAnsi="Calibri" w:eastAsia="Microsoft YaHei"/>
                <w:b w:val="0"/>
                <w:sz w:val="18"/>
              </w:rPr>
              <w:t>48小时</w:t>
            </w:r>
          </w:p>
        </w:tc>
      </w:tr>
      <w:tr>
        <w:tc>
          <w:tcPr>
            <w:tcW w:type="dxa" w:w="2353"/>
          </w:tcPr>
          <w:p>
            <w:r/>
            <w:r>
              <w:rPr>
                <w:rFonts w:ascii="Calibri" w:hAnsi="Calibri" w:eastAsia="Microsoft YaHei"/>
                <w:b w:val="0"/>
                <w:sz w:val="18"/>
              </w:rPr>
              <w:t>高净值VIP（单次泥码&gt;$50万）</w:t>
            </w:r>
          </w:p>
        </w:tc>
        <w:tc>
          <w:tcPr>
            <w:tcW w:type="dxa" w:w="2353"/>
          </w:tcPr>
          <w:p>
            <w:r/>
            <w:r>
              <w:rPr>
                <w:rFonts w:ascii="Calibri" w:hAnsi="Calibri" w:eastAsia="Microsoft YaHei"/>
                <w:b w:val="0"/>
                <w:sz w:val="18"/>
              </w:rPr>
              <w:t>强化尽调（EDD）</w:t>
            </w:r>
          </w:p>
        </w:tc>
        <w:tc>
          <w:tcPr>
            <w:tcW w:type="dxa" w:w="2353"/>
          </w:tcPr>
          <w:p>
            <w:r/>
            <w:r>
              <w:rPr>
                <w:rFonts w:ascii="Calibri" w:hAnsi="Calibri" w:eastAsia="Microsoft YaHei"/>
                <w:b w:val="0"/>
                <w:sz w:val="18"/>
              </w:rPr>
              <w:t>全套背景调查+财富来源证明</w:t>
            </w:r>
          </w:p>
        </w:tc>
        <w:tc>
          <w:tcPr>
            <w:tcW w:type="dxa" w:w="2353"/>
          </w:tcPr>
          <w:p>
            <w:r/>
            <w:r>
              <w:rPr>
                <w:rFonts w:ascii="Calibri" w:hAnsi="Calibri" w:eastAsia="Microsoft YaHei"/>
                <w:b w:val="0"/>
                <w:sz w:val="18"/>
              </w:rPr>
              <w:t>5个工作日</w:t>
            </w:r>
          </w:p>
        </w:tc>
      </w:tr>
      <w:tr>
        <w:tc>
          <w:tcPr>
            <w:tcW w:type="dxa" w:w="2353"/>
          </w:tcPr>
          <w:p>
            <w:r/>
            <w:r>
              <w:rPr>
                <w:rFonts w:ascii="Calibri" w:hAnsi="Calibri" w:eastAsia="Microsoft YaHei"/>
                <w:b w:val="0"/>
                <w:sz w:val="18"/>
              </w:rPr>
              <w:t>政治公众人物（PEP）</w:t>
            </w:r>
          </w:p>
        </w:tc>
        <w:tc>
          <w:tcPr>
            <w:tcW w:type="dxa" w:w="2353"/>
          </w:tcPr>
          <w:p>
            <w:r/>
            <w:r>
              <w:rPr>
                <w:rFonts w:ascii="Calibri" w:hAnsi="Calibri" w:eastAsia="Microsoft YaHei"/>
                <w:b w:val="0"/>
                <w:sz w:val="18"/>
              </w:rPr>
              <w:t>EDD+高管审批</w:t>
            </w:r>
          </w:p>
        </w:tc>
        <w:tc>
          <w:tcPr>
            <w:tcW w:type="dxa" w:w="2353"/>
          </w:tcPr>
          <w:p>
            <w:r/>
            <w:r>
              <w:rPr>
                <w:rFonts w:ascii="Calibri" w:hAnsi="Calibri" w:eastAsia="Microsoft YaHei"/>
                <w:b w:val="0"/>
                <w:sz w:val="18"/>
              </w:rPr>
              <w:t>上述全套+公司最高管理层书面审批</w:t>
            </w:r>
          </w:p>
        </w:tc>
        <w:tc>
          <w:tcPr>
            <w:tcW w:type="dxa" w:w="2353"/>
          </w:tcPr>
          <w:p>
            <w:r/>
            <w:r>
              <w:rPr>
                <w:rFonts w:ascii="Calibri" w:hAnsi="Calibri" w:eastAsia="Microsoft YaHei"/>
                <w:b w:val="0"/>
                <w:sz w:val="18"/>
              </w:rPr>
              <w:t>5个工作日</w:t>
            </w:r>
          </w:p>
        </w:tc>
      </w:tr>
    </w:tbl>
    <w:p/>
    <w:p>
      <w:pPr>
        <w:spacing w:after="120" w:line="276" w:lineRule="auto"/>
      </w:pPr>
      <w:r>
        <w:rPr>
          <w:rFonts w:ascii="Calibri" w:hAnsi="Calibri" w:eastAsia="Microsoft YaHei"/>
          <w:b w:val="0"/>
          <w:sz w:val="22"/>
        </w:rPr>
        <w:t>第三项：政治公众人物（PEP）管理。 本项目服务的客群中包括外国政府官员及其家属，PEP管理是最敏感的合规领域。对所有PEP客户实施强化尽职调查，每年对活跃PEP账户重新进行全套尽调，PEP的所有博彩交易由专属合规官员跟踪监控。</w:t>
      </w:r>
    </w:p>
    <w:p>
      <w:pPr>
        <w:spacing w:after="120" w:line="276" w:lineRule="auto"/>
      </w:pPr>
      <w:r>
        <w:rPr>
          <w:rFonts w:ascii="Calibri" w:hAnsi="Calibri" w:eastAsia="Microsoft YaHei"/>
          <w:b w:val="0"/>
          <w:sz w:val="22"/>
        </w:rPr>
        <w:t>第四项：金库服务的专项合规管理。 贵重资产保管金库（第四章4.4.2节）的全部客户须完成强化尽职调查后方可开立保管箱账户；实际控制人（UBO）须完整披露至自然人层面；明确禁止以现金方式支付金库服务费用。</w:t>
      </w:r>
    </w:p>
    <w:p>
      <w:pPr>
        <w:spacing w:after="120" w:line="276" w:lineRule="auto"/>
      </w:pPr>
      <w:r>
        <w:rPr>
          <w:rFonts w:ascii="Calibri" w:hAnsi="Calibri" w:eastAsia="Microsoft YaHei"/>
          <w:b w:val="0"/>
          <w:sz w:val="22"/>
        </w:rPr>
        <w:t>可疑交易监测： 系统自动标记单次现金交易超过$10,000的所有记录。24小时内对可疑交易模式自动触发内部审查。确认可疑交易须在规定时限内向斯里兰卡金融情报部门（FIU）提交可疑交易报告（STR）。</w:t>
      </w:r>
    </w:p>
    <w:p>
      <w:pPr>
        <w:spacing w:before="240" w:after="80"/>
      </w:pPr>
      <w:r>
        <w:rPr>
          <w:rFonts w:ascii="Calibri" w:hAnsi="Calibri" w:eastAsia="Microsoft YaHei"/>
          <w:b/>
          <w:color w:val="8A6D3B"/>
          <w:sz w:val="24"/>
        </w:rPr>
        <w:t>9.6.3 与监管机构的主动协作</w:t>
      </w:r>
    </w:p>
    <w:tbl>
      <w:tblPr>
        <w:tblStyle w:val="TableGrid"/>
        <w:tblW w:type="auto" w:w="0"/>
        <w:tblLook w:firstColumn="1" w:firstRow="1" w:lastColumn="0" w:lastRow="0" w:noHBand="0" w:noVBand="1" w:val="04A0"/>
      </w:tblPr>
      <w:tblGrid>
        <w:gridCol w:w="3137"/>
        <w:gridCol w:w="3137"/>
        <w:gridCol w:w="3137"/>
      </w:tblGrid>
      <w:tr>
        <w:tc>
          <w:tcPr>
            <w:tcW w:type="dxa" w:w="3137"/>
          </w:tcPr>
          <w:p>
            <w:r/>
            <w:r>
              <w:rPr>
                <w:rFonts w:ascii="Calibri" w:hAnsi="Calibri" w:eastAsia="Microsoft YaHei"/>
                <w:b/>
                <w:sz w:val="18"/>
              </w:rPr>
              <w:t>监管机构</w:t>
            </w:r>
          </w:p>
        </w:tc>
        <w:tc>
          <w:tcPr>
            <w:tcW w:type="dxa" w:w="3137"/>
          </w:tcPr>
          <w:p>
            <w:r/>
            <w:r>
              <w:rPr>
                <w:rFonts w:ascii="Calibri" w:hAnsi="Calibri" w:eastAsia="Microsoft YaHei"/>
                <w:b/>
                <w:sz w:val="18"/>
              </w:rPr>
              <w:t>协作内容</w:t>
            </w:r>
          </w:p>
        </w:tc>
        <w:tc>
          <w:tcPr>
            <w:tcW w:type="dxa" w:w="3137"/>
          </w:tcPr>
          <w:p>
            <w:r/>
            <w:r>
              <w:rPr>
                <w:rFonts w:ascii="Calibri" w:hAnsi="Calibri" w:eastAsia="Microsoft YaHei"/>
                <w:b/>
                <w:sz w:val="18"/>
              </w:rPr>
              <w:t>频率</w:t>
            </w:r>
          </w:p>
        </w:tc>
      </w:tr>
      <w:tr>
        <w:tc>
          <w:tcPr>
            <w:tcW w:type="dxa" w:w="3137"/>
          </w:tcPr>
          <w:p>
            <w:r/>
            <w:r>
              <w:rPr>
                <w:rFonts w:ascii="Calibri" w:hAnsi="Calibri" w:eastAsia="Microsoft YaHei"/>
                <w:b w:val="0"/>
                <w:sz w:val="18"/>
              </w:rPr>
              <w:t>博彩管理局（GRA）</w:t>
            </w:r>
          </w:p>
        </w:tc>
        <w:tc>
          <w:tcPr>
            <w:tcW w:type="dxa" w:w="3137"/>
          </w:tcPr>
          <w:p>
            <w:r/>
            <w:r>
              <w:rPr>
                <w:rFonts w:ascii="Calibri" w:hAnsi="Calibri" w:eastAsia="Microsoft YaHei"/>
                <w:b w:val="0"/>
                <w:sz w:val="18"/>
              </w:rPr>
              <w:t>GGR数据报告、负责任博彩合规报告、牌照年检</w:t>
            </w:r>
          </w:p>
        </w:tc>
        <w:tc>
          <w:tcPr>
            <w:tcW w:type="dxa" w:w="3137"/>
          </w:tcPr>
          <w:p>
            <w:r/>
            <w:r>
              <w:rPr>
                <w:rFonts w:ascii="Calibri" w:hAnsi="Calibri" w:eastAsia="Microsoft YaHei"/>
                <w:b w:val="0"/>
                <w:sz w:val="18"/>
              </w:rPr>
              <w:t>每季度/每年</w:t>
            </w:r>
          </w:p>
        </w:tc>
      </w:tr>
      <w:tr>
        <w:tc>
          <w:tcPr>
            <w:tcW w:type="dxa" w:w="3137"/>
          </w:tcPr>
          <w:p>
            <w:r/>
            <w:r>
              <w:rPr>
                <w:rFonts w:ascii="Calibri" w:hAnsi="Calibri" w:eastAsia="Microsoft YaHei"/>
                <w:b w:val="0"/>
                <w:sz w:val="18"/>
              </w:rPr>
              <w:t>金融情报部门（FIU）</w:t>
            </w:r>
          </w:p>
        </w:tc>
        <w:tc>
          <w:tcPr>
            <w:tcW w:type="dxa" w:w="3137"/>
          </w:tcPr>
          <w:p>
            <w:r/>
            <w:r>
              <w:rPr>
                <w:rFonts w:ascii="Calibri" w:hAnsi="Calibri" w:eastAsia="Microsoft YaHei"/>
                <w:b w:val="0"/>
                <w:sz w:val="18"/>
              </w:rPr>
              <w:t>可疑交易报告、大额现金交易申报、年度AML合规报告</w:t>
            </w:r>
          </w:p>
        </w:tc>
        <w:tc>
          <w:tcPr>
            <w:tcW w:type="dxa" w:w="3137"/>
          </w:tcPr>
          <w:p>
            <w:r/>
            <w:r>
              <w:rPr>
                <w:rFonts w:ascii="Calibri" w:hAnsi="Calibri" w:eastAsia="Microsoft YaHei"/>
                <w:b w:val="0"/>
                <w:sz w:val="18"/>
              </w:rPr>
              <w:t>持续/每年</w:t>
            </w:r>
          </w:p>
        </w:tc>
      </w:tr>
      <w:tr>
        <w:tc>
          <w:tcPr>
            <w:tcW w:type="dxa" w:w="3137"/>
          </w:tcPr>
          <w:p>
            <w:r/>
            <w:r>
              <w:rPr>
                <w:rFonts w:ascii="Calibri" w:hAnsi="Calibri" w:eastAsia="Microsoft YaHei"/>
                <w:b w:val="0"/>
                <w:sz w:val="18"/>
              </w:rPr>
              <w:t>CPCEC</w:t>
            </w:r>
          </w:p>
        </w:tc>
        <w:tc>
          <w:tcPr>
            <w:tcW w:type="dxa" w:w="3137"/>
          </w:tcPr>
          <w:p>
            <w:r/>
            <w:r>
              <w:rPr>
                <w:rFonts w:ascii="Calibri" w:hAnsi="Calibri" w:eastAsia="Microsoft YaHei"/>
                <w:b w:val="0"/>
                <w:sz w:val="18"/>
              </w:rPr>
              <w:t>授权人合规年检、经营数据申报</w:t>
            </w:r>
          </w:p>
        </w:tc>
        <w:tc>
          <w:tcPr>
            <w:tcW w:type="dxa" w:w="3137"/>
          </w:tcPr>
          <w:p>
            <w:r/>
            <w:r>
              <w:rPr>
                <w:rFonts w:ascii="Calibri" w:hAnsi="Calibri" w:eastAsia="Microsoft YaHei"/>
                <w:b w:val="0"/>
                <w:sz w:val="18"/>
              </w:rPr>
              <w:t>每年</w:t>
            </w:r>
          </w:p>
        </w:tc>
      </w:tr>
      <w:tr>
        <w:tc>
          <w:tcPr>
            <w:tcW w:type="dxa" w:w="3137"/>
          </w:tcPr>
          <w:p>
            <w:r/>
            <w:r>
              <w:rPr>
                <w:rFonts w:ascii="Calibri" w:hAnsi="Calibri" w:eastAsia="Microsoft YaHei"/>
                <w:b w:val="0"/>
                <w:sz w:val="18"/>
              </w:rPr>
              <w:t>中央环境局（CEA）</w:t>
            </w:r>
          </w:p>
        </w:tc>
        <w:tc>
          <w:tcPr>
            <w:tcW w:type="dxa" w:w="3137"/>
          </w:tcPr>
          <w:p>
            <w:r/>
            <w:r>
              <w:rPr>
                <w:rFonts w:ascii="Calibri" w:hAnsi="Calibri" w:eastAsia="Microsoft YaHei"/>
                <w:b w:val="0"/>
                <w:sz w:val="18"/>
              </w:rPr>
              <w:t>环境合规报告、绿色建筑认证</w:t>
            </w:r>
          </w:p>
        </w:tc>
        <w:tc>
          <w:tcPr>
            <w:tcW w:type="dxa" w:w="3137"/>
          </w:tcPr>
          <w:p>
            <w:r/>
            <w:r>
              <w:rPr>
                <w:rFonts w:ascii="Calibri" w:hAnsi="Calibri" w:eastAsia="Microsoft YaHei"/>
                <w:b w:val="0"/>
                <w:sz w:val="18"/>
              </w:rPr>
              <w:t>每年</w:t>
            </w:r>
          </w:p>
        </w:tc>
      </w:tr>
      <w:tr>
        <w:tc>
          <w:tcPr>
            <w:tcW w:type="dxa" w:w="3137"/>
          </w:tcPr>
          <w:p>
            <w:r/>
            <w:r>
              <w:rPr>
                <w:rFonts w:ascii="Calibri" w:hAnsi="Calibri" w:eastAsia="Microsoft YaHei"/>
                <w:b w:val="0"/>
                <w:sz w:val="18"/>
              </w:rPr>
              <w:t>税务局（IRD）</w:t>
            </w:r>
          </w:p>
        </w:tc>
        <w:tc>
          <w:tcPr>
            <w:tcW w:type="dxa" w:w="3137"/>
          </w:tcPr>
          <w:p>
            <w:r/>
            <w:r>
              <w:rPr>
                <w:rFonts w:ascii="Calibri" w:hAnsi="Calibri" w:eastAsia="Microsoft YaHei"/>
                <w:b w:val="0"/>
                <w:sz w:val="18"/>
              </w:rPr>
              <w:t>税务申报、审计配合</w:t>
            </w:r>
          </w:p>
        </w:tc>
        <w:tc>
          <w:tcPr>
            <w:tcW w:type="dxa" w:w="3137"/>
          </w:tcPr>
          <w:p>
            <w:r/>
            <w:r>
              <w:rPr>
                <w:rFonts w:ascii="Calibri" w:hAnsi="Calibri" w:eastAsia="Microsoft YaHei"/>
                <w:b w:val="0"/>
                <w:sz w:val="18"/>
              </w:rPr>
              <w:t>每年</w:t>
            </w:r>
          </w:p>
        </w:tc>
      </w:tr>
    </w:tbl>
    <w:p/>
    <w:p>
      <w:pPr>
        <w:spacing w:before="280" w:after="120"/>
      </w:pPr>
      <w:r>
        <w:rPr>
          <w:rFonts w:ascii="Calibri" w:hAnsi="Calibri" w:eastAsia="Microsoft YaHei"/>
          <w:b/>
          <w:color w:val="0B1F3A"/>
          <w:sz w:val="28"/>
        </w:rPr>
        <w:t>9.7 公司注册与运营主体架构</w:t>
      </w:r>
    </w:p>
    <w:p>
      <w:pPr>
        <w:spacing w:before="240" w:after="80"/>
      </w:pPr>
      <w:r>
        <w:rPr>
          <w:rFonts w:ascii="Calibri" w:hAnsi="Calibri" w:eastAsia="Microsoft YaHei"/>
          <w:b/>
          <w:color w:val="8A6D3B"/>
          <w:sz w:val="24"/>
        </w:rPr>
        <w:t>9.7.1 在斯里兰卡的法律注册安排</w:t>
      </w:r>
    </w:p>
    <w:p>
      <w:pPr>
        <w:spacing w:after="120" w:line="276" w:lineRule="auto"/>
      </w:pPr>
      <w:r>
        <w:rPr>
          <w:rFonts w:ascii="Calibri" w:hAnsi="Calibri" w:eastAsia="Microsoft YaHei"/>
          <w:b w:val="0"/>
          <w:sz w:val="22"/>
        </w:rPr>
        <w:t>依据CPCEC法第七部分的规定，在港口城内从事经营的外资企业须完成离岸公司注册及授权人许可申请。</w:t>
      </w:r>
    </w:p>
    <w:p>
      <w:pPr>
        <w:spacing w:after="120" w:line="276" w:lineRule="auto"/>
      </w:pPr>
      <w:r>
        <w:rPr>
          <w:rFonts w:ascii="Calibri" w:hAnsi="Calibri" w:eastAsia="Microsoft YaHei"/>
          <w:b w:val="0"/>
          <w:sz w:val="22"/>
        </w:rPr>
        <w:t>本项目拟采用的法律主体结构：</w:t>
      </w:r>
    </w:p>
    <w:tbl>
      <w:tblPr>
        <w:tblStyle w:val="TableGrid"/>
        <w:tblW w:type="auto" w:w="0"/>
        <w:tblLook w:firstColumn="1" w:firstRow="1" w:lastColumn="0" w:lastRow="0" w:noHBand="0" w:noVBand="1" w:val="04A0"/>
      </w:tblPr>
      <w:tblGrid>
        <w:gridCol w:w="3137"/>
        <w:gridCol w:w="3137"/>
        <w:gridCol w:w="3137"/>
      </w:tblGrid>
      <w:tr>
        <w:tc>
          <w:tcPr>
            <w:tcW w:type="dxa" w:w="3137"/>
          </w:tcPr>
          <w:p>
            <w:r/>
            <w:r>
              <w:rPr>
                <w:rFonts w:ascii="Calibri" w:hAnsi="Calibri" w:eastAsia="Microsoft YaHei"/>
                <w:b/>
                <w:sz w:val="18"/>
              </w:rPr>
              <w:t>主体层次</w:t>
            </w:r>
          </w:p>
        </w:tc>
        <w:tc>
          <w:tcPr>
            <w:tcW w:type="dxa" w:w="3137"/>
          </w:tcPr>
          <w:p>
            <w:r/>
            <w:r>
              <w:rPr>
                <w:rFonts w:ascii="Calibri" w:hAnsi="Calibri" w:eastAsia="Microsoft YaHei"/>
                <w:b/>
                <w:sz w:val="18"/>
              </w:rPr>
              <w:t>主体性质</w:t>
            </w:r>
          </w:p>
        </w:tc>
        <w:tc>
          <w:tcPr>
            <w:tcW w:type="dxa" w:w="3137"/>
          </w:tcPr>
          <w:p>
            <w:r/>
            <w:r>
              <w:rPr>
                <w:rFonts w:ascii="Calibri" w:hAnsi="Calibri" w:eastAsia="Microsoft YaHei"/>
                <w:b/>
                <w:sz w:val="18"/>
              </w:rPr>
              <w:t>主要功能</w:t>
            </w:r>
          </w:p>
        </w:tc>
      </w:tr>
      <w:tr>
        <w:tc>
          <w:tcPr>
            <w:tcW w:type="dxa" w:w="3137"/>
          </w:tcPr>
          <w:p>
            <w:r/>
            <w:r>
              <w:rPr>
                <w:rFonts w:ascii="Calibri" w:hAnsi="Calibri" w:eastAsia="Microsoft YaHei"/>
                <w:b w:val="0"/>
                <w:sz w:val="18"/>
              </w:rPr>
              <w:t>顶层控股公司</w:t>
            </w:r>
          </w:p>
        </w:tc>
        <w:tc>
          <w:tcPr>
            <w:tcW w:type="dxa" w:w="3137"/>
          </w:tcPr>
          <w:p>
            <w:r/>
            <w:r>
              <w:rPr>
                <w:rFonts w:ascii="Calibri" w:hAnsi="Calibri" w:eastAsia="Microsoft YaHei"/>
                <w:b w:val="0"/>
                <w:sz w:val="18"/>
              </w:rPr>
              <w:t>离岸控股公司（注册于香港或新加坡）</w:t>
            </w:r>
          </w:p>
        </w:tc>
        <w:tc>
          <w:tcPr>
            <w:tcW w:type="dxa" w:w="3137"/>
          </w:tcPr>
          <w:p>
            <w:r/>
            <w:r>
              <w:rPr>
                <w:rFonts w:ascii="Calibri" w:hAnsi="Calibri" w:eastAsia="Microsoft YaHei"/>
                <w:b w:val="0"/>
                <w:sz w:val="18"/>
              </w:rPr>
              <w:t>持有项目全部股权；接收分红；承接国际融资</w:t>
            </w:r>
          </w:p>
        </w:tc>
      </w:tr>
      <w:tr>
        <w:tc>
          <w:tcPr>
            <w:tcW w:type="dxa" w:w="3137"/>
          </w:tcPr>
          <w:p>
            <w:r/>
            <w:r>
              <w:rPr>
                <w:rFonts w:ascii="Calibri" w:hAnsi="Calibri" w:eastAsia="Microsoft YaHei"/>
                <w:b w:val="0"/>
                <w:sz w:val="18"/>
              </w:rPr>
              <w:t>港口城运营主体</w:t>
            </w:r>
          </w:p>
        </w:tc>
        <w:tc>
          <w:tcPr>
            <w:tcW w:type="dxa" w:w="3137"/>
          </w:tcPr>
          <w:p>
            <w:r/>
            <w:r>
              <w:rPr>
                <w:rFonts w:ascii="Calibri" w:hAnsi="Calibri" w:eastAsia="Microsoft YaHei"/>
                <w:b w:val="0"/>
                <w:sz w:val="18"/>
              </w:rPr>
              <w:t>依CPCEC法注册的离岸公司</w:t>
            </w:r>
          </w:p>
        </w:tc>
        <w:tc>
          <w:tcPr>
            <w:tcW w:type="dxa" w:w="3137"/>
          </w:tcPr>
          <w:p>
            <w:r/>
            <w:r>
              <w:rPr>
                <w:rFonts w:ascii="Calibri" w:hAnsi="Calibri" w:eastAsia="Microsoft YaHei"/>
                <w:b w:val="0"/>
                <w:sz w:val="18"/>
              </w:rPr>
              <w:t>持有CPCEC授权人许可证；签署土地产权合同；斯里兰卡纳税主体</w:t>
            </w:r>
          </w:p>
        </w:tc>
      </w:tr>
      <w:tr>
        <w:tc>
          <w:tcPr>
            <w:tcW w:type="dxa" w:w="3137"/>
          </w:tcPr>
          <w:p>
            <w:r/>
            <w:r>
              <w:rPr>
                <w:rFonts w:ascii="Calibri" w:hAnsi="Calibri" w:eastAsia="Microsoft YaHei"/>
                <w:b w:val="0"/>
                <w:sz w:val="18"/>
              </w:rPr>
              <w:t>赌场运营子公司</w:t>
            </w:r>
          </w:p>
        </w:tc>
        <w:tc>
          <w:tcPr>
            <w:tcW w:type="dxa" w:w="3137"/>
          </w:tcPr>
          <w:p>
            <w:r/>
            <w:r>
              <w:rPr>
                <w:rFonts w:ascii="Calibri" w:hAnsi="Calibri" w:eastAsia="Microsoft YaHei"/>
                <w:b w:val="0"/>
                <w:sz w:val="18"/>
              </w:rPr>
              <w:t>港口城运营主体全资子公司</w:t>
            </w:r>
          </w:p>
        </w:tc>
        <w:tc>
          <w:tcPr>
            <w:tcW w:type="dxa" w:w="3137"/>
          </w:tcPr>
          <w:p>
            <w:r/>
            <w:r>
              <w:rPr>
                <w:rFonts w:ascii="Calibri" w:hAnsi="Calibri" w:eastAsia="Microsoft YaHei"/>
                <w:b w:val="0"/>
                <w:sz w:val="18"/>
              </w:rPr>
              <w:t>持有GRA颁发赌场牌照；赌场业务唯一合规运营主体</w:t>
            </w:r>
          </w:p>
        </w:tc>
      </w:tr>
      <w:tr>
        <w:tc>
          <w:tcPr>
            <w:tcW w:type="dxa" w:w="3137"/>
          </w:tcPr>
          <w:p>
            <w:r/>
            <w:r>
              <w:rPr>
                <w:rFonts w:ascii="Calibri" w:hAnsi="Calibri" w:eastAsia="Microsoft YaHei"/>
                <w:b w:val="0"/>
                <w:sz w:val="18"/>
              </w:rPr>
              <w:t>酒店运营子公司</w:t>
            </w:r>
          </w:p>
        </w:tc>
        <w:tc>
          <w:tcPr>
            <w:tcW w:type="dxa" w:w="3137"/>
          </w:tcPr>
          <w:p>
            <w:r/>
            <w:r>
              <w:rPr>
                <w:rFonts w:ascii="Calibri" w:hAnsi="Calibri" w:eastAsia="Microsoft YaHei"/>
                <w:b w:val="0"/>
                <w:sz w:val="18"/>
              </w:rPr>
              <w:t>港口城运营主体全资子公司</w:t>
            </w:r>
          </w:p>
        </w:tc>
        <w:tc>
          <w:tcPr>
            <w:tcW w:type="dxa" w:w="3137"/>
          </w:tcPr>
          <w:p>
            <w:r/>
            <w:r>
              <w:rPr>
                <w:rFonts w:ascii="Calibri" w:hAnsi="Calibri" w:eastAsia="Microsoft YaHei"/>
                <w:b w:val="0"/>
                <w:sz w:val="18"/>
              </w:rPr>
              <w:t>持有酒店营业执照；品牌许可协议承接方</w:t>
            </w:r>
          </w:p>
        </w:tc>
      </w:tr>
      <w:tr>
        <w:tc>
          <w:tcPr>
            <w:tcW w:type="dxa" w:w="3137"/>
          </w:tcPr>
          <w:p>
            <w:r/>
            <w:r>
              <w:rPr>
                <w:rFonts w:ascii="Calibri" w:hAnsi="Calibri" w:eastAsia="Microsoft YaHei"/>
                <w:b w:val="0"/>
                <w:sz w:val="18"/>
              </w:rPr>
              <w:t>医疗康养子公司</w:t>
            </w:r>
          </w:p>
        </w:tc>
        <w:tc>
          <w:tcPr>
            <w:tcW w:type="dxa" w:w="3137"/>
          </w:tcPr>
          <w:p>
            <w:r/>
            <w:r>
              <w:rPr>
                <w:rFonts w:ascii="Calibri" w:hAnsi="Calibri" w:eastAsia="Microsoft YaHei"/>
                <w:b w:val="0"/>
                <w:sz w:val="18"/>
              </w:rPr>
              <w:t>与国际医疗机构合资成立</w:t>
            </w:r>
          </w:p>
        </w:tc>
        <w:tc>
          <w:tcPr>
            <w:tcW w:type="dxa" w:w="3137"/>
          </w:tcPr>
          <w:p>
            <w:r/>
            <w:r>
              <w:rPr>
                <w:rFonts w:ascii="Calibri" w:hAnsi="Calibri" w:eastAsia="Microsoft YaHei"/>
                <w:b w:val="0"/>
                <w:sz w:val="18"/>
              </w:rPr>
              <w:t>持有斯里兰卡卫生部医疗机构营业许可</w:t>
            </w:r>
          </w:p>
        </w:tc>
      </w:tr>
    </w:tbl>
    <w:p/>
    <w:p>
      <w:pPr>
        <w:spacing w:before="240" w:after="80"/>
      </w:pPr>
      <w:r>
        <w:rPr>
          <w:rFonts w:ascii="Calibri" w:hAnsi="Calibri" w:eastAsia="Microsoft YaHei"/>
          <w:b/>
          <w:color w:val="8A6D3B"/>
          <w:sz w:val="24"/>
        </w:rPr>
        <w:t>9.7.2 赌场牌照持有的合规要求</w:t>
      </w:r>
    </w:p>
    <w:p>
      <w:pPr>
        <w:spacing w:after="120" w:line="276" w:lineRule="auto"/>
      </w:pPr>
      <w:r>
        <w:rPr>
          <w:rFonts w:ascii="Calibri" w:hAnsi="Calibri" w:eastAsia="Microsoft YaHei"/>
          <w:b w:val="0"/>
          <w:sz w:val="22"/>
        </w:rPr>
        <w:t>赌场牌照须由在斯里兰卡注册的独立法律实体持有，不得由境外控股公司直接持有——这与Melco在斯里兰卡设立全资本地子公司持有牌照的安排完全一致。本项目赌场运营子公司将作为牌照持有方，其股权架构变动须提前获得GRA批准。</w:t>
      </w:r>
    </w:p>
    <w:p>
      <w:pPr>
        <w:spacing w:before="240" w:after="80"/>
      </w:pPr>
      <w:r>
        <w:rPr>
          <w:rFonts w:ascii="Calibri" w:hAnsi="Calibri" w:eastAsia="Microsoft YaHei"/>
          <w:b/>
          <w:color w:val="8A6D3B"/>
          <w:sz w:val="24"/>
        </w:rPr>
        <w:t>9.7.3 VIP贵宾厅承包合同的法律架构</w:t>
      </w:r>
    </w:p>
    <w:p>
      <w:pPr>
        <w:spacing w:after="120" w:line="276" w:lineRule="auto"/>
      </w:pPr>
      <w:r>
        <w:rPr>
          <w:rFonts w:ascii="Calibri" w:hAnsi="Calibri" w:eastAsia="Microsoft YaHei"/>
          <w:b w:val="0"/>
          <w:sz w:val="22"/>
        </w:rPr>
        <w:t>26个VIP贵宾厅中24个非自营厅的经营权安排（第四章4.4.3节），须以规范的法律合同明确约定权利义务：</w:t>
      </w:r>
    </w:p>
    <w:p>
      <w:pPr>
        <w:spacing w:after="120" w:line="276" w:lineRule="auto"/>
      </w:pPr>
      <w:r>
        <w:rPr>
          <w:rFonts w:ascii="Calibri" w:hAnsi="Calibri" w:eastAsia="Microsoft YaHei"/>
          <w:b w:val="0"/>
          <w:sz w:val="22"/>
        </w:rPr>
        <w:t>招标厅经营权租赁协议核心条款：</w:t>
      </w:r>
    </w:p>
    <w:tbl>
      <w:tblPr>
        <w:tblStyle w:val="TableGrid"/>
        <w:tblW w:type="auto" w:w="0"/>
        <w:tblLook w:firstColumn="1" w:firstRow="1" w:lastColumn="0" w:lastRow="0" w:noHBand="0" w:noVBand="1" w:val="04A0"/>
      </w:tblPr>
      <w:tblGrid>
        <w:gridCol w:w="4706"/>
        <w:gridCol w:w="4706"/>
      </w:tblGrid>
      <w:tr>
        <w:tc>
          <w:tcPr>
            <w:tcW w:type="dxa" w:w="4706"/>
          </w:tcPr>
          <w:p>
            <w:r/>
            <w:r>
              <w:rPr>
                <w:rFonts w:ascii="Calibri" w:hAnsi="Calibri" w:eastAsia="Microsoft YaHei"/>
                <w:b/>
                <w:sz w:val="18"/>
              </w:rPr>
              <w:t>合同要素</w:t>
            </w:r>
          </w:p>
        </w:tc>
        <w:tc>
          <w:tcPr>
            <w:tcW w:type="dxa" w:w="4706"/>
          </w:tcPr>
          <w:p>
            <w:r/>
            <w:r>
              <w:rPr>
                <w:rFonts w:ascii="Calibri" w:hAnsi="Calibri" w:eastAsia="Microsoft YaHei"/>
                <w:b/>
                <w:sz w:val="18"/>
              </w:rPr>
              <w:t>条款设计</w:t>
            </w:r>
          </w:p>
        </w:tc>
      </w:tr>
      <w:tr>
        <w:tc>
          <w:tcPr>
            <w:tcW w:type="dxa" w:w="4706"/>
          </w:tcPr>
          <w:p>
            <w:r/>
            <w:r>
              <w:rPr>
                <w:rFonts w:ascii="Calibri" w:hAnsi="Calibri" w:eastAsia="Microsoft YaHei"/>
                <w:b w:val="0"/>
                <w:sz w:val="18"/>
              </w:rPr>
              <w:t>合同期限</w:t>
            </w:r>
          </w:p>
        </w:tc>
        <w:tc>
          <w:tcPr>
            <w:tcW w:type="dxa" w:w="4706"/>
          </w:tcPr>
          <w:p>
            <w:r/>
            <w:r>
              <w:rPr>
                <w:rFonts w:ascii="Calibri" w:hAnsi="Calibri" w:eastAsia="Microsoft YaHei"/>
                <w:b w:val="0"/>
                <w:sz w:val="18"/>
              </w:rPr>
              <w:t>3-5年，到期可续签</w:t>
            </w:r>
          </w:p>
        </w:tc>
      </w:tr>
      <w:tr>
        <w:tc>
          <w:tcPr>
            <w:tcW w:type="dxa" w:w="4706"/>
          </w:tcPr>
          <w:p>
            <w:r/>
            <w:r>
              <w:rPr>
                <w:rFonts w:ascii="Calibri" w:hAnsi="Calibri" w:eastAsia="Microsoft YaHei"/>
                <w:b w:val="0"/>
                <w:sz w:val="18"/>
              </w:rPr>
              <w:t>租金支付</w:t>
            </w:r>
          </w:p>
        </w:tc>
        <w:tc>
          <w:tcPr>
            <w:tcW w:type="dxa" w:w="4706"/>
          </w:tcPr>
          <w:p>
            <w:r/>
            <w:r>
              <w:rPr>
                <w:rFonts w:ascii="Calibri" w:hAnsi="Calibri" w:eastAsia="Microsoft YaHei"/>
                <w:b w:val="0"/>
                <w:sz w:val="18"/>
              </w:rPr>
              <w:t>按月预付，逾期30日未缴视为违约</w:t>
            </w:r>
          </w:p>
        </w:tc>
      </w:tr>
      <w:tr>
        <w:tc>
          <w:tcPr>
            <w:tcW w:type="dxa" w:w="4706"/>
          </w:tcPr>
          <w:p>
            <w:r/>
            <w:r>
              <w:rPr>
                <w:rFonts w:ascii="Calibri" w:hAnsi="Calibri" w:eastAsia="Microsoft YaHei"/>
                <w:b w:val="0"/>
                <w:sz w:val="18"/>
              </w:rPr>
              <w:t>牌照从属性</w:t>
            </w:r>
          </w:p>
        </w:tc>
        <w:tc>
          <w:tcPr>
            <w:tcW w:type="dxa" w:w="4706"/>
          </w:tcPr>
          <w:p>
            <w:r/>
            <w:r>
              <w:rPr>
                <w:rFonts w:ascii="Calibri" w:hAnsi="Calibri" w:eastAsia="Microsoft YaHei"/>
                <w:b w:val="0"/>
                <w:sz w:val="18"/>
              </w:rPr>
              <w:t>承租方以赌场运营子公司的牌照名义运营</w:t>
            </w:r>
          </w:p>
        </w:tc>
      </w:tr>
      <w:tr>
        <w:tc>
          <w:tcPr>
            <w:tcW w:type="dxa" w:w="4706"/>
          </w:tcPr>
          <w:p>
            <w:r/>
            <w:r>
              <w:rPr>
                <w:rFonts w:ascii="Calibri" w:hAnsi="Calibri" w:eastAsia="Microsoft YaHei"/>
                <w:b w:val="0"/>
                <w:sz w:val="18"/>
              </w:rPr>
              <w:t>AML合规义务</w:t>
            </w:r>
          </w:p>
        </w:tc>
        <w:tc>
          <w:tcPr>
            <w:tcW w:type="dxa" w:w="4706"/>
          </w:tcPr>
          <w:p>
            <w:r/>
            <w:r>
              <w:rPr>
                <w:rFonts w:ascii="Calibri" w:hAnsi="Calibri" w:eastAsia="Microsoft YaHei"/>
                <w:b w:val="0"/>
                <w:sz w:val="18"/>
              </w:rPr>
              <w:t>承租方须接受赌场运营子公司合规团队的监督</w:t>
            </w:r>
          </w:p>
        </w:tc>
      </w:tr>
      <w:tr>
        <w:tc>
          <w:tcPr>
            <w:tcW w:type="dxa" w:w="4706"/>
          </w:tcPr>
          <w:p>
            <w:r/>
            <w:r>
              <w:rPr>
                <w:rFonts w:ascii="Calibri" w:hAnsi="Calibri" w:eastAsia="Microsoft YaHei"/>
                <w:b w:val="0"/>
                <w:sz w:val="18"/>
              </w:rPr>
              <w:t>提前解约权</w:t>
            </w:r>
          </w:p>
        </w:tc>
        <w:tc>
          <w:tcPr>
            <w:tcW w:type="dxa" w:w="4706"/>
          </w:tcPr>
          <w:p>
            <w:r/>
            <w:r>
              <w:rPr>
                <w:rFonts w:ascii="Calibri" w:hAnsi="Calibri" w:eastAsia="Microsoft YaHei"/>
                <w:b w:val="0"/>
                <w:sz w:val="18"/>
              </w:rPr>
              <w:t>重大合规违规、连续3个月未付租金或GRA吊销资质时可单方面解除</w:t>
            </w:r>
          </w:p>
        </w:tc>
      </w:tr>
      <w:tr>
        <w:tc>
          <w:tcPr>
            <w:tcW w:type="dxa" w:w="4706"/>
          </w:tcPr>
          <w:p>
            <w:r/>
            <w:r>
              <w:rPr>
                <w:rFonts w:ascii="Calibri" w:hAnsi="Calibri" w:eastAsia="Microsoft YaHei"/>
                <w:b w:val="0"/>
                <w:sz w:val="18"/>
              </w:rPr>
              <w:t>争议解决</w:t>
            </w:r>
          </w:p>
        </w:tc>
        <w:tc>
          <w:tcPr>
            <w:tcW w:type="dxa" w:w="4706"/>
          </w:tcPr>
          <w:p>
            <w:r/>
            <w:r>
              <w:rPr>
                <w:rFonts w:ascii="Calibri" w:hAnsi="Calibri" w:eastAsia="Microsoft YaHei"/>
                <w:b w:val="0"/>
                <w:sz w:val="18"/>
              </w:rPr>
              <w:t>新加坡国际仲裁中心（SIAC）</w:t>
            </w:r>
          </w:p>
        </w:tc>
      </w:tr>
    </w:tbl>
    <w:p/>
    <w:p>
      <w:pPr>
        <w:spacing w:before="280" w:after="120"/>
      </w:pPr>
      <w:r>
        <w:rPr>
          <w:rFonts w:ascii="Calibri" w:hAnsi="Calibri" w:eastAsia="Microsoft YaHei"/>
          <w:b/>
          <w:color w:val="0B1F3A"/>
          <w:sz w:val="28"/>
        </w:rPr>
        <w:t>9.8 社会敏感性的法律回应</w:t>
      </w:r>
    </w:p>
    <w:p>
      <w:pPr>
        <w:spacing w:before="240" w:after="80"/>
      </w:pPr>
      <w:r>
        <w:rPr>
          <w:rFonts w:ascii="Calibri" w:hAnsi="Calibri" w:eastAsia="Microsoft YaHei"/>
          <w:b/>
          <w:color w:val="8A6D3B"/>
          <w:sz w:val="24"/>
        </w:rPr>
        <w:t>9.8.1 宗教团体关切</w:t>
      </w:r>
    </w:p>
    <w:p>
      <w:pPr>
        <w:spacing w:after="120" w:line="276" w:lineRule="auto"/>
      </w:pPr>
      <w:r>
        <w:rPr>
          <w:rFonts w:ascii="Calibri" w:hAnsi="Calibri" w:eastAsia="Microsoft YaHei"/>
          <w:b w:val="0"/>
          <w:sz w:val="22"/>
        </w:rPr>
        <w:t>斯里兰卡佛教群体及部分宗教团体对赌场经营在历史上持保留态度，这一社会现实在法律层面需要系统性回应。</w:t>
      </w:r>
    </w:p>
    <w:p>
      <w:pPr>
        <w:spacing w:after="120" w:line="276" w:lineRule="auto"/>
      </w:pPr>
      <w:r>
        <w:rPr>
          <w:rFonts w:ascii="Calibri" w:hAnsi="Calibri" w:eastAsia="Microsoft YaHei"/>
          <w:b w:val="0"/>
          <w:sz w:val="22"/>
        </w:rPr>
        <w:t>历史上曾有社会活动人士表达对新赌场的反对意见，然而这一议题的法律终局已由《科伦坡港口城经济委员会法》（2021年）及《博彩管理局法》（2025年）通过议会民主立法程序最终确定——斯里兰卡政府已通过立法程序明确允许港口城内的受监管博彩活动。</w:t>
      </w:r>
    </w:p>
    <w:p>
      <w:pPr>
        <w:spacing w:after="120" w:line="276" w:lineRule="auto"/>
      </w:pPr>
      <w:r>
        <w:rPr>
          <w:rFonts w:ascii="Calibri" w:hAnsi="Calibri" w:eastAsia="Microsoft YaHei"/>
          <w:b w:val="0"/>
          <w:sz w:val="22"/>
        </w:rPr>
        <w:t>物理隔离的法律意义： 赌场区域位于港口城特区内，与科伦坡本岛居民区之间存在物理分隔。本项目属于港口城内的离岸赌场，主要服务国际访客，其与本地社区的法律边界清晰。</w:t>
      </w:r>
    </w:p>
    <w:p>
      <w:pPr>
        <w:spacing w:after="120" w:line="276" w:lineRule="auto"/>
      </w:pPr>
      <w:r>
        <w:rPr>
          <w:rFonts w:ascii="Calibri" w:hAnsi="Calibri" w:eastAsia="Microsoft YaHei"/>
          <w:b w:val="0"/>
          <w:sz w:val="22"/>
        </w:rPr>
        <w:t>本地居民保护的法律合规性： 本项目对斯里兰卡本地居民的差异化准入管理（$100入场税、时间限制、自我排除系统，详见第十章）均以现行法律为依据，并主动超越法律最低要求。</w:t>
      </w:r>
    </w:p>
    <w:p>
      <w:pPr>
        <w:spacing w:before="240" w:after="80"/>
      </w:pPr>
      <w:r>
        <w:rPr>
          <w:rFonts w:ascii="Calibri" w:hAnsi="Calibri" w:eastAsia="Microsoft YaHei"/>
          <w:b/>
          <w:color w:val="8A6D3B"/>
          <w:sz w:val="24"/>
        </w:rPr>
        <w:t>9.8.2 环境保护的法律合规</w:t>
      </w:r>
    </w:p>
    <w:tbl>
      <w:tblPr>
        <w:tblStyle w:val="TableGrid"/>
        <w:tblW w:type="auto" w:w="0"/>
        <w:tblLook w:firstColumn="1" w:firstRow="1" w:lastColumn="0" w:lastRow="0" w:noHBand="0" w:noVBand="1" w:val="04A0"/>
      </w:tblPr>
      <w:tblGrid>
        <w:gridCol w:w="3137"/>
        <w:gridCol w:w="3137"/>
        <w:gridCol w:w="3137"/>
      </w:tblGrid>
      <w:tr>
        <w:tc>
          <w:tcPr>
            <w:tcW w:type="dxa" w:w="3137"/>
          </w:tcPr>
          <w:p>
            <w:r/>
            <w:r>
              <w:rPr>
                <w:rFonts w:ascii="Calibri" w:hAnsi="Calibri" w:eastAsia="Microsoft YaHei"/>
                <w:b/>
                <w:sz w:val="18"/>
              </w:rPr>
              <w:t>合规程序</w:t>
            </w:r>
          </w:p>
        </w:tc>
        <w:tc>
          <w:tcPr>
            <w:tcW w:type="dxa" w:w="3137"/>
          </w:tcPr>
          <w:p>
            <w:r/>
            <w:r>
              <w:rPr>
                <w:rFonts w:ascii="Calibri" w:hAnsi="Calibri" w:eastAsia="Microsoft YaHei"/>
                <w:b/>
                <w:sz w:val="18"/>
              </w:rPr>
              <w:t>主管机构</w:t>
            </w:r>
          </w:p>
        </w:tc>
        <w:tc>
          <w:tcPr>
            <w:tcW w:type="dxa" w:w="3137"/>
          </w:tcPr>
          <w:p>
            <w:r/>
            <w:r>
              <w:rPr>
                <w:rFonts w:ascii="Calibri" w:hAnsi="Calibri" w:eastAsia="Microsoft YaHei"/>
                <w:b/>
                <w:sz w:val="18"/>
              </w:rPr>
              <w:t>时间节点</w:t>
            </w:r>
          </w:p>
        </w:tc>
      </w:tr>
      <w:tr>
        <w:tc>
          <w:tcPr>
            <w:tcW w:type="dxa" w:w="3137"/>
          </w:tcPr>
          <w:p>
            <w:r/>
            <w:r>
              <w:rPr>
                <w:rFonts w:ascii="Calibri" w:hAnsi="Calibri" w:eastAsia="Microsoft YaHei"/>
                <w:b w:val="0"/>
                <w:sz w:val="18"/>
              </w:rPr>
              <w:t>环境影响评估（EIA）</w:t>
            </w:r>
          </w:p>
        </w:tc>
        <w:tc>
          <w:tcPr>
            <w:tcW w:type="dxa" w:w="3137"/>
          </w:tcPr>
          <w:p>
            <w:r/>
            <w:r>
              <w:rPr>
                <w:rFonts w:ascii="Calibri" w:hAnsi="Calibri" w:eastAsia="Microsoft YaHei"/>
                <w:b w:val="0"/>
                <w:sz w:val="18"/>
              </w:rPr>
              <w:t>中央环境局（CEA）</w:t>
            </w:r>
          </w:p>
        </w:tc>
        <w:tc>
          <w:tcPr>
            <w:tcW w:type="dxa" w:w="3137"/>
          </w:tcPr>
          <w:p>
            <w:r/>
            <w:r>
              <w:rPr>
                <w:rFonts w:ascii="Calibri" w:hAnsi="Calibri" w:eastAsia="Microsoft YaHei"/>
                <w:b w:val="0"/>
                <w:sz w:val="18"/>
              </w:rPr>
              <w:t>建设开工前完成并获批</w:t>
            </w:r>
          </w:p>
        </w:tc>
      </w:tr>
      <w:tr>
        <w:tc>
          <w:tcPr>
            <w:tcW w:type="dxa" w:w="3137"/>
          </w:tcPr>
          <w:p>
            <w:r/>
            <w:r>
              <w:rPr>
                <w:rFonts w:ascii="Calibri" w:hAnsi="Calibri" w:eastAsia="Microsoft YaHei"/>
                <w:b w:val="0"/>
                <w:sz w:val="18"/>
              </w:rPr>
              <w:t>海洋环境影响专项评估</w:t>
            </w:r>
          </w:p>
        </w:tc>
        <w:tc>
          <w:tcPr>
            <w:tcW w:type="dxa" w:w="3137"/>
          </w:tcPr>
          <w:p>
            <w:r/>
            <w:r>
              <w:rPr>
                <w:rFonts w:ascii="Calibri" w:hAnsi="Calibri" w:eastAsia="Microsoft YaHei"/>
                <w:b w:val="0"/>
                <w:sz w:val="18"/>
              </w:rPr>
              <w:t>海洋与水产资源部</w:t>
            </w:r>
          </w:p>
        </w:tc>
        <w:tc>
          <w:tcPr>
            <w:tcW w:type="dxa" w:w="3137"/>
          </w:tcPr>
          <w:p>
            <w:r/>
            <w:r>
              <w:rPr>
                <w:rFonts w:ascii="Calibri" w:hAnsi="Calibri" w:eastAsia="Microsoft YaHei"/>
                <w:b w:val="0"/>
                <w:sz w:val="18"/>
              </w:rPr>
              <w:t>与EIA同步</w:t>
            </w:r>
          </w:p>
        </w:tc>
      </w:tr>
      <w:tr>
        <w:tc>
          <w:tcPr>
            <w:tcW w:type="dxa" w:w="3137"/>
          </w:tcPr>
          <w:p>
            <w:r/>
            <w:r>
              <w:rPr>
                <w:rFonts w:ascii="Calibri" w:hAnsi="Calibri" w:eastAsia="Microsoft YaHei"/>
                <w:b w:val="0"/>
                <w:sz w:val="18"/>
              </w:rPr>
              <w:t>建设期环境管理计划（EMP）</w:t>
            </w:r>
          </w:p>
        </w:tc>
        <w:tc>
          <w:tcPr>
            <w:tcW w:type="dxa" w:w="3137"/>
          </w:tcPr>
          <w:p>
            <w:r/>
            <w:r>
              <w:rPr>
                <w:rFonts w:ascii="Calibri" w:hAnsi="Calibri" w:eastAsia="Microsoft YaHei"/>
                <w:b w:val="0"/>
                <w:sz w:val="18"/>
              </w:rPr>
              <w:t>CEA监督</w:t>
            </w:r>
          </w:p>
        </w:tc>
        <w:tc>
          <w:tcPr>
            <w:tcW w:type="dxa" w:w="3137"/>
          </w:tcPr>
          <w:p>
            <w:r/>
            <w:r>
              <w:rPr>
                <w:rFonts w:ascii="Calibri" w:hAnsi="Calibri" w:eastAsia="Microsoft YaHei"/>
                <w:b w:val="0"/>
                <w:sz w:val="18"/>
              </w:rPr>
              <w:t>贯穿建设期</w:t>
            </w:r>
          </w:p>
        </w:tc>
      </w:tr>
      <w:tr>
        <w:tc>
          <w:tcPr>
            <w:tcW w:type="dxa" w:w="3137"/>
          </w:tcPr>
          <w:p>
            <w:r/>
            <w:r>
              <w:rPr>
                <w:rFonts w:ascii="Calibri" w:hAnsi="Calibri" w:eastAsia="Microsoft YaHei"/>
                <w:b w:val="0"/>
                <w:sz w:val="18"/>
              </w:rPr>
              <w:t>运营期环境许可证年检</w:t>
            </w:r>
          </w:p>
        </w:tc>
        <w:tc>
          <w:tcPr>
            <w:tcW w:type="dxa" w:w="3137"/>
          </w:tcPr>
          <w:p>
            <w:r/>
            <w:r>
              <w:rPr>
                <w:rFonts w:ascii="Calibri" w:hAnsi="Calibri" w:eastAsia="Microsoft YaHei"/>
                <w:b w:val="0"/>
                <w:sz w:val="18"/>
              </w:rPr>
              <w:t>CEA</w:t>
            </w:r>
          </w:p>
        </w:tc>
        <w:tc>
          <w:tcPr>
            <w:tcW w:type="dxa" w:w="3137"/>
          </w:tcPr>
          <w:p>
            <w:r/>
            <w:r>
              <w:rPr>
                <w:rFonts w:ascii="Calibri" w:hAnsi="Calibri" w:eastAsia="Microsoft YaHei"/>
                <w:b w:val="0"/>
                <w:sz w:val="18"/>
              </w:rPr>
              <w:t>每年</w:t>
            </w:r>
          </w:p>
        </w:tc>
      </w:tr>
      <w:tr>
        <w:tc>
          <w:tcPr>
            <w:tcW w:type="dxa" w:w="3137"/>
          </w:tcPr>
          <w:p>
            <w:r/>
            <w:r>
              <w:rPr>
                <w:rFonts w:ascii="Calibri" w:hAnsi="Calibri" w:eastAsia="Microsoft YaHei"/>
                <w:b w:val="0"/>
                <w:sz w:val="18"/>
              </w:rPr>
              <w:t>LEED Gold第三方认证</w:t>
            </w:r>
          </w:p>
        </w:tc>
        <w:tc>
          <w:tcPr>
            <w:tcW w:type="dxa" w:w="3137"/>
          </w:tcPr>
          <w:p>
            <w:r/>
            <w:r>
              <w:rPr>
                <w:rFonts w:ascii="Calibri" w:hAnsi="Calibri" w:eastAsia="Microsoft YaHei"/>
                <w:b w:val="0"/>
                <w:sz w:val="18"/>
              </w:rPr>
              <w:t>USGBC授权机构</w:t>
            </w:r>
          </w:p>
        </w:tc>
        <w:tc>
          <w:tcPr>
            <w:tcW w:type="dxa" w:w="3137"/>
          </w:tcPr>
          <w:p>
            <w:r/>
            <w:r>
              <w:rPr>
                <w:rFonts w:ascii="Calibri" w:hAnsi="Calibri" w:eastAsia="Microsoft YaHei"/>
                <w:b w:val="0"/>
                <w:sz w:val="18"/>
              </w:rPr>
              <w:t>开业时</w:t>
            </w:r>
          </w:p>
        </w:tc>
      </w:tr>
    </w:tbl>
    <w:p/>
    <w:p>
      <w:pPr>
        <w:spacing w:before="280" w:after="120"/>
      </w:pPr>
      <w:r>
        <w:rPr>
          <w:rFonts w:ascii="Calibri" w:hAnsi="Calibri" w:eastAsia="Microsoft YaHei"/>
          <w:b/>
          <w:color w:val="0B1F3A"/>
          <w:sz w:val="28"/>
        </w:rPr>
        <w:t>9.9 知识产权保护</w:t>
      </w:r>
    </w:p>
    <w:p>
      <w:pPr>
        <w:spacing w:before="240" w:after="80"/>
      </w:pPr>
      <w:r>
        <w:rPr>
          <w:rFonts w:ascii="Calibri" w:hAnsi="Calibri" w:eastAsia="Microsoft YaHei"/>
          <w:b/>
          <w:color w:val="8A6D3B"/>
          <w:sz w:val="24"/>
        </w:rPr>
        <w:t>9.9.1 品牌注册策略</w:t>
      </w:r>
    </w:p>
    <w:p>
      <w:pPr>
        <w:spacing w:after="120" w:line="276" w:lineRule="auto"/>
      </w:pPr>
      <w:r>
        <w:rPr>
          <w:rFonts w:ascii="Calibri" w:hAnsi="Calibri" w:eastAsia="Microsoft YaHei"/>
          <w:b w:val="0"/>
          <w:sz w:val="22"/>
        </w:rPr>
        <w:t>本项目涉及的核心品牌须在斯里兰卡及主要客源国进行全面的商标注册保护：</w:t>
      </w:r>
    </w:p>
    <w:tbl>
      <w:tblPr>
        <w:tblStyle w:val="TableGrid"/>
        <w:tblW w:type="auto" w:w="0"/>
        <w:tblLook w:firstColumn="1" w:firstRow="1" w:lastColumn="0" w:lastRow="0" w:noHBand="0" w:noVBand="1" w:val="04A0"/>
      </w:tblPr>
      <w:tblGrid>
        <w:gridCol w:w="3137"/>
        <w:gridCol w:w="3137"/>
        <w:gridCol w:w="3137"/>
      </w:tblGrid>
      <w:tr>
        <w:tc>
          <w:tcPr>
            <w:tcW w:type="dxa" w:w="3137"/>
          </w:tcPr>
          <w:p>
            <w:r/>
            <w:r>
              <w:rPr>
                <w:rFonts w:ascii="Calibri" w:hAnsi="Calibri" w:eastAsia="Microsoft YaHei"/>
                <w:b/>
                <w:sz w:val="18"/>
              </w:rPr>
              <w:t>品牌名称</w:t>
            </w:r>
          </w:p>
        </w:tc>
        <w:tc>
          <w:tcPr>
            <w:tcW w:type="dxa" w:w="3137"/>
          </w:tcPr>
          <w:p>
            <w:r/>
            <w:r>
              <w:rPr>
                <w:rFonts w:ascii="Calibri" w:hAnsi="Calibri" w:eastAsia="Microsoft YaHei"/>
                <w:b/>
                <w:sz w:val="18"/>
              </w:rPr>
              <w:t>注册类别</w:t>
            </w:r>
          </w:p>
        </w:tc>
        <w:tc>
          <w:tcPr>
            <w:tcW w:type="dxa" w:w="3137"/>
          </w:tcPr>
          <w:p>
            <w:r/>
            <w:r>
              <w:rPr>
                <w:rFonts w:ascii="Calibri" w:hAnsi="Calibri" w:eastAsia="Microsoft YaHei"/>
                <w:b/>
                <w:sz w:val="18"/>
              </w:rPr>
              <w:t>注册地区</w:t>
            </w:r>
          </w:p>
        </w:tc>
      </w:tr>
      <w:tr>
        <w:tc>
          <w:tcPr>
            <w:tcW w:type="dxa" w:w="3137"/>
          </w:tcPr>
          <w:p>
            <w:r/>
            <w:r>
              <w:rPr>
                <w:rFonts w:ascii="Calibri" w:hAnsi="Calibri" w:eastAsia="Microsoft YaHei"/>
                <w:b w:val="0"/>
                <w:sz w:val="18"/>
              </w:rPr>
              <w:t>金砖娱乐城（Jin Zhuan Entertainment City）</w:t>
            </w:r>
          </w:p>
        </w:tc>
        <w:tc>
          <w:tcPr>
            <w:tcW w:type="dxa" w:w="3137"/>
          </w:tcPr>
          <w:p>
            <w:r/>
            <w:r>
              <w:rPr>
                <w:rFonts w:ascii="Calibri" w:hAnsi="Calibri" w:eastAsia="Microsoft YaHei"/>
                <w:b w:val="0"/>
                <w:sz w:val="18"/>
              </w:rPr>
              <w:t>酒店、餐饮、娱乐、博彩</w:t>
            </w:r>
          </w:p>
        </w:tc>
        <w:tc>
          <w:tcPr>
            <w:tcW w:type="dxa" w:w="3137"/>
          </w:tcPr>
          <w:p>
            <w:r/>
            <w:r>
              <w:rPr>
                <w:rFonts w:ascii="Calibri" w:hAnsi="Calibri" w:eastAsia="Microsoft YaHei"/>
                <w:b w:val="0"/>
                <w:sz w:val="18"/>
              </w:rPr>
              <w:t>斯里兰卡、中国、阿联酋、印度、新加坡</w:t>
            </w:r>
          </w:p>
        </w:tc>
      </w:tr>
      <w:tr>
        <w:tc>
          <w:tcPr>
            <w:tcW w:type="dxa" w:w="3137"/>
          </w:tcPr>
          <w:p>
            <w:r/>
            <w:r>
              <w:rPr>
                <w:rFonts w:ascii="Calibri" w:hAnsi="Calibri" w:eastAsia="Microsoft YaHei"/>
                <w:b w:val="0"/>
                <w:sz w:val="18"/>
              </w:rPr>
              <w:t>金砖大酒店（Jin Zhuan Grand Hotel）</w:t>
            </w:r>
          </w:p>
        </w:tc>
        <w:tc>
          <w:tcPr>
            <w:tcW w:type="dxa" w:w="3137"/>
          </w:tcPr>
          <w:p>
            <w:r/>
            <w:r>
              <w:rPr>
                <w:rFonts w:ascii="Calibri" w:hAnsi="Calibri" w:eastAsia="Microsoft YaHei"/>
                <w:b w:val="0"/>
                <w:sz w:val="18"/>
              </w:rPr>
              <w:t>酒店、住宿服务</w:t>
            </w:r>
          </w:p>
        </w:tc>
        <w:tc>
          <w:tcPr>
            <w:tcW w:type="dxa" w:w="3137"/>
          </w:tcPr>
          <w:p>
            <w:r/>
            <w:r>
              <w:rPr>
                <w:rFonts w:ascii="Calibri" w:hAnsi="Calibri" w:eastAsia="Microsoft YaHei"/>
                <w:b w:val="0"/>
                <w:sz w:val="18"/>
              </w:rPr>
              <w:t>同上</w:t>
            </w:r>
          </w:p>
        </w:tc>
      </w:tr>
      <w:tr>
        <w:tc>
          <w:tcPr>
            <w:tcW w:type="dxa" w:w="3137"/>
          </w:tcPr>
          <w:p>
            <w:r/>
            <w:r>
              <w:rPr>
                <w:rFonts w:ascii="Calibri" w:hAnsi="Calibri" w:eastAsia="Microsoft YaHei"/>
                <w:b w:val="0"/>
                <w:sz w:val="18"/>
              </w:rPr>
              <w:t>澳门娱乐城（赌场品牌）</w:t>
            </w:r>
          </w:p>
        </w:tc>
        <w:tc>
          <w:tcPr>
            <w:tcW w:type="dxa" w:w="3137"/>
          </w:tcPr>
          <w:p>
            <w:r/>
            <w:r>
              <w:rPr>
                <w:rFonts w:ascii="Calibri" w:hAnsi="Calibri" w:eastAsia="Microsoft YaHei"/>
                <w:b w:val="0"/>
                <w:sz w:val="18"/>
              </w:rPr>
              <w:t>博彩服务</w:t>
            </w:r>
          </w:p>
        </w:tc>
        <w:tc>
          <w:tcPr>
            <w:tcW w:type="dxa" w:w="3137"/>
          </w:tcPr>
          <w:p>
            <w:r/>
            <w:r>
              <w:rPr>
                <w:rFonts w:ascii="Calibri" w:hAnsi="Calibri" w:eastAsia="Microsoft YaHei"/>
                <w:b w:val="0"/>
                <w:sz w:val="18"/>
              </w:rPr>
              <w:t>斯里兰卡</w:t>
            </w:r>
          </w:p>
        </w:tc>
      </w:tr>
      <w:tr>
        <w:tc>
          <w:tcPr>
            <w:tcW w:type="dxa" w:w="3137"/>
          </w:tcPr>
          <w:p>
            <w:r/>
            <w:r>
              <w:rPr>
                <w:rFonts w:ascii="Calibri" w:hAnsi="Calibri" w:eastAsia="Microsoft YaHei"/>
                <w:b w:val="0"/>
                <w:sz w:val="18"/>
              </w:rPr>
              <w:t>金砖大厦（Jin Zhuan Tower）</w:t>
            </w:r>
          </w:p>
        </w:tc>
        <w:tc>
          <w:tcPr>
            <w:tcW w:type="dxa" w:w="3137"/>
          </w:tcPr>
          <w:p>
            <w:r/>
            <w:r>
              <w:rPr>
                <w:rFonts w:ascii="Calibri" w:hAnsi="Calibri" w:eastAsia="Microsoft YaHei"/>
                <w:b w:val="0"/>
                <w:sz w:val="18"/>
              </w:rPr>
              <w:t>不动产、商业楼宇</w:t>
            </w:r>
          </w:p>
        </w:tc>
        <w:tc>
          <w:tcPr>
            <w:tcW w:type="dxa" w:w="3137"/>
          </w:tcPr>
          <w:p>
            <w:r/>
            <w:r>
              <w:rPr>
                <w:rFonts w:ascii="Calibri" w:hAnsi="Calibri" w:eastAsia="Microsoft YaHei"/>
                <w:b w:val="0"/>
                <w:sz w:val="18"/>
              </w:rPr>
              <w:t>斯里兰卡</w:t>
            </w:r>
          </w:p>
        </w:tc>
      </w:tr>
    </w:tbl>
    <w:p/>
    <w:p>
      <w:pPr>
        <w:spacing w:after="120" w:line="276" w:lineRule="auto"/>
      </w:pPr>
      <w:r>
        <w:rPr>
          <w:rFonts w:ascii="Calibri" w:hAnsi="Calibri" w:eastAsia="Microsoft YaHei"/>
          <w:b w:val="0"/>
          <w:sz w:val="22"/>
        </w:rPr>
        <w:t>品牌合规说明： 本项目品牌名称"金砖"为中文普通名词，取"金色砖石"之意，与建筑外观设计语言相呼应，并非对任何国际组织名称的使用。品牌注册前将聘请专业知识产权律师就名称的合规性进行评估。</w:t>
      </w:r>
    </w:p>
    <w:p>
      <w:pPr>
        <w:spacing w:before="240" w:after="80"/>
      </w:pPr>
      <w:r>
        <w:rPr>
          <w:rFonts w:ascii="Calibri" w:hAnsi="Calibri" w:eastAsia="Microsoft YaHei"/>
          <w:b/>
          <w:color w:val="8A6D3B"/>
          <w:sz w:val="24"/>
        </w:rPr>
        <w:t>9.9.2 技术系统知识产权</w:t>
      </w:r>
    </w:p>
    <w:p>
      <w:pPr>
        <w:spacing w:after="120" w:line="276" w:lineRule="auto"/>
      </w:pPr>
      <w:r>
        <w:rPr>
          <w:rFonts w:ascii="Calibri" w:hAnsi="Calibri" w:eastAsia="Microsoft YaHei"/>
          <w:b w:val="0"/>
          <w:sz w:val="22"/>
        </w:rPr>
        <w:t>本项目运营所采用的赌场管理系统、酒店PMS系统、AI停车系统及楼宇自动化系统，须依据相关软件许可协议取得合法授权，并在合同中明确数据所有权归属及退出时的数据迁移权利。</w:t>
      </w:r>
    </w:p>
    <w:p>
      <w:pPr>
        <w:spacing w:before="280" w:after="120"/>
      </w:pPr>
      <w:r>
        <w:rPr>
          <w:rFonts w:ascii="Calibri" w:hAnsi="Calibri" w:eastAsia="Microsoft YaHei"/>
          <w:b/>
          <w:color w:val="0B1F3A"/>
          <w:sz w:val="28"/>
        </w:rPr>
        <w:t>9.10 法律风险评估</w:t>
      </w:r>
    </w:p>
    <w:tbl>
      <w:tblPr>
        <w:tblStyle w:val="TableGrid"/>
        <w:tblW w:type="auto" w:w="0"/>
        <w:tblLook w:firstColumn="1" w:firstRow="1" w:lastColumn="0" w:lastRow="0" w:noHBand="0" w:noVBand="1" w:val="04A0"/>
      </w:tblPr>
      <w:tblGrid>
        <w:gridCol w:w="1882"/>
        <w:gridCol w:w="1882"/>
        <w:gridCol w:w="1882"/>
        <w:gridCol w:w="1882"/>
        <w:gridCol w:w="1882"/>
      </w:tblGrid>
      <w:tr>
        <w:tc>
          <w:tcPr>
            <w:tcW w:type="dxa" w:w="1882"/>
          </w:tcPr>
          <w:p>
            <w:r/>
            <w:r>
              <w:rPr>
                <w:rFonts w:ascii="Calibri" w:hAnsi="Calibri" w:eastAsia="Microsoft YaHei"/>
                <w:b/>
                <w:sz w:val="18"/>
              </w:rPr>
              <w:t>法律风险</w:t>
            </w:r>
          </w:p>
        </w:tc>
        <w:tc>
          <w:tcPr>
            <w:tcW w:type="dxa" w:w="1882"/>
          </w:tcPr>
          <w:p>
            <w:r/>
            <w:r>
              <w:rPr>
                <w:rFonts w:ascii="Calibri" w:hAnsi="Calibri" w:eastAsia="Microsoft YaHei"/>
                <w:b/>
                <w:sz w:val="18"/>
              </w:rPr>
              <w:t>风险描述</w:t>
            </w:r>
          </w:p>
        </w:tc>
        <w:tc>
          <w:tcPr>
            <w:tcW w:type="dxa" w:w="1882"/>
          </w:tcPr>
          <w:p>
            <w:r/>
            <w:r>
              <w:rPr>
                <w:rFonts w:ascii="Calibri" w:hAnsi="Calibri" w:eastAsia="Microsoft YaHei"/>
                <w:b/>
                <w:sz w:val="18"/>
              </w:rPr>
              <w:t>概率</w:t>
            </w:r>
          </w:p>
        </w:tc>
        <w:tc>
          <w:tcPr>
            <w:tcW w:type="dxa" w:w="1882"/>
          </w:tcPr>
          <w:p>
            <w:r/>
            <w:r>
              <w:rPr>
                <w:rFonts w:ascii="Calibri" w:hAnsi="Calibri" w:eastAsia="Microsoft YaHei"/>
                <w:b/>
                <w:sz w:val="18"/>
              </w:rPr>
              <w:t>影响</w:t>
            </w:r>
          </w:p>
        </w:tc>
        <w:tc>
          <w:tcPr>
            <w:tcW w:type="dxa" w:w="1882"/>
          </w:tcPr>
          <w:p>
            <w:r/>
            <w:r>
              <w:rPr>
                <w:rFonts w:ascii="Calibri" w:hAnsi="Calibri" w:eastAsia="Microsoft YaHei"/>
                <w:b/>
                <w:sz w:val="18"/>
              </w:rPr>
              <w:t>缓释措施</w:t>
            </w:r>
          </w:p>
        </w:tc>
      </w:tr>
      <w:tr>
        <w:tc>
          <w:tcPr>
            <w:tcW w:type="dxa" w:w="1882"/>
          </w:tcPr>
          <w:p>
            <w:r/>
            <w:r>
              <w:rPr>
                <w:rFonts w:ascii="Calibri" w:hAnsi="Calibri" w:eastAsia="Microsoft YaHei"/>
                <w:b w:val="0"/>
                <w:sz w:val="18"/>
              </w:rPr>
              <w:t>牌照政策变化</w:t>
            </w:r>
          </w:p>
        </w:tc>
        <w:tc>
          <w:tcPr>
            <w:tcW w:type="dxa" w:w="1882"/>
          </w:tcPr>
          <w:p>
            <w:r/>
            <w:r>
              <w:rPr>
                <w:rFonts w:ascii="Calibri" w:hAnsi="Calibri" w:eastAsia="Microsoft YaHei"/>
                <w:b w:val="0"/>
                <w:sz w:val="18"/>
              </w:rPr>
              <w:t>政府对博彩政策收紧</w:t>
            </w:r>
          </w:p>
        </w:tc>
        <w:tc>
          <w:tcPr>
            <w:tcW w:type="dxa" w:w="1882"/>
          </w:tcPr>
          <w:p>
            <w:r/>
            <w:r>
              <w:rPr>
                <w:rFonts w:ascii="Calibri" w:hAnsi="Calibri" w:eastAsia="Microsoft YaHei"/>
                <w:b w:val="0"/>
                <w:sz w:val="18"/>
              </w:rPr>
              <w:t>低</w:t>
            </w:r>
          </w:p>
        </w:tc>
        <w:tc>
          <w:tcPr>
            <w:tcW w:type="dxa" w:w="1882"/>
          </w:tcPr>
          <w:p>
            <w:r/>
            <w:r>
              <w:rPr>
                <w:rFonts w:ascii="Calibri" w:hAnsi="Calibri" w:eastAsia="Microsoft YaHei"/>
                <w:b w:val="0"/>
                <w:sz w:val="18"/>
              </w:rPr>
              <w:t>高</w:t>
            </w:r>
          </w:p>
        </w:tc>
        <w:tc>
          <w:tcPr>
            <w:tcW w:type="dxa" w:w="1882"/>
          </w:tcPr>
          <w:p>
            <w:r/>
            <w:r>
              <w:rPr>
                <w:rFonts w:ascii="Calibri" w:hAnsi="Calibri" w:eastAsia="Microsoft YaHei"/>
                <w:b w:val="0"/>
                <w:sz w:val="18"/>
              </w:rPr>
              <w:t>牌照以法律合同固化，中途撤销须经司法程序；BIT保护网络提供国际法兜底</w:t>
            </w:r>
          </w:p>
        </w:tc>
      </w:tr>
      <w:tr>
        <w:tc>
          <w:tcPr>
            <w:tcW w:type="dxa" w:w="1882"/>
          </w:tcPr>
          <w:p>
            <w:r/>
            <w:r>
              <w:rPr>
                <w:rFonts w:ascii="Calibri" w:hAnsi="Calibri" w:eastAsia="Microsoft YaHei"/>
                <w:b w:val="0"/>
                <w:sz w:val="18"/>
              </w:rPr>
              <w:t>税务政策变化</w:t>
            </w:r>
          </w:p>
        </w:tc>
        <w:tc>
          <w:tcPr>
            <w:tcW w:type="dxa" w:w="1882"/>
          </w:tcPr>
          <w:p>
            <w:r/>
            <w:r>
              <w:rPr>
                <w:rFonts w:ascii="Calibri" w:hAnsi="Calibri" w:eastAsia="Microsoft YaHei"/>
                <w:b w:val="0"/>
                <w:sz w:val="18"/>
              </w:rPr>
              <w:t>优惠税率被单方面调整</w:t>
            </w:r>
          </w:p>
        </w:tc>
        <w:tc>
          <w:tcPr>
            <w:tcW w:type="dxa" w:w="1882"/>
          </w:tcPr>
          <w:p>
            <w:r/>
            <w:r>
              <w:rPr>
                <w:rFonts w:ascii="Calibri" w:hAnsi="Calibri" w:eastAsia="Microsoft YaHei"/>
                <w:b w:val="0"/>
                <w:sz w:val="18"/>
              </w:rPr>
              <w:t>低-中</w:t>
            </w:r>
          </w:p>
        </w:tc>
        <w:tc>
          <w:tcPr>
            <w:tcW w:type="dxa" w:w="1882"/>
          </w:tcPr>
          <w:p>
            <w:r/>
            <w:r>
              <w:rPr>
                <w:rFonts w:ascii="Calibri" w:hAnsi="Calibri" w:eastAsia="Microsoft YaHei"/>
                <w:b w:val="0"/>
                <w:sz w:val="18"/>
              </w:rPr>
              <w:t>中</w:t>
            </w:r>
          </w:p>
        </w:tc>
        <w:tc>
          <w:tcPr>
            <w:tcW w:type="dxa" w:w="1882"/>
          </w:tcPr>
          <w:p>
            <w:r/>
            <w:r>
              <w:rPr>
                <w:rFonts w:ascii="Calibri" w:hAnsi="Calibri" w:eastAsia="Microsoft YaHei"/>
                <w:b w:val="0"/>
                <w:sz w:val="18"/>
              </w:rPr>
              <w:t>优惠税率在CPCEC授权人协议中以合同形式约定，协议期内不可单方面调整</w:t>
            </w:r>
          </w:p>
        </w:tc>
      </w:tr>
      <w:tr>
        <w:tc>
          <w:tcPr>
            <w:tcW w:type="dxa" w:w="1882"/>
          </w:tcPr>
          <w:p>
            <w:r/>
            <w:r>
              <w:rPr>
                <w:rFonts w:ascii="Calibri" w:hAnsi="Calibri" w:eastAsia="Microsoft YaHei"/>
                <w:b w:val="0"/>
                <w:sz w:val="18"/>
              </w:rPr>
              <w:t>监管合规风险</w:t>
            </w:r>
          </w:p>
        </w:tc>
        <w:tc>
          <w:tcPr>
            <w:tcW w:type="dxa" w:w="1882"/>
          </w:tcPr>
          <w:p>
            <w:r/>
            <w:r>
              <w:rPr>
                <w:rFonts w:ascii="Calibri" w:hAnsi="Calibri" w:eastAsia="Microsoft YaHei"/>
                <w:b w:val="0"/>
                <w:sz w:val="18"/>
              </w:rPr>
              <w:t>GRA新规带来额外合规成本</w:t>
            </w:r>
          </w:p>
        </w:tc>
        <w:tc>
          <w:tcPr>
            <w:tcW w:type="dxa" w:w="1882"/>
          </w:tcPr>
          <w:p>
            <w:r/>
            <w:r>
              <w:rPr>
                <w:rFonts w:ascii="Calibri" w:hAnsi="Calibri" w:eastAsia="Microsoft YaHei"/>
                <w:b w:val="0"/>
                <w:sz w:val="18"/>
              </w:rPr>
              <w:t>中</w:t>
            </w:r>
          </w:p>
        </w:tc>
        <w:tc>
          <w:tcPr>
            <w:tcW w:type="dxa" w:w="1882"/>
          </w:tcPr>
          <w:p>
            <w:r/>
            <w:r>
              <w:rPr>
                <w:rFonts w:ascii="Calibri" w:hAnsi="Calibri" w:eastAsia="Microsoft YaHei"/>
                <w:b w:val="0"/>
                <w:sz w:val="18"/>
              </w:rPr>
              <w:t>中</w:t>
            </w:r>
          </w:p>
        </w:tc>
        <w:tc>
          <w:tcPr>
            <w:tcW w:type="dxa" w:w="1882"/>
          </w:tcPr>
          <w:p>
            <w:r/>
            <w:r>
              <w:rPr>
                <w:rFonts w:ascii="Calibri" w:hAnsi="Calibri" w:eastAsia="Microsoft YaHei"/>
                <w:b w:val="0"/>
                <w:sz w:val="18"/>
              </w:rPr>
              <w:t>主动参与GRA规则制定的意见征询程序；预留合规成本弹性</w:t>
            </w:r>
          </w:p>
        </w:tc>
      </w:tr>
      <w:tr>
        <w:tc>
          <w:tcPr>
            <w:tcW w:type="dxa" w:w="1882"/>
          </w:tcPr>
          <w:p>
            <w:r/>
            <w:r>
              <w:rPr>
                <w:rFonts w:ascii="Calibri" w:hAnsi="Calibri" w:eastAsia="Microsoft YaHei"/>
                <w:b w:val="0"/>
                <w:sz w:val="18"/>
              </w:rPr>
              <w:t>合同违约风险</w:t>
            </w:r>
          </w:p>
        </w:tc>
        <w:tc>
          <w:tcPr>
            <w:tcW w:type="dxa" w:w="1882"/>
          </w:tcPr>
          <w:p>
            <w:r/>
            <w:r>
              <w:rPr>
                <w:rFonts w:ascii="Calibri" w:hAnsi="Calibri" w:eastAsia="Microsoft YaHei"/>
                <w:b w:val="0"/>
                <w:sz w:val="18"/>
              </w:rPr>
              <w:t>VIP厅承租方违约</w:t>
            </w:r>
          </w:p>
        </w:tc>
        <w:tc>
          <w:tcPr>
            <w:tcW w:type="dxa" w:w="1882"/>
          </w:tcPr>
          <w:p>
            <w:r/>
            <w:r>
              <w:rPr>
                <w:rFonts w:ascii="Calibri" w:hAnsi="Calibri" w:eastAsia="Microsoft YaHei"/>
                <w:b w:val="0"/>
                <w:sz w:val="18"/>
              </w:rPr>
              <w:t>中</w:t>
            </w:r>
          </w:p>
        </w:tc>
        <w:tc>
          <w:tcPr>
            <w:tcW w:type="dxa" w:w="1882"/>
          </w:tcPr>
          <w:p>
            <w:r/>
            <w:r>
              <w:rPr>
                <w:rFonts w:ascii="Calibri" w:hAnsi="Calibri" w:eastAsia="Microsoft YaHei"/>
                <w:b w:val="0"/>
                <w:sz w:val="18"/>
              </w:rPr>
              <w:t>中</w:t>
            </w:r>
          </w:p>
        </w:tc>
        <w:tc>
          <w:tcPr>
            <w:tcW w:type="dxa" w:w="1882"/>
          </w:tcPr>
          <w:p>
            <w:r/>
            <w:r>
              <w:rPr>
                <w:rFonts w:ascii="Calibri" w:hAnsi="Calibri" w:eastAsia="Microsoft YaHei"/>
                <w:b w:val="0"/>
                <w:sz w:val="18"/>
              </w:rPr>
              <w:t>严格违约条款及保证金制度；12个招标厅分散风险（第六章6.2.5节：年固定租金$1,500万）</w:t>
            </w:r>
          </w:p>
        </w:tc>
      </w:tr>
      <w:tr>
        <w:tc>
          <w:tcPr>
            <w:tcW w:type="dxa" w:w="1882"/>
          </w:tcPr>
          <w:p>
            <w:r/>
            <w:r>
              <w:rPr>
                <w:rFonts w:ascii="Calibri" w:hAnsi="Calibri" w:eastAsia="Microsoft YaHei"/>
                <w:b w:val="0"/>
                <w:sz w:val="18"/>
              </w:rPr>
              <w:t>FATF不合规风险</w:t>
            </w:r>
          </w:p>
        </w:tc>
        <w:tc>
          <w:tcPr>
            <w:tcW w:type="dxa" w:w="1882"/>
          </w:tcPr>
          <w:p>
            <w:r/>
            <w:r>
              <w:rPr>
                <w:rFonts w:ascii="Calibri" w:hAnsi="Calibri" w:eastAsia="Microsoft YaHei"/>
                <w:b w:val="0"/>
                <w:sz w:val="18"/>
              </w:rPr>
              <w:t>斯里兰卡被FATF列入灰名单</w:t>
            </w:r>
          </w:p>
        </w:tc>
        <w:tc>
          <w:tcPr>
            <w:tcW w:type="dxa" w:w="1882"/>
          </w:tcPr>
          <w:p>
            <w:r/>
            <w:r>
              <w:rPr>
                <w:rFonts w:ascii="Calibri" w:hAnsi="Calibri" w:eastAsia="Microsoft YaHei"/>
                <w:b w:val="0"/>
                <w:sz w:val="18"/>
              </w:rPr>
              <w:t>低-中</w:t>
            </w:r>
          </w:p>
        </w:tc>
        <w:tc>
          <w:tcPr>
            <w:tcW w:type="dxa" w:w="1882"/>
          </w:tcPr>
          <w:p>
            <w:r/>
            <w:r>
              <w:rPr>
                <w:rFonts w:ascii="Calibri" w:hAnsi="Calibri" w:eastAsia="Microsoft YaHei"/>
                <w:b w:val="0"/>
                <w:sz w:val="18"/>
              </w:rPr>
              <w:t>高</w:t>
            </w:r>
          </w:p>
        </w:tc>
        <w:tc>
          <w:tcPr>
            <w:tcW w:type="dxa" w:w="1882"/>
          </w:tcPr>
          <w:p>
            <w:r/>
            <w:r>
              <w:rPr>
                <w:rFonts w:ascii="Calibri" w:hAnsi="Calibri" w:eastAsia="Microsoft YaHei"/>
                <w:b w:val="0"/>
                <w:sz w:val="18"/>
              </w:rPr>
              <w:t>本项目主动推进高水平AML合规</w:t>
            </w:r>
          </w:p>
        </w:tc>
      </w:tr>
      <w:tr>
        <w:tc>
          <w:tcPr>
            <w:tcW w:type="dxa" w:w="1882"/>
          </w:tcPr>
          <w:p>
            <w:r/>
            <w:r>
              <w:rPr>
                <w:rFonts w:ascii="Calibri" w:hAnsi="Calibri" w:eastAsia="Microsoft YaHei"/>
                <w:b w:val="0"/>
                <w:sz w:val="18"/>
              </w:rPr>
              <w:t>诉讼风险</w:t>
            </w:r>
          </w:p>
        </w:tc>
        <w:tc>
          <w:tcPr>
            <w:tcW w:type="dxa" w:w="1882"/>
          </w:tcPr>
          <w:p>
            <w:r/>
            <w:r>
              <w:rPr>
                <w:rFonts w:ascii="Calibri" w:hAnsi="Calibri" w:eastAsia="Microsoft YaHei"/>
                <w:b w:val="0"/>
                <w:sz w:val="18"/>
              </w:rPr>
              <w:t>社区团体提起司法挑战</w:t>
            </w:r>
          </w:p>
        </w:tc>
        <w:tc>
          <w:tcPr>
            <w:tcW w:type="dxa" w:w="1882"/>
          </w:tcPr>
          <w:p>
            <w:r/>
            <w:r>
              <w:rPr>
                <w:rFonts w:ascii="Calibri" w:hAnsi="Calibri" w:eastAsia="Microsoft YaHei"/>
                <w:b w:val="0"/>
                <w:sz w:val="18"/>
              </w:rPr>
              <w:t>低</w:t>
            </w:r>
          </w:p>
        </w:tc>
        <w:tc>
          <w:tcPr>
            <w:tcW w:type="dxa" w:w="1882"/>
          </w:tcPr>
          <w:p>
            <w:r/>
            <w:r>
              <w:rPr>
                <w:rFonts w:ascii="Calibri" w:hAnsi="Calibri" w:eastAsia="Microsoft YaHei"/>
                <w:b w:val="0"/>
                <w:sz w:val="18"/>
              </w:rPr>
              <w:t>低</w:t>
            </w:r>
          </w:p>
        </w:tc>
        <w:tc>
          <w:tcPr>
            <w:tcW w:type="dxa" w:w="1882"/>
          </w:tcPr>
          <w:p>
            <w:r/>
            <w:r>
              <w:rPr>
                <w:rFonts w:ascii="Calibri" w:hAnsi="Calibri" w:eastAsia="Microsoft YaHei"/>
                <w:b w:val="0"/>
                <w:sz w:val="18"/>
              </w:rPr>
              <w:t>项目完全依据议会立法授权运营；物理隔离消除直接社区影响</w:t>
            </w:r>
          </w:p>
        </w:tc>
      </w:tr>
    </w:tbl>
    <w:p/>
    <w:p>
      <w:pPr>
        <w:spacing w:after="120" w:line="276" w:lineRule="auto"/>
      </w:pPr>
      <w:r>
        <w:rPr>
          <w:rFonts w:ascii="Calibri" w:hAnsi="Calibri" w:eastAsia="Microsoft YaHei"/>
          <w:b w:val="0"/>
          <w:sz w:val="22"/>
        </w:rPr>
        <w:t>整体法律风险评估： 本项目的整体法律风险处于可管理的低至中等水平，原因如下：项目依托的法律基础均为议会立法或国际条约，法律稳定性高；City of Dreams已于2025年8月顺利开业，证明了斯里兰卡政府的执行意愿与能力；项目自身建立的高水平合规体系大幅降低了因违规导致牌照风险的可能性。</w:t>
      </w:r>
    </w:p>
    <w:p>
      <w:pPr>
        <w:spacing w:before="360" w:after="200"/>
      </w:pPr>
      <w:r>
        <w:rPr>
          <w:rFonts w:ascii="Calibri" w:hAnsi="Calibri" w:eastAsia="Microsoft YaHei"/>
          <w:b/>
          <w:color w:val="0B1F3A"/>
          <w:sz w:val="36"/>
        </w:rPr>
        <w:t>第十章 就业、社会责任与可持续发展</w:t>
      </w:r>
    </w:p>
    <w:p>
      <w:pPr>
        <w:spacing w:before="280" w:after="120"/>
      </w:pPr>
      <w:r>
        <w:rPr>
          <w:rFonts w:ascii="Calibri" w:hAnsi="Calibri" w:eastAsia="Microsoft YaHei"/>
          <w:b/>
          <w:color w:val="0B1F3A"/>
          <w:sz w:val="28"/>
        </w:rPr>
        <w:t>10.1 章节导言</w:t>
      </w:r>
    </w:p>
    <w:p>
      <w:pPr>
        <w:spacing w:after="120" w:line="276" w:lineRule="auto"/>
      </w:pPr>
      <w:r>
        <w:rPr>
          <w:rFonts w:ascii="Calibri" w:hAnsi="Calibri" w:eastAsia="Microsoft YaHei"/>
          <w:b w:val="0"/>
          <w:sz w:val="22"/>
        </w:rPr>
        <w:t>一个真正对东道国有价值的国际投资项目，其贡献不应止步于税收账本上的数字。金砖娱乐城在斯里兰卡的落地，承载着一套完整的社会责任承诺体系——从建设期的本地就业优先，到运营期的系统性人才培育；从负责任博彩的制度设计，到对科伦坡社区的主动回馈。</w:t>
      </w:r>
    </w:p>
    <w:p>
      <w:pPr>
        <w:spacing w:after="120" w:line="276" w:lineRule="auto"/>
      </w:pPr>
      <w:r>
        <w:rPr>
          <w:rFonts w:ascii="Calibri" w:hAnsi="Calibri" w:eastAsia="Microsoft YaHei"/>
          <w:b w:val="0"/>
          <w:sz w:val="22"/>
        </w:rPr>
        <w:t>本章从建设期就业、运营期就业规划、人才培育、负责任博彩、社区贡献及环境可持续六个维度，完整呈现项目在商业价值之外所承担的社会责任框架。</w:t>
      </w:r>
    </w:p>
    <w:p>
      <w:pPr>
        <w:spacing w:before="280" w:after="120"/>
      </w:pPr>
      <w:r>
        <w:rPr>
          <w:rFonts w:ascii="Calibri" w:hAnsi="Calibri" w:eastAsia="Microsoft YaHei"/>
          <w:b/>
          <w:color w:val="0B1F3A"/>
          <w:sz w:val="28"/>
        </w:rPr>
        <w:t>10.2 建设期就业与本地采购</w:t>
      </w:r>
    </w:p>
    <w:p>
      <w:pPr>
        <w:spacing w:before="240" w:after="80"/>
      </w:pPr>
      <w:r>
        <w:rPr>
          <w:rFonts w:ascii="Calibri" w:hAnsi="Calibri" w:eastAsia="Microsoft YaHei"/>
          <w:b/>
          <w:color w:val="8A6D3B"/>
          <w:sz w:val="24"/>
        </w:rPr>
        <w:t>10.2.1 建设期就业创造</w:t>
      </w:r>
    </w:p>
    <w:p>
      <w:pPr>
        <w:spacing w:after="120" w:line="276" w:lineRule="auto"/>
      </w:pPr>
      <w:r>
        <w:rPr>
          <w:rFonts w:ascii="Calibri" w:hAnsi="Calibri" w:eastAsia="Microsoft YaHei"/>
          <w:b w:val="0"/>
          <w:sz w:val="22"/>
        </w:rPr>
        <w:t>本项目建设周期约30个月（2026年Q4至2029年Q2，第七章7.1.3节），建设高峰期将带来大规模的本地建筑业就业机会。</w:t>
      </w:r>
    </w:p>
    <w:tbl>
      <w:tblPr>
        <w:tblStyle w:val="TableGrid"/>
        <w:tblW w:type="auto" w:w="0"/>
        <w:tblLook w:firstColumn="1" w:firstRow="1" w:lastColumn="0" w:lastRow="0" w:noHBand="0" w:noVBand="1" w:val="04A0"/>
      </w:tblPr>
      <w:tblGrid>
        <w:gridCol w:w="1882"/>
        <w:gridCol w:w="1882"/>
        <w:gridCol w:w="1882"/>
        <w:gridCol w:w="1882"/>
        <w:gridCol w:w="1882"/>
      </w:tblGrid>
      <w:tr>
        <w:tc>
          <w:tcPr>
            <w:tcW w:type="dxa" w:w="1882"/>
          </w:tcPr>
          <w:p>
            <w:r/>
            <w:r>
              <w:rPr>
                <w:rFonts w:ascii="Calibri" w:hAnsi="Calibri" w:eastAsia="Microsoft YaHei"/>
                <w:b/>
                <w:sz w:val="18"/>
              </w:rPr>
              <w:t>建设阶段</w:t>
            </w:r>
          </w:p>
        </w:tc>
        <w:tc>
          <w:tcPr>
            <w:tcW w:type="dxa" w:w="1882"/>
          </w:tcPr>
          <w:p>
            <w:r/>
            <w:r>
              <w:rPr>
                <w:rFonts w:ascii="Calibri" w:hAnsi="Calibri" w:eastAsia="Microsoft YaHei"/>
                <w:b/>
                <w:sz w:val="18"/>
              </w:rPr>
              <w:t>时间区间</w:t>
            </w:r>
          </w:p>
        </w:tc>
        <w:tc>
          <w:tcPr>
            <w:tcW w:type="dxa" w:w="1882"/>
          </w:tcPr>
          <w:p>
            <w:r/>
            <w:r>
              <w:rPr>
                <w:rFonts w:ascii="Calibri" w:hAnsi="Calibri" w:eastAsia="Microsoft YaHei"/>
                <w:b/>
                <w:sz w:val="18"/>
              </w:rPr>
              <w:t>主要工程内容</w:t>
            </w:r>
          </w:p>
        </w:tc>
        <w:tc>
          <w:tcPr>
            <w:tcW w:type="dxa" w:w="1882"/>
          </w:tcPr>
          <w:p>
            <w:r/>
            <w:r>
              <w:rPr>
                <w:rFonts w:ascii="Calibri" w:hAnsi="Calibri" w:eastAsia="Microsoft YaHei"/>
                <w:b/>
                <w:sz w:val="18"/>
              </w:rPr>
              <w:t>高峰用工规模</w:t>
            </w:r>
          </w:p>
        </w:tc>
        <w:tc>
          <w:tcPr>
            <w:tcW w:type="dxa" w:w="1882"/>
          </w:tcPr>
          <w:p>
            <w:r/>
            <w:r>
              <w:rPr>
                <w:rFonts w:ascii="Calibri" w:hAnsi="Calibri" w:eastAsia="Microsoft YaHei"/>
                <w:b/>
                <w:sz w:val="18"/>
              </w:rPr>
              <w:t>本地工人比例</w:t>
            </w:r>
          </w:p>
        </w:tc>
      </w:tr>
      <w:tr>
        <w:tc>
          <w:tcPr>
            <w:tcW w:type="dxa" w:w="1882"/>
          </w:tcPr>
          <w:p>
            <w:r/>
            <w:r>
              <w:rPr>
                <w:rFonts w:ascii="Calibri" w:hAnsi="Calibri" w:eastAsia="Microsoft YaHei"/>
                <w:b w:val="0"/>
                <w:sz w:val="18"/>
              </w:rPr>
              <w:t>第一阶段</w:t>
            </w:r>
          </w:p>
        </w:tc>
        <w:tc>
          <w:tcPr>
            <w:tcW w:type="dxa" w:w="1882"/>
          </w:tcPr>
          <w:p>
            <w:r/>
            <w:r>
              <w:rPr>
                <w:rFonts w:ascii="Calibri" w:hAnsi="Calibri" w:eastAsia="Microsoft YaHei"/>
                <w:b w:val="0"/>
                <w:sz w:val="18"/>
              </w:rPr>
              <w:t>2026Q4-2027Q2</w:t>
            </w:r>
          </w:p>
        </w:tc>
        <w:tc>
          <w:tcPr>
            <w:tcW w:type="dxa" w:w="1882"/>
          </w:tcPr>
          <w:p>
            <w:r/>
            <w:r>
              <w:rPr>
                <w:rFonts w:ascii="Calibri" w:hAnsi="Calibri" w:eastAsia="Microsoft YaHei"/>
                <w:b w:val="0"/>
                <w:sz w:val="18"/>
              </w:rPr>
              <w:t>地基、桩基、地下室</w:t>
            </w:r>
          </w:p>
        </w:tc>
        <w:tc>
          <w:tcPr>
            <w:tcW w:type="dxa" w:w="1882"/>
          </w:tcPr>
          <w:p>
            <w:r/>
            <w:r>
              <w:rPr>
                <w:rFonts w:ascii="Calibri" w:hAnsi="Calibri" w:eastAsia="Microsoft YaHei"/>
                <w:b w:val="0"/>
                <w:sz w:val="18"/>
              </w:rPr>
              <w:t>约800人</w:t>
            </w:r>
          </w:p>
        </w:tc>
        <w:tc>
          <w:tcPr>
            <w:tcW w:type="dxa" w:w="1882"/>
          </w:tcPr>
          <w:p>
            <w:r/>
            <w:r>
              <w:rPr>
                <w:rFonts w:ascii="Calibri" w:hAnsi="Calibri" w:eastAsia="Microsoft YaHei"/>
                <w:b w:val="0"/>
                <w:sz w:val="18"/>
              </w:rPr>
              <w:t>70%</w:t>
            </w:r>
          </w:p>
        </w:tc>
      </w:tr>
      <w:tr>
        <w:tc>
          <w:tcPr>
            <w:tcW w:type="dxa" w:w="1882"/>
          </w:tcPr>
          <w:p>
            <w:r/>
            <w:r>
              <w:rPr>
                <w:rFonts w:ascii="Calibri" w:hAnsi="Calibri" w:eastAsia="Microsoft YaHei"/>
                <w:b w:val="0"/>
                <w:sz w:val="18"/>
              </w:rPr>
              <w:t>第二阶段</w:t>
            </w:r>
          </w:p>
        </w:tc>
        <w:tc>
          <w:tcPr>
            <w:tcW w:type="dxa" w:w="1882"/>
          </w:tcPr>
          <w:p>
            <w:r/>
            <w:r>
              <w:rPr>
                <w:rFonts w:ascii="Calibri" w:hAnsi="Calibri" w:eastAsia="Microsoft YaHei"/>
                <w:b w:val="0"/>
                <w:sz w:val="18"/>
              </w:rPr>
              <w:t>2027Q2-2028Q3</w:t>
            </w:r>
          </w:p>
        </w:tc>
        <w:tc>
          <w:tcPr>
            <w:tcW w:type="dxa" w:w="1882"/>
          </w:tcPr>
          <w:p>
            <w:r/>
            <w:r>
              <w:rPr>
                <w:rFonts w:ascii="Calibri" w:hAnsi="Calibri" w:eastAsia="Microsoft YaHei"/>
                <w:b w:val="0"/>
                <w:sz w:val="18"/>
              </w:rPr>
              <w:t>三栋主楼主体结构、机电粗装、停车楼</w:t>
            </w:r>
          </w:p>
        </w:tc>
        <w:tc>
          <w:tcPr>
            <w:tcW w:type="dxa" w:w="1882"/>
          </w:tcPr>
          <w:p>
            <w:r/>
            <w:r>
              <w:rPr>
                <w:rFonts w:ascii="Calibri" w:hAnsi="Calibri" w:eastAsia="Microsoft YaHei"/>
                <w:b w:val="0"/>
                <w:sz w:val="18"/>
              </w:rPr>
              <w:t>约3,500人</w:t>
            </w:r>
          </w:p>
        </w:tc>
        <w:tc>
          <w:tcPr>
            <w:tcW w:type="dxa" w:w="1882"/>
          </w:tcPr>
          <w:p>
            <w:r/>
            <w:r>
              <w:rPr>
                <w:rFonts w:ascii="Calibri" w:hAnsi="Calibri" w:eastAsia="Microsoft YaHei"/>
                <w:b w:val="0"/>
                <w:sz w:val="18"/>
              </w:rPr>
              <w:t>65%</w:t>
            </w:r>
          </w:p>
        </w:tc>
      </w:tr>
      <w:tr>
        <w:tc>
          <w:tcPr>
            <w:tcW w:type="dxa" w:w="1882"/>
          </w:tcPr>
          <w:p>
            <w:r/>
            <w:r>
              <w:rPr>
                <w:rFonts w:ascii="Calibri" w:hAnsi="Calibri" w:eastAsia="Microsoft YaHei"/>
                <w:b w:val="0"/>
                <w:sz w:val="18"/>
              </w:rPr>
              <w:t>第三阶段</w:t>
            </w:r>
          </w:p>
        </w:tc>
        <w:tc>
          <w:tcPr>
            <w:tcW w:type="dxa" w:w="1882"/>
          </w:tcPr>
          <w:p>
            <w:r/>
            <w:r>
              <w:rPr>
                <w:rFonts w:ascii="Calibri" w:hAnsi="Calibri" w:eastAsia="Microsoft YaHei"/>
                <w:b w:val="0"/>
                <w:sz w:val="18"/>
              </w:rPr>
              <w:t>2028Q3-2029Q2</w:t>
            </w:r>
          </w:p>
        </w:tc>
        <w:tc>
          <w:tcPr>
            <w:tcW w:type="dxa" w:w="1882"/>
          </w:tcPr>
          <w:p>
            <w:r/>
            <w:r>
              <w:rPr>
                <w:rFonts w:ascii="Calibri" w:hAnsi="Calibri" w:eastAsia="Microsoft YaHei"/>
                <w:b w:val="0"/>
                <w:sz w:val="18"/>
              </w:rPr>
              <w:t>室内精装、智能化、设备安装、外立面</w:t>
            </w:r>
          </w:p>
        </w:tc>
        <w:tc>
          <w:tcPr>
            <w:tcW w:type="dxa" w:w="1882"/>
          </w:tcPr>
          <w:p>
            <w:r/>
            <w:r>
              <w:rPr>
                <w:rFonts w:ascii="Calibri" w:hAnsi="Calibri" w:eastAsia="Microsoft YaHei"/>
                <w:b w:val="0"/>
                <w:sz w:val="18"/>
              </w:rPr>
              <w:t>约2,200人</w:t>
            </w:r>
          </w:p>
        </w:tc>
        <w:tc>
          <w:tcPr>
            <w:tcW w:type="dxa" w:w="1882"/>
          </w:tcPr>
          <w:p>
            <w:r/>
            <w:r>
              <w:rPr>
                <w:rFonts w:ascii="Calibri" w:hAnsi="Calibri" w:eastAsia="Microsoft YaHei"/>
                <w:b w:val="0"/>
                <w:sz w:val="18"/>
              </w:rPr>
              <w:t>60%</w:t>
            </w:r>
          </w:p>
        </w:tc>
      </w:tr>
      <w:tr>
        <w:tc>
          <w:tcPr>
            <w:tcW w:type="dxa" w:w="1882"/>
          </w:tcPr>
          <w:p>
            <w:r/>
            <w:r>
              <w:rPr>
                <w:rFonts w:ascii="Calibri" w:hAnsi="Calibri" w:eastAsia="Microsoft YaHei"/>
                <w:b w:val="0"/>
                <w:sz w:val="18"/>
              </w:rPr>
              <w:t>建设期峰值</w:t>
            </w:r>
          </w:p>
        </w:tc>
        <w:tc>
          <w:tcPr>
            <w:tcW w:type="dxa" w:w="1882"/>
          </w:tcPr>
          <w:p>
            <w:r/>
            <w:r>
              <w:rPr>
                <w:rFonts w:ascii="Calibri" w:hAnsi="Calibri" w:eastAsia="Microsoft YaHei"/>
                <w:b w:val="0"/>
                <w:sz w:val="18"/>
              </w:rPr>
            </w:r>
          </w:p>
        </w:tc>
        <w:tc>
          <w:tcPr>
            <w:tcW w:type="dxa" w:w="1882"/>
          </w:tcPr>
          <w:p>
            <w:r/>
            <w:r>
              <w:rPr>
                <w:rFonts w:ascii="Calibri" w:hAnsi="Calibri" w:eastAsia="Microsoft YaHei"/>
                <w:b w:val="0"/>
                <w:sz w:val="18"/>
              </w:rPr>
            </w:r>
          </w:p>
        </w:tc>
        <w:tc>
          <w:tcPr>
            <w:tcW w:type="dxa" w:w="1882"/>
          </w:tcPr>
          <w:p>
            <w:r/>
            <w:r>
              <w:rPr>
                <w:rFonts w:ascii="Calibri" w:hAnsi="Calibri" w:eastAsia="Microsoft YaHei"/>
                <w:b w:val="0"/>
                <w:sz w:val="18"/>
              </w:rPr>
              <w:t>约3,500人</w:t>
            </w:r>
          </w:p>
        </w:tc>
        <w:tc>
          <w:tcPr>
            <w:tcW w:type="dxa" w:w="1882"/>
          </w:tcPr>
          <w:p>
            <w:r/>
            <w:r>
              <w:rPr>
                <w:rFonts w:ascii="Calibri" w:hAnsi="Calibri" w:eastAsia="Microsoft YaHei"/>
                <w:b w:val="0"/>
                <w:sz w:val="18"/>
              </w:rPr>
              <w:t>约65%</w:t>
            </w:r>
          </w:p>
        </w:tc>
      </w:tr>
    </w:tbl>
    <w:p/>
    <w:p>
      <w:pPr>
        <w:spacing w:after="120" w:line="276" w:lineRule="auto"/>
      </w:pPr>
      <w:r>
        <w:rPr>
          <w:rFonts w:ascii="Calibri" w:hAnsi="Calibri" w:eastAsia="Microsoft YaHei"/>
          <w:b w:val="0"/>
          <w:sz w:val="22"/>
        </w:rPr>
        <w:t>30个月建设期内，累计使用本地建筑工人约18,000-22,000人次（含兼职与换班），按人均建设期收入约$3,000-5,000估算，建设期向斯里兰卡本地劳动力合计发放薪酬约$5,400-11,000万。</w:t>
      </w:r>
    </w:p>
    <w:p>
      <w:pPr>
        <w:spacing w:after="120" w:line="276" w:lineRule="auto"/>
      </w:pPr>
      <w:r>
        <w:rPr>
          <w:rFonts w:ascii="Calibri" w:hAnsi="Calibri" w:eastAsia="Microsoft YaHei"/>
          <w:b w:val="0"/>
          <w:sz w:val="22"/>
        </w:rPr>
        <w:t>本地建筑分包商优先政策： 土建、砌筑、内装、水电等适合本地分包商承接的工程包，优先向斯里兰卡本地建筑公司开放招标。总包单位（远大集团）须保证本地分包合同额占工程总包额的不低于40%。配套设立本地工人技能岗前培训项目，与科伦坡职业培训局（VTA）合作，为约500名工人提供施工技能认证培训。</w:t>
      </w:r>
    </w:p>
    <w:p>
      <w:pPr>
        <w:spacing w:before="240" w:after="80"/>
      </w:pPr>
      <w:r>
        <w:rPr>
          <w:rFonts w:ascii="Calibri" w:hAnsi="Calibri" w:eastAsia="Microsoft YaHei"/>
          <w:b/>
          <w:color w:val="8A6D3B"/>
          <w:sz w:val="24"/>
        </w:rPr>
        <w:t>10.2.2 建设期本地材料采购</w:t>
      </w:r>
    </w:p>
    <w:tbl>
      <w:tblPr>
        <w:tblStyle w:val="TableGrid"/>
        <w:tblW w:type="auto" w:w="0"/>
        <w:tblLook w:firstColumn="1" w:firstRow="1" w:lastColumn="0" w:lastRow="0" w:noHBand="0" w:noVBand="1" w:val="04A0"/>
      </w:tblPr>
      <w:tblGrid>
        <w:gridCol w:w="2353"/>
        <w:gridCol w:w="2353"/>
        <w:gridCol w:w="2353"/>
        <w:gridCol w:w="2353"/>
      </w:tblGrid>
      <w:tr>
        <w:tc>
          <w:tcPr>
            <w:tcW w:type="dxa" w:w="2353"/>
          </w:tcPr>
          <w:p>
            <w:r/>
            <w:r>
              <w:rPr>
                <w:rFonts w:ascii="Calibri" w:hAnsi="Calibri" w:eastAsia="Microsoft YaHei"/>
                <w:b/>
                <w:sz w:val="18"/>
              </w:rPr>
              <w:t>材料类别</w:t>
            </w:r>
          </w:p>
        </w:tc>
        <w:tc>
          <w:tcPr>
            <w:tcW w:type="dxa" w:w="2353"/>
          </w:tcPr>
          <w:p>
            <w:r/>
            <w:r>
              <w:rPr>
                <w:rFonts w:ascii="Calibri" w:hAnsi="Calibri" w:eastAsia="Microsoft YaHei"/>
                <w:b/>
                <w:sz w:val="18"/>
              </w:rPr>
              <w:t>总采购额（万USD）</w:t>
            </w:r>
          </w:p>
        </w:tc>
        <w:tc>
          <w:tcPr>
            <w:tcW w:type="dxa" w:w="2353"/>
          </w:tcPr>
          <w:p>
            <w:r/>
            <w:r>
              <w:rPr>
                <w:rFonts w:ascii="Calibri" w:hAnsi="Calibri" w:eastAsia="Microsoft YaHei"/>
                <w:b/>
                <w:sz w:val="18"/>
              </w:rPr>
              <w:t>本地采购比例</w:t>
            </w:r>
          </w:p>
        </w:tc>
        <w:tc>
          <w:tcPr>
            <w:tcW w:type="dxa" w:w="2353"/>
          </w:tcPr>
          <w:p>
            <w:r/>
            <w:r>
              <w:rPr>
                <w:rFonts w:ascii="Calibri" w:hAnsi="Calibri" w:eastAsia="Microsoft YaHei"/>
                <w:b/>
                <w:sz w:val="18"/>
              </w:rPr>
              <w:t>本地采购额（万USD）</w:t>
            </w:r>
          </w:p>
        </w:tc>
      </w:tr>
      <w:tr>
        <w:tc>
          <w:tcPr>
            <w:tcW w:type="dxa" w:w="2353"/>
          </w:tcPr>
          <w:p>
            <w:r/>
            <w:r>
              <w:rPr>
                <w:rFonts w:ascii="Calibri" w:hAnsi="Calibri" w:eastAsia="Microsoft YaHei"/>
                <w:b w:val="0"/>
                <w:sz w:val="18"/>
              </w:rPr>
              <w:t>砂石、骨料</w:t>
            </w:r>
          </w:p>
        </w:tc>
        <w:tc>
          <w:tcPr>
            <w:tcW w:type="dxa" w:w="2353"/>
          </w:tcPr>
          <w:p>
            <w:r/>
            <w:r>
              <w:rPr>
                <w:rFonts w:ascii="Calibri" w:hAnsi="Calibri" w:eastAsia="Microsoft YaHei"/>
                <w:b w:val="0"/>
                <w:sz w:val="18"/>
              </w:rPr>
              <w:t>1,800</w:t>
            </w:r>
          </w:p>
        </w:tc>
        <w:tc>
          <w:tcPr>
            <w:tcW w:type="dxa" w:w="2353"/>
          </w:tcPr>
          <w:p>
            <w:r/>
            <w:r>
              <w:rPr>
                <w:rFonts w:ascii="Calibri" w:hAnsi="Calibri" w:eastAsia="Microsoft YaHei"/>
                <w:b w:val="0"/>
                <w:sz w:val="18"/>
              </w:rPr>
              <w:t>85%</w:t>
            </w:r>
          </w:p>
        </w:tc>
        <w:tc>
          <w:tcPr>
            <w:tcW w:type="dxa" w:w="2353"/>
          </w:tcPr>
          <w:p>
            <w:r/>
            <w:r>
              <w:rPr>
                <w:rFonts w:ascii="Calibri" w:hAnsi="Calibri" w:eastAsia="Microsoft YaHei"/>
                <w:b w:val="0"/>
                <w:sz w:val="18"/>
              </w:rPr>
              <w:t>1,530</w:t>
            </w:r>
          </w:p>
        </w:tc>
      </w:tr>
      <w:tr>
        <w:tc>
          <w:tcPr>
            <w:tcW w:type="dxa" w:w="2353"/>
          </w:tcPr>
          <w:p>
            <w:r/>
            <w:r>
              <w:rPr>
                <w:rFonts w:ascii="Calibri" w:hAnsi="Calibri" w:eastAsia="Microsoft YaHei"/>
                <w:b w:val="0"/>
                <w:sz w:val="18"/>
              </w:rPr>
              <w:t>水泥及混凝土制品</w:t>
            </w:r>
          </w:p>
        </w:tc>
        <w:tc>
          <w:tcPr>
            <w:tcW w:type="dxa" w:w="2353"/>
          </w:tcPr>
          <w:p>
            <w:r/>
            <w:r>
              <w:rPr>
                <w:rFonts w:ascii="Calibri" w:hAnsi="Calibri" w:eastAsia="Microsoft YaHei"/>
                <w:b w:val="0"/>
                <w:sz w:val="18"/>
              </w:rPr>
              <w:t>2,200</w:t>
            </w:r>
          </w:p>
        </w:tc>
        <w:tc>
          <w:tcPr>
            <w:tcW w:type="dxa" w:w="2353"/>
          </w:tcPr>
          <w:p>
            <w:r/>
            <w:r>
              <w:rPr>
                <w:rFonts w:ascii="Calibri" w:hAnsi="Calibri" w:eastAsia="Microsoft YaHei"/>
                <w:b w:val="0"/>
                <w:sz w:val="18"/>
              </w:rPr>
              <w:t>75%</w:t>
            </w:r>
          </w:p>
        </w:tc>
        <w:tc>
          <w:tcPr>
            <w:tcW w:type="dxa" w:w="2353"/>
          </w:tcPr>
          <w:p>
            <w:r/>
            <w:r>
              <w:rPr>
                <w:rFonts w:ascii="Calibri" w:hAnsi="Calibri" w:eastAsia="Microsoft YaHei"/>
                <w:b w:val="0"/>
                <w:sz w:val="18"/>
              </w:rPr>
              <w:t>1,650</w:t>
            </w:r>
          </w:p>
        </w:tc>
      </w:tr>
      <w:tr>
        <w:tc>
          <w:tcPr>
            <w:tcW w:type="dxa" w:w="2353"/>
          </w:tcPr>
          <w:p>
            <w:r/>
            <w:r>
              <w:rPr>
                <w:rFonts w:ascii="Calibri" w:hAnsi="Calibri" w:eastAsia="Microsoft YaHei"/>
                <w:b w:val="0"/>
                <w:sz w:val="18"/>
              </w:rPr>
              <w:t>砖块及砌体材料</w:t>
            </w:r>
          </w:p>
        </w:tc>
        <w:tc>
          <w:tcPr>
            <w:tcW w:type="dxa" w:w="2353"/>
          </w:tcPr>
          <w:p>
            <w:r/>
            <w:r>
              <w:rPr>
                <w:rFonts w:ascii="Calibri" w:hAnsi="Calibri" w:eastAsia="Microsoft YaHei"/>
                <w:b w:val="0"/>
                <w:sz w:val="18"/>
              </w:rPr>
              <w:t>800</w:t>
            </w:r>
          </w:p>
        </w:tc>
        <w:tc>
          <w:tcPr>
            <w:tcW w:type="dxa" w:w="2353"/>
          </w:tcPr>
          <w:p>
            <w:r/>
            <w:r>
              <w:rPr>
                <w:rFonts w:ascii="Calibri" w:hAnsi="Calibri" w:eastAsia="Microsoft YaHei"/>
                <w:b w:val="0"/>
                <w:sz w:val="18"/>
              </w:rPr>
              <w:t>90%</w:t>
            </w:r>
          </w:p>
        </w:tc>
        <w:tc>
          <w:tcPr>
            <w:tcW w:type="dxa" w:w="2353"/>
          </w:tcPr>
          <w:p>
            <w:r/>
            <w:r>
              <w:rPr>
                <w:rFonts w:ascii="Calibri" w:hAnsi="Calibri" w:eastAsia="Microsoft YaHei"/>
                <w:b w:val="0"/>
                <w:sz w:val="18"/>
              </w:rPr>
              <w:t>720</w:t>
            </w:r>
          </w:p>
        </w:tc>
      </w:tr>
      <w:tr>
        <w:tc>
          <w:tcPr>
            <w:tcW w:type="dxa" w:w="2353"/>
          </w:tcPr>
          <w:p>
            <w:r/>
            <w:r>
              <w:rPr>
                <w:rFonts w:ascii="Calibri" w:hAnsi="Calibri" w:eastAsia="Microsoft YaHei"/>
                <w:b w:val="0"/>
                <w:sz w:val="18"/>
              </w:rPr>
              <w:t>木材及板材</w:t>
            </w:r>
          </w:p>
        </w:tc>
        <w:tc>
          <w:tcPr>
            <w:tcW w:type="dxa" w:w="2353"/>
          </w:tcPr>
          <w:p>
            <w:r/>
            <w:r>
              <w:rPr>
                <w:rFonts w:ascii="Calibri" w:hAnsi="Calibri" w:eastAsia="Microsoft YaHei"/>
                <w:b w:val="0"/>
                <w:sz w:val="18"/>
              </w:rPr>
              <w:t>600</w:t>
            </w:r>
          </w:p>
        </w:tc>
        <w:tc>
          <w:tcPr>
            <w:tcW w:type="dxa" w:w="2353"/>
          </w:tcPr>
          <w:p>
            <w:r/>
            <w:r>
              <w:rPr>
                <w:rFonts w:ascii="Calibri" w:hAnsi="Calibri" w:eastAsia="Microsoft YaHei"/>
                <w:b w:val="0"/>
                <w:sz w:val="18"/>
              </w:rPr>
              <w:t>50%</w:t>
            </w:r>
          </w:p>
        </w:tc>
        <w:tc>
          <w:tcPr>
            <w:tcW w:type="dxa" w:w="2353"/>
          </w:tcPr>
          <w:p>
            <w:r/>
            <w:r>
              <w:rPr>
                <w:rFonts w:ascii="Calibri" w:hAnsi="Calibri" w:eastAsia="Microsoft YaHei"/>
                <w:b w:val="0"/>
                <w:sz w:val="18"/>
              </w:rPr>
              <w:t>300</w:t>
            </w:r>
          </w:p>
        </w:tc>
      </w:tr>
      <w:tr>
        <w:tc>
          <w:tcPr>
            <w:tcW w:type="dxa" w:w="2353"/>
          </w:tcPr>
          <w:p>
            <w:r/>
            <w:r>
              <w:rPr>
                <w:rFonts w:ascii="Calibri" w:hAnsi="Calibri" w:eastAsia="Microsoft YaHei"/>
                <w:b w:val="0"/>
                <w:sz w:val="18"/>
              </w:rPr>
              <w:t>其他本地材料</w:t>
            </w:r>
          </w:p>
        </w:tc>
        <w:tc>
          <w:tcPr>
            <w:tcW w:type="dxa" w:w="2353"/>
          </w:tcPr>
          <w:p>
            <w:r/>
            <w:r>
              <w:rPr>
                <w:rFonts w:ascii="Calibri" w:hAnsi="Calibri" w:eastAsia="Microsoft YaHei"/>
                <w:b w:val="0"/>
                <w:sz w:val="18"/>
              </w:rPr>
              <w:t>1,200</w:t>
            </w:r>
          </w:p>
        </w:tc>
        <w:tc>
          <w:tcPr>
            <w:tcW w:type="dxa" w:w="2353"/>
          </w:tcPr>
          <w:p>
            <w:r/>
            <w:r>
              <w:rPr>
                <w:rFonts w:ascii="Calibri" w:hAnsi="Calibri" w:eastAsia="Microsoft YaHei"/>
                <w:b w:val="0"/>
                <w:sz w:val="18"/>
              </w:rPr>
              <w:t>60%</w:t>
            </w:r>
          </w:p>
        </w:tc>
        <w:tc>
          <w:tcPr>
            <w:tcW w:type="dxa" w:w="2353"/>
          </w:tcPr>
          <w:p>
            <w:r/>
            <w:r>
              <w:rPr>
                <w:rFonts w:ascii="Calibri" w:hAnsi="Calibri" w:eastAsia="Microsoft YaHei"/>
                <w:b w:val="0"/>
                <w:sz w:val="18"/>
              </w:rPr>
              <w:t>720</w:t>
            </w:r>
          </w:p>
        </w:tc>
      </w:tr>
      <w:tr>
        <w:tc>
          <w:tcPr>
            <w:tcW w:type="dxa" w:w="2353"/>
          </w:tcPr>
          <w:p>
            <w:r/>
            <w:r>
              <w:rPr>
                <w:rFonts w:ascii="Calibri" w:hAnsi="Calibri" w:eastAsia="Microsoft YaHei"/>
                <w:b w:val="0"/>
                <w:sz w:val="18"/>
              </w:rPr>
              <w:t>合计</w:t>
            </w:r>
          </w:p>
        </w:tc>
        <w:tc>
          <w:tcPr>
            <w:tcW w:type="dxa" w:w="2353"/>
          </w:tcPr>
          <w:p>
            <w:r/>
            <w:r>
              <w:rPr>
                <w:rFonts w:ascii="Calibri" w:hAnsi="Calibri" w:eastAsia="Microsoft YaHei"/>
                <w:b w:val="0"/>
                <w:sz w:val="18"/>
              </w:rPr>
              <w:t>6,600</w:t>
            </w:r>
          </w:p>
        </w:tc>
        <w:tc>
          <w:tcPr>
            <w:tcW w:type="dxa" w:w="2353"/>
          </w:tcPr>
          <w:p>
            <w:r/>
            <w:r>
              <w:rPr>
                <w:rFonts w:ascii="Calibri" w:hAnsi="Calibri" w:eastAsia="Microsoft YaHei"/>
                <w:b w:val="0"/>
                <w:sz w:val="18"/>
              </w:rPr>
              <w:t>约75%</w:t>
            </w:r>
          </w:p>
        </w:tc>
        <w:tc>
          <w:tcPr>
            <w:tcW w:type="dxa" w:w="2353"/>
          </w:tcPr>
          <w:p>
            <w:r/>
            <w:r>
              <w:rPr>
                <w:rFonts w:ascii="Calibri" w:hAnsi="Calibri" w:eastAsia="Microsoft YaHei"/>
                <w:b w:val="0"/>
                <w:sz w:val="18"/>
              </w:rPr>
              <w:t>$4,920万</w:t>
            </w:r>
          </w:p>
        </w:tc>
      </w:tr>
    </w:tbl>
    <w:p/>
    <w:p>
      <w:pPr>
        <w:spacing w:before="280" w:after="120"/>
      </w:pPr>
      <w:r>
        <w:rPr>
          <w:rFonts w:ascii="Calibri" w:hAnsi="Calibri" w:eastAsia="Microsoft YaHei"/>
          <w:b/>
          <w:color w:val="0B1F3A"/>
          <w:sz w:val="28"/>
        </w:rPr>
        <w:t>10.3 运营期就业详细规划</w:t>
      </w:r>
    </w:p>
    <w:p>
      <w:pPr>
        <w:spacing w:before="240" w:after="80"/>
      </w:pPr>
      <w:r>
        <w:rPr>
          <w:rFonts w:ascii="Calibri" w:hAnsi="Calibri" w:eastAsia="Microsoft YaHei"/>
          <w:b/>
          <w:color w:val="8A6D3B"/>
          <w:sz w:val="24"/>
        </w:rPr>
        <w:t>10.3.1 分阶段就业计划</w:t>
      </w:r>
    </w:p>
    <w:tbl>
      <w:tblPr>
        <w:tblStyle w:val="TableGrid"/>
        <w:tblW w:type="auto" w:w="0"/>
        <w:tblLook w:firstColumn="1" w:firstRow="1" w:lastColumn="0" w:lastRow="0" w:noHBand="0" w:noVBand="1" w:val="04A0"/>
      </w:tblPr>
      <w:tblGrid>
        <w:gridCol w:w="1882"/>
        <w:gridCol w:w="1882"/>
        <w:gridCol w:w="1882"/>
        <w:gridCol w:w="1882"/>
        <w:gridCol w:w="1882"/>
      </w:tblGrid>
      <w:tr>
        <w:tc>
          <w:tcPr>
            <w:tcW w:type="dxa" w:w="1882"/>
          </w:tcPr>
          <w:p>
            <w:r/>
            <w:r>
              <w:rPr>
                <w:rFonts w:ascii="Calibri" w:hAnsi="Calibri" w:eastAsia="Microsoft YaHei"/>
                <w:b/>
                <w:sz w:val="18"/>
              </w:rPr>
              <w:t>阶段</w:t>
            </w:r>
          </w:p>
        </w:tc>
        <w:tc>
          <w:tcPr>
            <w:tcW w:type="dxa" w:w="1882"/>
          </w:tcPr>
          <w:p>
            <w:r/>
            <w:r>
              <w:rPr>
                <w:rFonts w:ascii="Calibri" w:hAnsi="Calibri" w:eastAsia="Microsoft YaHei"/>
                <w:b/>
                <w:sz w:val="18"/>
              </w:rPr>
              <w:t>时间节点</w:t>
            </w:r>
          </w:p>
        </w:tc>
        <w:tc>
          <w:tcPr>
            <w:tcW w:type="dxa" w:w="1882"/>
          </w:tcPr>
          <w:p>
            <w:r/>
            <w:r>
              <w:rPr>
                <w:rFonts w:ascii="Calibri" w:hAnsi="Calibri" w:eastAsia="Microsoft YaHei"/>
                <w:b/>
                <w:sz w:val="18"/>
              </w:rPr>
              <w:t>在职员工规模</w:t>
            </w:r>
          </w:p>
        </w:tc>
        <w:tc>
          <w:tcPr>
            <w:tcW w:type="dxa" w:w="1882"/>
          </w:tcPr>
          <w:p>
            <w:r/>
            <w:r>
              <w:rPr>
                <w:rFonts w:ascii="Calibri" w:hAnsi="Calibri" w:eastAsia="Microsoft YaHei"/>
                <w:b/>
                <w:sz w:val="18"/>
              </w:rPr>
              <w:t>新增岗位</w:t>
            </w:r>
          </w:p>
        </w:tc>
        <w:tc>
          <w:tcPr>
            <w:tcW w:type="dxa" w:w="1882"/>
          </w:tcPr>
          <w:p>
            <w:r/>
            <w:r>
              <w:rPr>
                <w:rFonts w:ascii="Calibri" w:hAnsi="Calibri" w:eastAsia="Microsoft YaHei"/>
                <w:b/>
                <w:sz w:val="18"/>
              </w:rPr>
              <w:t>重点招募方向</w:t>
            </w:r>
          </w:p>
        </w:tc>
      </w:tr>
      <w:tr>
        <w:tc>
          <w:tcPr>
            <w:tcW w:type="dxa" w:w="1882"/>
          </w:tcPr>
          <w:p>
            <w:r/>
            <w:r>
              <w:rPr>
                <w:rFonts w:ascii="Calibri" w:hAnsi="Calibri" w:eastAsia="Microsoft YaHei"/>
                <w:b w:val="0"/>
                <w:sz w:val="18"/>
              </w:rPr>
              <w:t>试运营前期</w:t>
            </w:r>
          </w:p>
        </w:tc>
        <w:tc>
          <w:tcPr>
            <w:tcW w:type="dxa" w:w="1882"/>
          </w:tcPr>
          <w:p>
            <w:r/>
            <w:r>
              <w:rPr>
                <w:rFonts w:ascii="Calibri" w:hAnsi="Calibri" w:eastAsia="Microsoft YaHei"/>
                <w:b w:val="0"/>
                <w:sz w:val="18"/>
              </w:rPr>
              <w:t>开业前6个月</w:t>
            </w:r>
          </w:p>
        </w:tc>
        <w:tc>
          <w:tcPr>
            <w:tcW w:type="dxa" w:w="1882"/>
          </w:tcPr>
          <w:p>
            <w:r/>
            <w:r>
              <w:rPr>
                <w:rFonts w:ascii="Calibri" w:hAnsi="Calibri" w:eastAsia="Microsoft YaHei"/>
                <w:b w:val="0"/>
                <w:sz w:val="18"/>
              </w:rPr>
              <w:t>约1,200人</w:t>
            </w:r>
          </w:p>
        </w:tc>
        <w:tc>
          <w:tcPr>
            <w:tcW w:type="dxa" w:w="1882"/>
          </w:tcPr>
          <w:p>
            <w:r/>
            <w:r>
              <w:rPr>
                <w:rFonts w:ascii="Calibri" w:hAnsi="Calibri" w:eastAsia="Microsoft YaHei"/>
                <w:b w:val="0"/>
                <w:sz w:val="18"/>
              </w:rPr>
              <w:t>1,200人</w:t>
            </w:r>
          </w:p>
        </w:tc>
        <w:tc>
          <w:tcPr>
            <w:tcW w:type="dxa" w:w="1882"/>
          </w:tcPr>
          <w:p>
            <w:r/>
            <w:r>
              <w:rPr>
                <w:rFonts w:ascii="Calibri" w:hAnsi="Calibri" w:eastAsia="Microsoft YaHei"/>
                <w:b w:val="0"/>
                <w:sz w:val="18"/>
              </w:rPr>
              <w:t>核心管理层、培训讲师、酒店前台、安保骨干</w:t>
            </w:r>
          </w:p>
        </w:tc>
      </w:tr>
      <w:tr>
        <w:tc>
          <w:tcPr>
            <w:tcW w:type="dxa" w:w="1882"/>
          </w:tcPr>
          <w:p>
            <w:r/>
            <w:r>
              <w:rPr>
                <w:rFonts w:ascii="Calibri" w:hAnsi="Calibri" w:eastAsia="Microsoft YaHei"/>
                <w:b w:val="0"/>
                <w:sz w:val="18"/>
              </w:rPr>
              <w:t>开业初期（Y1上半年）</w:t>
            </w:r>
          </w:p>
        </w:tc>
        <w:tc>
          <w:tcPr>
            <w:tcW w:type="dxa" w:w="1882"/>
          </w:tcPr>
          <w:p>
            <w:r/>
            <w:r>
              <w:rPr>
                <w:rFonts w:ascii="Calibri" w:hAnsi="Calibri" w:eastAsia="Microsoft YaHei"/>
                <w:b w:val="0"/>
                <w:sz w:val="18"/>
              </w:rPr>
              <w:t>开业后0-6个月</w:t>
            </w:r>
          </w:p>
        </w:tc>
        <w:tc>
          <w:tcPr>
            <w:tcW w:type="dxa" w:w="1882"/>
          </w:tcPr>
          <w:p>
            <w:r/>
            <w:r>
              <w:rPr>
                <w:rFonts w:ascii="Calibri" w:hAnsi="Calibri" w:eastAsia="Microsoft YaHei"/>
                <w:b w:val="0"/>
                <w:sz w:val="18"/>
              </w:rPr>
              <w:t>约2,400人</w:t>
            </w:r>
          </w:p>
        </w:tc>
        <w:tc>
          <w:tcPr>
            <w:tcW w:type="dxa" w:w="1882"/>
          </w:tcPr>
          <w:p>
            <w:r/>
            <w:r>
              <w:rPr>
                <w:rFonts w:ascii="Calibri" w:hAnsi="Calibri" w:eastAsia="Microsoft YaHei"/>
                <w:b w:val="0"/>
                <w:sz w:val="18"/>
              </w:rPr>
              <w:t>1,200人</w:t>
            </w:r>
          </w:p>
        </w:tc>
        <w:tc>
          <w:tcPr>
            <w:tcW w:type="dxa" w:w="1882"/>
          </w:tcPr>
          <w:p>
            <w:r/>
            <w:r>
              <w:rPr>
                <w:rFonts w:ascii="Calibri" w:hAnsi="Calibri" w:eastAsia="Microsoft YaHei"/>
                <w:b w:val="0"/>
                <w:sz w:val="18"/>
              </w:rPr>
              <w:t>餐饮团队、赌场荷官、客房服务、工程维护</w:t>
            </w:r>
          </w:p>
        </w:tc>
      </w:tr>
      <w:tr>
        <w:tc>
          <w:tcPr>
            <w:tcW w:type="dxa" w:w="1882"/>
          </w:tcPr>
          <w:p>
            <w:r/>
            <w:r>
              <w:rPr>
                <w:rFonts w:ascii="Calibri" w:hAnsi="Calibri" w:eastAsia="Microsoft YaHei"/>
                <w:b w:val="0"/>
                <w:sz w:val="18"/>
              </w:rPr>
              <w:t>成长期（Y1下半年-Y2）</w:t>
            </w:r>
          </w:p>
        </w:tc>
        <w:tc>
          <w:tcPr>
            <w:tcW w:type="dxa" w:w="1882"/>
          </w:tcPr>
          <w:p>
            <w:r/>
            <w:r>
              <w:rPr>
                <w:rFonts w:ascii="Calibri" w:hAnsi="Calibri" w:eastAsia="Microsoft YaHei"/>
                <w:b w:val="0"/>
                <w:sz w:val="18"/>
              </w:rPr>
              <w:t>开业后6-18个月</w:t>
            </w:r>
          </w:p>
        </w:tc>
        <w:tc>
          <w:tcPr>
            <w:tcW w:type="dxa" w:w="1882"/>
          </w:tcPr>
          <w:p>
            <w:r/>
            <w:r>
              <w:rPr>
                <w:rFonts w:ascii="Calibri" w:hAnsi="Calibri" w:eastAsia="Microsoft YaHei"/>
                <w:b w:val="0"/>
                <w:sz w:val="18"/>
              </w:rPr>
              <w:t>约3,300人</w:t>
            </w:r>
          </w:p>
        </w:tc>
        <w:tc>
          <w:tcPr>
            <w:tcW w:type="dxa" w:w="1882"/>
          </w:tcPr>
          <w:p>
            <w:r/>
            <w:r>
              <w:rPr>
                <w:rFonts w:ascii="Calibri" w:hAnsi="Calibri" w:eastAsia="Microsoft YaHei"/>
                <w:b w:val="0"/>
                <w:sz w:val="18"/>
              </w:rPr>
              <w:t>900人</w:t>
            </w:r>
          </w:p>
        </w:tc>
        <w:tc>
          <w:tcPr>
            <w:tcW w:type="dxa" w:w="1882"/>
          </w:tcPr>
          <w:p>
            <w:r/>
            <w:r>
              <w:rPr>
                <w:rFonts w:ascii="Calibri" w:hAnsi="Calibri" w:eastAsia="Microsoft YaHei"/>
                <w:b w:val="0"/>
                <w:sz w:val="18"/>
              </w:rPr>
              <w:t>医养中心、公寓服务、市场拓展</w:t>
            </w:r>
          </w:p>
        </w:tc>
      </w:tr>
      <w:tr>
        <w:tc>
          <w:tcPr>
            <w:tcW w:type="dxa" w:w="1882"/>
          </w:tcPr>
          <w:p>
            <w:r/>
            <w:r>
              <w:rPr>
                <w:rFonts w:ascii="Calibri" w:hAnsi="Calibri" w:eastAsia="Microsoft YaHei"/>
                <w:b w:val="0"/>
                <w:sz w:val="18"/>
              </w:rPr>
              <w:t>稳定期（Y3起）</w:t>
            </w:r>
          </w:p>
        </w:tc>
        <w:tc>
          <w:tcPr>
            <w:tcW w:type="dxa" w:w="1882"/>
          </w:tcPr>
          <w:p>
            <w:r/>
            <w:r>
              <w:rPr>
                <w:rFonts w:ascii="Calibri" w:hAnsi="Calibri" w:eastAsia="Microsoft YaHei"/>
                <w:b w:val="0"/>
                <w:sz w:val="18"/>
              </w:rPr>
              <w:t>开业后18个月+</w:t>
            </w:r>
          </w:p>
        </w:tc>
        <w:tc>
          <w:tcPr>
            <w:tcW w:type="dxa" w:w="1882"/>
          </w:tcPr>
          <w:p>
            <w:r/>
            <w:r>
              <w:rPr>
                <w:rFonts w:ascii="Calibri" w:hAnsi="Calibri" w:eastAsia="Microsoft YaHei"/>
                <w:b w:val="0"/>
                <w:sz w:val="18"/>
              </w:rPr>
              <w:t>约4,100人</w:t>
            </w:r>
          </w:p>
        </w:tc>
        <w:tc>
          <w:tcPr>
            <w:tcW w:type="dxa" w:w="1882"/>
          </w:tcPr>
          <w:p>
            <w:r/>
            <w:r>
              <w:rPr>
                <w:rFonts w:ascii="Calibri" w:hAnsi="Calibri" w:eastAsia="Microsoft YaHei"/>
                <w:b w:val="0"/>
                <w:sz w:val="18"/>
              </w:rPr>
              <w:t>800人</w:t>
            </w:r>
          </w:p>
        </w:tc>
        <w:tc>
          <w:tcPr>
            <w:tcW w:type="dxa" w:w="1882"/>
          </w:tcPr>
          <w:p>
            <w:r/>
            <w:r>
              <w:rPr>
                <w:rFonts w:ascii="Calibri" w:hAnsi="Calibri" w:eastAsia="Microsoft YaHei"/>
                <w:b w:val="0"/>
                <w:sz w:val="18"/>
              </w:rPr>
              <w:t>各部门满编及管理层梯队建设</w:t>
            </w:r>
          </w:p>
        </w:tc>
      </w:tr>
    </w:tbl>
    <w:p/>
    <w:p>
      <w:pPr>
        <w:spacing w:before="240" w:after="80"/>
      </w:pPr>
      <w:r>
        <w:rPr>
          <w:rFonts w:ascii="Calibri" w:hAnsi="Calibri" w:eastAsia="Microsoft YaHei"/>
          <w:b/>
          <w:color w:val="8A6D3B"/>
          <w:sz w:val="24"/>
        </w:rPr>
        <w:t>10.3.2 各部门详细岗位编制（第3年稳定期）</w:t>
      </w:r>
    </w:p>
    <w:p>
      <w:pPr>
        <w:spacing w:after="120" w:line="276" w:lineRule="auto"/>
      </w:pPr>
      <w:r>
        <w:rPr>
          <w:rFonts w:ascii="Calibri" w:hAnsi="Calibri" w:eastAsia="Microsoft YaHei"/>
          <w:b w:val="0"/>
          <w:sz w:val="22"/>
        </w:rPr>
        <w:t>以下岗位编制与第八章8.4.1节完全一致，在此基础上进一步细化各岗位的职责与招募要求。</w:t>
      </w:r>
    </w:p>
    <w:p>
      <w:pPr>
        <w:spacing w:after="120" w:line="276" w:lineRule="auto"/>
      </w:pPr>
      <w:r>
        <w:rPr>
          <w:rFonts w:ascii="Calibri" w:hAnsi="Calibri" w:eastAsia="Microsoft YaHei"/>
          <w:b w:val="0"/>
          <w:sz w:val="22"/>
        </w:rPr>
        <w:t>中部主楼——金砖大酒店部门：</w:t>
      </w:r>
    </w:p>
    <w:tbl>
      <w:tblPr>
        <w:tblStyle w:val="TableGrid"/>
        <w:tblW w:type="auto" w:w="0"/>
        <w:tblLook w:firstColumn="1" w:firstRow="1" w:lastColumn="0" w:lastRow="0" w:noHBand="0" w:noVBand="1" w:val="04A0"/>
      </w:tblPr>
      <w:tblGrid>
        <w:gridCol w:w="1882"/>
        <w:gridCol w:w="1882"/>
        <w:gridCol w:w="1882"/>
        <w:gridCol w:w="1882"/>
        <w:gridCol w:w="1882"/>
      </w:tblGrid>
      <w:tr>
        <w:tc>
          <w:tcPr>
            <w:tcW w:type="dxa" w:w="1882"/>
          </w:tcPr>
          <w:p>
            <w:r/>
            <w:r>
              <w:rPr>
                <w:rFonts w:ascii="Calibri" w:hAnsi="Calibri" w:eastAsia="Microsoft YaHei"/>
                <w:b/>
                <w:sz w:val="18"/>
              </w:rPr>
              <w:t>部门</w:t>
            </w:r>
          </w:p>
        </w:tc>
        <w:tc>
          <w:tcPr>
            <w:tcW w:type="dxa" w:w="1882"/>
          </w:tcPr>
          <w:p>
            <w:r/>
            <w:r>
              <w:rPr>
                <w:rFonts w:ascii="Calibri" w:hAnsi="Calibri" w:eastAsia="Microsoft YaHei"/>
                <w:b/>
                <w:sz w:val="18"/>
              </w:rPr>
              <w:t>岗位</w:t>
            </w:r>
          </w:p>
        </w:tc>
        <w:tc>
          <w:tcPr>
            <w:tcW w:type="dxa" w:w="1882"/>
          </w:tcPr>
          <w:p>
            <w:r/>
            <w:r>
              <w:rPr>
                <w:rFonts w:ascii="Calibri" w:hAnsi="Calibri" w:eastAsia="Microsoft YaHei"/>
                <w:b/>
                <w:sz w:val="18"/>
              </w:rPr>
              <w:t>人数</w:t>
            </w:r>
          </w:p>
        </w:tc>
        <w:tc>
          <w:tcPr>
            <w:tcW w:type="dxa" w:w="1882"/>
          </w:tcPr>
          <w:p>
            <w:r/>
            <w:r>
              <w:rPr>
                <w:rFonts w:ascii="Calibri" w:hAnsi="Calibri" w:eastAsia="Microsoft YaHei"/>
                <w:b/>
                <w:sz w:val="18"/>
              </w:rPr>
              <w:t>本地比例</w:t>
            </w:r>
          </w:p>
        </w:tc>
        <w:tc>
          <w:tcPr>
            <w:tcW w:type="dxa" w:w="1882"/>
          </w:tcPr>
          <w:p>
            <w:r/>
            <w:r>
              <w:rPr>
                <w:rFonts w:ascii="Calibri" w:hAnsi="Calibri" w:eastAsia="Microsoft YaHei"/>
                <w:b/>
                <w:sz w:val="18"/>
              </w:rPr>
              <w:t>关键技能要求</w:t>
            </w:r>
          </w:p>
        </w:tc>
      </w:tr>
      <w:tr>
        <w:tc>
          <w:tcPr>
            <w:tcW w:type="dxa" w:w="1882"/>
          </w:tcPr>
          <w:p>
            <w:r/>
            <w:r>
              <w:rPr>
                <w:rFonts w:ascii="Calibri" w:hAnsi="Calibri" w:eastAsia="Microsoft YaHei"/>
                <w:b w:val="0"/>
                <w:sz w:val="18"/>
              </w:rPr>
              <w:t>前厅部</w:t>
            </w:r>
          </w:p>
        </w:tc>
        <w:tc>
          <w:tcPr>
            <w:tcW w:type="dxa" w:w="1882"/>
          </w:tcPr>
          <w:p>
            <w:r/>
            <w:r>
              <w:rPr>
                <w:rFonts w:ascii="Calibri" w:hAnsi="Calibri" w:eastAsia="Microsoft YaHei"/>
                <w:b w:val="0"/>
                <w:sz w:val="18"/>
              </w:rPr>
              <w:t>前台接待、礼宾、行李、外汇、行政酒廊</w:t>
            </w:r>
          </w:p>
        </w:tc>
        <w:tc>
          <w:tcPr>
            <w:tcW w:type="dxa" w:w="1882"/>
          </w:tcPr>
          <w:p>
            <w:r/>
            <w:r>
              <w:rPr>
                <w:rFonts w:ascii="Calibri" w:hAnsi="Calibri" w:eastAsia="Microsoft YaHei"/>
                <w:b w:val="0"/>
                <w:sz w:val="18"/>
              </w:rPr>
              <w:t>200</w:t>
            </w:r>
          </w:p>
        </w:tc>
        <w:tc>
          <w:tcPr>
            <w:tcW w:type="dxa" w:w="1882"/>
          </w:tcPr>
          <w:p>
            <w:r/>
            <w:r>
              <w:rPr>
                <w:rFonts w:ascii="Calibri" w:hAnsi="Calibri" w:eastAsia="Microsoft YaHei"/>
                <w:b w:val="0"/>
                <w:sz w:val="18"/>
              </w:rPr>
              <w:t>90%</w:t>
            </w:r>
          </w:p>
        </w:tc>
        <w:tc>
          <w:tcPr>
            <w:tcW w:type="dxa" w:w="1882"/>
          </w:tcPr>
          <w:p>
            <w:r/>
            <w:r>
              <w:rPr>
                <w:rFonts w:ascii="Calibri" w:hAnsi="Calibri" w:eastAsia="Microsoft YaHei"/>
                <w:b w:val="0"/>
                <w:sz w:val="18"/>
              </w:rPr>
              <w:t>英语流利、第三语言优先</w:t>
            </w:r>
          </w:p>
        </w:tc>
      </w:tr>
      <w:tr>
        <w:tc>
          <w:tcPr>
            <w:tcW w:type="dxa" w:w="1882"/>
          </w:tcPr>
          <w:p>
            <w:r/>
            <w:r>
              <w:rPr>
                <w:rFonts w:ascii="Calibri" w:hAnsi="Calibri" w:eastAsia="Microsoft YaHei"/>
                <w:b w:val="0"/>
                <w:sz w:val="18"/>
              </w:rPr>
              <w:t>客房部</w:t>
            </w:r>
          </w:p>
        </w:tc>
        <w:tc>
          <w:tcPr>
            <w:tcW w:type="dxa" w:w="1882"/>
          </w:tcPr>
          <w:p>
            <w:r/>
            <w:r>
              <w:rPr>
                <w:rFonts w:ascii="Calibri" w:hAnsi="Calibri" w:eastAsia="Microsoft YaHei"/>
                <w:b w:val="0"/>
                <w:sz w:val="18"/>
              </w:rPr>
              <w:t>客房服务员、主管、布草、管家、夜床</w:t>
            </w:r>
          </w:p>
        </w:tc>
        <w:tc>
          <w:tcPr>
            <w:tcW w:type="dxa" w:w="1882"/>
          </w:tcPr>
          <w:p>
            <w:r/>
            <w:r>
              <w:rPr>
                <w:rFonts w:ascii="Calibri" w:hAnsi="Calibri" w:eastAsia="Microsoft YaHei"/>
                <w:b w:val="0"/>
                <w:sz w:val="18"/>
              </w:rPr>
              <w:t>370</w:t>
            </w:r>
          </w:p>
        </w:tc>
        <w:tc>
          <w:tcPr>
            <w:tcW w:type="dxa" w:w="1882"/>
          </w:tcPr>
          <w:p>
            <w:r/>
            <w:r>
              <w:rPr>
                <w:rFonts w:ascii="Calibri" w:hAnsi="Calibri" w:eastAsia="Microsoft YaHei"/>
                <w:b w:val="0"/>
                <w:sz w:val="18"/>
              </w:rPr>
              <w:t>95%</w:t>
            </w:r>
          </w:p>
        </w:tc>
        <w:tc>
          <w:tcPr>
            <w:tcW w:type="dxa" w:w="1882"/>
          </w:tcPr>
          <w:p>
            <w:r/>
            <w:r>
              <w:rPr>
                <w:rFonts w:ascii="Calibri" w:hAnsi="Calibri" w:eastAsia="Microsoft YaHei"/>
                <w:b w:val="0"/>
                <w:sz w:val="18"/>
              </w:rPr>
              <w:t>超奢华服务标准</w:t>
            </w:r>
          </w:p>
        </w:tc>
      </w:tr>
      <w:tr>
        <w:tc>
          <w:tcPr>
            <w:tcW w:type="dxa" w:w="1882"/>
          </w:tcPr>
          <w:p>
            <w:r/>
            <w:r>
              <w:rPr>
                <w:rFonts w:ascii="Calibri" w:hAnsi="Calibri" w:eastAsia="Microsoft YaHei"/>
                <w:b w:val="0"/>
                <w:sz w:val="18"/>
              </w:rPr>
              <w:t>国际宾客专项服务团队</w:t>
            </w:r>
          </w:p>
        </w:tc>
        <w:tc>
          <w:tcPr>
            <w:tcW w:type="dxa" w:w="1882"/>
          </w:tcPr>
          <w:p>
            <w:r/>
            <w:r>
              <w:rPr>
                <w:rFonts w:ascii="Calibri" w:hAnsi="Calibri" w:eastAsia="Microsoft YaHei"/>
                <w:b w:val="0"/>
                <w:sz w:val="18"/>
              </w:rPr>
              <w:t>多语种外籍外交礼宾专员（阿拉伯语/俄语/粤语/日语）；专职VIP迎宾官</w:t>
            </w:r>
          </w:p>
        </w:tc>
        <w:tc>
          <w:tcPr>
            <w:tcW w:type="dxa" w:w="1882"/>
          </w:tcPr>
          <w:p>
            <w:r/>
            <w:r>
              <w:rPr>
                <w:rFonts w:ascii="Calibri" w:hAnsi="Calibri" w:eastAsia="Microsoft YaHei"/>
                <w:b w:val="0"/>
                <w:sz w:val="18"/>
              </w:rPr>
              <w:t>150</w:t>
            </w:r>
          </w:p>
        </w:tc>
        <w:tc>
          <w:tcPr>
            <w:tcW w:type="dxa" w:w="1882"/>
          </w:tcPr>
          <w:p>
            <w:r/>
            <w:r>
              <w:rPr>
                <w:rFonts w:ascii="Calibri" w:hAnsi="Calibri" w:eastAsia="Microsoft YaHei"/>
                <w:b w:val="0"/>
                <w:sz w:val="18"/>
              </w:rPr>
              <w:t>0%</w:t>
            </w:r>
          </w:p>
        </w:tc>
        <w:tc>
          <w:tcPr>
            <w:tcW w:type="dxa" w:w="1882"/>
          </w:tcPr>
          <w:p>
            <w:r/>
            <w:r>
              <w:rPr>
                <w:rFonts w:ascii="Calibri" w:hAnsi="Calibri" w:eastAsia="Microsoft YaHei"/>
                <w:b w:val="0"/>
                <w:sz w:val="18"/>
              </w:rPr>
              <w:t>母语国际语言能力、外交礼仪资质</w:t>
            </w:r>
          </w:p>
        </w:tc>
      </w:tr>
      <w:tr>
        <w:tc>
          <w:tcPr>
            <w:tcW w:type="dxa" w:w="1882"/>
          </w:tcPr>
          <w:p>
            <w:r/>
            <w:r>
              <w:rPr>
                <w:rFonts w:ascii="Calibri" w:hAnsi="Calibri" w:eastAsia="Microsoft YaHei"/>
                <w:b w:val="0"/>
                <w:sz w:val="18"/>
              </w:rPr>
              <w:t>工程部</w:t>
            </w:r>
          </w:p>
        </w:tc>
        <w:tc>
          <w:tcPr>
            <w:tcW w:type="dxa" w:w="1882"/>
          </w:tcPr>
          <w:p>
            <w:r/>
            <w:r>
              <w:rPr>
                <w:rFonts w:ascii="Calibri" w:hAnsi="Calibri" w:eastAsia="Microsoft YaHei"/>
                <w:b w:val="0"/>
                <w:sz w:val="18"/>
              </w:rPr>
              <w:t>机电、空调、弱电、海洋防腐专项维保</w:t>
            </w:r>
          </w:p>
        </w:tc>
        <w:tc>
          <w:tcPr>
            <w:tcW w:type="dxa" w:w="1882"/>
          </w:tcPr>
          <w:p>
            <w:r/>
            <w:r>
              <w:rPr>
                <w:rFonts w:ascii="Calibri" w:hAnsi="Calibri" w:eastAsia="Microsoft YaHei"/>
                <w:b w:val="0"/>
                <w:sz w:val="18"/>
              </w:rPr>
              <w:t>180</w:t>
            </w:r>
          </w:p>
        </w:tc>
        <w:tc>
          <w:tcPr>
            <w:tcW w:type="dxa" w:w="1882"/>
          </w:tcPr>
          <w:p>
            <w:r/>
            <w:r>
              <w:rPr>
                <w:rFonts w:ascii="Calibri" w:hAnsi="Calibri" w:eastAsia="Microsoft YaHei"/>
                <w:b w:val="0"/>
                <w:sz w:val="18"/>
              </w:rPr>
              <w:t>80%</w:t>
            </w:r>
          </w:p>
        </w:tc>
        <w:tc>
          <w:tcPr>
            <w:tcW w:type="dxa" w:w="1882"/>
          </w:tcPr>
          <w:p>
            <w:r/>
            <w:r>
              <w:rPr>
                <w:rFonts w:ascii="Calibri" w:hAnsi="Calibri" w:eastAsia="Microsoft YaHei"/>
                <w:b w:val="0"/>
                <w:sz w:val="18"/>
              </w:rPr>
              <w:t>国际建筑设备资质</w:t>
            </w:r>
          </w:p>
        </w:tc>
      </w:tr>
      <w:tr>
        <w:tc>
          <w:tcPr>
            <w:tcW w:type="dxa" w:w="1882"/>
          </w:tcPr>
          <w:p>
            <w:r/>
            <w:r>
              <w:rPr>
                <w:rFonts w:ascii="Calibri" w:hAnsi="Calibri" w:eastAsia="Microsoft YaHei"/>
                <w:b w:val="0"/>
                <w:sz w:val="18"/>
              </w:rPr>
              <w:t>安全部（酒店区）</w:t>
            </w:r>
          </w:p>
        </w:tc>
        <w:tc>
          <w:tcPr>
            <w:tcW w:type="dxa" w:w="1882"/>
          </w:tcPr>
          <w:p>
            <w:r/>
            <w:r>
              <w:rPr>
                <w:rFonts w:ascii="Calibri" w:hAnsi="Calibri" w:eastAsia="Microsoft YaHei"/>
                <w:b w:val="0"/>
                <w:sz w:val="18"/>
              </w:rPr>
              <w:t>保安、监控、国宾楼层专属安保</w:t>
            </w:r>
          </w:p>
        </w:tc>
        <w:tc>
          <w:tcPr>
            <w:tcW w:type="dxa" w:w="1882"/>
          </w:tcPr>
          <w:p>
            <w:r/>
            <w:r>
              <w:rPr>
                <w:rFonts w:ascii="Calibri" w:hAnsi="Calibri" w:eastAsia="Microsoft YaHei"/>
                <w:b w:val="0"/>
                <w:sz w:val="18"/>
              </w:rPr>
              <w:t>100</w:t>
            </w:r>
          </w:p>
        </w:tc>
        <w:tc>
          <w:tcPr>
            <w:tcW w:type="dxa" w:w="1882"/>
          </w:tcPr>
          <w:p>
            <w:r/>
            <w:r>
              <w:rPr>
                <w:rFonts w:ascii="Calibri" w:hAnsi="Calibri" w:eastAsia="Microsoft YaHei"/>
                <w:b w:val="0"/>
                <w:sz w:val="18"/>
              </w:rPr>
              <w:t>80%</w:t>
            </w:r>
          </w:p>
        </w:tc>
        <w:tc>
          <w:tcPr>
            <w:tcW w:type="dxa" w:w="1882"/>
          </w:tcPr>
          <w:p>
            <w:r/>
            <w:r>
              <w:rPr>
                <w:rFonts w:ascii="Calibri" w:hAnsi="Calibri" w:eastAsia="Microsoft YaHei"/>
                <w:b w:val="0"/>
                <w:sz w:val="18"/>
              </w:rPr>
              <w:t>持牌保安资格</w:t>
            </w:r>
          </w:p>
        </w:tc>
      </w:tr>
      <w:tr>
        <w:tc>
          <w:tcPr>
            <w:tcW w:type="dxa" w:w="1882"/>
          </w:tcPr>
          <w:p>
            <w:r/>
            <w:r>
              <w:rPr>
                <w:rFonts w:ascii="Calibri" w:hAnsi="Calibri" w:eastAsia="Microsoft YaHei"/>
                <w:b w:val="0"/>
                <w:sz w:val="18"/>
              </w:rPr>
              <w:t>行政及人力</w:t>
            </w:r>
          </w:p>
        </w:tc>
        <w:tc>
          <w:tcPr>
            <w:tcW w:type="dxa" w:w="1882"/>
          </w:tcPr>
          <w:p>
            <w:r/>
            <w:r>
              <w:rPr>
                <w:rFonts w:ascii="Calibri" w:hAnsi="Calibri" w:eastAsia="Microsoft YaHei"/>
                <w:b w:val="0"/>
                <w:sz w:val="18"/>
              </w:rPr>
              <w:t>人事、培训、采购、财务</w:t>
            </w:r>
          </w:p>
        </w:tc>
        <w:tc>
          <w:tcPr>
            <w:tcW w:type="dxa" w:w="1882"/>
          </w:tcPr>
          <w:p>
            <w:r/>
            <w:r>
              <w:rPr>
                <w:rFonts w:ascii="Calibri" w:hAnsi="Calibri" w:eastAsia="Microsoft YaHei"/>
                <w:b w:val="0"/>
                <w:sz w:val="18"/>
              </w:rPr>
              <w:t>100</w:t>
            </w:r>
          </w:p>
        </w:tc>
        <w:tc>
          <w:tcPr>
            <w:tcW w:type="dxa" w:w="1882"/>
          </w:tcPr>
          <w:p>
            <w:r/>
            <w:r>
              <w:rPr>
                <w:rFonts w:ascii="Calibri" w:hAnsi="Calibri" w:eastAsia="Microsoft YaHei"/>
                <w:b w:val="0"/>
                <w:sz w:val="18"/>
              </w:rPr>
              <w:t>64%</w:t>
            </w:r>
          </w:p>
        </w:tc>
        <w:tc>
          <w:tcPr>
            <w:tcW w:type="dxa" w:w="1882"/>
          </w:tcPr>
          <w:p>
            <w:r/>
            <w:r>
              <w:rPr>
                <w:rFonts w:ascii="Calibri" w:hAnsi="Calibri" w:eastAsia="Microsoft YaHei"/>
                <w:b w:val="0"/>
                <w:sz w:val="18"/>
              </w:rPr>
              <w:t>国际酒店管理背景</w:t>
            </w:r>
          </w:p>
        </w:tc>
      </w:tr>
      <w:tr>
        <w:tc>
          <w:tcPr>
            <w:tcW w:type="dxa" w:w="1882"/>
          </w:tcPr>
          <w:p>
            <w:r/>
            <w:r>
              <w:rPr>
                <w:rFonts w:ascii="Calibri" w:hAnsi="Calibri" w:eastAsia="Microsoft YaHei"/>
                <w:b w:val="0"/>
                <w:sz w:val="18"/>
              </w:rPr>
              <w:t>酒店部门小计</w:t>
            </w:r>
          </w:p>
        </w:tc>
        <w:tc>
          <w:tcPr>
            <w:tcW w:type="dxa" w:w="1882"/>
          </w:tcPr>
          <w:p>
            <w:r/>
            <w:r>
              <w:rPr>
                <w:rFonts w:ascii="Calibri" w:hAnsi="Calibri" w:eastAsia="Microsoft YaHei"/>
                <w:b w:val="0"/>
                <w:sz w:val="18"/>
              </w:rPr>
            </w:r>
          </w:p>
        </w:tc>
        <w:tc>
          <w:tcPr>
            <w:tcW w:type="dxa" w:w="1882"/>
          </w:tcPr>
          <w:p>
            <w:r/>
            <w:r>
              <w:rPr>
                <w:rFonts w:ascii="Calibri" w:hAnsi="Calibri" w:eastAsia="Microsoft YaHei"/>
                <w:b w:val="0"/>
                <w:sz w:val="18"/>
              </w:rPr>
              <w:t>1,100</w:t>
            </w:r>
          </w:p>
        </w:tc>
        <w:tc>
          <w:tcPr>
            <w:tcW w:type="dxa" w:w="1882"/>
          </w:tcPr>
          <w:p>
            <w:r/>
            <w:r>
              <w:rPr>
                <w:rFonts w:ascii="Calibri" w:hAnsi="Calibri" w:eastAsia="Microsoft YaHei"/>
                <w:b w:val="0"/>
                <w:sz w:val="18"/>
              </w:rPr>
              <w:t>74.5%</w:t>
            </w:r>
          </w:p>
        </w:tc>
        <w:tc>
          <w:tcPr>
            <w:tcW w:type="dxa" w:w="1882"/>
          </w:tcPr>
          <w:p>
            <w:r/>
            <w:r>
              <w:rPr>
                <w:rFonts w:ascii="Calibri" w:hAnsi="Calibri" w:eastAsia="Microsoft YaHei"/>
                <w:b w:val="0"/>
                <w:sz w:val="18"/>
              </w:rPr>
            </w:r>
          </w:p>
        </w:tc>
      </w:tr>
    </w:tbl>
    <w:p/>
    <w:p>
      <w:pPr>
        <w:spacing w:after="120" w:line="276" w:lineRule="auto"/>
      </w:pPr>
      <w:r>
        <w:rPr>
          <w:rFonts w:ascii="Calibri" w:hAnsi="Calibri" w:eastAsia="Microsoft YaHei"/>
          <w:b w:val="0"/>
          <w:sz w:val="22"/>
        </w:rPr>
        <w:t>餐饮部门：</w:t>
      </w:r>
    </w:p>
    <w:tbl>
      <w:tblPr>
        <w:tblStyle w:val="TableGrid"/>
        <w:tblW w:type="auto" w:w="0"/>
        <w:tblLook w:firstColumn="1" w:firstRow="1" w:lastColumn="0" w:lastRow="0" w:noHBand="0" w:noVBand="1" w:val="04A0"/>
      </w:tblPr>
      <w:tblGrid>
        <w:gridCol w:w="1882"/>
        <w:gridCol w:w="1882"/>
        <w:gridCol w:w="1882"/>
        <w:gridCol w:w="1882"/>
        <w:gridCol w:w="1882"/>
      </w:tblGrid>
      <w:tr>
        <w:tc>
          <w:tcPr>
            <w:tcW w:type="dxa" w:w="1882"/>
          </w:tcPr>
          <w:p>
            <w:r/>
            <w:r>
              <w:rPr>
                <w:rFonts w:ascii="Calibri" w:hAnsi="Calibri" w:eastAsia="Microsoft YaHei"/>
                <w:b/>
                <w:sz w:val="18"/>
              </w:rPr>
              <w:t>部门</w:t>
            </w:r>
          </w:p>
        </w:tc>
        <w:tc>
          <w:tcPr>
            <w:tcW w:type="dxa" w:w="1882"/>
          </w:tcPr>
          <w:p>
            <w:r/>
            <w:r>
              <w:rPr>
                <w:rFonts w:ascii="Calibri" w:hAnsi="Calibri" w:eastAsia="Microsoft YaHei"/>
                <w:b/>
                <w:sz w:val="18"/>
              </w:rPr>
              <w:t>岗位</w:t>
            </w:r>
          </w:p>
        </w:tc>
        <w:tc>
          <w:tcPr>
            <w:tcW w:type="dxa" w:w="1882"/>
          </w:tcPr>
          <w:p>
            <w:r/>
            <w:r>
              <w:rPr>
                <w:rFonts w:ascii="Calibri" w:hAnsi="Calibri" w:eastAsia="Microsoft YaHei"/>
                <w:b/>
                <w:sz w:val="18"/>
              </w:rPr>
              <w:t>人数</w:t>
            </w:r>
          </w:p>
        </w:tc>
        <w:tc>
          <w:tcPr>
            <w:tcW w:type="dxa" w:w="1882"/>
          </w:tcPr>
          <w:p>
            <w:r/>
            <w:r>
              <w:rPr>
                <w:rFonts w:ascii="Calibri" w:hAnsi="Calibri" w:eastAsia="Microsoft YaHei"/>
                <w:b/>
                <w:sz w:val="18"/>
              </w:rPr>
              <w:t>本地比例</w:t>
            </w:r>
          </w:p>
        </w:tc>
        <w:tc>
          <w:tcPr>
            <w:tcW w:type="dxa" w:w="1882"/>
          </w:tcPr>
          <w:p>
            <w:r/>
            <w:r>
              <w:rPr>
                <w:rFonts w:ascii="Calibri" w:hAnsi="Calibri" w:eastAsia="Microsoft YaHei"/>
                <w:b/>
                <w:sz w:val="18"/>
              </w:rPr>
              <w:t>关键技能要求</w:t>
            </w:r>
          </w:p>
        </w:tc>
      </w:tr>
      <w:tr>
        <w:tc>
          <w:tcPr>
            <w:tcW w:type="dxa" w:w="1882"/>
          </w:tcPr>
          <w:p>
            <w:r/>
            <w:r>
              <w:rPr>
                <w:rFonts w:ascii="Calibri" w:hAnsi="Calibri" w:eastAsia="Microsoft YaHei"/>
                <w:b w:val="0"/>
                <w:sz w:val="18"/>
              </w:rPr>
              <w:t>旋转餐厅（33层）</w:t>
            </w:r>
          </w:p>
        </w:tc>
        <w:tc>
          <w:tcPr>
            <w:tcW w:type="dxa" w:w="1882"/>
          </w:tcPr>
          <w:p>
            <w:r/>
            <w:r>
              <w:rPr>
                <w:rFonts w:ascii="Calibri" w:hAnsi="Calibri" w:eastAsia="Microsoft YaHei"/>
                <w:b w:val="0"/>
                <w:sz w:val="18"/>
              </w:rPr>
              <w:t>厨师、服务员、侍酒师</w:t>
            </w:r>
          </w:p>
        </w:tc>
        <w:tc>
          <w:tcPr>
            <w:tcW w:type="dxa" w:w="1882"/>
          </w:tcPr>
          <w:p>
            <w:r/>
            <w:r>
              <w:rPr>
                <w:rFonts w:ascii="Calibri" w:hAnsi="Calibri" w:eastAsia="Microsoft YaHei"/>
                <w:b w:val="0"/>
                <w:sz w:val="18"/>
              </w:rPr>
              <w:t>80</w:t>
            </w:r>
          </w:p>
        </w:tc>
        <w:tc>
          <w:tcPr>
            <w:tcW w:type="dxa" w:w="1882"/>
          </w:tcPr>
          <w:p>
            <w:r/>
            <w:r>
              <w:rPr>
                <w:rFonts w:ascii="Calibri" w:hAnsi="Calibri" w:eastAsia="Microsoft YaHei"/>
                <w:b w:val="0"/>
                <w:sz w:val="18"/>
              </w:rPr>
              <w:t>80%</w:t>
            </w:r>
          </w:p>
        </w:tc>
        <w:tc>
          <w:tcPr>
            <w:tcW w:type="dxa" w:w="1882"/>
          </w:tcPr>
          <w:p>
            <w:r/>
            <w:r>
              <w:rPr>
                <w:rFonts w:ascii="Calibri" w:hAnsi="Calibri" w:eastAsia="Microsoft YaHei"/>
                <w:b w:val="0"/>
                <w:sz w:val="18"/>
              </w:rPr>
              <w:t>Fine Dining标准、侍酒师认证</w:t>
            </w:r>
          </w:p>
        </w:tc>
      </w:tr>
      <w:tr>
        <w:tc>
          <w:tcPr>
            <w:tcW w:type="dxa" w:w="1882"/>
          </w:tcPr>
          <w:p>
            <w:r/>
            <w:r>
              <w:rPr>
                <w:rFonts w:ascii="Calibri" w:hAnsi="Calibri" w:eastAsia="Microsoft YaHei"/>
                <w:b w:val="0"/>
                <w:sz w:val="18"/>
              </w:rPr>
              <w:t>国宾宴会大厅（2层）</w:t>
            </w:r>
          </w:p>
        </w:tc>
        <w:tc>
          <w:tcPr>
            <w:tcW w:type="dxa" w:w="1882"/>
          </w:tcPr>
          <w:p>
            <w:r/>
            <w:r>
              <w:rPr>
                <w:rFonts w:ascii="Calibri" w:hAnsi="Calibri" w:eastAsia="Microsoft YaHei"/>
                <w:b w:val="0"/>
                <w:sz w:val="18"/>
              </w:rPr>
              <w:t>宴会统筹、摆台、服务员</w:t>
            </w:r>
          </w:p>
        </w:tc>
        <w:tc>
          <w:tcPr>
            <w:tcW w:type="dxa" w:w="1882"/>
          </w:tcPr>
          <w:p>
            <w:r/>
            <w:r>
              <w:rPr>
                <w:rFonts w:ascii="Calibri" w:hAnsi="Calibri" w:eastAsia="Microsoft YaHei"/>
                <w:b w:val="0"/>
                <w:sz w:val="18"/>
              </w:rPr>
              <w:t>120</w:t>
            </w:r>
          </w:p>
        </w:tc>
        <w:tc>
          <w:tcPr>
            <w:tcW w:type="dxa" w:w="1882"/>
          </w:tcPr>
          <w:p>
            <w:r/>
            <w:r>
              <w:rPr>
                <w:rFonts w:ascii="Calibri" w:hAnsi="Calibri" w:eastAsia="Microsoft YaHei"/>
                <w:b w:val="0"/>
                <w:sz w:val="18"/>
              </w:rPr>
              <w:t>90%</w:t>
            </w:r>
          </w:p>
        </w:tc>
        <w:tc>
          <w:tcPr>
            <w:tcW w:type="dxa" w:w="1882"/>
          </w:tcPr>
          <w:p>
            <w:r/>
            <w:r>
              <w:rPr>
                <w:rFonts w:ascii="Calibri" w:hAnsi="Calibri" w:eastAsia="Microsoft YaHei"/>
                <w:b w:val="0"/>
                <w:sz w:val="18"/>
              </w:rPr>
              <w:t>大型活动管理、礼仪培训</w:t>
            </w:r>
          </w:p>
        </w:tc>
      </w:tr>
      <w:tr>
        <w:tc>
          <w:tcPr>
            <w:tcW w:type="dxa" w:w="1882"/>
          </w:tcPr>
          <w:p>
            <w:r/>
            <w:r>
              <w:rPr>
                <w:rFonts w:ascii="Calibri" w:hAnsi="Calibri" w:eastAsia="Microsoft YaHei"/>
                <w:b w:val="0"/>
                <w:sz w:val="18"/>
              </w:rPr>
              <w:t>全球主题VIP包厢（3层，14间）</w:t>
            </w:r>
          </w:p>
        </w:tc>
        <w:tc>
          <w:tcPr>
            <w:tcW w:type="dxa" w:w="1882"/>
          </w:tcPr>
          <w:p>
            <w:r/>
            <w:r>
              <w:rPr>
                <w:rFonts w:ascii="Calibri" w:hAnsi="Calibri" w:eastAsia="Microsoft YaHei"/>
                <w:b w:val="0"/>
                <w:sz w:val="18"/>
              </w:rPr>
              <w:t>驻厅主厨、服务员</w:t>
            </w:r>
          </w:p>
        </w:tc>
        <w:tc>
          <w:tcPr>
            <w:tcW w:type="dxa" w:w="1882"/>
          </w:tcPr>
          <w:p>
            <w:r/>
            <w:r>
              <w:rPr>
                <w:rFonts w:ascii="Calibri" w:hAnsi="Calibri" w:eastAsia="Microsoft YaHei"/>
                <w:b w:val="0"/>
                <w:sz w:val="18"/>
              </w:rPr>
              <w:t>140</w:t>
            </w:r>
          </w:p>
        </w:tc>
        <w:tc>
          <w:tcPr>
            <w:tcW w:type="dxa" w:w="1882"/>
          </w:tcPr>
          <w:p>
            <w:r/>
            <w:r>
              <w:rPr>
                <w:rFonts w:ascii="Calibri" w:hAnsi="Calibri" w:eastAsia="Microsoft YaHei"/>
                <w:b w:val="0"/>
                <w:sz w:val="18"/>
              </w:rPr>
              <w:t>75%</w:t>
            </w:r>
          </w:p>
        </w:tc>
        <w:tc>
          <w:tcPr>
            <w:tcW w:type="dxa" w:w="1882"/>
          </w:tcPr>
          <w:p>
            <w:r/>
            <w:r>
              <w:rPr>
                <w:rFonts w:ascii="Calibri" w:hAnsi="Calibri" w:eastAsia="Microsoft YaHei"/>
                <w:b w:val="0"/>
                <w:sz w:val="18"/>
              </w:rPr>
              <w:t>各国料理专长</w:t>
            </w:r>
          </w:p>
        </w:tc>
      </w:tr>
      <w:tr>
        <w:tc>
          <w:tcPr>
            <w:tcW w:type="dxa" w:w="1882"/>
          </w:tcPr>
          <w:p>
            <w:r/>
            <w:r>
              <w:rPr>
                <w:rFonts w:ascii="Calibri" w:hAnsi="Calibri" w:eastAsia="Microsoft YaHei"/>
                <w:b w:val="0"/>
                <w:sz w:val="18"/>
              </w:rPr>
              <w:t>全日制餐厅（1层）</w:t>
            </w:r>
          </w:p>
        </w:tc>
        <w:tc>
          <w:tcPr>
            <w:tcW w:type="dxa" w:w="1882"/>
          </w:tcPr>
          <w:p>
            <w:r/>
            <w:r>
              <w:rPr>
                <w:rFonts w:ascii="Calibri" w:hAnsi="Calibri" w:eastAsia="Microsoft YaHei"/>
                <w:b w:val="0"/>
                <w:sz w:val="18"/>
              </w:rPr>
              <w:t>厨师、服务员、收银</w:t>
            </w:r>
          </w:p>
        </w:tc>
        <w:tc>
          <w:tcPr>
            <w:tcW w:type="dxa" w:w="1882"/>
          </w:tcPr>
          <w:p>
            <w:r/>
            <w:r>
              <w:rPr>
                <w:rFonts w:ascii="Calibri" w:hAnsi="Calibri" w:eastAsia="Microsoft YaHei"/>
                <w:b w:val="0"/>
                <w:sz w:val="18"/>
              </w:rPr>
              <w:t>100</w:t>
            </w:r>
          </w:p>
        </w:tc>
        <w:tc>
          <w:tcPr>
            <w:tcW w:type="dxa" w:w="1882"/>
          </w:tcPr>
          <w:p>
            <w:r/>
            <w:r>
              <w:rPr>
                <w:rFonts w:ascii="Calibri" w:hAnsi="Calibri" w:eastAsia="Microsoft YaHei"/>
                <w:b w:val="0"/>
                <w:sz w:val="18"/>
              </w:rPr>
              <w:t>95%</w:t>
            </w:r>
          </w:p>
        </w:tc>
        <w:tc>
          <w:tcPr>
            <w:tcW w:type="dxa" w:w="1882"/>
          </w:tcPr>
          <w:p>
            <w:r/>
            <w:r>
              <w:rPr>
                <w:rFonts w:ascii="Calibri" w:hAnsi="Calibri" w:eastAsia="Microsoft YaHei"/>
                <w:b w:val="0"/>
                <w:sz w:val="18"/>
              </w:rPr>
              <w:t>综合餐饮服务</w:t>
            </w:r>
          </w:p>
        </w:tc>
      </w:tr>
      <w:tr>
        <w:tc>
          <w:tcPr>
            <w:tcW w:type="dxa" w:w="1882"/>
          </w:tcPr>
          <w:p>
            <w:r/>
            <w:r>
              <w:rPr>
                <w:rFonts w:ascii="Calibri" w:hAnsi="Calibri" w:eastAsia="Microsoft YaHei"/>
                <w:b w:val="0"/>
                <w:sz w:val="18"/>
              </w:rPr>
              <w:t>配套吧台及其他</w:t>
            </w:r>
          </w:p>
        </w:tc>
        <w:tc>
          <w:tcPr>
            <w:tcW w:type="dxa" w:w="1882"/>
          </w:tcPr>
          <w:p>
            <w:r/>
            <w:r>
              <w:rPr>
                <w:rFonts w:ascii="Calibri" w:hAnsi="Calibri" w:eastAsia="Microsoft YaHei"/>
                <w:b w:val="0"/>
                <w:sz w:val="18"/>
              </w:rPr>
              <w:t>调酒师、服务员</w:t>
            </w:r>
          </w:p>
        </w:tc>
        <w:tc>
          <w:tcPr>
            <w:tcW w:type="dxa" w:w="1882"/>
          </w:tcPr>
          <w:p>
            <w:r/>
            <w:r>
              <w:rPr>
                <w:rFonts w:ascii="Calibri" w:hAnsi="Calibri" w:eastAsia="Microsoft YaHei"/>
                <w:b w:val="0"/>
                <w:sz w:val="18"/>
              </w:rPr>
              <w:t>80</w:t>
            </w:r>
          </w:p>
        </w:tc>
        <w:tc>
          <w:tcPr>
            <w:tcW w:type="dxa" w:w="1882"/>
          </w:tcPr>
          <w:p>
            <w:r/>
            <w:r>
              <w:rPr>
                <w:rFonts w:ascii="Calibri" w:hAnsi="Calibri" w:eastAsia="Microsoft YaHei"/>
                <w:b w:val="0"/>
                <w:sz w:val="18"/>
              </w:rPr>
              <w:t>90%</w:t>
            </w:r>
          </w:p>
        </w:tc>
        <w:tc>
          <w:tcPr>
            <w:tcW w:type="dxa" w:w="1882"/>
          </w:tcPr>
          <w:p>
            <w:r/>
            <w:r>
              <w:rPr>
                <w:rFonts w:ascii="Calibri" w:hAnsi="Calibri" w:eastAsia="Microsoft YaHei"/>
                <w:b w:val="0"/>
                <w:sz w:val="18"/>
              </w:rPr>
              <w:t>国际调酒认证</w:t>
            </w:r>
          </w:p>
        </w:tc>
      </w:tr>
      <w:tr>
        <w:tc>
          <w:tcPr>
            <w:tcW w:type="dxa" w:w="1882"/>
          </w:tcPr>
          <w:p>
            <w:r/>
            <w:r>
              <w:rPr>
                <w:rFonts w:ascii="Calibri" w:hAnsi="Calibri" w:eastAsia="Microsoft YaHei"/>
                <w:b w:val="0"/>
                <w:sz w:val="18"/>
              </w:rPr>
              <w:t>餐饮部门小计</w:t>
            </w:r>
          </w:p>
        </w:tc>
        <w:tc>
          <w:tcPr>
            <w:tcW w:type="dxa" w:w="1882"/>
          </w:tcPr>
          <w:p>
            <w:r/>
            <w:r>
              <w:rPr>
                <w:rFonts w:ascii="Calibri" w:hAnsi="Calibri" w:eastAsia="Microsoft YaHei"/>
                <w:b w:val="0"/>
                <w:sz w:val="18"/>
              </w:rPr>
            </w:r>
          </w:p>
        </w:tc>
        <w:tc>
          <w:tcPr>
            <w:tcW w:type="dxa" w:w="1882"/>
          </w:tcPr>
          <w:p>
            <w:r/>
            <w:r>
              <w:rPr>
                <w:rFonts w:ascii="Calibri" w:hAnsi="Calibri" w:eastAsia="Microsoft YaHei"/>
                <w:b w:val="0"/>
                <w:sz w:val="18"/>
              </w:rPr>
              <w:t>520</w:t>
            </w:r>
          </w:p>
        </w:tc>
        <w:tc>
          <w:tcPr>
            <w:tcW w:type="dxa" w:w="1882"/>
          </w:tcPr>
          <w:p>
            <w:r/>
            <w:r>
              <w:rPr>
                <w:rFonts w:ascii="Calibri" w:hAnsi="Calibri" w:eastAsia="Microsoft YaHei"/>
                <w:b w:val="0"/>
                <w:sz w:val="18"/>
              </w:rPr>
              <w:t>86%</w:t>
            </w:r>
          </w:p>
        </w:tc>
        <w:tc>
          <w:tcPr>
            <w:tcW w:type="dxa" w:w="1882"/>
          </w:tcPr>
          <w:p>
            <w:r/>
            <w:r>
              <w:rPr>
                <w:rFonts w:ascii="Calibri" w:hAnsi="Calibri" w:eastAsia="Microsoft YaHei"/>
                <w:b w:val="0"/>
                <w:sz w:val="18"/>
              </w:rPr>
            </w:r>
          </w:p>
        </w:tc>
      </w:tr>
    </w:tbl>
    <w:p/>
    <w:p>
      <w:pPr>
        <w:spacing w:after="120" w:line="276" w:lineRule="auto"/>
      </w:pPr>
      <w:r>
        <w:rPr>
          <w:rFonts w:ascii="Calibri" w:hAnsi="Calibri" w:eastAsia="Microsoft YaHei"/>
          <w:b w:val="0"/>
          <w:sz w:val="22"/>
        </w:rPr>
        <w:t>赌场部门（左翼楼）：</w:t>
      </w:r>
    </w:p>
    <w:tbl>
      <w:tblPr>
        <w:tblStyle w:val="TableGrid"/>
        <w:tblW w:type="auto" w:w="0"/>
        <w:tblLook w:firstColumn="1" w:firstRow="1" w:lastColumn="0" w:lastRow="0" w:noHBand="0" w:noVBand="1" w:val="04A0"/>
      </w:tblPr>
      <w:tblGrid>
        <w:gridCol w:w="1882"/>
        <w:gridCol w:w="1882"/>
        <w:gridCol w:w="1882"/>
        <w:gridCol w:w="1882"/>
        <w:gridCol w:w="1882"/>
      </w:tblGrid>
      <w:tr>
        <w:tc>
          <w:tcPr>
            <w:tcW w:type="dxa" w:w="1882"/>
          </w:tcPr>
          <w:p>
            <w:r/>
            <w:r>
              <w:rPr>
                <w:rFonts w:ascii="Calibri" w:hAnsi="Calibri" w:eastAsia="Microsoft YaHei"/>
                <w:b/>
                <w:sz w:val="18"/>
              </w:rPr>
              <w:t>部门</w:t>
            </w:r>
          </w:p>
        </w:tc>
        <w:tc>
          <w:tcPr>
            <w:tcW w:type="dxa" w:w="1882"/>
          </w:tcPr>
          <w:p>
            <w:r/>
            <w:r>
              <w:rPr>
                <w:rFonts w:ascii="Calibri" w:hAnsi="Calibri" w:eastAsia="Microsoft YaHei"/>
                <w:b/>
                <w:sz w:val="18"/>
              </w:rPr>
              <w:t>岗位</w:t>
            </w:r>
          </w:p>
        </w:tc>
        <w:tc>
          <w:tcPr>
            <w:tcW w:type="dxa" w:w="1882"/>
          </w:tcPr>
          <w:p>
            <w:r/>
            <w:r>
              <w:rPr>
                <w:rFonts w:ascii="Calibri" w:hAnsi="Calibri" w:eastAsia="Microsoft YaHei"/>
                <w:b/>
                <w:sz w:val="18"/>
              </w:rPr>
              <w:t>人数</w:t>
            </w:r>
          </w:p>
        </w:tc>
        <w:tc>
          <w:tcPr>
            <w:tcW w:type="dxa" w:w="1882"/>
          </w:tcPr>
          <w:p>
            <w:r/>
            <w:r>
              <w:rPr>
                <w:rFonts w:ascii="Calibri" w:hAnsi="Calibri" w:eastAsia="Microsoft YaHei"/>
                <w:b/>
                <w:sz w:val="18"/>
              </w:rPr>
              <w:t>本地比例</w:t>
            </w:r>
          </w:p>
        </w:tc>
        <w:tc>
          <w:tcPr>
            <w:tcW w:type="dxa" w:w="1882"/>
          </w:tcPr>
          <w:p>
            <w:r/>
            <w:r>
              <w:rPr>
                <w:rFonts w:ascii="Calibri" w:hAnsi="Calibri" w:eastAsia="Microsoft YaHei"/>
                <w:b/>
                <w:sz w:val="18"/>
              </w:rPr>
              <w:t>关键技能要求</w:t>
            </w:r>
          </w:p>
        </w:tc>
      </w:tr>
      <w:tr>
        <w:tc>
          <w:tcPr>
            <w:tcW w:type="dxa" w:w="1882"/>
          </w:tcPr>
          <w:p>
            <w:r/>
            <w:r>
              <w:rPr>
                <w:rFonts w:ascii="Calibri" w:hAnsi="Calibri" w:eastAsia="Microsoft YaHei"/>
                <w:b w:val="0"/>
                <w:sz w:val="18"/>
              </w:rPr>
              <w:t>赌场运营（荷官）</w:t>
            </w:r>
          </w:p>
        </w:tc>
        <w:tc>
          <w:tcPr>
            <w:tcW w:type="dxa" w:w="1882"/>
          </w:tcPr>
          <w:p>
            <w:r/>
            <w:r>
              <w:rPr>
                <w:rFonts w:ascii="Calibri" w:hAnsi="Calibri" w:eastAsia="Microsoft YaHei"/>
                <w:b w:val="0"/>
                <w:sz w:val="18"/>
              </w:rPr>
              <w:t>百家乐、骰宝、轮盘、扑克荷官</w:t>
            </w:r>
          </w:p>
        </w:tc>
        <w:tc>
          <w:tcPr>
            <w:tcW w:type="dxa" w:w="1882"/>
          </w:tcPr>
          <w:p>
            <w:r/>
            <w:r>
              <w:rPr>
                <w:rFonts w:ascii="Calibri" w:hAnsi="Calibri" w:eastAsia="Microsoft YaHei"/>
                <w:b w:val="0"/>
                <w:sz w:val="18"/>
              </w:rPr>
              <w:t>420</w:t>
            </w:r>
          </w:p>
        </w:tc>
        <w:tc>
          <w:tcPr>
            <w:tcW w:type="dxa" w:w="1882"/>
          </w:tcPr>
          <w:p>
            <w:r/>
            <w:r>
              <w:rPr>
                <w:rFonts w:ascii="Calibri" w:hAnsi="Calibri" w:eastAsia="Microsoft YaHei"/>
                <w:b w:val="0"/>
                <w:sz w:val="18"/>
              </w:rPr>
              <w:t>60%</w:t>
            </w:r>
          </w:p>
        </w:tc>
        <w:tc>
          <w:tcPr>
            <w:tcW w:type="dxa" w:w="1882"/>
          </w:tcPr>
          <w:p>
            <w:r/>
            <w:r>
              <w:rPr>
                <w:rFonts w:ascii="Calibri" w:hAnsi="Calibri" w:eastAsia="Microsoft YaHei"/>
                <w:b w:val="0"/>
                <w:sz w:val="18"/>
              </w:rPr>
              <w:t>GRA从业资质认证</w:t>
            </w:r>
          </w:p>
        </w:tc>
      </w:tr>
      <w:tr>
        <w:tc>
          <w:tcPr>
            <w:tcW w:type="dxa" w:w="1882"/>
          </w:tcPr>
          <w:p>
            <w:r/>
            <w:r>
              <w:rPr>
                <w:rFonts w:ascii="Calibri" w:hAnsi="Calibri" w:eastAsia="Microsoft YaHei"/>
                <w:b w:val="0"/>
                <w:sz w:val="18"/>
              </w:rPr>
              <w:t>赌场监察及管理</w:t>
            </w:r>
          </w:p>
        </w:tc>
        <w:tc>
          <w:tcPr>
            <w:tcW w:type="dxa" w:w="1882"/>
          </w:tcPr>
          <w:p>
            <w:r/>
            <w:r>
              <w:rPr>
                <w:rFonts w:ascii="Calibri" w:hAnsi="Calibri" w:eastAsia="Microsoft YaHei"/>
                <w:b w:val="0"/>
                <w:sz w:val="18"/>
              </w:rPr>
              <w:t>监场、副监场、赌场经理</w:t>
            </w:r>
          </w:p>
        </w:tc>
        <w:tc>
          <w:tcPr>
            <w:tcW w:type="dxa" w:w="1882"/>
          </w:tcPr>
          <w:p>
            <w:r/>
            <w:r>
              <w:rPr>
                <w:rFonts w:ascii="Calibri" w:hAnsi="Calibri" w:eastAsia="Microsoft YaHei"/>
                <w:b w:val="0"/>
                <w:sz w:val="18"/>
              </w:rPr>
              <w:t>120</w:t>
            </w:r>
          </w:p>
        </w:tc>
        <w:tc>
          <w:tcPr>
            <w:tcW w:type="dxa" w:w="1882"/>
          </w:tcPr>
          <w:p>
            <w:r/>
            <w:r>
              <w:rPr>
                <w:rFonts w:ascii="Calibri" w:hAnsi="Calibri" w:eastAsia="Microsoft YaHei"/>
                <w:b w:val="0"/>
                <w:sz w:val="18"/>
              </w:rPr>
              <w:t>55%</w:t>
            </w:r>
          </w:p>
        </w:tc>
        <w:tc>
          <w:tcPr>
            <w:tcW w:type="dxa" w:w="1882"/>
          </w:tcPr>
          <w:p>
            <w:r/>
            <w:r>
              <w:rPr>
                <w:rFonts w:ascii="Calibri" w:hAnsi="Calibri" w:eastAsia="Microsoft YaHei"/>
                <w:b w:val="0"/>
                <w:sz w:val="18"/>
              </w:rPr>
              <w:t>5年以上国际赌场运营经验</w:t>
            </w:r>
          </w:p>
        </w:tc>
      </w:tr>
      <w:tr>
        <w:tc>
          <w:tcPr>
            <w:tcW w:type="dxa" w:w="1882"/>
          </w:tcPr>
          <w:p>
            <w:r/>
            <w:r>
              <w:rPr>
                <w:rFonts w:ascii="Calibri" w:hAnsi="Calibri" w:eastAsia="Microsoft YaHei"/>
                <w:b w:val="0"/>
                <w:sz w:val="18"/>
              </w:rPr>
              <w:t>客服及VIP接待</w:t>
            </w:r>
          </w:p>
        </w:tc>
        <w:tc>
          <w:tcPr>
            <w:tcW w:type="dxa" w:w="1882"/>
          </w:tcPr>
          <w:p>
            <w:r/>
            <w:r>
              <w:rPr>
                <w:rFonts w:ascii="Calibri" w:hAnsi="Calibri" w:eastAsia="Microsoft YaHei"/>
                <w:b w:val="0"/>
                <w:sz w:val="18"/>
              </w:rPr>
              <w:t>VIP服务专员、贵宾代理联络</w:t>
            </w:r>
          </w:p>
        </w:tc>
        <w:tc>
          <w:tcPr>
            <w:tcW w:type="dxa" w:w="1882"/>
          </w:tcPr>
          <w:p>
            <w:r/>
            <w:r>
              <w:rPr>
                <w:rFonts w:ascii="Calibri" w:hAnsi="Calibri" w:eastAsia="Microsoft YaHei"/>
                <w:b w:val="0"/>
                <w:sz w:val="18"/>
              </w:rPr>
              <w:t>80</w:t>
            </w:r>
          </w:p>
        </w:tc>
        <w:tc>
          <w:tcPr>
            <w:tcW w:type="dxa" w:w="1882"/>
          </w:tcPr>
          <w:p>
            <w:r/>
            <w:r>
              <w:rPr>
                <w:rFonts w:ascii="Calibri" w:hAnsi="Calibri" w:eastAsia="Microsoft YaHei"/>
                <w:b w:val="0"/>
                <w:sz w:val="18"/>
              </w:rPr>
              <w:t>65%</w:t>
            </w:r>
          </w:p>
        </w:tc>
        <w:tc>
          <w:tcPr>
            <w:tcW w:type="dxa" w:w="1882"/>
          </w:tcPr>
          <w:p>
            <w:r/>
            <w:r>
              <w:rPr>
                <w:rFonts w:ascii="Calibri" w:hAnsi="Calibri" w:eastAsia="Microsoft YaHei"/>
                <w:b w:val="0"/>
                <w:sz w:val="18"/>
              </w:rPr>
              <w:t>多语言、高端接待经验</w:t>
            </w:r>
          </w:p>
        </w:tc>
      </w:tr>
      <w:tr>
        <w:tc>
          <w:tcPr>
            <w:tcW w:type="dxa" w:w="1882"/>
          </w:tcPr>
          <w:p>
            <w:r/>
            <w:r>
              <w:rPr>
                <w:rFonts w:ascii="Calibri" w:hAnsi="Calibri" w:eastAsia="Microsoft YaHei"/>
                <w:b w:val="0"/>
                <w:sz w:val="18"/>
              </w:rPr>
              <w:t>赌场财务（筹码房）</w:t>
            </w:r>
          </w:p>
        </w:tc>
        <w:tc>
          <w:tcPr>
            <w:tcW w:type="dxa" w:w="1882"/>
          </w:tcPr>
          <w:p>
            <w:r/>
            <w:r>
              <w:rPr>
                <w:rFonts w:ascii="Calibri" w:hAnsi="Calibri" w:eastAsia="Microsoft YaHei"/>
                <w:b w:val="0"/>
                <w:sz w:val="18"/>
              </w:rPr>
              <w:t>筹码出纳、兑币员</w:t>
            </w:r>
          </w:p>
        </w:tc>
        <w:tc>
          <w:tcPr>
            <w:tcW w:type="dxa" w:w="1882"/>
          </w:tcPr>
          <w:p>
            <w:r/>
            <w:r>
              <w:rPr>
                <w:rFonts w:ascii="Calibri" w:hAnsi="Calibri" w:eastAsia="Microsoft YaHei"/>
                <w:b w:val="0"/>
                <w:sz w:val="18"/>
              </w:rPr>
              <w:t>80</w:t>
            </w:r>
          </w:p>
        </w:tc>
        <w:tc>
          <w:tcPr>
            <w:tcW w:type="dxa" w:w="1882"/>
          </w:tcPr>
          <w:p>
            <w:r/>
            <w:r>
              <w:rPr>
                <w:rFonts w:ascii="Calibri" w:hAnsi="Calibri" w:eastAsia="Microsoft YaHei"/>
                <w:b w:val="0"/>
                <w:sz w:val="18"/>
              </w:rPr>
              <w:t>70%</w:t>
            </w:r>
          </w:p>
        </w:tc>
        <w:tc>
          <w:tcPr>
            <w:tcW w:type="dxa" w:w="1882"/>
          </w:tcPr>
          <w:p>
            <w:r/>
            <w:r>
              <w:rPr>
                <w:rFonts w:ascii="Calibri" w:hAnsi="Calibri" w:eastAsia="Microsoft YaHei"/>
                <w:b w:val="0"/>
                <w:sz w:val="18"/>
              </w:rPr>
              <w:t>现金管理资质</w:t>
            </w:r>
          </w:p>
        </w:tc>
      </w:tr>
      <w:tr>
        <w:tc>
          <w:tcPr>
            <w:tcW w:type="dxa" w:w="1882"/>
          </w:tcPr>
          <w:p>
            <w:r/>
            <w:r>
              <w:rPr>
                <w:rFonts w:ascii="Calibri" w:hAnsi="Calibri" w:eastAsia="Microsoft YaHei"/>
                <w:b w:val="0"/>
                <w:sz w:val="18"/>
              </w:rPr>
              <w:t>赌场技术与监控</w:t>
            </w:r>
          </w:p>
        </w:tc>
        <w:tc>
          <w:tcPr>
            <w:tcW w:type="dxa" w:w="1882"/>
          </w:tcPr>
          <w:p>
            <w:r/>
            <w:r>
              <w:rPr>
                <w:rFonts w:ascii="Calibri" w:hAnsi="Calibri" w:eastAsia="Microsoft YaHei"/>
                <w:b w:val="0"/>
                <w:sz w:val="18"/>
              </w:rPr>
              <w:t>监控员、IT支持、设备维护</w:t>
            </w:r>
          </w:p>
        </w:tc>
        <w:tc>
          <w:tcPr>
            <w:tcW w:type="dxa" w:w="1882"/>
          </w:tcPr>
          <w:p>
            <w:r/>
            <w:r>
              <w:rPr>
                <w:rFonts w:ascii="Calibri" w:hAnsi="Calibri" w:eastAsia="Microsoft YaHei"/>
                <w:b w:val="0"/>
                <w:sz w:val="18"/>
              </w:rPr>
              <w:t>120</w:t>
            </w:r>
          </w:p>
        </w:tc>
        <w:tc>
          <w:tcPr>
            <w:tcW w:type="dxa" w:w="1882"/>
          </w:tcPr>
          <w:p>
            <w:r/>
            <w:r>
              <w:rPr>
                <w:rFonts w:ascii="Calibri" w:hAnsi="Calibri" w:eastAsia="Microsoft YaHei"/>
                <w:b w:val="0"/>
                <w:sz w:val="18"/>
              </w:rPr>
              <w:t>65%</w:t>
            </w:r>
          </w:p>
        </w:tc>
        <w:tc>
          <w:tcPr>
            <w:tcW w:type="dxa" w:w="1882"/>
          </w:tcPr>
          <w:p>
            <w:r/>
            <w:r>
              <w:rPr>
                <w:rFonts w:ascii="Calibri" w:hAnsi="Calibri" w:eastAsia="Microsoft YaHei"/>
                <w:b w:val="0"/>
                <w:sz w:val="18"/>
              </w:rPr>
              <w:t>赌场监控技术认证</w:t>
            </w:r>
          </w:p>
        </w:tc>
      </w:tr>
      <w:tr>
        <w:tc>
          <w:tcPr>
            <w:tcW w:type="dxa" w:w="1882"/>
          </w:tcPr>
          <w:p>
            <w:r/>
            <w:r>
              <w:rPr>
                <w:rFonts w:ascii="Calibri" w:hAnsi="Calibri" w:eastAsia="Microsoft YaHei"/>
                <w:b w:val="0"/>
                <w:sz w:val="18"/>
              </w:rPr>
              <w:t>赌场部门小计</w:t>
            </w:r>
          </w:p>
        </w:tc>
        <w:tc>
          <w:tcPr>
            <w:tcW w:type="dxa" w:w="1882"/>
          </w:tcPr>
          <w:p>
            <w:r/>
            <w:r>
              <w:rPr>
                <w:rFonts w:ascii="Calibri" w:hAnsi="Calibri" w:eastAsia="Microsoft YaHei"/>
                <w:b w:val="0"/>
                <w:sz w:val="18"/>
              </w:rPr>
            </w:r>
          </w:p>
        </w:tc>
        <w:tc>
          <w:tcPr>
            <w:tcW w:type="dxa" w:w="1882"/>
          </w:tcPr>
          <w:p>
            <w:r/>
            <w:r>
              <w:rPr>
                <w:rFonts w:ascii="Calibri" w:hAnsi="Calibri" w:eastAsia="Microsoft YaHei"/>
                <w:b w:val="0"/>
                <w:sz w:val="18"/>
              </w:rPr>
              <w:t>820</w:t>
            </w:r>
          </w:p>
        </w:tc>
        <w:tc>
          <w:tcPr>
            <w:tcW w:type="dxa" w:w="1882"/>
          </w:tcPr>
          <w:p>
            <w:r/>
            <w:r>
              <w:rPr>
                <w:rFonts w:ascii="Calibri" w:hAnsi="Calibri" w:eastAsia="Microsoft YaHei"/>
                <w:b w:val="0"/>
                <w:sz w:val="18"/>
              </w:rPr>
              <w:t>63%</w:t>
            </w:r>
          </w:p>
        </w:tc>
        <w:tc>
          <w:tcPr>
            <w:tcW w:type="dxa" w:w="1882"/>
          </w:tcPr>
          <w:p>
            <w:r/>
            <w:r>
              <w:rPr>
                <w:rFonts w:ascii="Calibri" w:hAnsi="Calibri" w:eastAsia="Microsoft YaHei"/>
                <w:b w:val="0"/>
                <w:sz w:val="18"/>
              </w:rPr>
            </w:r>
          </w:p>
        </w:tc>
      </w:tr>
    </w:tbl>
    <w:p/>
    <w:p>
      <w:pPr>
        <w:spacing w:after="120" w:line="276" w:lineRule="auto"/>
      </w:pPr>
      <w:r>
        <w:rPr>
          <w:rFonts w:ascii="Calibri" w:hAnsi="Calibri" w:eastAsia="Microsoft YaHei"/>
          <w:b w:val="0"/>
          <w:sz w:val="22"/>
        </w:rPr>
        <w:t>康养医疗部门（右翼楼2-6层）：</w:t>
      </w:r>
    </w:p>
    <w:tbl>
      <w:tblPr>
        <w:tblStyle w:val="TableGrid"/>
        <w:tblW w:type="auto" w:w="0"/>
        <w:tblLook w:firstColumn="1" w:firstRow="1" w:lastColumn="0" w:lastRow="0" w:noHBand="0" w:noVBand="1" w:val="04A0"/>
      </w:tblPr>
      <w:tblGrid>
        <w:gridCol w:w="1882"/>
        <w:gridCol w:w="1882"/>
        <w:gridCol w:w="1882"/>
        <w:gridCol w:w="1882"/>
        <w:gridCol w:w="1882"/>
      </w:tblGrid>
      <w:tr>
        <w:tc>
          <w:tcPr>
            <w:tcW w:type="dxa" w:w="1882"/>
          </w:tcPr>
          <w:p>
            <w:r/>
            <w:r>
              <w:rPr>
                <w:rFonts w:ascii="Calibri" w:hAnsi="Calibri" w:eastAsia="Microsoft YaHei"/>
                <w:b/>
                <w:sz w:val="18"/>
              </w:rPr>
              <w:t>部门</w:t>
            </w:r>
          </w:p>
        </w:tc>
        <w:tc>
          <w:tcPr>
            <w:tcW w:type="dxa" w:w="1882"/>
          </w:tcPr>
          <w:p>
            <w:r/>
            <w:r>
              <w:rPr>
                <w:rFonts w:ascii="Calibri" w:hAnsi="Calibri" w:eastAsia="Microsoft YaHei"/>
                <w:b/>
                <w:sz w:val="18"/>
              </w:rPr>
              <w:t>岗位</w:t>
            </w:r>
          </w:p>
        </w:tc>
        <w:tc>
          <w:tcPr>
            <w:tcW w:type="dxa" w:w="1882"/>
          </w:tcPr>
          <w:p>
            <w:r/>
            <w:r>
              <w:rPr>
                <w:rFonts w:ascii="Calibri" w:hAnsi="Calibri" w:eastAsia="Microsoft YaHei"/>
                <w:b/>
                <w:sz w:val="18"/>
              </w:rPr>
              <w:t>人数</w:t>
            </w:r>
          </w:p>
        </w:tc>
        <w:tc>
          <w:tcPr>
            <w:tcW w:type="dxa" w:w="1882"/>
          </w:tcPr>
          <w:p>
            <w:r/>
            <w:r>
              <w:rPr>
                <w:rFonts w:ascii="Calibri" w:hAnsi="Calibri" w:eastAsia="Microsoft YaHei"/>
                <w:b/>
                <w:sz w:val="18"/>
              </w:rPr>
              <w:t>本地比例</w:t>
            </w:r>
          </w:p>
        </w:tc>
        <w:tc>
          <w:tcPr>
            <w:tcW w:type="dxa" w:w="1882"/>
          </w:tcPr>
          <w:p>
            <w:r/>
            <w:r>
              <w:rPr>
                <w:rFonts w:ascii="Calibri" w:hAnsi="Calibri" w:eastAsia="Microsoft YaHei"/>
                <w:b/>
                <w:sz w:val="18"/>
              </w:rPr>
              <w:t>关键技能要求</w:t>
            </w:r>
          </w:p>
        </w:tc>
      </w:tr>
      <w:tr>
        <w:tc>
          <w:tcPr>
            <w:tcW w:type="dxa" w:w="1882"/>
          </w:tcPr>
          <w:p>
            <w:r/>
            <w:r>
              <w:rPr>
                <w:rFonts w:ascii="Calibri" w:hAnsi="Calibri" w:eastAsia="Microsoft YaHei"/>
                <w:b w:val="0"/>
                <w:sz w:val="18"/>
              </w:rPr>
              <w:t>医疗团队</w:t>
            </w:r>
          </w:p>
        </w:tc>
        <w:tc>
          <w:tcPr>
            <w:tcW w:type="dxa" w:w="1882"/>
          </w:tcPr>
          <w:p>
            <w:r/>
            <w:r>
              <w:rPr>
                <w:rFonts w:ascii="Calibri" w:hAnsi="Calibri" w:eastAsia="Microsoft YaHei"/>
                <w:b w:val="0"/>
                <w:sz w:val="18"/>
              </w:rPr>
              <w:t>专科医生、驻院医生</w:t>
            </w:r>
          </w:p>
        </w:tc>
        <w:tc>
          <w:tcPr>
            <w:tcW w:type="dxa" w:w="1882"/>
          </w:tcPr>
          <w:p>
            <w:r/>
            <w:r>
              <w:rPr>
                <w:rFonts w:ascii="Calibri" w:hAnsi="Calibri" w:eastAsia="Microsoft YaHei"/>
                <w:b w:val="0"/>
                <w:sz w:val="18"/>
              </w:rPr>
              <w:t>60</w:t>
            </w:r>
          </w:p>
        </w:tc>
        <w:tc>
          <w:tcPr>
            <w:tcW w:type="dxa" w:w="1882"/>
          </w:tcPr>
          <w:p>
            <w:r/>
            <w:r>
              <w:rPr>
                <w:rFonts w:ascii="Calibri" w:hAnsi="Calibri" w:eastAsia="Microsoft YaHei"/>
                <w:b w:val="0"/>
                <w:sz w:val="18"/>
              </w:rPr>
              <w:t>40%</w:t>
            </w:r>
          </w:p>
        </w:tc>
        <w:tc>
          <w:tcPr>
            <w:tcW w:type="dxa" w:w="1882"/>
          </w:tcPr>
          <w:p>
            <w:r/>
            <w:r>
              <w:rPr>
                <w:rFonts w:ascii="Calibri" w:hAnsi="Calibri" w:eastAsia="Microsoft YaHei"/>
                <w:b w:val="0"/>
                <w:sz w:val="18"/>
              </w:rPr>
              <w:t>国际医学学位、再生医学资质</w:t>
            </w:r>
          </w:p>
        </w:tc>
      </w:tr>
      <w:tr>
        <w:tc>
          <w:tcPr>
            <w:tcW w:type="dxa" w:w="1882"/>
          </w:tcPr>
          <w:p>
            <w:r/>
            <w:r>
              <w:rPr>
                <w:rFonts w:ascii="Calibri" w:hAnsi="Calibri" w:eastAsia="Microsoft YaHei"/>
                <w:b w:val="0"/>
                <w:sz w:val="18"/>
              </w:rPr>
              <w:t>护理团队</w:t>
            </w:r>
          </w:p>
        </w:tc>
        <w:tc>
          <w:tcPr>
            <w:tcW w:type="dxa" w:w="1882"/>
          </w:tcPr>
          <w:p>
            <w:r/>
            <w:r>
              <w:rPr>
                <w:rFonts w:ascii="Calibri" w:hAnsi="Calibri" w:eastAsia="Microsoft YaHei"/>
                <w:b w:val="0"/>
                <w:sz w:val="18"/>
              </w:rPr>
              <w:t>注册护士、理疗师、康复师</w:t>
            </w:r>
          </w:p>
        </w:tc>
        <w:tc>
          <w:tcPr>
            <w:tcW w:type="dxa" w:w="1882"/>
          </w:tcPr>
          <w:p>
            <w:r/>
            <w:r>
              <w:rPr>
                <w:rFonts w:ascii="Calibri" w:hAnsi="Calibri" w:eastAsia="Microsoft YaHei"/>
                <w:b w:val="0"/>
                <w:sz w:val="18"/>
              </w:rPr>
              <w:t>100</w:t>
            </w:r>
          </w:p>
        </w:tc>
        <w:tc>
          <w:tcPr>
            <w:tcW w:type="dxa" w:w="1882"/>
          </w:tcPr>
          <w:p>
            <w:r/>
            <w:r>
              <w:rPr>
                <w:rFonts w:ascii="Calibri" w:hAnsi="Calibri" w:eastAsia="Microsoft YaHei"/>
                <w:b w:val="0"/>
                <w:sz w:val="18"/>
              </w:rPr>
              <w:t>80%</w:t>
            </w:r>
          </w:p>
        </w:tc>
        <w:tc>
          <w:tcPr>
            <w:tcW w:type="dxa" w:w="1882"/>
          </w:tcPr>
          <w:p>
            <w:r/>
            <w:r>
              <w:rPr>
                <w:rFonts w:ascii="Calibri" w:hAnsi="Calibri" w:eastAsia="Microsoft YaHei"/>
                <w:b w:val="0"/>
                <w:sz w:val="18"/>
              </w:rPr>
              <w:t>斯里兰卡护理委员会注册资质</w:t>
            </w:r>
          </w:p>
        </w:tc>
      </w:tr>
      <w:tr>
        <w:tc>
          <w:tcPr>
            <w:tcW w:type="dxa" w:w="1882"/>
          </w:tcPr>
          <w:p>
            <w:r/>
            <w:r>
              <w:rPr>
                <w:rFonts w:ascii="Calibri" w:hAnsi="Calibri" w:eastAsia="Microsoft YaHei"/>
                <w:b w:val="0"/>
                <w:sz w:val="18"/>
              </w:rPr>
              <w:t>检测实验室</w:t>
            </w:r>
          </w:p>
        </w:tc>
        <w:tc>
          <w:tcPr>
            <w:tcW w:type="dxa" w:w="1882"/>
          </w:tcPr>
          <w:p>
            <w:r/>
            <w:r>
              <w:rPr>
                <w:rFonts w:ascii="Calibri" w:hAnsi="Calibri" w:eastAsia="Microsoft YaHei"/>
                <w:b w:val="0"/>
                <w:sz w:val="18"/>
              </w:rPr>
              <w:t>检验师、影像技术员</w:t>
            </w:r>
          </w:p>
        </w:tc>
        <w:tc>
          <w:tcPr>
            <w:tcW w:type="dxa" w:w="1882"/>
          </w:tcPr>
          <w:p>
            <w:r/>
            <w:r>
              <w:rPr>
                <w:rFonts w:ascii="Calibri" w:hAnsi="Calibri" w:eastAsia="Microsoft YaHei"/>
                <w:b w:val="0"/>
                <w:sz w:val="18"/>
              </w:rPr>
              <w:t>40</w:t>
            </w:r>
          </w:p>
        </w:tc>
        <w:tc>
          <w:tcPr>
            <w:tcW w:type="dxa" w:w="1882"/>
          </w:tcPr>
          <w:p>
            <w:r/>
            <w:r>
              <w:rPr>
                <w:rFonts w:ascii="Calibri" w:hAnsi="Calibri" w:eastAsia="Microsoft YaHei"/>
                <w:b w:val="0"/>
                <w:sz w:val="18"/>
              </w:rPr>
              <w:t>75%</w:t>
            </w:r>
          </w:p>
        </w:tc>
        <w:tc>
          <w:tcPr>
            <w:tcW w:type="dxa" w:w="1882"/>
          </w:tcPr>
          <w:p>
            <w:r/>
            <w:r>
              <w:rPr>
                <w:rFonts w:ascii="Calibri" w:hAnsi="Calibri" w:eastAsia="Microsoft YaHei"/>
                <w:b w:val="0"/>
                <w:sz w:val="18"/>
              </w:rPr>
              <w:t>医学检验资质</w:t>
            </w:r>
          </w:p>
        </w:tc>
      </w:tr>
      <w:tr>
        <w:tc>
          <w:tcPr>
            <w:tcW w:type="dxa" w:w="1882"/>
          </w:tcPr>
          <w:p>
            <w:r/>
            <w:r>
              <w:rPr>
                <w:rFonts w:ascii="Calibri" w:hAnsi="Calibri" w:eastAsia="Microsoft YaHei"/>
                <w:b w:val="0"/>
                <w:sz w:val="18"/>
              </w:rPr>
              <w:t>SPA及阿育吠陀</w:t>
            </w:r>
          </w:p>
        </w:tc>
        <w:tc>
          <w:tcPr>
            <w:tcW w:type="dxa" w:w="1882"/>
          </w:tcPr>
          <w:p>
            <w:r/>
            <w:r>
              <w:rPr>
                <w:rFonts w:ascii="Calibri" w:hAnsi="Calibri" w:eastAsia="Microsoft YaHei"/>
                <w:b w:val="0"/>
                <w:sz w:val="18"/>
              </w:rPr>
              <w:t>阿育吠陀治疗师、SPA理疗师</w:t>
            </w:r>
          </w:p>
        </w:tc>
        <w:tc>
          <w:tcPr>
            <w:tcW w:type="dxa" w:w="1882"/>
          </w:tcPr>
          <w:p>
            <w:r/>
            <w:r>
              <w:rPr>
                <w:rFonts w:ascii="Calibri" w:hAnsi="Calibri" w:eastAsia="Microsoft YaHei"/>
                <w:b w:val="0"/>
                <w:sz w:val="18"/>
              </w:rPr>
              <w:t>80</w:t>
            </w:r>
          </w:p>
        </w:tc>
        <w:tc>
          <w:tcPr>
            <w:tcW w:type="dxa" w:w="1882"/>
          </w:tcPr>
          <w:p>
            <w:r/>
            <w:r>
              <w:rPr>
                <w:rFonts w:ascii="Calibri" w:hAnsi="Calibri" w:eastAsia="Microsoft YaHei"/>
                <w:b w:val="0"/>
                <w:sz w:val="18"/>
              </w:rPr>
              <w:t>90%</w:t>
            </w:r>
          </w:p>
        </w:tc>
        <w:tc>
          <w:tcPr>
            <w:tcW w:type="dxa" w:w="1882"/>
          </w:tcPr>
          <w:p>
            <w:r/>
            <w:r>
              <w:rPr>
                <w:rFonts w:ascii="Calibri" w:hAnsi="Calibri" w:eastAsia="Microsoft YaHei"/>
                <w:b w:val="0"/>
                <w:sz w:val="18"/>
              </w:rPr>
              <w:t>传统医学认证</w:t>
            </w:r>
          </w:p>
        </w:tc>
      </w:tr>
      <w:tr>
        <w:tc>
          <w:tcPr>
            <w:tcW w:type="dxa" w:w="1882"/>
          </w:tcPr>
          <w:p>
            <w:r/>
            <w:r>
              <w:rPr>
                <w:rFonts w:ascii="Calibri" w:hAnsi="Calibri" w:eastAsia="Microsoft YaHei"/>
                <w:b w:val="0"/>
                <w:sz w:val="18"/>
              </w:rPr>
              <w:t>康养医疗小计</w:t>
            </w:r>
          </w:p>
        </w:tc>
        <w:tc>
          <w:tcPr>
            <w:tcW w:type="dxa" w:w="1882"/>
          </w:tcPr>
          <w:p>
            <w:r/>
            <w:r>
              <w:rPr>
                <w:rFonts w:ascii="Calibri" w:hAnsi="Calibri" w:eastAsia="Microsoft YaHei"/>
                <w:b w:val="0"/>
                <w:sz w:val="18"/>
              </w:rPr>
            </w:r>
          </w:p>
        </w:tc>
        <w:tc>
          <w:tcPr>
            <w:tcW w:type="dxa" w:w="1882"/>
          </w:tcPr>
          <w:p>
            <w:r/>
            <w:r>
              <w:rPr>
                <w:rFonts w:ascii="Calibri" w:hAnsi="Calibri" w:eastAsia="Microsoft YaHei"/>
                <w:b w:val="0"/>
                <w:sz w:val="18"/>
              </w:rPr>
              <w:t>280</w:t>
            </w:r>
          </w:p>
        </w:tc>
        <w:tc>
          <w:tcPr>
            <w:tcW w:type="dxa" w:w="1882"/>
          </w:tcPr>
          <w:p>
            <w:r/>
            <w:r>
              <w:rPr>
                <w:rFonts w:ascii="Calibri" w:hAnsi="Calibri" w:eastAsia="Microsoft YaHei"/>
                <w:b w:val="0"/>
                <w:sz w:val="18"/>
              </w:rPr>
              <w:t>70%</w:t>
            </w:r>
          </w:p>
        </w:tc>
        <w:tc>
          <w:tcPr>
            <w:tcW w:type="dxa" w:w="1882"/>
          </w:tcPr>
          <w:p>
            <w:r/>
            <w:r>
              <w:rPr>
                <w:rFonts w:ascii="Calibri" w:hAnsi="Calibri" w:eastAsia="Microsoft YaHei"/>
                <w:b w:val="0"/>
                <w:sz w:val="18"/>
              </w:rPr>
            </w:r>
          </w:p>
        </w:tc>
      </w:tr>
    </w:tbl>
    <w:p/>
    <w:p>
      <w:pPr>
        <w:spacing w:after="120" w:line="276" w:lineRule="auto"/>
      </w:pPr>
      <w:r>
        <w:rPr>
          <w:rFonts w:ascii="Calibri" w:hAnsi="Calibri" w:eastAsia="Microsoft YaHei"/>
          <w:b w:val="0"/>
          <w:sz w:val="22"/>
        </w:rPr>
        <w:t>其他部门：</w:t>
      </w:r>
    </w:p>
    <w:tbl>
      <w:tblPr>
        <w:tblStyle w:val="TableGrid"/>
        <w:tblW w:type="auto" w:w="0"/>
        <w:tblLook w:firstColumn="1" w:firstRow="1" w:lastColumn="0" w:lastRow="0" w:noHBand="0" w:noVBand="1" w:val="04A0"/>
      </w:tblPr>
      <w:tblGrid>
        <w:gridCol w:w="2353"/>
        <w:gridCol w:w="2353"/>
        <w:gridCol w:w="2353"/>
        <w:gridCol w:w="2353"/>
      </w:tblGrid>
      <w:tr>
        <w:tc>
          <w:tcPr>
            <w:tcW w:type="dxa" w:w="2353"/>
          </w:tcPr>
          <w:p>
            <w:r/>
            <w:r>
              <w:rPr>
                <w:rFonts w:ascii="Calibri" w:hAnsi="Calibri" w:eastAsia="Microsoft YaHei"/>
                <w:b/>
                <w:sz w:val="18"/>
              </w:rPr>
              <w:t>部门</w:t>
            </w:r>
          </w:p>
        </w:tc>
        <w:tc>
          <w:tcPr>
            <w:tcW w:type="dxa" w:w="2353"/>
          </w:tcPr>
          <w:p>
            <w:r/>
            <w:r>
              <w:rPr>
                <w:rFonts w:ascii="Calibri" w:hAnsi="Calibri" w:eastAsia="Microsoft YaHei"/>
                <w:b/>
                <w:sz w:val="18"/>
              </w:rPr>
              <w:t>人数</w:t>
            </w:r>
          </w:p>
        </w:tc>
        <w:tc>
          <w:tcPr>
            <w:tcW w:type="dxa" w:w="2353"/>
          </w:tcPr>
          <w:p>
            <w:r/>
            <w:r>
              <w:rPr>
                <w:rFonts w:ascii="Calibri" w:hAnsi="Calibri" w:eastAsia="Microsoft YaHei"/>
                <w:b/>
                <w:sz w:val="18"/>
              </w:rPr>
              <w:t>本地比例</w:t>
            </w:r>
          </w:p>
        </w:tc>
        <w:tc>
          <w:tcPr>
            <w:tcW w:type="dxa" w:w="2353"/>
          </w:tcPr>
          <w:p>
            <w:r/>
            <w:r>
              <w:rPr>
                <w:rFonts w:ascii="Calibri" w:hAnsi="Calibri" w:eastAsia="Microsoft YaHei"/>
                <w:b/>
                <w:sz w:val="18"/>
              </w:rPr>
            </w:r>
          </w:p>
        </w:tc>
      </w:tr>
      <w:tr>
        <w:tc>
          <w:tcPr>
            <w:tcW w:type="dxa" w:w="2353"/>
          </w:tcPr>
          <w:p>
            <w:r/>
            <w:r>
              <w:rPr>
                <w:rFonts w:ascii="Calibri" w:hAnsi="Calibri" w:eastAsia="Microsoft YaHei"/>
                <w:b w:val="0"/>
                <w:sz w:val="18"/>
              </w:rPr>
              <w:t>长住公寓服务</w:t>
            </w:r>
          </w:p>
        </w:tc>
        <w:tc>
          <w:tcPr>
            <w:tcW w:type="dxa" w:w="2353"/>
          </w:tcPr>
          <w:p>
            <w:r/>
            <w:r>
              <w:rPr>
                <w:rFonts w:ascii="Calibri" w:hAnsi="Calibri" w:eastAsia="Microsoft YaHei"/>
                <w:b w:val="0"/>
                <w:sz w:val="18"/>
              </w:rPr>
              <w:t>180</w:t>
            </w:r>
          </w:p>
        </w:tc>
        <w:tc>
          <w:tcPr>
            <w:tcW w:type="dxa" w:w="2353"/>
          </w:tcPr>
          <w:p>
            <w:r/>
            <w:r>
              <w:rPr>
                <w:rFonts w:ascii="Calibri" w:hAnsi="Calibri" w:eastAsia="Microsoft YaHei"/>
                <w:b w:val="0"/>
                <w:sz w:val="18"/>
              </w:rPr>
              <w:t>90%</w:t>
            </w:r>
          </w:p>
        </w:tc>
        <w:tc>
          <w:tcPr>
            <w:tcW w:type="dxa" w:w="2353"/>
          </w:tcPr>
          <w:p>
            <w:r/>
            <w:r>
              <w:rPr>
                <w:rFonts w:ascii="Calibri" w:hAnsi="Calibri" w:eastAsia="Microsoft YaHei"/>
                <w:b w:val="0"/>
                <w:sz w:val="18"/>
              </w:rPr>
              <w:t>楼层管家、设施报修、物业协调</w:t>
            </w:r>
          </w:p>
        </w:tc>
      </w:tr>
      <w:tr>
        <w:tc>
          <w:tcPr>
            <w:tcW w:type="dxa" w:w="2353"/>
          </w:tcPr>
          <w:p>
            <w:r/>
            <w:r>
              <w:rPr>
                <w:rFonts w:ascii="Calibri" w:hAnsi="Calibri" w:eastAsia="Microsoft YaHei"/>
                <w:b w:val="0"/>
                <w:sz w:val="18"/>
              </w:rPr>
              <w:t>安保与安全（赌场及金库专区）</w:t>
            </w:r>
          </w:p>
        </w:tc>
        <w:tc>
          <w:tcPr>
            <w:tcW w:type="dxa" w:w="2353"/>
          </w:tcPr>
          <w:p>
            <w:r/>
            <w:r>
              <w:rPr>
                <w:rFonts w:ascii="Calibri" w:hAnsi="Calibri" w:eastAsia="Microsoft YaHei"/>
                <w:b w:val="0"/>
                <w:sz w:val="18"/>
              </w:rPr>
              <w:t>280</w:t>
            </w:r>
          </w:p>
        </w:tc>
        <w:tc>
          <w:tcPr>
            <w:tcW w:type="dxa" w:w="2353"/>
          </w:tcPr>
          <w:p>
            <w:r/>
            <w:r>
              <w:rPr>
                <w:rFonts w:ascii="Calibri" w:hAnsi="Calibri" w:eastAsia="Microsoft YaHei"/>
                <w:b w:val="0"/>
                <w:sz w:val="18"/>
              </w:rPr>
              <w:t>85%</w:t>
            </w:r>
          </w:p>
        </w:tc>
        <w:tc>
          <w:tcPr>
            <w:tcW w:type="dxa" w:w="2353"/>
          </w:tcPr>
          <w:p>
            <w:r/>
            <w:r>
              <w:rPr>
                <w:rFonts w:ascii="Calibri" w:hAnsi="Calibri" w:eastAsia="Microsoft YaHei"/>
                <w:b w:val="0"/>
                <w:sz w:val="18"/>
              </w:rPr>
              <w:t>赌场巡场、金库双重验证守卫、24/7四班轮值</w:t>
            </w:r>
          </w:p>
        </w:tc>
      </w:tr>
      <w:tr>
        <w:tc>
          <w:tcPr>
            <w:tcW w:type="dxa" w:w="2353"/>
          </w:tcPr>
          <w:p>
            <w:r/>
            <w:r>
              <w:rPr>
                <w:rFonts w:ascii="Calibri" w:hAnsi="Calibri" w:eastAsia="Microsoft YaHei"/>
                <w:b w:val="0"/>
                <w:sz w:val="18"/>
              </w:rPr>
              <w:t>工程与设施维护（右翼+公共区域）</w:t>
            </w:r>
          </w:p>
        </w:tc>
        <w:tc>
          <w:tcPr>
            <w:tcW w:type="dxa" w:w="2353"/>
          </w:tcPr>
          <w:p>
            <w:r/>
            <w:r>
              <w:rPr>
                <w:rFonts w:ascii="Calibri" w:hAnsi="Calibri" w:eastAsia="Microsoft YaHei"/>
                <w:b w:val="0"/>
                <w:sz w:val="18"/>
              </w:rPr>
              <w:t>130</w:t>
            </w:r>
          </w:p>
        </w:tc>
        <w:tc>
          <w:tcPr>
            <w:tcW w:type="dxa" w:w="2353"/>
          </w:tcPr>
          <w:p>
            <w:r/>
            <w:r>
              <w:rPr>
                <w:rFonts w:ascii="Calibri" w:hAnsi="Calibri" w:eastAsia="Microsoft YaHei"/>
                <w:b w:val="0"/>
                <w:sz w:val="18"/>
              </w:rPr>
              <w:t>80%</w:t>
            </w:r>
          </w:p>
        </w:tc>
        <w:tc>
          <w:tcPr>
            <w:tcW w:type="dxa" w:w="2353"/>
          </w:tcPr>
          <w:p>
            <w:r/>
            <w:r>
              <w:rPr>
                <w:rFonts w:ascii="Calibri" w:hAnsi="Calibri" w:eastAsia="Microsoft YaHei"/>
                <w:b w:val="0"/>
                <w:sz w:val="18"/>
              </w:rPr>
              <w:t>康养设备维保、公共机电</w:t>
            </w:r>
          </w:p>
        </w:tc>
      </w:tr>
      <w:tr>
        <w:tc>
          <w:tcPr>
            <w:tcW w:type="dxa" w:w="2353"/>
          </w:tcPr>
          <w:p>
            <w:r/>
            <w:r>
              <w:rPr>
                <w:rFonts w:ascii="Calibri" w:hAnsi="Calibri" w:eastAsia="Microsoft YaHei"/>
                <w:b w:val="0"/>
                <w:sz w:val="18"/>
              </w:rPr>
              <w:t>财务、法务、行政（集团层面）</w:t>
            </w:r>
          </w:p>
        </w:tc>
        <w:tc>
          <w:tcPr>
            <w:tcW w:type="dxa" w:w="2353"/>
          </w:tcPr>
          <w:p>
            <w:r/>
            <w:r>
              <w:rPr>
                <w:rFonts w:ascii="Calibri" w:hAnsi="Calibri" w:eastAsia="Microsoft YaHei"/>
                <w:b w:val="0"/>
                <w:sz w:val="18"/>
              </w:rPr>
              <w:t>80</w:t>
            </w:r>
          </w:p>
        </w:tc>
        <w:tc>
          <w:tcPr>
            <w:tcW w:type="dxa" w:w="2353"/>
          </w:tcPr>
          <w:p>
            <w:r/>
            <w:r>
              <w:rPr>
                <w:rFonts w:ascii="Calibri" w:hAnsi="Calibri" w:eastAsia="Microsoft YaHei"/>
                <w:b w:val="0"/>
                <w:sz w:val="18"/>
              </w:rPr>
              <w:t>70%</w:t>
            </w:r>
          </w:p>
        </w:tc>
        <w:tc>
          <w:tcPr>
            <w:tcW w:type="dxa" w:w="2353"/>
          </w:tcPr>
          <w:p>
            <w:r/>
            <w:r>
              <w:rPr>
                <w:rFonts w:ascii="Calibri" w:hAnsi="Calibri" w:eastAsia="Microsoft YaHei"/>
                <w:b w:val="0"/>
                <w:sz w:val="18"/>
              </w:rPr>
              <w:t>集团合规、审计、法务</w:t>
            </w:r>
          </w:p>
        </w:tc>
      </w:tr>
      <w:tr>
        <w:tc>
          <w:tcPr>
            <w:tcW w:type="dxa" w:w="2353"/>
          </w:tcPr>
          <w:p>
            <w:r/>
            <w:r>
              <w:rPr>
                <w:rFonts w:ascii="Calibri" w:hAnsi="Calibri" w:eastAsia="Microsoft YaHei"/>
                <w:b w:val="0"/>
                <w:sz w:val="18"/>
              </w:rPr>
              <w:t>市场推广与商务拓展</w:t>
            </w:r>
          </w:p>
        </w:tc>
        <w:tc>
          <w:tcPr>
            <w:tcW w:type="dxa" w:w="2353"/>
          </w:tcPr>
          <w:p>
            <w:r/>
            <w:r>
              <w:rPr>
                <w:rFonts w:ascii="Calibri" w:hAnsi="Calibri" w:eastAsia="Microsoft YaHei"/>
                <w:b w:val="0"/>
                <w:sz w:val="18"/>
              </w:rPr>
              <w:t>250</w:t>
            </w:r>
          </w:p>
        </w:tc>
        <w:tc>
          <w:tcPr>
            <w:tcW w:type="dxa" w:w="2353"/>
          </w:tcPr>
          <w:p>
            <w:r/>
            <w:r>
              <w:rPr>
                <w:rFonts w:ascii="Calibri" w:hAnsi="Calibri" w:eastAsia="Microsoft YaHei"/>
                <w:b w:val="0"/>
                <w:sz w:val="18"/>
              </w:rPr>
              <w:t>59%</w:t>
            </w:r>
          </w:p>
        </w:tc>
        <w:tc>
          <w:tcPr>
            <w:tcW w:type="dxa" w:w="2353"/>
          </w:tcPr>
          <w:p>
            <w:r/>
            <w:r>
              <w:rPr>
                <w:rFonts w:ascii="Calibri" w:hAnsi="Calibri" w:eastAsia="Microsoft YaHei"/>
                <w:b w:val="0"/>
                <w:sz w:val="18"/>
              </w:rPr>
              <w:t>国际VIP关系、MICE销售、推广大使管理</w:t>
            </w:r>
          </w:p>
        </w:tc>
      </w:tr>
      <w:tr>
        <w:tc>
          <w:tcPr>
            <w:tcW w:type="dxa" w:w="2353"/>
          </w:tcPr>
          <w:p>
            <w:r/>
            <w:r>
              <w:rPr>
                <w:rFonts w:ascii="Calibri" w:hAnsi="Calibri" w:eastAsia="Microsoft YaHei"/>
                <w:b w:val="0"/>
                <w:sz w:val="18"/>
              </w:rPr>
              <w:t>IT与智能化运维</w:t>
            </w:r>
          </w:p>
        </w:tc>
        <w:tc>
          <w:tcPr>
            <w:tcW w:type="dxa" w:w="2353"/>
          </w:tcPr>
          <w:p>
            <w:r/>
            <w:r>
              <w:rPr>
                <w:rFonts w:ascii="Calibri" w:hAnsi="Calibri" w:eastAsia="Microsoft YaHei"/>
                <w:b w:val="0"/>
                <w:sz w:val="18"/>
              </w:rPr>
              <w:t>90</w:t>
            </w:r>
          </w:p>
        </w:tc>
        <w:tc>
          <w:tcPr>
            <w:tcW w:type="dxa" w:w="2353"/>
          </w:tcPr>
          <w:p>
            <w:r/>
            <w:r>
              <w:rPr>
                <w:rFonts w:ascii="Calibri" w:hAnsi="Calibri" w:eastAsia="Microsoft YaHei"/>
                <w:b w:val="0"/>
                <w:sz w:val="18"/>
              </w:rPr>
              <w:t>68%</w:t>
            </w:r>
          </w:p>
        </w:tc>
        <w:tc>
          <w:tcPr>
            <w:tcW w:type="dxa" w:w="2353"/>
          </w:tcPr>
          <w:p>
            <w:r/>
            <w:r>
              <w:rPr>
                <w:rFonts w:ascii="Calibri" w:hAnsi="Calibri" w:eastAsia="Microsoft YaHei"/>
                <w:b w:val="0"/>
                <w:sz w:val="18"/>
              </w:rPr>
              <w:t>智慧楼宇、CMS/PMS平台、网络安全</w:t>
            </w:r>
          </w:p>
        </w:tc>
      </w:tr>
      <w:tr>
        <w:tc>
          <w:tcPr>
            <w:tcW w:type="dxa" w:w="2353"/>
          </w:tcPr>
          <w:p>
            <w:r/>
            <w:r>
              <w:rPr>
                <w:rFonts w:ascii="Calibri" w:hAnsi="Calibri" w:eastAsia="Microsoft YaHei"/>
                <w:b w:val="0"/>
                <w:sz w:val="18"/>
              </w:rPr>
              <w:t>其他配套（停车、洗衣、仓储等）</w:t>
            </w:r>
          </w:p>
        </w:tc>
        <w:tc>
          <w:tcPr>
            <w:tcW w:type="dxa" w:w="2353"/>
          </w:tcPr>
          <w:p>
            <w:r/>
            <w:r>
              <w:rPr>
                <w:rFonts w:ascii="Calibri" w:hAnsi="Calibri" w:eastAsia="Microsoft YaHei"/>
                <w:b w:val="0"/>
                <w:sz w:val="18"/>
              </w:rPr>
              <w:t>270</w:t>
            </w:r>
          </w:p>
        </w:tc>
        <w:tc>
          <w:tcPr>
            <w:tcW w:type="dxa" w:w="2353"/>
          </w:tcPr>
          <w:p>
            <w:r/>
            <w:r>
              <w:rPr>
                <w:rFonts w:ascii="Calibri" w:hAnsi="Calibri" w:eastAsia="Microsoft YaHei"/>
                <w:b w:val="0"/>
                <w:sz w:val="18"/>
              </w:rPr>
              <w:t>95%</w:t>
            </w:r>
          </w:p>
        </w:tc>
        <w:tc>
          <w:tcPr>
            <w:tcW w:type="dxa" w:w="2353"/>
          </w:tcPr>
          <w:p>
            <w:r/>
            <w:r>
              <w:rPr>
                <w:rFonts w:ascii="Calibri" w:hAnsi="Calibri" w:eastAsia="Microsoft YaHei"/>
                <w:b w:val="0"/>
                <w:sz w:val="18"/>
              </w:rPr>
              <w:t>全自动停车系统维管、工业洗衣、仓库</w:t>
            </w:r>
          </w:p>
        </w:tc>
      </w:tr>
      <w:tr>
        <w:tc>
          <w:tcPr>
            <w:tcW w:type="dxa" w:w="2353"/>
          </w:tcPr>
          <w:p>
            <w:r/>
            <w:r>
              <w:rPr>
                <w:rFonts w:ascii="Calibri" w:hAnsi="Calibri" w:eastAsia="Microsoft YaHei"/>
                <w:b w:val="0"/>
                <w:sz w:val="18"/>
              </w:rPr>
              <w:t>集团高管（国际引进）</w:t>
            </w:r>
          </w:p>
        </w:tc>
        <w:tc>
          <w:tcPr>
            <w:tcW w:type="dxa" w:w="2353"/>
          </w:tcPr>
          <w:p>
            <w:r/>
            <w:r>
              <w:rPr>
                <w:rFonts w:ascii="Calibri" w:hAnsi="Calibri" w:eastAsia="Microsoft YaHei"/>
                <w:b w:val="0"/>
                <w:sz w:val="18"/>
              </w:rPr>
              <w:t>100</w:t>
            </w:r>
          </w:p>
        </w:tc>
        <w:tc>
          <w:tcPr>
            <w:tcW w:type="dxa" w:w="2353"/>
          </w:tcPr>
          <w:p>
            <w:r/>
            <w:r>
              <w:rPr>
                <w:rFonts w:ascii="Calibri" w:hAnsi="Calibri" w:eastAsia="Microsoft YaHei"/>
                <w:b w:val="0"/>
                <w:sz w:val="18"/>
              </w:rPr>
              <w:t>20%</w:t>
            </w:r>
          </w:p>
        </w:tc>
        <w:tc>
          <w:tcPr>
            <w:tcW w:type="dxa" w:w="2353"/>
          </w:tcPr>
          <w:p>
            <w:r/>
            <w:r>
              <w:rPr>
                <w:rFonts w:ascii="Calibri" w:hAnsi="Calibri" w:eastAsia="Microsoft YaHei"/>
                <w:b w:val="0"/>
                <w:sz w:val="18"/>
              </w:rPr>
              <w:t>各部门总监及以上国际管理层</w:t>
            </w:r>
          </w:p>
        </w:tc>
      </w:tr>
      <w:tr>
        <w:tc>
          <w:tcPr>
            <w:tcW w:type="dxa" w:w="2353"/>
          </w:tcPr>
          <w:p>
            <w:r/>
            <w:r>
              <w:rPr>
                <w:rFonts w:ascii="Calibri" w:hAnsi="Calibri" w:eastAsia="Microsoft YaHei"/>
                <w:b w:val="0"/>
                <w:sz w:val="18"/>
              </w:rPr>
              <w:t>其他部门小计</w:t>
            </w:r>
          </w:p>
        </w:tc>
        <w:tc>
          <w:tcPr>
            <w:tcW w:type="dxa" w:w="2353"/>
          </w:tcPr>
          <w:p>
            <w:r/>
            <w:r>
              <w:rPr>
                <w:rFonts w:ascii="Calibri" w:hAnsi="Calibri" w:eastAsia="Microsoft YaHei"/>
                <w:b w:val="0"/>
                <w:sz w:val="18"/>
              </w:rPr>
              <w:t>1,380</w:t>
            </w:r>
          </w:p>
        </w:tc>
        <w:tc>
          <w:tcPr>
            <w:tcW w:type="dxa" w:w="2353"/>
          </w:tcPr>
          <w:p>
            <w:r/>
            <w:r>
              <w:rPr>
                <w:rFonts w:ascii="Calibri" w:hAnsi="Calibri" w:eastAsia="Microsoft YaHei"/>
                <w:b w:val="0"/>
                <w:sz w:val="18"/>
              </w:rPr>
              <w:t>75.8%</w:t>
            </w:r>
          </w:p>
        </w:tc>
        <w:tc>
          <w:tcPr>
            <w:tcW w:type="dxa" w:w="2353"/>
          </w:tcPr>
          <w:p>
            <w:r/>
            <w:r>
              <w:rPr>
                <w:rFonts w:ascii="Calibri" w:hAnsi="Calibri" w:eastAsia="Microsoft YaHei"/>
                <w:b w:val="0"/>
                <w:sz w:val="18"/>
              </w:rPr>
            </w:r>
          </w:p>
        </w:tc>
      </w:tr>
    </w:tbl>
    <w:p/>
    <w:p>
      <w:pPr>
        <w:spacing w:after="120" w:line="276" w:lineRule="auto"/>
      </w:pPr>
      <w:r>
        <w:rPr>
          <w:rFonts w:ascii="Calibri" w:hAnsi="Calibri" w:eastAsia="Microsoft YaHei"/>
          <w:b w:val="0"/>
          <w:sz w:val="22"/>
        </w:rPr>
        <w:t>全员编制汇总：</w:t>
      </w:r>
    </w:p>
    <w:tbl>
      <w:tblPr>
        <w:tblStyle w:val="TableGrid"/>
        <w:tblW w:type="auto" w:w="0"/>
        <w:tblLook w:firstColumn="1" w:firstRow="1" w:lastColumn="0" w:lastRow="0" w:noHBand="0" w:noVBand="1" w:val="04A0"/>
      </w:tblPr>
      <w:tblGrid>
        <w:gridCol w:w="2353"/>
        <w:gridCol w:w="2353"/>
        <w:gridCol w:w="2353"/>
        <w:gridCol w:w="2353"/>
      </w:tblGrid>
      <w:tr>
        <w:tc>
          <w:tcPr>
            <w:tcW w:type="dxa" w:w="2353"/>
          </w:tcPr>
          <w:p>
            <w:r/>
            <w:r>
              <w:rPr>
                <w:rFonts w:ascii="Calibri" w:hAnsi="Calibri" w:eastAsia="Microsoft YaHei"/>
                <w:b/>
                <w:sz w:val="18"/>
              </w:rPr>
              <w:t>部门大类</w:t>
            </w:r>
          </w:p>
        </w:tc>
        <w:tc>
          <w:tcPr>
            <w:tcW w:type="dxa" w:w="2353"/>
          </w:tcPr>
          <w:p>
            <w:r/>
            <w:r>
              <w:rPr>
                <w:rFonts w:ascii="Calibri" w:hAnsi="Calibri" w:eastAsia="Microsoft YaHei"/>
                <w:b/>
                <w:sz w:val="18"/>
              </w:rPr>
              <w:t>人数</w:t>
            </w:r>
          </w:p>
        </w:tc>
        <w:tc>
          <w:tcPr>
            <w:tcW w:type="dxa" w:w="2353"/>
          </w:tcPr>
          <w:p>
            <w:r/>
            <w:r>
              <w:rPr>
                <w:rFonts w:ascii="Calibri" w:hAnsi="Calibri" w:eastAsia="Microsoft YaHei"/>
                <w:b/>
                <w:sz w:val="18"/>
              </w:rPr>
              <w:t>本地员工</w:t>
            </w:r>
          </w:p>
        </w:tc>
        <w:tc>
          <w:tcPr>
            <w:tcW w:type="dxa" w:w="2353"/>
          </w:tcPr>
          <w:p>
            <w:r/>
            <w:r>
              <w:rPr>
                <w:rFonts w:ascii="Calibri" w:hAnsi="Calibri" w:eastAsia="Microsoft YaHei"/>
                <w:b/>
                <w:sz w:val="18"/>
              </w:rPr>
              <w:t>本地化比例</w:t>
            </w:r>
          </w:p>
        </w:tc>
      </w:tr>
      <w:tr>
        <w:tc>
          <w:tcPr>
            <w:tcW w:type="dxa" w:w="2353"/>
          </w:tcPr>
          <w:p>
            <w:r/>
            <w:r>
              <w:rPr>
                <w:rFonts w:ascii="Calibri" w:hAnsi="Calibri" w:eastAsia="Microsoft YaHei"/>
                <w:b w:val="0"/>
                <w:sz w:val="18"/>
              </w:rPr>
              <w:t>酒店部门</w:t>
            </w:r>
          </w:p>
        </w:tc>
        <w:tc>
          <w:tcPr>
            <w:tcW w:type="dxa" w:w="2353"/>
          </w:tcPr>
          <w:p>
            <w:r/>
            <w:r>
              <w:rPr>
                <w:rFonts w:ascii="Calibri" w:hAnsi="Calibri" w:eastAsia="Microsoft YaHei"/>
                <w:b w:val="0"/>
                <w:sz w:val="18"/>
              </w:rPr>
              <w:t>1,100</w:t>
            </w:r>
          </w:p>
        </w:tc>
        <w:tc>
          <w:tcPr>
            <w:tcW w:type="dxa" w:w="2353"/>
          </w:tcPr>
          <w:p>
            <w:r/>
            <w:r>
              <w:rPr>
                <w:rFonts w:ascii="Calibri" w:hAnsi="Calibri" w:eastAsia="Microsoft YaHei"/>
                <w:b w:val="0"/>
                <w:sz w:val="18"/>
              </w:rPr>
              <w:t>820</w:t>
            </w:r>
          </w:p>
        </w:tc>
        <w:tc>
          <w:tcPr>
            <w:tcW w:type="dxa" w:w="2353"/>
          </w:tcPr>
          <w:p>
            <w:r/>
            <w:r>
              <w:rPr>
                <w:rFonts w:ascii="Calibri" w:hAnsi="Calibri" w:eastAsia="Microsoft YaHei"/>
                <w:b w:val="0"/>
                <w:sz w:val="18"/>
              </w:rPr>
              <w:t>74.5%</w:t>
            </w:r>
          </w:p>
        </w:tc>
      </w:tr>
      <w:tr>
        <w:tc>
          <w:tcPr>
            <w:tcW w:type="dxa" w:w="2353"/>
          </w:tcPr>
          <w:p>
            <w:r/>
            <w:r>
              <w:rPr>
                <w:rFonts w:ascii="Calibri" w:hAnsi="Calibri" w:eastAsia="Microsoft YaHei"/>
                <w:b w:val="0"/>
                <w:sz w:val="18"/>
              </w:rPr>
              <w:t>餐饮部门</w:t>
            </w:r>
          </w:p>
        </w:tc>
        <w:tc>
          <w:tcPr>
            <w:tcW w:type="dxa" w:w="2353"/>
          </w:tcPr>
          <w:p>
            <w:r/>
            <w:r>
              <w:rPr>
                <w:rFonts w:ascii="Calibri" w:hAnsi="Calibri" w:eastAsia="Microsoft YaHei"/>
                <w:b w:val="0"/>
                <w:sz w:val="18"/>
              </w:rPr>
              <w:t>520</w:t>
            </w:r>
          </w:p>
        </w:tc>
        <w:tc>
          <w:tcPr>
            <w:tcW w:type="dxa" w:w="2353"/>
          </w:tcPr>
          <w:p>
            <w:r/>
            <w:r>
              <w:rPr>
                <w:rFonts w:ascii="Calibri" w:hAnsi="Calibri" w:eastAsia="Microsoft YaHei"/>
                <w:b w:val="0"/>
                <w:sz w:val="18"/>
              </w:rPr>
              <w:t>447</w:t>
            </w:r>
          </w:p>
        </w:tc>
        <w:tc>
          <w:tcPr>
            <w:tcW w:type="dxa" w:w="2353"/>
          </w:tcPr>
          <w:p>
            <w:r/>
            <w:r>
              <w:rPr>
                <w:rFonts w:ascii="Calibri" w:hAnsi="Calibri" w:eastAsia="Microsoft YaHei"/>
                <w:b w:val="0"/>
                <w:sz w:val="18"/>
              </w:rPr>
              <w:t>86.0%</w:t>
            </w:r>
          </w:p>
        </w:tc>
      </w:tr>
      <w:tr>
        <w:tc>
          <w:tcPr>
            <w:tcW w:type="dxa" w:w="2353"/>
          </w:tcPr>
          <w:p>
            <w:r/>
            <w:r>
              <w:rPr>
                <w:rFonts w:ascii="Calibri" w:hAnsi="Calibri" w:eastAsia="Microsoft YaHei"/>
                <w:b w:val="0"/>
                <w:sz w:val="18"/>
              </w:rPr>
              <w:t>赌场部门</w:t>
            </w:r>
          </w:p>
        </w:tc>
        <w:tc>
          <w:tcPr>
            <w:tcW w:type="dxa" w:w="2353"/>
          </w:tcPr>
          <w:p>
            <w:r/>
            <w:r>
              <w:rPr>
                <w:rFonts w:ascii="Calibri" w:hAnsi="Calibri" w:eastAsia="Microsoft YaHei"/>
                <w:b w:val="0"/>
                <w:sz w:val="18"/>
              </w:rPr>
              <w:t>820</w:t>
            </w:r>
          </w:p>
        </w:tc>
        <w:tc>
          <w:tcPr>
            <w:tcW w:type="dxa" w:w="2353"/>
          </w:tcPr>
          <w:p>
            <w:r/>
            <w:r>
              <w:rPr>
                <w:rFonts w:ascii="Calibri" w:hAnsi="Calibri" w:eastAsia="Microsoft YaHei"/>
                <w:b w:val="0"/>
                <w:sz w:val="18"/>
              </w:rPr>
              <w:t>517</w:t>
            </w:r>
          </w:p>
        </w:tc>
        <w:tc>
          <w:tcPr>
            <w:tcW w:type="dxa" w:w="2353"/>
          </w:tcPr>
          <w:p>
            <w:r/>
            <w:r>
              <w:rPr>
                <w:rFonts w:ascii="Calibri" w:hAnsi="Calibri" w:eastAsia="Microsoft YaHei"/>
                <w:b w:val="0"/>
                <w:sz w:val="18"/>
              </w:rPr>
              <w:t>63.0%</w:t>
            </w:r>
          </w:p>
        </w:tc>
      </w:tr>
      <w:tr>
        <w:tc>
          <w:tcPr>
            <w:tcW w:type="dxa" w:w="2353"/>
          </w:tcPr>
          <w:p>
            <w:r/>
            <w:r>
              <w:rPr>
                <w:rFonts w:ascii="Calibri" w:hAnsi="Calibri" w:eastAsia="Microsoft YaHei"/>
                <w:b w:val="0"/>
                <w:sz w:val="18"/>
              </w:rPr>
              <w:t>康养医疗</w:t>
            </w:r>
          </w:p>
        </w:tc>
        <w:tc>
          <w:tcPr>
            <w:tcW w:type="dxa" w:w="2353"/>
          </w:tcPr>
          <w:p>
            <w:r/>
            <w:r>
              <w:rPr>
                <w:rFonts w:ascii="Calibri" w:hAnsi="Calibri" w:eastAsia="Microsoft YaHei"/>
                <w:b w:val="0"/>
                <w:sz w:val="18"/>
              </w:rPr>
              <w:t>280</w:t>
            </w:r>
          </w:p>
        </w:tc>
        <w:tc>
          <w:tcPr>
            <w:tcW w:type="dxa" w:w="2353"/>
          </w:tcPr>
          <w:p>
            <w:r/>
            <w:r>
              <w:rPr>
                <w:rFonts w:ascii="Calibri" w:hAnsi="Calibri" w:eastAsia="Microsoft YaHei"/>
                <w:b w:val="0"/>
                <w:sz w:val="18"/>
              </w:rPr>
              <w:t>196</w:t>
            </w:r>
          </w:p>
        </w:tc>
        <w:tc>
          <w:tcPr>
            <w:tcW w:type="dxa" w:w="2353"/>
          </w:tcPr>
          <w:p>
            <w:r/>
            <w:r>
              <w:rPr>
                <w:rFonts w:ascii="Calibri" w:hAnsi="Calibri" w:eastAsia="Microsoft YaHei"/>
                <w:b w:val="0"/>
                <w:sz w:val="18"/>
              </w:rPr>
              <w:t>70.0%</w:t>
            </w:r>
          </w:p>
        </w:tc>
      </w:tr>
      <w:tr>
        <w:tc>
          <w:tcPr>
            <w:tcW w:type="dxa" w:w="2353"/>
          </w:tcPr>
          <w:p>
            <w:r/>
            <w:r>
              <w:rPr>
                <w:rFonts w:ascii="Calibri" w:hAnsi="Calibri" w:eastAsia="Microsoft YaHei"/>
                <w:b w:val="0"/>
                <w:sz w:val="18"/>
              </w:rPr>
              <w:t>其他部门</w:t>
            </w:r>
          </w:p>
        </w:tc>
        <w:tc>
          <w:tcPr>
            <w:tcW w:type="dxa" w:w="2353"/>
          </w:tcPr>
          <w:p>
            <w:r/>
            <w:r>
              <w:rPr>
                <w:rFonts w:ascii="Calibri" w:hAnsi="Calibri" w:eastAsia="Microsoft YaHei"/>
                <w:b w:val="0"/>
                <w:sz w:val="18"/>
              </w:rPr>
              <w:t>1,380</w:t>
            </w:r>
          </w:p>
        </w:tc>
        <w:tc>
          <w:tcPr>
            <w:tcW w:type="dxa" w:w="2353"/>
          </w:tcPr>
          <w:p>
            <w:r/>
            <w:r>
              <w:rPr>
                <w:rFonts w:ascii="Calibri" w:hAnsi="Calibri" w:eastAsia="Microsoft YaHei"/>
                <w:b w:val="0"/>
                <w:sz w:val="18"/>
              </w:rPr>
              <w:t>1,046</w:t>
            </w:r>
          </w:p>
        </w:tc>
        <w:tc>
          <w:tcPr>
            <w:tcW w:type="dxa" w:w="2353"/>
          </w:tcPr>
          <w:p>
            <w:r/>
            <w:r>
              <w:rPr>
                <w:rFonts w:ascii="Calibri" w:hAnsi="Calibri" w:eastAsia="Microsoft YaHei"/>
                <w:b w:val="0"/>
                <w:sz w:val="18"/>
              </w:rPr>
              <w:t>75.8%</w:t>
            </w:r>
          </w:p>
        </w:tc>
      </w:tr>
      <w:tr>
        <w:tc>
          <w:tcPr>
            <w:tcW w:type="dxa" w:w="2353"/>
          </w:tcPr>
          <w:p>
            <w:r/>
            <w:r>
              <w:rPr>
                <w:rFonts w:ascii="Calibri" w:hAnsi="Calibri" w:eastAsia="Microsoft YaHei"/>
                <w:b w:val="0"/>
                <w:sz w:val="18"/>
              </w:rPr>
              <w:t>全项目合计</w:t>
            </w:r>
          </w:p>
        </w:tc>
        <w:tc>
          <w:tcPr>
            <w:tcW w:type="dxa" w:w="2353"/>
          </w:tcPr>
          <w:p>
            <w:r/>
            <w:r>
              <w:rPr>
                <w:rFonts w:ascii="Calibri" w:hAnsi="Calibri" w:eastAsia="Microsoft YaHei"/>
                <w:b w:val="0"/>
                <w:sz w:val="18"/>
              </w:rPr>
              <w:t>4,100</w:t>
            </w:r>
          </w:p>
        </w:tc>
        <w:tc>
          <w:tcPr>
            <w:tcW w:type="dxa" w:w="2353"/>
          </w:tcPr>
          <w:p>
            <w:r/>
            <w:r>
              <w:rPr>
                <w:rFonts w:ascii="Calibri" w:hAnsi="Calibri" w:eastAsia="Microsoft YaHei"/>
                <w:b w:val="0"/>
                <w:sz w:val="18"/>
              </w:rPr>
              <w:t>3,026</w:t>
            </w:r>
          </w:p>
        </w:tc>
        <w:tc>
          <w:tcPr>
            <w:tcW w:type="dxa" w:w="2353"/>
          </w:tcPr>
          <w:p>
            <w:r/>
            <w:r>
              <w:rPr>
                <w:rFonts w:ascii="Calibri" w:hAnsi="Calibri" w:eastAsia="Microsoft YaHei"/>
                <w:b w:val="0"/>
                <w:sz w:val="18"/>
              </w:rPr>
              <w:t>73.8%</w:t>
            </w:r>
          </w:p>
        </w:tc>
      </w:tr>
    </w:tbl>
    <w:p/>
    <w:p>
      <w:pPr>
        <w:spacing w:before="280" w:after="120"/>
      </w:pPr>
      <w:r>
        <w:rPr>
          <w:rFonts w:ascii="Calibri" w:hAnsi="Calibri" w:eastAsia="Microsoft YaHei"/>
          <w:b/>
          <w:color w:val="0B1F3A"/>
          <w:sz w:val="28"/>
        </w:rPr>
        <w:t>10.4 薪酬体系与社会保障</w:t>
      </w:r>
    </w:p>
    <w:p>
      <w:pPr>
        <w:spacing w:before="240" w:after="80"/>
      </w:pPr>
      <w:r>
        <w:rPr>
          <w:rFonts w:ascii="Calibri" w:hAnsi="Calibri" w:eastAsia="Microsoft YaHei"/>
          <w:b/>
          <w:color w:val="8A6D3B"/>
          <w:sz w:val="24"/>
        </w:rPr>
        <w:t>10.4.1 薪酬水平设计原则</w:t>
      </w:r>
    </w:p>
    <w:p>
      <w:pPr>
        <w:spacing w:after="120" w:line="276" w:lineRule="auto"/>
      </w:pPr>
      <w:r>
        <w:rPr>
          <w:rFonts w:ascii="Calibri" w:hAnsi="Calibri" w:eastAsia="Microsoft YaHei"/>
          <w:b w:val="0"/>
          <w:sz w:val="22"/>
        </w:rPr>
        <w:t>本项目薪酬体系的设计原则是高于科伦坡市场均值约50%，同时配套完善的社会保障与职业发展体系。</w:t>
      </w:r>
    </w:p>
    <w:tbl>
      <w:tblPr>
        <w:tblStyle w:val="TableGrid"/>
        <w:tblW w:type="auto" w:w="0"/>
        <w:tblLook w:firstColumn="1" w:firstRow="1" w:lastColumn="0" w:lastRow="0" w:noHBand="0" w:noVBand="1" w:val="04A0"/>
      </w:tblPr>
      <w:tblGrid>
        <w:gridCol w:w="2353"/>
        <w:gridCol w:w="2353"/>
        <w:gridCol w:w="2353"/>
        <w:gridCol w:w="2353"/>
      </w:tblGrid>
      <w:tr>
        <w:tc>
          <w:tcPr>
            <w:tcW w:type="dxa" w:w="2353"/>
          </w:tcPr>
          <w:p>
            <w:r/>
            <w:r>
              <w:rPr>
                <w:rFonts w:ascii="Calibri" w:hAnsi="Calibri" w:eastAsia="Microsoft YaHei"/>
                <w:b/>
                <w:sz w:val="18"/>
              </w:rPr>
              <w:t>岗位类型</w:t>
            </w:r>
          </w:p>
        </w:tc>
        <w:tc>
          <w:tcPr>
            <w:tcW w:type="dxa" w:w="2353"/>
          </w:tcPr>
          <w:p>
            <w:r/>
            <w:r>
              <w:rPr>
                <w:rFonts w:ascii="Calibri" w:hAnsi="Calibri" w:eastAsia="Microsoft YaHei"/>
                <w:b/>
                <w:sz w:val="18"/>
              </w:rPr>
              <w:t>科伦坡市场均值（USD/月）</w:t>
            </w:r>
          </w:p>
        </w:tc>
        <w:tc>
          <w:tcPr>
            <w:tcW w:type="dxa" w:w="2353"/>
          </w:tcPr>
          <w:p>
            <w:r/>
            <w:r>
              <w:rPr>
                <w:rFonts w:ascii="Calibri" w:hAnsi="Calibri" w:eastAsia="Microsoft YaHei"/>
                <w:b/>
                <w:sz w:val="18"/>
              </w:rPr>
              <w:t>本项目薪酬（USD/月）</w:t>
            </w:r>
          </w:p>
        </w:tc>
        <w:tc>
          <w:tcPr>
            <w:tcW w:type="dxa" w:w="2353"/>
          </w:tcPr>
          <w:p>
            <w:r/>
            <w:r>
              <w:rPr>
                <w:rFonts w:ascii="Calibri" w:hAnsi="Calibri" w:eastAsia="Microsoft YaHei"/>
                <w:b/>
                <w:sz w:val="18"/>
              </w:rPr>
              <w:t>溢价幅度</w:t>
            </w:r>
          </w:p>
        </w:tc>
      </w:tr>
      <w:tr>
        <w:tc>
          <w:tcPr>
            <w:tcW w:type="dxa" w:w="2353"/>
          </w:tcPr>
          <w:p>
            <w:r/>
            <w:r>
              <w:rPr>
                <w:rFonts w:ascii="Calibri" w:hAnsi="Calibri" w:eastAsia="Microsoft YaHei"/>
                <w:b w:val="0"/>
                <w:sz w:val="18"/>
              </w:rPr>
              <w:t>酒店前台服务员</w:t>
            </w:r>
          </w:p>
        </w:tc>
        <w:tc>
          <w:tcPr>
            <w:tcW w:type="dxa" w:w="2353"/>
          </w:tcPr>
          <w:p>
            <w:r/>
            <w:r>
              <w:rPr>
                <w:rFonts w:ascii="Calibri" w:hAnsi="Calibri" w:eastAsia="Microsoft YaHei"/>
                <w:b w:val="0"/>
                <w:sz w:val="18"/>
              </w:rPr>
              <w:t>$300-400</w:t>
            </w:r>
          </w:p>
        </w:tc>
        <w:tc>
          <w:tcPr>
            <w:tcW w:type="dxa" w:w="2353"/>
          </w:tcPr>
          <w:p>
            <w:r/>
            <w:r>
              <w:rPr>
                <w:rFonts w:ascii="Calibri" w:hAnsi="Calibri" w:eastAsia="Microsoft YaHei"/>
                <w:b w:val="0"/>
                <w:sz w:val="18"/>
              </w:rPr>
              <w:t>$500-650</w:t>
            </w:r>
          </w:p>
        </w:tc>
        <w:tc>
          <w:tcPr>
            <w:tcW w:type="dxa" w:w="2353"/>
          </w:tcPr>
          <w:p>
            <w:r/>
            <w:r>
              <w:rPr>
                <w:rFonts w:ascii="Calibri" w:hAnsi="Calibri" w:eastAsia="Microsoft YaHei"/>
                <w:b w:val="0"/>
                <w:sz w:val="18"/>
              </w:rPr>
              <w:t>+55%</w:t>
            </w:r>
          </w:p>
        </w:tc>
      </w:tr>
      <w:tr>
        <w:tc>
          <w:tcPr>
            <w:tcW w:type="dxa" w:w="2353"/>
          </w:tcPr>
          <w:p>
            <w:r/>
            <w:r>
              <w:rPr>
                <w:rFonts w:ascii="Calibri" w:hAnsi="Calibri" w:eastAsia="Microsoft YaHei"/>
                <w:b w:val="0"/>
                <w:sz w:val="18"/>
              </w:rPr>
              <w:t>餐饮服务员</w:t>
            </w:r>
          </w:p>
        </w:tc>
        <w:tc>
          <w:tcPr>
            <w:tcW w:type="dxa" w:w="2353"/>
          </w:tcPr>
          <w:p>
            <w:r/>
            <w:r>
              <w:rPr>
                <w:rFonts w:ascii="Calibri" w:hAnsi="Calibri" w:eastAsia="Microsoft YaHei"/>
                <w:b w:val="0"/>
                <w:sz w:val="18"/>
              </w:rPr>
              <w:t>$250-350</w:t>
            </w:r>
          </w:p>
        </w:tc>
        <w:tc>
          <w:tcPr>
            <w:tcW w:type="dxa" w:w="2353"/>
          </w:tcPr>
          <w:p>
            <w:r/>
            <w:r>
              <w:rPr>
                <w:rFonts w:ascii="Calibri" w:hAnsi="Calibri" w:eastAsia="Microsoft YaHei"/>
                <w:b w:val="0"/>
                <w:sz w:val="18"/>
              </w:rPr>
              <w:t>$400-550</w:t>
            </w:r>
          </w:p>
        </w:tc>
        <w:tc>
          <w:tcPr>
            <w:tcW w:type="dxa" w:w="2353"/>
          </w:tcPr>
          <w:p>
            <w:r/>
            <w:r>
              <w:rPr>
                <w:rFonts w:ascii="Calibri" w:hAnsi="Calibri" w:eastAsia="Microsoft YaHei"/>
                <w:b w:val="0"/>
                <w:sz w:val="18"/>
              </w:rPr>
              <w:t>+60%</w:t>
            </w:r>
          </w:p>
        </w:tc>
      </w:tr>
      <w:tr>
        <w:tc>
          <w:tcPr>
            <w:tcW w:type="dxa" w:w="2353"/>
          </w:tcPr>
          <w:p>
            <w:r/>
            <w:r>
              <w:rPr>
                <w:rFonts w:ascii="Calibri" w:hAnsi="Calibri" w:eastAsia="Microsoft YaHei"/>
                <w:b w:val="0"/>
                <w:sz w:val="18"/>
              </w:rPr>
              <w:t>赌场荷官</w:t>
            </w:r>
          </w:p>
        </w:tc>
        <w:tc>
          <w:tcPr>
            <w:tcW w:type="dxa" w:w="2353"/>
          </w:tcPr>
          <w:p>
            <w:r/>
            <w:r>
              <w:rPr>
                <w:rFonts w:ascii="Calibri" w:hAnsi="Calibri" w:eastAsia="Microsoft YaHei"/>
                <w:b w:val="0"/>
                <w:sz w:val="18"/>
              </w:rPr>
              <w:t>$400-600</w:t>
            </w:r>
          </w:p>
        </w:tc>
        <w:tc>
          <w:tcPr>
            <w:tcW w:type="dxa" w:w="2353"/>
          </w:tcPr>
          <w:p>
            <w:r/>
            <w:r>
              <w:rPr>
                <w:rFonts w:ascii="Calibri" w:hAnsi="Calibri" w:eastAsia="Microsoft YaHei"/>
                <w:b w:val="0"/>
                <w:sz w:val="18"/>
              </w:rPr>
              <w:t>$800-1,200</w:t>
            </w:r>
          </w:p>
        </w:tc>
        <w:tc>
          <w:tcPr>
            <w:tcW w:type="dxa" w:w="2353"/>
          </w:tcPr>
          <w:p>
            <w:r/>
            <w:r>
              <w:rPr>
                <w:rFonts w:ascii="Calibri" w:hAnsi="Calibri" w:eastAsia="Microsoft YaHei"/>
                <w:b w:val="0"/>
                <w:sz w:val="18"/>
              </w:rPr>
              <w:t>+100%</w:t>
            </w:r>
          </w:p>
        </w:tc>
      </w:tr>
      <w:tr>
        <w:tc>
          <w:tcPr>
            <w:tcW w:type="dxa" w:w="2353"/>
          </w:tcPr>
          <w:p>
            <w:r/>
            <w:r>
              <w:rPr>
                <w:rFonts w:ascii="Calibri" w:hAnsi="Calibri" w:eastAsia="Microsoft YaHei"/>
                <w:b w:val="0"/>
                <w:sz w:val="18"/>
              </w:rPr>
              <w:t>医养中心护士</w:t>
            </w:r>
          </w:p>
        </w:tc>
        <w:tc>
          <w:tcPr>
            <w:tcW w:type="dxa" w:w="2353"/>
          </w:tcPr>
          <w:p>
            <w:r/>
            <w:r>
              <w:rPr>
                <w:rFonts w:ascii="Calibri" w:hAnsi="Calibri" w:eastAsia="Microsoft YaHei"/>
                <w:b w:val="0"/>
                <w:sz w:val="18"/>
              </w:rPr>
              <w:t>$350-500</w:t>
            </w:r>
          </w:p>
        </w:tc>
        <w:tc>
          <w:tcPr>
            <w:tcW w:type="dxa" w:w="2353"/>
          </w:tcPr>
          <w:p>
            <w:r/>
            <w:r>
              <w:rPr>
                <w:rFonts w:ascii="Calibri" w:hAnsi="Calibri" w:eastAsia="Microsoft YaHei"/>
                <w:b w:val="0"/>
                <w:sz w:val="18"/>
              </w:rPr>
              <w:t>$650-900</w:t>
            </w:r>
          </w:p>
        </w:tc>
        <w:tc>
          <w:tcPr>
            <w:tcW w:type="dxa" w:w="2353"/>
          </w:tcPr>
          <w:p>
            <w:r/>
            <w:r>
              <w:rPr>
                <w:rFonts w:ascii="Calibri" w:hAnsi="Calibri" w:eastAsia="Microsoft YaHei"/>
                <w:b w:val="0"/>
                <w:sz w:val="18"/>
              </w:rPr>
              <w:t>+80%</w:t>
            </w:r>
          </w:p>
        </w:tc>
      </w:tr>
      <w:tr>
        <w:tc>
          <w:tcPr>
            <w:tcW w:type="dxa" w:w="2353"/>
          </w:tcPr>
          <w:p>
            <w:r/>
            <w:r>
              <w:rPr>
                <w:rFonts w:ascii="Calibri" w:hAnsi="Calibri" w:eastAsia="Microsoft YaHei"/>
                <w:b w:val="0"/>
                <w:sz w:val="18"/>
              </w:rPr>
              <w:t>中层管理岗</w:t>
            </w:r>
          </w:p>
        </w:tc>
        <w:tc>
          <w:tcPr>
            <w:tcW w:type="dxa" w:w="2353"/>
          </w:tcPr>
          <w:p>
            <w:r/>
            <w:r>
              <w:rPr>
                <w:rFonts w:ascii="Calibri" w:hAnsi="Calibri" w:eastAsia="Microsoft YaHei"/>
                <w:b w:val="0"/>
                <w:sz w:val="18"/>
              </w:rPr>
              <w:t>$800-1,200</w:t>
            </w:r>
          </w:p>
        </w:tc>
        <w:tc>
          <w:tcPr>
            <w:tcW w:type="dxa" w:w="2353"/>
          </w:tcPr>
          <w:p>
            <w:r/>
            <w:r>
              <w:rPr>
                <w:rFonts w:ascii="Calibri" w:hAnsi="Calibri" w:eastAsia="Microsoft YaHei"/>
                <w:b w:val="0"/>
                <w:sz w:val="18"/>
              </w:rPr>
              <w:t>$1,500-2,200</w:t>
            </w:r>
          </w:p>
        </w:tc>
        <w:tc>
          <w:tcPr>
            <w:tcW w:type="dxa" w:w="2353"/>
          </w:tcPr>
          <w:p>
            <w:r/>
            <w:r>
              <w:rPr>
                <w:rFonts w:ascii="Calibri" w:hAnsi="Calibri" w:eastAsia="Microsoft YaHei"/>
                <w:b w:val="0"/>
                <w:sz w:val="18"/>
              </w:rPr>
              <w:t>+83%</w:t>
            </w:r>
          </w:p>
        </w:tc>
      </w:tr>
    </w:tbl>
    <w:p/>
    <w:p>
      <w:pPr>
        <w:spacing w:after="120" w:line="276" w:lineRule="auto"/>
      </w:pPr>
      <w:r>
        <w:rPr>
          <w:rFonts w:ascii="Calibri" w:hAnsi="Calibri" w:eastAsia="Microsoft YaHei"/>
          <w:b w:val="0"/>
          <w:sz w:val="22"/>
        </w:rPr>
        <w:t>全员营销激励补充收入： 依据第五章5.6.3节所述全员营销机制，所有员工均可通过客户推介获得额外佣金收入。积极参与营销的服务员工平均每月可额外获得$100-300的推介奖励，进一步提升整体薪酬竞争力。</w:t>
      </w:r>
    </w:p>
    <w:p>
      <w:pPr>
        <w:spacing w:after="120" w:line="276" w:lineRule="auto"/>
      </w:pPr>
      <w:r>
        <w:rPr>
          <w:rFonts w:ascii="Calibri" w:hAnsi="Calibri" w:eastAsia="Microsoft YaHei"/>
          <w:b w:val="0"/>
          <w:sz w:val="22"/>
        </w:rPr>
        <w:t>本地员工年度薪资总额：约$3,494万（第八章8.2.3节）。</w:t>
      </w:r>
    </w:p>
    <w:p>
      <w:pPr>
        <w:spacing w:before="280" w:after="120"/>
      </w:pPr>
      <w:r>
        <w:rPr>
          <w:rFonts w:ascii="Calibri" w:hAnsi="Calibri" w:eastAsia="Microsoft YaHei"/>
          <w:b/>
          <w:color w:val="0B1F3A"/>
          <w:sz w:val="28"/>
        </w:rPr>
        <w:t>10.5 人才培育与能力建设</w:t>
      </w:r>
    </w:p>
    <w:p>
      <w:pPr>
        <w:spacing w:before="240" w:after="80"/>
      </w:pPr>
      <w:r>
        <w:rPr>
          <w:rFonts w:ascii="Calibri" w:hAnsi="Calibri" w:eastAsia="Microsoft YaHei"/>
          <w:b/>
          <w:color w:val="8A6D3B"/>
          <w:sz w:val="24"/>
        </w:rPr>
        <w:t>10.5.1 分层次培训体系架构</w:t>
      </w:r>
    </w:p>
    <w:p>
      <w:pPr>
        <w:spacing w:after="120" w:line="276" w:lineRule="auto"/>
      </w:pPr>
      <w:r>
        <w:rPr>
          <w:rFonts w:ascii="Calibri" w:hAnsi="Calibri" w:eastAsia="Microsoft YaHei"/>
          <w:b w:val="0"/>
          <w:sz w:val="22"/>
        </w:rPr>
        <w:t>本项目建立四层次系统化培训体系，覆盖从基层服务员到高级管理人员的全员发展路径。</w:t>
      </w:r>
    </w:p>
    <w:p>
      <w:pPr>
        <w:spacing w:after="120" w:line="276" w:lineRule="auto"/>
      </w:pPr>
      <w:r>
        <w:rPr>
          <w:rFonts w:ascii="Calibri" w:hAnsi="Calibri" w:eastAsia="Microsoft YaHei"/>
          <w:b w:val="0"/>
          <w:sz w:val="22"/>
        </w:rPr>
        <w:t>第一层：入职基础培训（全员必修）</w:t>
      </w:r>
    </w:p>
    <w:p>
      <w:pPr>
        <w:spacing w:after="120" w:line="276" w:lineRule="auto"/>
      </w:pPr>
      <w:r>
        <w:rPr>
          <w:rFonts w:ascii="Calibri" w:hAnsi="Calibri" w:eastAsia="Microsoft YaHei"/>
          <w:b w:val="0"/>
          <w:sz w:val="22"/>
        </w:rPr>
        <w:t>所有新入职员工在上岗前须完成为期2-4周的入职基础培训，课程内容涵盖金砖娱乐城品牌文化与服务理念、超奢华服务标准与顾客体验管理、安全知识与紧急情况处理程序、反洗钱基础知识及员工合规义务、负责任博彩政策及员工在其中的角色与责任。</w:t>
      </w:r>
    </w:p>
    <w:p>
      <w:pPr>
        <w:spacing w:after="120" w:line="276" w:lineRule="auto"/>
      </w:pPr>
      <w:r>
        <w:rPr>
          <w:rFonts w:ascii="Calibri" w:hAnsi="Calibri" w:eastAsia="Microsoft YaHei"/>
          <w:b w:val="0"/>
          <w:sz w:val="22"/>
        </w:rPr>
        <w:t>第二层：岗位专业技能培训（岗位定制）</w:t>
      </w:r>
    </w:p>
    <w:tbl>
      <w:tblPr>
        <w:tblStyle w:val="TableGrid"/>
        <w:tblW w:type="auto" w:w="0"/>
        <w:tblLook w:firstColumn="1" w:firstRow="1" w:lastColumn="0" w:lastRow="0" w:noHBand="0" w:noVBand="1" w:val="04A0"/>
      </w:tblPr>
      <w:tblGrid>
        <w:gridCol w:w="2353"/>
        <w:gridCol w:w="2353"/>
        <w:gridCol w:w="2353"/>
        <w:gridCol w:w="2353"/>
      </w:tblGrid>
      <w:tr>
        <w:tc>
          <w:tcPr>
            <w:tcW w:type="dxa" w:w="2353"/>
          </w:tcPr>
          <w:p>
            <w:r/>
            <w:r>
              <w:rPr>
                <w:rFonts w:ascii="Calibri" w:hAnsi="Calibri" w:eastAsia="Microsoft YaHei"/>
                <w:b/>
                <w:sz w:val="18"/>
              </w:rPr>
              <w:t>培训模块</w:t>
            </w:r>
          </w:p>
        </w:tc>
        <w:tc>
          <w:tcPr>
            <w:tcW w:type="dxa" w:w="2353"/>
          </w:tcPr>
          <w:p>
            <w:r/>
            <w:r>
              <w:rPr>
                <w:rFonts w:ascii="Calibri" w:hAnsi="Calibri" w:eastAsia="Microsoft YaHei"/>
                <w:b/>
                <w:sz w:val="18"/>
              </w:rPr>
              <w:t>针对岗位</w:t>
            </w:r>
          </w:p>
        </w:tc>
        <w:tc>
          <w:tcPr>
            <w:tcW w:type="dxa" w:w="2353"/>
          </w:tcPr>
          <w:p>
            <w:r/>
            <w:r>
              <w:rPr>
                <w:rFonts w:ascii="Calibri" w:hAnsi="Calibri" w:eastAsia="Microsoft YaHei"/>
                <w:b/>
                <w:sz w:val="18"/>
              </w:rPr>
              <w:t>培训时长</w:t>
            </w:r>
          </w:p>
        </w:tc>
        <w:tc>
          <w:tcPr>
            <w:tcW w:type="dxa" w:w="2353"/>
          </w:tcPr>
          <w:p>
            <w:r/>
            <w:r>
              <w:rPr>
                <w:rFonts w:ascii="Calibri" w:hAnsi="Calibri" w:eastAsia="Microsoft YaHei"/>
                <w:b/>
                <w:sz w:val="18"/>
              </w:rPr>
              <w:t>培训机构</w:t>
            </w:r>
          </w:p>
        </w:tc>
      </w:tr>
      <w:tr>
        <w:tc>
          <w:tcPr>
            <w:tcW w:type="dxa" w:w="2353"/>
          </w:tcPr>
          <w:p>
            <w:r/>
            <w:r>
              <w:rPr>
                <w:rFonts w:ascii="Calibri" w:hAnsi="Calibri" w:eastAsia="Microsoft YaHei"/>
                <w:b w:val="0"/>
                <w:sz w:val="18"/>
              </w:rPr>
              <w:t>赌场荷官专业认证</w:t>
            </w:r>
          </w:p>
        </w:tc>
        <w:tc>
          <w:tcPr>
            <w:tcW w:type="dxa" w:w="2353"/>
          </w:tcPr>
          <w:p>
            <w:r/>
            <w:r>
              <w:rPr>
                <w:rFonts w:ascii="Calibri" w:hAnsi="Calibri" w:eastAsia="Microsoft YaHei"/>
                <w:b w:val="0"/>
                <w:sz w:val="18"/>
              </w:rPr>
              <w:t>赌场运营人员</w:t>
            </w:r>
          </w:p>
        </w:tc>
        <w:tc>
          <w:tcPr>
            <w:tcW w:type="dxa" w:w="2353"/>
          </w:tcPr>
          <w:p>
            <w:r/>
            <w:r>
              <w:rPr>
                <w:rFonts w:ascii="Calibri" w:hAnsi="Calibri" w:eastAsia="Microsoft YaHei"/>
                <w:b w:val="0"/>
                <w:sz w:val="18"/>
              </w:rPr>
              <w:t>3-6个月</w:t>
            </w:r>
          </w:p>
        </w:tc>
        <w:tc>
          <w:tcPr>
            <w:tcW w:type="dxa" w:w="2353"/>
          </w:tcPr>
          <w:p>
            <w:r/>
            <w:r>
              <w:rPr>
                <w:rFonts w:ascii="Calibri" w:hAnsi="Calibri" w:eastAsia="Microsoft YaHei"/>
                <w:b w:val="0"/>
                <w:sz w:val="18"/>
              </w:rPr>
              <w:t>国际赌场运营顾问团队</w:t>
            </w:r>
          </w:p>
        </w:tc>
      </w:tr>
      <w:tr>
        <w:tc>
          <w:tcPr>
            <w:tcW w:type="dxa" w:w="2353"/>
          </w:tcPr>
          <w:p>
            <w:r/>
            <w:r>
              <w:rPr>
                <w:rFonts w:ascii="Calibri" w:hAnsi="Calibri" w:eastAsia="Microsoft YaHei"/>
                <w:b w:val="0"/>
                <w:sz w:val="18"/>
              </w:rPr>
              <w:t>高端酒店服务标准</w:t>
            </w:r>
          </w:p>
        </w:tc>
        <w:tc>
          <w:tcPr>
            <w:tcW w:type="dxa" w:w="2353"/>
          </w:tcPr>
          <w:p>
            <w:r/>
            <w:r>
              <w:rPr>
                <w:rFonts w:ascii="Calibri" w:hAnsi="Calibri" w:eastAsia="Microsoft YaHei"/>
                <w:b w:val="0"/>
                <w:sz w:val="18"/>
              </w:rPr>
              <w:t>酒店前厅及客房</w:t>
            </w:r>
          </w:p>
        </w:tc>
        <w:tc>
          <w:tcPr>
            <w:tcW w:type="dxa" w:w="2353"/>
          </w:tcPr>
          <w:p>
            <w:r/>
            <w:r>
              <w:rPr>
                <w:rFonts w:ascii="Calibri" w:hAnsi="Calibri" w:eastAsia="Microsoft YaHei"/>
                <w:b w:val="0"/>
                <w:sz w:val="18"/>
              </w:rPr>
              <w:t>4-8周</w:t>
            </w:r>
          </w:p>
        </w:tc>
        <w:tc>
          <w:tcPr>
            <w:tcW w:type="dxa" w:w="2353"/>
          </w:tcPr>
          <w:p>
            <w:r/>
            <w:r>
              <w:rPr>
                <w:rFonts w:ascii="Calibri" w:hAnsi="Calibri" w:eastAsia="Microsoft YaHei"/>
                <w:b w:val="0"/>
                <w:sz w:val="18"/>
              </w:rPr>
              <w:t>收购的管理公司</w:t>
            </w:r>
          </w:p>
        </w:tc>
      </w:tr>
      <w:tr>
        <w:tc>
          <w:tcPr>
            <w:tcW w:type="dxa" w:w="2353"/>
          </w:tcPr>
          <w:p>
            <w:r/>
            <w:r>
              <w:rPr>
                <w:rFonts w:ascii="Calibri" w:hAnsi="Calibri" w:eastAsia="Microsoft YaHei"/>
                <w:b w:val="0"/>
                <w:sz w:val="18"/>
              </w:rPr>
              <w:t>Fine Dining及侍酒服务</w:t>
            </w:r>
          </w:p>
        </w:tc>
        <w:tc>
          <w:tcPr>
            <w:tcW w:type="dxa" w:w="2353"/>
          </w:tcPr>
          <w:p>
            <w:r/>
            <w:r>
              <w:rPr>
                <w:rFonts w:ascii="Calibri" w:hAnsi="Calibri" w:eastAsia="Microsoft YaHei"/>
                <w:b w:val="0"/>
                <w:sz w:val="18"/>
              </w:rPr>
              <w:t>餐饮部高端岗位</w:t>
            </w:r>
          </w:p>
        </w:tc>
        <w:tc>
          <w:tcPr>
            <w:tcW w:type="dxa" w:w="2353"/>
          </w:tcPr>
          <w:p>
            <w:r/>
            <w:r>
              <w:rPr>
                <w:rFonts w:ascii="Calibri" w:hAnsi="Calibri" w:eastAsia="Microsoft YaHei"/>
                <w:b w:val="0"/>
                <w:sz w:val="18"/>
              </w:rPr>
              <w:t>8-12周</w:t>
            </w:r>
          </w:p>
        </w:tc>
        <w:tc>
          <w:tcPr>
            <w:tcW w:type="dxa" w:w="2353"/>
          </w:tcPr>
          <w:p>
            <w:r/>
            <w:r>
              <w:rPr>
                <w:rFonts w:ascii="Calibri" w:hAnsi="Calibri" w:eastAsia="Microsoft YaHei"/>
                <w:b w:val="0"/>
                <w:sz w:val="18"/>
              </w:rPr>
              <w:t>国际餐饮顾问</w:t>
            </w:r>
          </w:p>
        </w:tc>
      </w:tr>
      <w:tr>
        <w:tc>
          <w:tcPr>
            <w:tcW w:type="dxa" w:w="2353"/>
          </w:tcPr>
          <w:p>
            <w:r/>
            <w:r>
              <w:rPr>
                <w:rFonts w:ascii="Calibri" w:hAnsi="Calibri" w:eastAsia="Microsoft YaHei"/>
                <w:b w:val="0"/>
                <w:sz w:val="18"/>
              </w:rPr>
              <w:t>阿育吠陀及再生医学</w:t>
            </w:r>
          </w:p>
        </w:tc>
        <w:tc>
          <w:tcPr>
            <w:tcW w:type="dxa" w:w="2353"/>
          </w:tcPr>
          <w:p>
            <w:r/>
            <w:r>
              <w:rPr>
                <w:rFonts w:ascii="Calibri" w:hAnsi="Calibri" w:eastAsia="Microsoft YaHei"/>
                <w:b w:val="0"/>
                <w:sz w:val="18"/>
              </w:rPr>
              <w:t>康养医疗团队</w:t>
            </w:r>
          </w:p>
        </w:tc>
        <w:tc>
          <w:tcPr>
            <w:tcW w:type="dxa" w:w="2353"/>
          </w:tcPr>
          <w:p>
            <w:r/>
            <w:r>
              <w:rPr>
                <w:rFonts w:ascii="Calibri" w:hAnsi="Calibri" w:eastAsia="Microsoft YaHei"/>
                <w:b w:val="0"/>
                <w:sz w:val="18"/>
              </w:rPr>
              <w:t>3-6个月</w:t>
            </w:r>
          </w:p>
        </w:tc>
        <w:tc>
          <w:tcPr>
            <w:tcW w:type="dxa" w:w="2353"/>
          </w:tcPr>
          <w:p>
            <w:r/>
            <w:r>
              <w:rPr>
                <w:rFonts w:ascii="Calibri" w:hAnsi="Calibri" w:eastAsia="Microsoft YaHei"/>
                <w:b w:val="0"/>
                <w:sz w:val="18"/>
              </w:rPr>
              <w:t>国际医疗合作机构</w:t>
            </w:r>
          </w:p>
        </w:tc>
      </w:tr>
      <w:tr>
        <w:tc>
          <w:tcPr>
            <w:tcW w:type="dxa" w:w="2353"/>
          </w:tcPr>
          <w:p>
            <w:r/>
            <w:r>
              <w:rPr>
                <w:rFonts w:ascii="Calibri" w:hAnsi="Calibri" w:eastAsia="Microsoft YaHei"/>
                <w:b w:val="0"/>
                <w:sz w:val="18"/>
              </w:rPr>
              <w:t>AML/KYC合规专项</w:t>
            </w:r>
          </w:p>
        </w:tc>
        <w:tc>
          <w:tcPr>
            <w:tcW w:type="dxa" w:w="2353"/>
          </w:tcPr>
          <w:p>
            <w:r/>
            <w:r>
              <w:rPr>
                <w:rFonts w:ascii="Calibri" w:hAnsi="Calibri" w:eastAsia="Microsoft YaHei"/>
                <w:b w:val="0"/>
                <w:sz w:val="18"/>
              </w:rPr>
              <w:t>财务、赌场、金库岗位</w:t>
            </w:r>
          </w:p>
        </w:tc>
        <w:tc>
          <w:tcPr>
            <w:tcW w:type="dxa" w:w="2353"/>
          </w:tcPr>
          <w:p>
            <w:r/>
            <w:r>
              <w:rPr>
                <w:rFonts w:ascii="Calibri" w:hAnsi="Calibri" w:eastAsia="Microsoft YaHei"/>
                <w:b w:val="0"/>
                <w:sz w:val="18"/>
              </w:rPr>
              <w:t>2-4周</w:t>
            </w:r>
          </w:p>
        </w:tc>
        <w:tc>
          <w:tcPr>
            <w:tcW w:type="dxa" w:w="2353"/>
          </w:tcPr>
          <w:p>
            <w:r/>
            <w:r>
              <w:rPr>
                <w:rFonts w:ascii="Calibri" w:hAnsi="Calibri" w:eastAsia="Microsoft YaHei"/>
                <w:b w:val="0"/>
                <w:sz w:val="18"/>
              </w:rPr>
              <w:t>专业合规顾问</w:t>
            </w:r>
          </w:p>
        </w:tc>
      </w:tr>
      <w:tr>
        <w:tc>
          <w:tcPr>
            <w:tcW w:type="dxa" w:w="2353"/>
          </w:tcPr>
          <w:p>
            <w:r/>
            <w:r>
              <w:rPr>
                <w:rFonts w:ascii="Calibri" w:hAnsi="Calibri" w:eastAsia="Microsoft YaHei"/>
                <w:b w:val="0"/>
                <w:sz w:val="18"/>
              </w:rPr>
              <w:t>VIP礼宾及外交礼仪</w:t>
            </w:r>
          </w:p>
        </w:tc>
        <w:tc>
          <w:tcPr>
            <w:tcW w:type="dxa" w:w="2353"/>
          </w:tcPr>
          <w:p>
            <w:r/>
            <w:r>
              <w:rPr>
                <w:rFonts w:ascii="Calibri" w:hAnsi="Calibri" w:eastAsia="Microsoft YaHei"/>
                <w:b w:val="0"/>
                <w:sz w:val="18"/>
              </w:rPr>
              <w:t>国宾楼层服务岗</w:t>
            </w:r>
          </w:p>
        </w:tc>
        <w:tc>
          <w:tcPr>
            <w:tcW w:type="dxa" w:w="2353"/>
          </w:tcPr>
          <w:p>
            <w:r/>
            <w:r>
              <w:rPr>
                <w:rFonts w:ascii="Calibri" w:hAnsi="Calibri" w:eastAsia="Microsoft YaHei"/>
                <w:b w:val="0"/>
                <w:sz w:val="18"/>
              </w:rPr>
              <w:t>4周</w:t>
            </w:r>
          </w:p>
        </w:tc>
        <w:tc>
          <w:tcPr>
            <w:tcW w:type="dxa" w:w="2353"/>
          </w:tcPr>
          <w:p>
            <w:r/>
            <w:r>
              <w:rPr>
                <w:rFonts w:ascii="Calibri" w:hAnsi="Calibri" w:eastAsia="Microsoft YaHei"/>
                <w:b w:val="0"/>
                <w:sz w:val="18"/>
              </w:rPr>
              <w:t>外交礼仪专业培训师</w:t>
            </w:r>
          </w:p>
        </w:tc>
      </w:tr>
    </w:tbl>
    <w:p/>
    <w:p>
      <w:pPr>
        <w:spacing w:after="120" w:line="276" w:lineRule="auto"/>
      </w:pPr>
      <w:r>
        <w:rPr>
          <w:rFonts w:ascii="Calibri" w:hAnsi="Calibri" w:eastAsia="Microsoft YaHei"/>
          <w:b w:val="0"/>
          <w:sz w:val="22"/>
        </w:rPr>
        <w:t>第三层：国际交流培训（骨干提升）</w:t>
      </w:r>
    </w:p>
    <w:p>
      <w:pPr>
        <w:spacing w:after="120" w:line="276" w:lineRule="auto"/>
      </w:pPr>
      <w:r>
        <w:rPr>
          <w:rFonts w:ascii="Calibri" w:hAnsi="Calibri" w:eastAsia="Microsoft YaHei"/>
          <w:b w:val="0"/>
          <w:sz w:val="22"/>
        </w:rPr>
        <w:t>每年选拔约240名表现优秀的本地骨干员工参加国际交流培训（第八章8.4.3节）：</w:t>
      </w:r>
    </w:p>
    <w:tbl>
      <w:tblPr>
        <w:tblStyle w:val="TableGrid"/>
        <w:tblW w:type="auto" w:w="0"/>
        <w:tblLook w:firstColumn="1" w:firstRow="1" w:lastColumn="0" w:lastRow="0" w:noHBand="0" w:noVBand="1" w:val="04A0"/>
      </w:tblPr>
      <w:tblGrid>
        <w:gridCol w:w="1882"/>
        <w:gridCol w:w="1882"/>
        <w:gridCol w:w="1882"/>
        <w:gridCol w:w="1882"/>
        <w:gridCol w:w="1882"/>
      </w:tblGrid>
      <w:tr>
        <w:tc>
          <w:tcPr>
            <w:tcW w:type="dxa" w:w="1882"/>
          </w:tcPr>
          <w:p>
            <w:r/>
            <w:r>
              <w:rPr>
                <w:rFonts w:ascii="Calibri" w:hAnsi="Calibri" w:eastAsia="Microsoft YaHei"/>
                <w:b/>
                <w:sz w:val="18"/>
              </w:rPr>
              <w:t>项目</w:t>
            </w:r>
          </w:p>
        </w:tc>
        <w:tc>
          <w:tcPr>
            <w:tcW w:type="dxa" w:w="1882"/>
          </w:tcPr>
          <w:p>
            <w:r/>
            <w:r>
              <w:rPr>
                <w:rFonts w:ascii="Calibri" w:hAnsi="Calibri" w:eastAsia="Microsoft YaHei"/>
                <w:b/>
                <w:sz w:val="18"/>
              </w:rPr>
              <w:t>目的地</w:t>
            </w:r>
          </w:p>
        </w:tc>
        <w:tc>
          <w:tcPr>
            <w:tcW w:type="dxa" w:w="1882"/>
          </w:tcPr>
          <w:p>
            <w:r/>
            <w:r>
              <w:rPr>
                <w:rFonts w:ascii="Calibri" w:hAnsi="Calibri" w:eastAsia="Microsoft YaHei"/>
                <w:b/>
                <w:sz w:val="18"/>
              </w:rPr>
              <w:t>年度规模</w:t>
            </w:r>
          </w:p>
        </w:tc>
        <w:tc>
          <w:tcPr>
            <w:tcW w:type="dxa" w:w="1882"/>
          </w:tcPr>
          <w:p>
            <w:r/>
            <w:r>
              <w:rPr>
                <w:rFonts w:ascii="Calibri" w:hAnsi="Calibri" w:eastAsia="Microsoft YaHei"/>
                <w:b/>
                <w:sz w:val="18"/>
              </w:rPr>
              <w:t>培训周期</w:t>
            </w:r>
          </w:p>
        </w:tc>
        <w:tc>
          <w:tcPr>
            <w:tcW w:type="dxa" w:w="1882"/>
          </w:tcPr>
          <w:p>
            <w:r/>
            <w:r>
              <w:rPr>
                <w:rFonts w:ascii="Calibri" w:hAnsi="Calibri" w:eastAsia="Microsoft YaHei"/>
                <w:b/>
                <w:sz w:val="18"/>
              </w:rPr>
              <w:t>费用承担</w:t>
            </w:r>
          </w:p>
        </w:tc>
      </w:tr>
      <w:tr>
        <w:tc>
          <w:tcPr>
            <w:tcW w:type="dxa" w:w="1882"/>
          </w:tcPr>
          <w:p>
            <w:r/>
            <w:r>
              <w:rPr>
                <w:rFonts w:ascii="Calibri" w:hAnsi="Calibri" w:eastAsia="Microsoft YaHei"/>
                <w:b w:val="0"/>
                <w:sz w:val="18"/>
              </w:rPr>
              <w:t>高端酒店管理研修</w:t>
            </w:r>
          </w:p>
        </w:tc>
        <w:tc>
          <w:tcPr>
            <w:tcW w:type="dxa" w:w="1882"/>
          </w:tcPr>
          <w:p>
            <w:r/>
            <w:r>
              <w:rPr>
                <w:rFonts w:ascii="Calibri" w:hAnsi="Calibri" w:eastAsia="Microsoft YaHei"/>
                <w:b w:val="0"/>
                <w:sz w:val="18"/>
              </w:rPr>
              <w:t>中国（北京/上海）</w:t>
            </w:r>
          </w:p>
        </w:tc>
        <w:tc>
          <w:tcPr>
            <w:tcW w:type="dxa" w:w="1882"/>
          </w:tcPr>
          <w:p>
            <w:r/>
            <w:r>
              <w:rPr>
                <w:rFonts w:ascii="Calibri" w:hAnsi="Calibri" w:eastAsia="Microsoft YaHei"/>
                <w:b w:val="0"/>
                <w:sz w:val="18"/>
              </w:rPr>
              <w:t>100人/年</w:t>
            </w:r>
          </w:p>
        </w:tc>
        <w:tc>
          <w:tcPr>
            <w:tcW w:type="dxa" w:w="1882"/>
          </w:tcPr>
          <w:p>
            <w:r/>
            <w:r>
              <w:rPr>
                <w:rFonts w:ascii="Calibri" w:hAnsi="Calibri" w:eastAsia="Microsoft YaHei"/>
                <w:b w:val="0"/>
                <w:sz w:val="18"/>
              </w:rPr>
              <w:t>4-8周</w:t>
            </w:r>
          </w:p>
        </w:tc>
        <w:tc>
          <w:tcPr>
            <w:tcW w:type="dxa" w:w="1882"/>
          </w:tcPr>
          <w:p>
            <w:r/>
            <w:r>
              <w:rPr>
                <w:rFonts w:ascii="Calibri" w:hAnsi="Calibri" w:eastAsia="Microsoft YaHei"/>
                <w:b w:val="0"/>
                <w:sz w:val="18"/>
              </w:rPr>
              <w:t>公司全额资助</w:t>
            </w:r>
          </w:p>
        </w:tc>
      </w:tr>
      <w:tr>
        <w:tc>
          <w:tcPr>
            <w:tcW w:type="dxa" w:w="1882"/>
          </w:tcPr>
          <w:p>
            <w:r/>
            <w:r>
              <w:rPr>
                <w:rFonts w:ascii="Calibri" w:hAnsi="Calibri" w:eastAsia="Microsoft YaHei"/>
                <w:b w:val="0"/>
                <w:sz w:val="18"/>
              </w:rPr>
              <w:t>赌场运营专业研修</w:t>
            </w:r>
          </w:p>
        </w:tc>
        <w:tc>
          <w:tcPr>
            <w:tcW w:type="dxa" w:w="1882"/>
          </w:tcPr>
          <w:p>
            <w:r/>
            <w:r>
              <w:rPr>
                <w:rFonts w:ascii="Calibri" w:hAnsi="Calibri" w:eastAsia="Microsoft YaHei"/>
                <w:b w:val="0"/>
                <w:sz w:val="18"/>
              </w:rPr>
              <w:t>澳门/新加坡</w:t>
            </w:r>
          </w:p>
        </w:tc>
        <w:tc>
          <w:tcPr>
            <w:tcW w:type="dxa" w:w="1882"/>
          </w:tcPr>
          <w:p>
            <w:r/>
            <w:r>
              <w:rPr>
                <w:rFonts w:ascii="Calibri" w:hAnsi="Calibri" w:eastAsia="Microsoft YaHei"/>
                <w:b w:val="0"/>
                <w:sz w:val="18"/>
              </w:rPr>
              <w:t>80人/年</w:t>
            </w:r>
          </w:p>
        </w:tc>
        <w:tc>
          <w:tcPr>
            <w:tcW w:type="dxa" w:w="1882"/>
          </w:tcPr>
          <w:p>
            <w:r/>
            <w:r>
              <w:rPr>
                <w:rFonts w:ascii="Calibri" w:hAnsi="Calibri" w:eastAsia="Microsoft YaHei"/>
                <w:b w:val="0"/>
                <w:sz w:val="18"/>
              </w:rPr>
              <w:t>6-12周</w:t>
            </w:r>
          </w:p>
        </w:tc>
        <w:tc>
          <w:tcPr>
            <w:tcW w:type="dxa" w:w="1882"/>
          </w:tcPr>
          <w:p>
            <w:r/>
            <w:r>
              <w:rPr>
                <w:rFonts w:ascii="Calibri" w:hAnsi="Calibri" w:eastAsia="Microsoft YaHei"/>
                <w:b w:val="0"/>
                <w:sz w:val="18"/>
              </w:rPr>
              <w:t>公司全额资助</w:t>
            </w:r>
          </w:p>
        </w:tc>
      </w:tr>
      <w:tr>
        <w:tc>
          <w:tcPr>
            <w:tcW w:type="dxa" w:w="1882"/>
          </w:tcPr>
          <w:p>
            <w:r/>
            <w:r>
              <w:rPr>
                <w:rFonts w:ascii="Calibri" w:hAnsi="Calibri" w:eastAsia="Microsoft YaHei"/>
                <w:b w:val="0"/>
                <w:sz w:val="18"/>
              </w:rPr>
              <w:t>再生医学临床研修</w:t>
            </w:r>
          </w:p>
        </w:tc>
        <w:tc>
          <w:tcPr>
            <w:tcW w:type="dxa" w:w="1882"/>
          </w:tcPr>
          <w:p>
            <w:r/>
            <w:r>
              <w:rPr>
                <w:rFonts w:ascii="Calibri" w:hAnsi="Calibri" w:eastAsia="Microsoft YaHei"/>
                <w:b w:val="0"/>
                <w:sz w:val="18"/>
              </w:rPr>
              <w:t>国际医疗机构</w:t>
            </w:r>
          </w:p>
        </w:tc>
        <w:tc>
          <w:tcPr>
            <w:tcW w:type="dxa" w:w="1882"/>
          </w:tcPr>
          <w:p>
            <w:r/>
            <w:r>
              <w:rPr>
                <w:rFonts w:ascii="Calibri" w:hAnsi="Calibri" w:eastAsia="Microsoft YaHei"/>
                <w:b w:val="0"/>
                <w:sz w:val="18"/>
              </w:rPr>
              <w:t>30人/年</w:t>
            </w:r>
          </w:p>
        </w:tc>
        <w:tc>
          <w:tcPr>
            <w:tcW w:type="dxa" w:w="1882"/>
          </w:tcPr>
          <w:p>
            <w:r/>
            <w:r>
              <w:rPr>
                <w:rFonts w:ascii="Calibri" w:hAnsi="Calibri" w:eastAsia="Microsoft YaHei"/>
                <w:b w:val="0"/>
                <w:sz w:val="18"/>
              </w:rPr>
              <w:t>3-6个月</w:t>
            </w:r>
          </w:p>
        </w:tc>
        <w:tc>
          <w:tcPr>
            <w:tcW w:type="dxa" w:w="1882"/>
          </w:tcPr>
          <w:p>
            <w:r/>
            <w:r>
              <w:rPr>
                <w:rFonts w:ascii="Calibri" w:hAnsi="Calibri" w:eastAsia="Microsoft YaHei"/>
                <w:b w:val="0"/>
                <w:sz w:val="18"/>
              </w:rPr>
              <w:t>公司资助70%</w:t>
            </w:r>
          </w:p>
        </w:tc>
      </w:tr>
      <w:tr>
        <w:tc>
          <w:tcPr>
            <w:tcW w:type="dxa" w:w="1882"/>
          </w:tcPr>
          <w:p>
            <w:r/>
            <w:r>
              <w:rPr>
                <w:rFonts w:ascii="Calibri" w:hAnsi="Calibri" w:eastAsia="Microsoft YaHei"/>
                <w:b w:val="0"/>
                <w:sz w:val="18"/>
              </w:rPr>
              <w:t>国际餐饮与调酒培训</w:t>
            </w:r>
          </w:p>
        </w:tc>
        <w:tc>
          <w:tcPr>
            <w:tcW w:type="dxa" w:w="1882"/>
          </w:tcPr>
          <w:p>
            <w:r/>
            <w:r>
              <w:rPr>
                <w:rFonts w:ascii="Calibri" w:hAnsi="Calibri" w:eastAsia="Microsoft YaHei"/>
                <w:b w:val="0"/>
                <w:sz w:val="18"/>
              </w:rPr>
              <w:t>香港/巴黎</w:t>
            </w:r>
          </w:p>
        </w:tc>
        <w:tc>
          <w:tcPr>
            <w:tcW w:type="dxa" w:w="1882"/>
          </w:tcPr>
          <w:p>
            <w:r/>
            <w:r>
              <w:rPr>
                <w:rFonts w:ascii="Calibri" w:hAnsi="Calibri" w:eastAsia="Microsoft YaHei"/>
                <w:b w:val="0"/>
                <w:sz w:val="18"/>
              </w:rPr>
              <w:t>30人/年</w:t>
            </w:r>
          </w:p>
        </w:tc>
        <w:tc>
          <w:tcPr>
            <w:tcW w:type="dxa" w:w="1882"/>
          </w:tcPr>
          <w:p>
            <w:r/>
            <w:r>
              <w:rPr>
                <w:rFonts w:ascii="Calibri" w:hAnsi="Calibri" w:eastAsia="Microsoft YaHei"/>
                <w:b w:val="0"/>
                <w:sz w:val="18"/>
              </w:rPr>
              <w:t>4-8周</w:t>
            </w:r>
          </w:p>
        </w:tc>
        <w:tc>
          <w:tcPr>
            <w:tcW w:type="dxa" w:w="1882"/>
          </w:tcPr>
          <w:p>
            <w:r/>
            <w:r>
              <w:rPr>
                <w:rFonts w:ascii="Calibri" w:hAnsi="Calibri" w:eastAsia="Microsoft YaHei"/>
                <w:b w:val="0"/>
                <w:sz w:val="18"/>
              </w:rPr>
              <w:t>公司全额资助</w:t>
            </w:r>
          </w:p>
        </w:tc>
      </w:tr>
      <w:tr>
        <w:tc>
          <w:tcPr>
            <w:tcW w:type="dxa" w:w="1882"/>
          </w:tcPr>
          <w:p>
            <w:r/>
            <w:r>
              <w:rPr>
                <w:rFonts w:ascii="Calibri" w:hAnsi="Calibri" w:eastAsia="Microsoft YaHei"/>
                <w:b w:val="0"/>
                <w:sz w:val="18"/>
              </w:rPr>
              <w:t>合计</w:t>
            </w:r>
          </w:p>
        </w:tc>
        <w:tc>
          <w:tcPr>
            <w:tcW w:type="dxa" w:w="1882"/>
          </w:tcPr>
          <w:p>
            <w:r/>
            <w:r>
              <w:rPr>
                <w:rFonts w:ascii="Calibri" w:hAnsi="Calibri" w:eastAsia="Microsoft YaHei"/>
                <w:b w:val="0"/>
                <w:sz w:val="18"/>
              </w:rPr>
            </w:r>
          </w:p>
        </w:tc>
        <w:tc>
          <w:tcPr>
            <w:tcW w:type="dxa" w:w="1882"/>
          </w:tcPr>
          <w:p>
            <w:r/>
            <w:r>
              <w:rPr>
                <w:rFonts w:ascii="Calibri" w:hAnsi="Calibri" w:eastAsia="Microsoft YaHei"/>
                <w:b w:val="0"/>
                <w:sz w:val="18"/>
              </w:rPr>
              <w:t>240人/年</w:t>
            </w:r>
          </w:p>
        </w:tc>
        <w:tc>
          <w:tcPr>
            <w:tcW w:type="dxa" w:w="1882"/>
          </w:tcPr>
          <w:p>
            <w:r/>
            <w:r>
              <w:rPr>
                <w:rFonts w:ascii="Calibri" w:hAnsi="Calibri" w:eastAsia="Microsoft YaHei"/>
                <w:b w:val="0"/>
                <w:sz w:val="18"/>
              </w:rPr>
            </w:r>
          </w:p>
        </w:tc>
        <w:tc>
          <w:tcPr>
            <w:tcW w:type="dxa" w:w="1882"/>
          </w:tcPr>
          <w:p>
            <w:r/>
            <w:r>
              <w:rPr>
                <w:rFonts w:ascii="Calibri" w:hAnsi="Calibri" w:eastAsia="Microsoft YaHei"/>
                <w:b w:val="0"/>
                <w:sz w:val="18"/>
              </w:rPr>
            </w:r>
          </w:p>
        </w:tc>
      </w:tr>
    </w:tbl>
    <w:p/>
    <w:p>
      <w:pPr>
        <w:spacing w:after="120" w:line="276" w:lineRule="auto"/>
      </w:pPr>
      <w:r>
        <w:rPr>
          <w:rFonts w:ascii="Calibri" w:hAnsi="Calibri" w:eastAsia="Microsoft YaHei"/>
          <w:b w:val="0"/>
          <w:sz w:val="22"/>
        </w:rPr>
        <w:t>第四层：管理培训生项目（Management Trainee）</w:t>
      </w:r>
    </w:p>
    <w:p>
      <w:pPr>
        <w:spacing w:after="120" w:line="276" w:lineRule="auto"/>
      </w:pPr>
      <w:r>
        <w:rPr>
          <w:rFonts w:ascii="Calibri" w:hAnsi="Calibri" w:eastAsia="Microsoft YaHei"/>
          <w:b w:val="0"/>
          <w:sz w:val="22"/>
        </w:rPr>
        <w:t>每年从斯里兰卡顶尖大学（科伦坡大学、斯里贾亚瓦德纳普拉大学等）招募约30名应届优秀毕业生，进入为期18-24个月的全面管理培训生项目。培训生在酒店、赌场、餐饮、财务及运营管理等各部门轮岗，结业后直接进入中级管理岗位。</w:t>
      </w:r>
    </w:p>
    <w:p>
      <w:pPr>
        <w:spacing w:after="120" w:line="276" w:lineRule="auto"/>
      </w:pPr>
      <w:r>
        <w:rPr>
          <w:rFonts w:ascii="Calibri" w:hAnsi="Calibri" w:eastAsia="Microsoft YaHei"/>
          <w:b w:val="0"/>
          <w:sz w:val="22"/>
        </w:rPr>
        <w:t>五年人才培育目标：</w:t>
      </w:r>
    </w:p>
    <w:tbl>
      <w:tblPr>
        <w:tblStyle w:val="TableGrid"/>
        <w:tblW w:type="auto" w:w="0"/>
        <w:tblLook w:firstColumn="1" w:firstRow="1" w:lastColumn="0" w:lastRow="0" w:noHBand="0" w:noVBand="1" w:val="04A0"/>
      </w:tblPr>
      <w:tblGrid>
        <w:gridCol w:w="4706"/>
        <w:gridCol w:w="4706"/>
      </w:tblGrid>
      <w:tr>
        <w:tc>
          <w:tcPr>
            <w:tcW w:type="dxa" w:w="4706"/>
          </w:tcPr>
          <w:p>
            <w:r/>
            <w:r>
              <w:rPr>
                <w:rFonts w:ascii="Calibri" w:hAnsi="Calibri" w:eastAsia="Microsoft YaHei"/>
                <w:b/>
                <w:sz w:val="18"/>
              </w:rPr>
              <w:t>指标</w:t>
            </w:r>
          </w:p>
        </w:tc>
        <w:tc>
          <w:tcPr>
            <w:tcW w:type="dxa" w:w="4706"/>
          </w:tcPr>
          <w:p>
            <w:r/>
            <w:r>
              <w:rPr>
                <w:rFonts w:ascii="Calibri" w:hAnsi="Calibri" w:eastAsia="Microsoft YaHei"/>
                <w:b/>
                <w:sz w:val="18"/>
              </w:rPr>
              <w:t>目标值</w:t>
            </w:r>
          </w:p>
        </w:tc>
      </w:tr>
      <w:tr>
        <w:tc>
          <w:tcPr>
            <w:tcW w:type="dxa" w:w="4706"/>
          </w:tcPr>
          <w:p>
            <w:r/>
            <w:r>
              <w:rPr>
                <w:rFonts w:ascii="Calibri" w:hAnsi="Calibri" w:eastAsia="Microsoft YaHei"/>
                <w:b w:val="0"/>
                <w:sz w:val="18"/>
              </w:rPr>
              <w:t>完成国际培训本地员工累计</w:t>
            </w:r>
          </w:p>
        </w:tc>
        <w:tc>
          <w:tcPr>
            <w:tcW w:type="dxa" w:w="4706"/>
          </w:tcPr>
          <w:p>
            <w:r/>
            <w:r>
              <w:rPr>
                <w:rFonts w:ascii="Calibri" w:hAnsi="Calibri" w:eastAsia="Microsoft YaHei"/>
                <w:b w:val="0"/>
                <w:sz w:val="18"/>
              </w:rPr>
              <w:t>约1,200人</w:t>
            </w:r>
          </w:p>
        </w:tc>
      </w:tr>
      <w:tr>
        <w:tc>
          <w:tcPr>
            <w:tcW w:type="dxa" w:w="4706"/>
          </w:tcPr>
          <w:p>
            <w:r/>
            <w:r>
              <w:rPr>
                <w:rFonts w:ascii="Calibri" w:hAnsi="Calibri" w:eastAsia="Microsoft YaHei"/>
                <w:b w:val="0"/>
                <w:sz w:val="18"/>
              </w:rPr>
              <w:t>获国际专业资质认证本地员工</w:t>
            </w:r>
          </w:p>
        </w:tc>
        <w:tc>
          <w:tcPr>
            <w:tcW w:type="dxa" w:w="4706"/>
          </w:tcPr>
          <w:p>
            <w:r/>
            <w:r>
              <w:rPr>
                <w:rFonts w:ascii="Calibri" w:hAnsi="Calibri" w:eastAsia="Microsoft YaHei"/>
                <w:b w:val="0"/>
                <w:sz w:val="18"/>
              </w:rPr>
              <w:t>约300人</w:t>
            </w:r>
          </w:p>
        </w:tc>
      </w:tr>
      <w:tr>
        <w:tc>
          <w:tcPr>
            <w:tcW w:type="dxa" w:w="4706"/>
          </w:tcPr>
          <w:p>
            <w:r/>
            <w:r>
              <w:rPr>
                <w:rFonts w:ascii="Calibri" w:hAnsi="Calibri" w:eastAsia="Microsoft YaHei"/>
                <w:b w:val="0"/>
                <w:sz w:val="18"/>
              </w:rPr>
              <w:t>晋升中层及以上管理岗本地员工</w:t>
            </w:r>
          </w:p>
        </w:tc>
        <w:tc>
          <w:tcPr>
            <w:tcW w:type="dxa" w:w="4706"/>
          </w:tcPr>
          <w:p>
            <w:r/>
            <w:r>
              <w:rPr>
                <w:rFonts w:ascii="Calibri" w:hAnsi="Calibri" w:eastAsia="Microsoft YaHei"/>
                <w:b w:val="0"/>
                <w:sz w:val="18"/>
              </w:rPr>
              <w:t>约150人</w:t>
            </w:r>
          </w:p>
        </w:tc>
      </w:tr>
      <w:tr>
        <w:tc>
          <w:tcPr>
            <w:tcW w:type="dxa" w:w="4706"/>
          </w:tcPr>
          <w:p>
            <w:r/>
            <w:r>
              <w:rPr>
                <w:rFonts w:ascii="Calibri" w:hAnsi="Calibri" w:eastAsia="Microsoft YaHei"/>
                <w:b w:val="0"/>
                <w:sz w:val="18"/>
              </w:rPr>
              <w:t>管理培训生项目毕业人数</w:t>
            </w:r>
          </w:p>
        </w:tc>
        <w:tc>
          <w:tcPr>
            <w:tcW w:type="dxa" w:w="4706"/>
          </w:tcPr>
          <w:p>
            <w:r/>
            <w:r>
              <w:rPr>
                <w:rFonts w:ascii="Calibri" w:hAnsi="Calibri" w:eastAsia="Microsoft YaHei"/>
                <w:b w:val="0"/>
                <w:sz w:val="18"/>
              </w:rPr>
              <w:t>约130人</w:t>
            </w:r>
          </w:p>
        </w:tc>
      </w:tr>
      <w:tr>
        <w:tc>
          <w:tcPr>
            <w:tcW w:type="dxa" w:w="4706"/>
          </w:tcPr>
          <w:p>
            <w:r/>
            <w:r>
              <w:rPr>
                <w:rFonts w:ascii="Calibri" w:hAnsi="Calibri" w:eastAsia="Microsoft YaHei"/>
                <w:b w:val="0"/>
                <w:sz w:val="18"/>
              </w:rPr>
              <w:t>本地化比例（第5年目标）</w:t>
            </w:r>
          </w:p>
        </w:tc>
        <w:tc>
          <w:tcPr>
            <w:tcW w:type="dxa" w:w="4706"/>
          </w:tcPr>
          <w:p>
            <w:r/>
            <w:r>
              <w:rPr>
                <w:rFonts w:ascii="Calibri" w:hAnsi="Calibri" w:eastAsia="Microsoft YaHei"/>
                <w:b w:val="0"/>
                <w:sz w:val="18"/>
              </w:rPr>
              <w:t>≥78%</w:t>
            </w:r>
          </w:p>
        </w:tc>
      </w:tr>
    </w:tbl>
    <w:p/>
    <w:p>
      <w:pPr>
        <w:spacing w:before="240" w:after="80"/>
      </w:pPr>
      <w:r>
        <w:rPr>
          <w:rFonts w:ascii="Calibri" w:hAnsi="Calibri" w:eastAsia="Microsoft YaHei"/>
          <w:b/>
          <w:color w:val="8A6D3B"/>
          <w:sz w:val="24"/>
        </w:rPr>
        <w:t>10.5.2 与本地教育机构的战略合作</w:t>
      </w:r>
    </w:p>
    <w:tbl>
      <w:tblPr>
        <w:tblStyle w:val="TableGrid"/>
        <w:tblW w:type="auto" w:w="0"/>
        <w:tblLook w:firstColumn="1" w:firstRow="1" w:lastColumn="0" w:lastRow="0" w:noHBand="0" w:noVBand="1" w:val="04A0"/>
      </w:tblPr>
      <w:tblGrid>
        <w:gridCol w:w="3137"/>
        <w:gridCol w:w="3137"/>
        <w:gridCol w:w="3137"/>
      </w:tblGrid>
      <w:tr>
        <w:tc>
          <w:tcPr>
            <w:tcW w:type="dxa" w:w="3137"/>
          </w:tcPr>
          <w:p>
            <w:r/>
            <w:r>
              <w:rPr>
                <w:rFonts w:ascii="Calibri" w:hAnsi="Calibri" w:eastAsia="Microsoft YaHei"/>
                <w:b/>
                <w:sz w:val="18"/>
              </w:rPr>
              <w:t>合作机构</w:t>
            </w:r>
          </w:p>
        </w:tc>
        <w:tc>
          <w:tcPr>
            <w:tcW w:type="dxa" w:w="3137"/>
          </w:tcPr>
          <w:p>
            <w:r/>
            <w:r>
              <w:rPr>
                <w:rFonts w:ascii="Calibri" w:hAnsi="Calibri" w:eastAsia="Microsoft YaHei"/>
                <w:b/>
                <w:sz w:val="18"/>
              </w:rPr>
              <w:t>合作内容</w:t>
            </w:r>
          </w:p>
        </w:tc>
        <w:tc>
          <w:tcPr>
            <w:tcW w:type="dxa" w:w="3137"/>
          </w:tcPr>
          <w:p>
            <w:r/>
            <w:r>
              <w:rPr>
                <w:rFonts w:ascii="Calibri" w:hAnsi="Calibri" w:eastAsia="Microsoft YaHei"/>
                <w:b/>
                <w:sz w:val="18"/>
              </w:rPr>
              <w:t>预计受益学生/年</w:t>
            </w:r>
          </w:p>
        </w:tc>
      </w:tr>
      <w:tr>
        <w:tc>
          <w:tcPr>
            <w:tcW w:type="dxa" w:w="3137"/>
          </w:tcPr>
          <w:p>
            <w:r/>
            <w:r>
              <w:rPr>
                <w:rFonts w:ascii="Calibri" w:hAnsi="Calibri" w:eastAsia="Microsoft YaHei"/>
                <w:b w:val="0"/>
                <w:sz w:val="18"/>
              </w:rPr>
              <w:t>斯里兰卡旅游酒店管理学院（SLTHM）</w:t>
            </w:r>
          </w:p>
        </w:tc>
        <w:tc>
          <w:tcPr>
            <w:tcW w:type="dxa" w:w="3137"/>
          </w:tcPr>
          <w:p>
            <w:r/>
            <w:r>
              <w:rPr>
                <w:rFonts w:ascii="Calibri" w:hAnsi="Calibri" w:eastAsia="Microsoft YaHei"/>
                <w:b w:val="0"/>
                <w:sz w:val="18"/>
              </w:rPr>
              <w:t>共同开发课程、提供实习岗位、资助教学设备</w:t>
            </w:r>
          </w:p>
        </w:tc>
        <w:tc>
          <w:tcPr>
            <w:tcW w:type="dxa" w:w="3137"/>
          </w:tcPr>
          <w:p>
            <w:r/>
            <w:r>
              <w:rPr>
                <w:rFonts w:ascii="Calibri" w:hAnsi="Calibri" w:eastAsia="Microsoft YaHei"/>
                <w:b w:val="0"/>
                <w:sz w:val="18"/>
              </w:rPr>
              <w:t>约300人</w:t>
            </w:r>
          </w:p>
        </w:tc>
      </w:tr>
      <w:tr>
        <w:tc>
          <w:tcPr>
            <w:tcW w:type="dxa" w:w="3137"/>
          </w:tcPr>
          <w:p>
            <w:r/>
            <w:r>
              <w:rPr>
                <w:rFonts w:ascii="Calibri" w:hAnsi="Calibri" w:eastAsia="Microsoft YaHei"/>
                <w:b w:val="0"/>
                <w:sz w:val="18"/>
              </w:rPr>
              <w:t>科伦坡大学商学院</w:t>
            </w:r>
          </w:p>
        </w:tc>
        <w:tc>
          <w:tcPr>
            <w:tcW w:type="dxa" w:w="3137"/>
          </w:tcPr>
          <w:p>
            <w:r/>
            <w:r>
              <w:rPr>
                <w:rFonts w:ascii="Calibri" w:hAnsi="Calibri" w:eastAsia="Microsoft YaHei"/>
                <w:b w:val="0"/>
                <w:sz w:val="18"/>
              </w:rPr>
              <w:t>管理学研究、企业实习项目、MT项目优先招募</w:t>
            </w:r>
          </w:p>
        </w:tc>
        <w:tc>
          <w:tcPr>
            <w:tcW w:type="dxa" w:w="3137"/>
          </w:tcPr>
          <w:p>
            <w:r/>
            <w:r>
              <w:rPr>
                <w:rFonts w:ascii="Calibri" w:hAnsi="Calibri" w:eastAsia="Microsoft YaHei"/>
                <w:b w:val="0"/>
                <w:sz w:val="18"/>
              </w:rPr>
              <w:t>约100人</w:t>
            </w:r>
          </w:p>
        </w:tc>
      </w:tr>
      <w:tr>
        <w:tc>
          <w:tcPr>
            <w:tcW w:type="dxa" w:w="3137"/>
          </w:tcPr>
          <w:p>
            <w:r/>
            <w:r>
              <w:rPr>
                <w:rFonts w:ascii="Calibri" w:hAnsi="Calibri" w:eastAsia="Microsoft YaHei"/>
                <w:b w:val="0"/>
                <w:sz w:val="18"/>
              </w:rPr>
              <w:t>国家职业培训局（VTA）</w:t>
            </w:r>
          </w:p>
        </w:tc>
        <w:tc>
          <w:tcPr>
            <w:tcW w:type="dxa" w:w="3137"/>
          </w:tcPr>
          <w:p>
            <w:r/>
            <w:r>
              <w:rPr>
                <w:rFonts w:ascii="Calibri" w:hAnsi="Calibri" w:eastAsia="Microsoft YaHei"/>
                <w:b w:val="0"/>
                <w:sz w:val="18"/>
              </w:rPr>
              <w:t>基层服务员技能认证培训</w:t>
            </w:r>
          </w:p>
        </w:tc>
        <w:tc>
          <w:tcPr>
            <w:tcW w:type="dxa" w:w="3137"/>
          </w:tcPr>
          <w:p>
            <w:r/>
            <w:r>
              <w:rPr>
                <w:rFonts w:ascii="Calibri" w:hAnsi="Calibri" w:eastAsia="Microsoft YaHei"/>
                <w:b w:val="0"/>
                <w:sz w:val="18"/>
              </w:rPr>
              <w:t>约500人</w:t>
            </w:r>
          </w:p>
        </w:tc>
      </w:tr>
      <w:tr>
        <w:tc>
          <w:tcPr>
            <w:tcW w:type="dxa" w:w="3137"/>
          </w:tcPr>
          <w:p>
            <w:r/>
            <w:r>
              <w:rPr>
                <w:rFonts w:ascii="Calibri" w:hAnsi="Calibri" w:eastAsia="Microsoft YaHei"/>
                <w:b w:val="0"/>
                <w:sz w:val="18"/>
              </w:rPr>
              <w:t>斯里兰卡医疗卫生部</w:t>
            </w:r>
          </w:p>
        </w:tc>
        <w:tc>
          <w:tcPr>
            <w:tcW w:type="dxa" w:w="3137"/>
          </w:tcPr>
          <w:p>
            <w:r/>
            <w:r>
              <w:rPr>
                <w:rFonts w:ascii="Calibri" w:hAnsi="Calibri" w:eastAsia="Microsoft YaHei"/>
                <w:b w:val="0"/>
                <w:sz w:val="18"/>
              </w:rPr>
              <w:t>康养医疗专业人才联合培训</w:t>
            </w:r>
          </w:p>
        </w:tc>
        <w:tc>
          <w:tcPr>
            <w:tcW w:type="dxa" w:w="3137"/>
          </w:tcPr>
          <w:p>
            <w:r/>
            <w:r>
              <w:rPr>
                <w:rFonts w:ascii="Calibri" w:hAnsi="Calibri" w:eastAsia="Microsoft YaHei"/>
                <w:b w:val="0"/>
                <w:sz w:val="18"/>
              </w:rPr>
              <w:t>约80人</w:t>
            </w:r>
          </w:p>
        </w:tc>
      </w:tr>
      <w:tr>
        <w:tc>
          <w:tcPr>
            <w:tcW w:type="dxa" w:w="3137"/>
          </w:tcPr>
          <w:p>
            <w:r/>
            <w:r>
              <w:rPr>
                <w:rFonts w:ascii="Calibri" w:hAnsi="Calibri" w:eastAsia="Microsoft YaHei"/>
                <w:b w:val="0"/>
                <w:sz w:val="18"/>
              </w:rPr>
              <w:t>年度合作受益合计</w:t>
            </w:r>
          </w:p>
        </w:tc>
        <w:tc>
          <w:tcPr>
            <w:tcW w:type="dxa" w:w="3137"/>
          </w:tcPr>
          <w:p>
            <w:r/>
            <w:r>
              <w:rPr>
                <w:rFonts w:ascii="Calibri" w:hAnsi="Calibri" w:eastAsia="Microsoft YaHei"/>
                <w:b w:val="0"/>
                <w:sz w:val="18"/>
              </w:rPr>
            </w:r>
          </w:p>
        </w:tc>
        <w:tc>
          <w:tcPr>
            <w:tcW w:type="dxa" w:w="3137"/>
          </w:tcPr>
          <w:p>
            <w:r/>
            <w:r>
              <w:rPr>
                <w:rFonts w:ascii="Calibri" w:hAnsi="Calibri" w:eastAsia="Microsoft YaHei"/>
                <w:b w:val="0"/>
                <w:sz w:val="18"/>
              </w:rPr>
              <w:t>约980人/年</w:t>
            </w:r>
          </w:p>
        </w:tc>
      </w:tr>
    </w:tbl>
    <w:p/>
    <w:p>
      <w:pPr>
        <w:spacing w:after="120" w:line="276" w:lineRule="auto"/>
      </w:pPr>
      <w:r>
        <w:rPr>
          <w:rFonts w:ascii="Calibri" w:hAnsi="Calibri" w:eastAsia="Microsoft YaHei"/>
          <w:b w:val="0"/>
          <w:sz w:val="22"/>
        </w:rPr>
        <w:t>五年内累计受益学生约4,900人，形成超越项目本身的人才生态正外部效应。</w:t>
      </w:r>
    </w:p>
    <w:p>
      <w:pPr>
        <w:spacing w:before="280" w:after="120"/>
      </w:pPr>
      <w:r>
        <w:rPr>
          <w:rFonts w:ascii="Calibri" w:hAnsi="Calibri" w:eastAsia="Microsoft YaHei"/>
          <w:b/>
          <w:color w:val="0B1F3A"/>
          <w:sz w:val="28"/>
        </w:rPr>
        <w:t>10.6 负责任博彩框架</w:t>
      </w:r>
    </w:p>
    <w:p>
      <w:pPr>
        <w:spacing w:before="240" w:after="80"/>
      </w:pPr>
      <w:r>
        <w:rPr>
          <w:rFonts w:ascii="Calibri" w:hAnsi="Calibri" w:eastAsia="Microsoft YaHei"/>
          <w:b/>
          <w:color w:val="8A6D3B"/>
          <w:sz w:val="24"/>
        </w:rPr>
        <w:t>10.6.1 战略意义</w:t>
      </w:r>
    </w:p>
    <w:p>
      <w:pPr>
        <w:spacing w:after="120" w:line="276" w:lineRule="auto"/>
      </w:pPr>
      <w:r>
        <w:rPr>
          <w:rFonts w:ascii="Calibri" w:hAnsi="Calibri" w:eastAsia="Microsoft YaHei"/>
          <w:b w:val="0"/>
          <w:sz w:val="22"/>
        </w:rPr>
        <w:t>负责任博彩政策的严格执行，是本项目在斯里兰卡社会中获得长期合法性与社会认可度的核心前提。斯里兰卡拥有约2,200万人口，其中佛教徒约占70%，传统道德观对赌博活动持保留态度。本项目对负责任博彩的系统性承诺，体现的不仅是法律义务的遵守，更是对东道国社会文化背景的主动尊重。</w:t>
      </w:r>
    </w:p>
    <w:p>
      <w:pPr>
        <w:spacing w:after="120" w:line="276" w:lineRule="auto"/>
      </w:pPr>
      <w:r>
        <w:rPr>
          <w:rFonts w:ascii="Calibri" w:hAnsi="Calibri" w:eastAsia="Microsoft YaHei"/>
          <w:b w:val="0"/>
          <w:sz w:val="22"/>
        </w:rPr>
        <w:t>City of Dreams斯里兰卡已明确表示负责任博彩协议将成为其核心运营标准，并已获得RG Check负责任博彩认证。本项目将以同等标准建立负责任博彩体系，并结合港口城特区的客群特点进行本地化优化。</w:t>
      </w:r>
    </w:p>
    <w:p>
      <w:pPr>
        <w:spacing w:before="240" w:after="80"/>
      </w:pPr>
      <w:r>
        <w:rPr>
          <w:rFonts w:ascii="Calibri" w:hAnsi="Calibri" w:eastAsia="Microsoft YaHei"/>
          <w:b/>
          <w:color w:val="8A6D3B"/>
          <w:sz w:val="24"/>
        </w:rPr>
        <w:t>10.6.2 访客准入管理制度</w:t>
      </w:r>
    </w:p>
    <w:tbl>
      <w:tblPr>
        <w:tblStyle w:val="TableGrid"/>
        <w:tblW w:type="auto" w:w="0"/>
        <w:tblLook w:firstColumn="1" w:firstRow="1" w:lastColumn="0" w:lastRow="0" w:noHBand="0" w:noVBand="1" w:val="04A0"/>
      </w:tblPr>
      <w:tblGrid>
        <w:gridCol w:w="2353"/>
        <w:gridCol w:w="2353"/>
        <w:gridCol w:w="2353"/>
        <w:gridCol w:w="2353"/>
      </w:tblGrid>
      <w:tr>
        <w:tc>
          <w:tcPr>
            <w:tcW w:type="dxa" w:w="2353"/>
          </w:tcPr>
          <w:p>
            <w:r/>
            <w:r>
              <w:rPr>
                <w:rFonts w:ascii="Calibri" w:hAnsi="Calibri" w:eastAsia="Microsoft YaHei"/>
                <w:b/>
                <w:sz w:val="18"/>
              </w:rPr>
              <w:t>准入类别</w:t>
            </w:r>
          </w:p>
        </w:tc>
        <w:tc>
          <w:tcPr>
            <w:tcW w:type="dxa" w:w="2353"/>
          </w:tcPr>
          <w:p>
            <w:r/>
            <w:r>
              <w:rPr>
                <w:rFonts w:ascii="Calibri" w:hAnsi="Calibri" w:eastAsia="Microsoft YaHei"/>
                <w:b/>
                <w:sz w:val="18"/>
              </w:rPr>
              <w:t>适用人群</w:t>
            </w:r>
          </w:p>
        </w:tc>
        <w:tc>
          <w:tcPr>
            <w:tcW w:type="dxa" w:w="2353"/>
          </w:tcPr>
          <w:p>
            <w:r/>
            <w:r>
              <w:rPr>
                <w:rFonts w:ascii="Calibri" w:hAnsi="Calibri" w:eastAsia="Microsoft YaHei"/>
                <w:b/>
                <w:sz w:val="18"/>
              </w:rPr>
              <w:t>进入条件</w:t>
            </w:r>
          </w:p>
        </w:tc>
        <w:tc>
          <w:tcPr>
            <w:tcW w:type="dxa" w:w="2353"/>
          </w:tcPr>
          <w:p>
            <w:r/>
            <w:r>
              <w:rPr>
                <w:rFonts w:ascii="Calibri" w:hAnsi="Calibri" w:eastAsia="Microsoft YaHei"/>
                <w:b/>
                <w:sz w:val="18"/>
              </w:rPr>
              <w:t>管控措施</w:t>
            </w:r>
          </w:p>
        </w:tc>
      </w:tr>
      <w:tr>
        <w:tc>
          <w:tcPr>
            <w:tcW w:type="dxa" w:w="2353"/>
          </w:tcPr>
          <w:p>
            <w:r/>
            <w:r>
              <w:rPr>
                <w:rFonts w:ascii="Calibri" w:hAnsi="Calibri" w:eastAsia="Microsoft YaHei"/>
                <w:b w:val="0"/>
                <w:sz w:val="18"/>
              </w:rPr>
              <w:t>免费直接准入</w:t>
            </w:r>
          </w:p>
        </w:tc>
        <w:tc>
          <w:tcPr>
            <w:tcW w:type="dxa" w:w="2353"/>
          </w:tcPr>
          <w:p>
            <w:r/>
            <w:r>
              <w:rPr>
                <w:rFonts w:ascii="Calibri" w:hAnsi="Calibri" w:eastAsia="Microsoft YaHei"/>
                <w:b w:val="0"/>
                <w:sz w:val="18"/>
              </w:rPr>
              <w:t>持有效国际护照的外国访客</w:t>
            </w:r>
          </w:p>
        </w:tc>
        <w:tc>
          <w:tcPr>
            <w:tcW w:type="dxa" w:w="2353"/>
          </w:tcPr>
          <w:p>
            <w:r/>
            <w:r>
              <w:rPr>
                <w:rFonts w:ascii="Calibri" w:hAnsi="Calibri" w:eastAsia="Microsoft YaHei"/>
                <w:b w:val="0"/>
                <w:sz w:val="18"/>
              </w:rPr>
              <w:t>护照核验</w:t>
            </w:r>
          </w:p>
        </w:tc>
        <w:tc>
          <w:tcPr>
            <w:tcW w:type="dxa" w:w="2353"/>
          </w:tcPr>
          <w:p>
            <w:r/>
            <w:r>
              <w:rPr>
                <w:rFonts w:ascii="Calibri" w:hAnsi="Calibri" w:eastAsia="Microsoft YaHei"/>
                <w:b w:val="0"/>
                <w:sz w:val="18"/>
              </w:rPr>
              <w:t>系统录入，追踪访次</w:t>
            </w:r>
          </w:p>
        </w:tc>
      </w:tr>
      <w:tr>
        <w:tc>
          <w:tcPr>
            <w:tcW w:type="dxa" w:w="2353"/>
          </w:tcPr>
          <w:p>
            <w:r/>
            <w:r>
              <w:rPr>
                <w:rFonts w:ascii="Calibri" w:hAnsi="Calibri" w:eastAsia="Microsoft YaHei"/>
                <w:b w:val="0"/>
                <w:sz w:val="18"/>
              </w:rPr>
              <w:t>付费准入</w:t>
            </w:r>
          </w:p>
        </w:tc>
        <w:tc>
          <w:tcPr>
            <w:tcW w:type="dxa" w:w="2353"/>
          </w:tcPr>
          <w:p>
            <w:r/>
            <w:r>
              <w:rPr>
                <w:rFonts w:ascii="Calibri" w:hAnsi="Calibri" w:eastAsia="Microsoft YaHei"/>
                <w:b w:val="0"/>
                <w:sz w:val="18"/>
              </w:rPr>
              <w:t>斯里兰卡本地居民</w:t>
            </w:r>
          </w:p>
        </w:tc>
        <w:tc>
          <w:tcPr>
            <w:tcW w:type="dxa" w:w="2353"/>
          </w:tcPr>
          <w:p>
            <w:r/>
            <w:r>
              <w:rPr>
                <w:rFonts w:ascii="Calibri" w:hAnsi="Calibri" w:eastAsia="Microsoft YaHei"/>
                <w:b w:val="0"/>
                <w:sz w:val="18"/>
              </w:rPr>
              <w:t>$100入场税 + 身份证核验</w:t>
            </w:r>
          </w:p>
        </w:tc>
        <w:tc>
          <w:tcPr>
            <w:tcW w:type="dxa" w:w="2353"/>
          </w:tcPr>
          <w:p>
            <w:r/>
            <w:r>
              <w:rPr>
                <w:rFonts w:ascii="Calibri" w:hAnsi="Calibri" w:eastAsia="Microsoft YaHei"/>
                <w:b w:val="0"/>
                <w:sz w:val="18"/>
              </w:rPr>
              <w:t>纳入GRA监管数据库</w:t>
            </w:r>
          </w:p>
        </w:tc>
      </w:tr>
      <w:tr>
        <w:tc>
          <w:tcPr>
            <w:tcW w:type="dxa" w:w="2353"/>
          </w:tcPr>
          <w:p>
            <w:r/>
            <w:r>
              <w:rPr>
                <w:rFonts w:ascii="Calibri" w:hAnsi="Calibri" w:eastAsia="Microsoft YaHei"/>
                <w:b w:val="0"/>
                <w:sz w:val="18"/>
              </w:rPr>
              <w:t>自愿排除名单</w:t>
            </w:r>
          </w:p>
        </w:tc>
        <w:tc>
          <w:tcPr>
            <w:tcW w:type="dxa" w:w="2353"/>
          </w:tcPr>
          <w:p>
            <w:r/>
            <w:r>
              <w:rPr>
                <w:rFonts w:ascii="Calibri" w:hAnsi="Calibri" w:eastAsia="Microsoft YaHei"/>
                <w:b w:val="0"/>
                <w:sz w:val="18"/>
              </w:rPr>
              <w:t>主动申请禁入的本地居民</w:t>
            </w:r>
          </w:p>
        </w:tc>
        <w:tc>
          <w:tcPr>
            <w:tcW w:type="dxa" w:w="2353"/>
          </w:tcPr>
          <w:p>
            <w:r/>
            <w:r>
              <w:rPr>
                <w:rFonts w:ascii="Calibri" w:hAnsi="Calibri" w:eastAsia="Microsoft YaHei"/>
                <w:b w:val="0"/>
                <w:sz w:val="18"/>
              </w:rPr>
              <w:t>提交申请</w:t>
            </w:r>
          </w:p>
        </w:tc>
        <w:tc>
          <w:tcPr>
            <w:tcW w:type="dxa" w:w="2353"/>
          </w:tcPr>
          <w:p>
            <w:r/>
            <w:r>
              <w:rPr>
                <w:rFonts w:ascii="Calibri" w:hAnsi="Calibri" w:eastAsia="Microsoft YaHei"/>
                <w:b w:val="0"/>
                <w:sz w:val="18"/>
              </w:rPr>
              <w:t>人脸识别系统强制阻止入场</w:t>
            </w:r>
          </w:p>
        </w:tc>
      </w:tr>
      <w:tr>
        <w:tc>
          <w:tcPr>
            <w:tcW w:type="dxa" w:w="2353"/>
          </w:tcPr>
          <w:p>
            <w:r/>
            <w:r>
              <w:rPr>
                <w:rFonts w:ascii="Calibri" w:hAnsi="Calibri" w:eastAsia="Microsoft YaHei"/>
                <w:b w:val="0"/>
                <w:sz w:val="18"/>
              </w:rPr>
              <w:t>强制排除</w:t>
            </w:r>
          </w:p>
        </w:tc>
        <w:tc>
          <w:tcPr>
            <w:tcW w:type="dxa" w:w="2353"/>
          </w:tcPr>
          <w:p>
            <w:r/>
            <w:r>
              <w:rPr>
                <w:rFonts w:ascii="Calibri" w:hAnsi="Calibri" w:eastAsia="Microsoft YaHei"/>
                <w:b w:val="0"/>
                <w:sz w:val="18"/>
              </w:rPr>
              <w:t>GRA/法院认定的博彩成瘾者</w:t>
            </w:r>
          </w:p>
        </w:tc>
        <w:tc>
          <w:tcPr>
            <w:tcW w:type="dxa" w:w="2353"/>
          </w:tcPr>
          <w:p>
            <w:r/>
            <w:r>
              <w:rPr>
                <w:rFonts w:ascii="Calibri" w:hAnsi="Calibri" w:eastAsia="Microsoft YaHei"/>
                <w:b w:val="0"/>
                <w:sz w:val="18"/>
              </w:rPr>
              <w:t>监管机构指令</w:t>
            </w:r>
          </w:p>
        </w:tc>
        <w:tc>
          <w:tcPr>
            <w:tcW w:type="dxa" w:w="2353"/>
          </w:tcPr>
          <w:p>
            <w:r/>
            <w:r>
              <w:rPr>
                <w:rFonts w:ascii="Calibri" w:hAnsi="Calibri" w:eastAsia="Microsoft YaHei"/>
                <w:b w:val="0"/>
                <w:sz w:val="18"/>
              </w:rPr>
              <w:t>人脸识别+数据库双重拦截</w:t>
            </w:r>
          </w:p>
        </w:tc>
      </w:tr>
      <w:tr>
        <w:tc>
          <w:tcPr>
            <w:tcW w:type="dxa" w:w="2353"/>
          </w:tcPr>
          <w:p>
            <w:r/>
            <w:r>
              <w:rPr>
                <w:rFonts w:ascii="Calibri" w:hAnsi="Calibri" w:eastAsia="Microsoft YaHei"/>
                <w:b w:val="0"/>
                <w:sz w:val="18"/>
              </w:rPr>
              <w:t>未成年人禁入</w:t>
            </w:r>
          </w:p>
        </w:tc>
        <w:tc>
          <w:tcPr>
            <w:tcW w:type="dxa" w:w="2353"/>
          </w:tcPr>
          <w:p>
            <w:r/>
            <w:r>
              <w:rPr>
                <w:rFonts w:ascii="Calibri" w:hAnsi="Calibri" w:eastAsia="Microsoft YaHei"/>
                <w:b w:val="0"/>
                <w:sz w:val="18"/>
              </w:rPr>
              <w:t>所有18岁以下人员</w:t>
            </w:r>
          </w:p>
        </w:tc>
        <w:tc>
          <w:tcPr>
            <w:tcW w:type="dxa" w:w="2353"/>
          </w:tcPr>
          <w:p>
            <w:r/>
            <w:r>
              <w:rPr>
                <w:rFonts w:ascii="Calibri" w:hAnsi="Calibri" w:eastAsia="Microsoft YaHei"/>
                <w:b w:val="0"/>
                <w:sz w:val="18"/>
              </w:rPr>
              <w:t>年龄核验</w:t>
            </w:r>
          </w:p>
        </w:tc>
        <w:tc>
          <w:tcPr>
            <w:tcW w:type="dxa" w:w="2353"/>
          </w:tcPr>
          <w:p>
            <w:r/>
            <w:r>
              <w:rPr>
                <w:rFonts w:ascii="Calibri" w:hAnsi="Calibri" w:eastAsia="Microsoft YaHei"/>
                <w:b w:val="0"/>
                <w:sz w:val="18"/>
              </w:rPr>
              <w:t>一律拒绝，无例外</w:t>
            </w:r>
          </w:p>
        </w:tc>
      </w:tr>
    </w:tbl>
    <w:p/>
    <w:p>
      <w:pPr>
        <w:spacing w:after="120" w:line="276" w:lineRule="auto"/>
      </w:pPr>
      <w:r>
        <w:rPr>
          <w:rFonts w:ascii="Calibri" w:hAnsi="Calibri" w:eastAsia="Microsoft YaHei"/>
          <w:b w:val="0"/>
          <w:sz w:val="22"/>
        </w:rPr>
        <w:t>时间限制： 斯里兰卡本地居民单次入场最长停留时间不超过4小时，24小时内不得重复入场，以系统自动计时方式执行。</w:t>
      </w:r>
    </w:p>
    <w:p>
      <w:pPr>
        <w:spacing w:after="120" w:line="276" w:lineRule="auto"/>
      </w:pPr>
      <w:r>
        <w:rPr>
          <w:rFonts w:ascii="Calibri" w:hAnsi="Calibri" w:eastAsia="Microsoft YaHei"/>
          <w:b w:val="0"/>
          <w:sz w:val="22"/>
        </w:rPr>
        <w:t>未成年人保护： 赌场所有入口配备专业核验人员及自动身份证件扫描系统，凡外观年龄低于25岁者须强制核验证件。</w:t>
      </w:r>
    </w:p>
    <w:p>
      <w:pPr>
        <w:spacing w:before="240" w:after="80"/>
      </w:pPr>
      <w:r>
        <w:rPr>
          <w:rFonts w:ascii="Calibri" w:hAnsi="Calibri" w:eastAsia="Microsoft YaHei"/>
          <w:b/>
          <w:color w:val="8A6D3B"/>
          <w:sz w:val="24"/>
        </w:rPr>
        <w:t>10.6.3 问题赌博干预与支持系统</w:t>
      </w:r>
    </w:p>
    <w:p>
      <w:pPr>
        <w:spacing w:after="120" w:line="276" w:lineRule="auto"/>
      </w:pPr>
      <w:r>
        <w:rPr>
          <w:rFonts w:ascii="Calibri" w:hAnsi="Calibri" w:eastAsia="Microsoft YaHei"/>
          <w:b w:val="0"/>
          <w:sz w:val="22"/>
        </w:rPr>
        <w:t>员工识别培训（AWARE计划）： 所有赌场员工须完成问题赌博识别培训，掌握预警信号识别、规范干预话术与介入程序、保密原则下的报告机制。</w:t>
      </w:r>
    </w:p>
    <w:p>
      <w:pPr>
        <w:spacing w:after="120" w:line="276" w:lineRule="auto"/>
      </w:pPr>
      <w:r>
        <w:rPr>
          <w:rFonts w:ascii="Calibri" w:hAnsi="Calibri" w:eastAsia="Microsoft YaHei"/>
          <w:b w:val="0"/>
          <w:sz w:val="22"/>
        </w:rPr>
        <w:t>客户支持资源： 赌场内设置独立的博彩辅导服务室，配备经专业认证的心理咨询师；赌场入口及服务台设置醒目的问题博彩求助热线；提供僧伽罗语、泰米尔语、英语、阿拉伯语及普通话五语种的博彩辅导资料。</w:t>
      </w:r>
    </w:p>
    <w:p>
      <w:pPr>
        <w:spacing w:after="120" w:line="276" w:lineRule="auto"/>
      </w:pPr>
      <w:r>
        <w:rPr>
          <w:rFonts w:ascii="Calibri" w:hAnsi="Calibri" w:eastAsia="Microsoft YaHei"/>
          <w:b w:val="0"/>
          <w:sz w:val="22"/>
        </w:rPr>
        <w:t>自我限额工具： 赌场管理系统提供数字化自我限制功能，允许访客主动设置单日最高下注总额、单次最长连续游戏时间及每周最高到访次数。限制一旦设定，须经72小时冷静期方可申请调整。</w:t>
      </w:r>
    </w:p>
    <w:p>
      <w:pPr>
        <w:spacing w:before="240" w:after="80"/>
      </w:pPr>
      <w:r>
        <w:rPr>
          <w:rFonts w:ascii="Calibri" w:hAnsi="Calibri" w:eastAsia="Microsoft YaHei"/>
          <w:b/>
          <w:color w:val="8A6D3B"/>
          <w:sz w:val="24"/>
        </w:rPr>
        <w:t>10.6.4 企业级负责任博彩合规框架</w:t>
      </w:r>
    </w:p>
    <w:p>
      <w:pPr>
        <w:spacing w:after="120" w:line="276" w:lineRule="auto"/>
      </w:pPr>
      <w:r>
        <w:rPr>
          <w:rFonts w:ascii="Calibri" w:hAnsi="Calibri" w:eastAsia="Microsoft YaHei"/>
          <w:b w:val="0"/>
          <w:sz w:val="22"/>
        </w:rPr>
        <w:t>本项目设立独立的负责任博彩合规委员会，成员包括公司高级管理代表（主席）、外部独立负责任博彩专家、GRA观察员席位及本地NGO代表。</w:t>
      </w:r>
    </w:p>
    <w:p>
      <w:pPr>
        <w:spacing w:after="120" w:line="276" w:lineRule="auto"/>
      </w:pPr>
      <w:r>
        <w:rPr>
          <w:rFonts w:ascii="Calibri" w:hAnsi="Calibri" w:eastAsia="Microsoft YaHei"/>
          <w:b w:val="0"/>
          <w:sz w:val="22"/>
        </w:rPr>
        <w:t>委员会职责：每季度审查负责任博彩指标数据（干预次数、自我排除申请数、问题博彩投诉数等）；每年向GRA提交正式合规报告；推动政策持续改进。</w:t>
      </w:r>
    </w:p>
    <w:p>
      <w:pPr>
        <w:spacing w:after="120" w:line="276" w:lineRule="auto"/>
      </w:pPr>
      <w:r>
        <w:rPr>
          <w:rFonts w:ascii="Calibri" w:hAnsi="Calibri" w:eastAsia="Microsoft YaHei"/>
          <w:b w:val="0"/>
          <w:sz w:val="22"/>
        </w:rPr>
        <w:t>资金承诺： 公司承诺每年从赌场净利润中提取不低于0.5%用于负责任博彩计划的运营及公众教育推广。以Y3基准情景推算，对应金额约$120-150万/年。</w:t>
      </w:r>
    </w:p>
    <w:p>
      <w:pPr>
        <w:spacing w:before="280" w:after="120"/>
      </w:pPr>
      <w:r>
        <w:rPr>
          <w:rFonts w:ascii="Calibri" w:hAnsi="Calibri" w:eastAsia="Microsoft YaHei"/>
          <w:b/>
          <w:color w:val="0B1F3A"/>
          <w:sz w:val="28"/>
        </w:rPr>
        <w:t>10.7 社区贡献与企业社会责任</w:t>
      </w:r>
    </w:p>
    <w:p>
      <w:pPr>
        <w:spacing w:before="240" w:after="80"/>
      </w:pPr>
      <w:r>
        <w:rPr>
          <w:rFonts w:ascii="Calibri" w:hAnsi="Calibri" w:eastAsia="Microsoft YaHei"/>
          <w:b/>
          <w:color w:val="8A6D3B"/>
          <w:sz w:val="24"/>
        </w:rPr>
        <w:t>10.7.1 金砖社区发展基金</w:t>
      </w:r>
    </w:p>
    <w:p>
      <w:pPr>
        <w:spacing w:after="120" w:line="276" w:lineRule="auto"/>
      </w:pPr>
      <w:r>
        <w:rPr>
          <w:rFonts w:ascii="Calibri" w:hAnsi="Calibri" w:eastAsia="Microsoft YaHei"/>
          <w:b w:val="0"/>
          <w:sz w:val="22"/>
        </w:rPr>
        <w:t>本项目设立金砖社区发展基金（Jin Zhuan Community Development Fund），作为系统化推进企业社会责任的专项机制。</w:t>
      </w:r>
    </w:p>
    <w:p>
      <w:pPr>
        <w:spacing w:after="120" w:line="276" w:lineRule="auto"/>
      </w:pPr>
      <w:r>
        <w:rPr>
          <w:rFonts w:ascii="Calibri" w:hAnsi="Calibri" w:eastAsia="Microsoft YaHei"/>
          <w:b w:val="0"/>
          <w:sz w:val="22"/>
        </w:rPr>
        <w:t>基金规模与资金来源：</w:t>
      </w:r>
    </w:p>
    <w:tbl>
      <w:tblPr>
        <w:tblStyle w:val="TableGrid"/>
        <w:tblW w:type="auto" w:w="0"/>
        <w:tblLook w:firstColumn="1" w:firstRow="1" w:lastColumn="0" w:lastRow="0" w:noHBand="0" w:noVBand="1" w:val="04A0"/>
      </w:tblPr>
      <w:tblGrid>
        <w:gridCol w:w="3137"/>
        <w:gridCol w:w="3137"/>
        <w:gridCol w:w="3137"/>
      </w:tblGrid>
      <w:tr>
        <w:tc>
          <w:tcPr>
            <w:tcW w:type="dxa" w:w="3137"/>
          </w:tcPr>
          <w:p>
            <w:r/>
            <w:r>
              <w:rPr>
                <w:rFonts w:ascii="Calibri" w:hAnsi="Calibri" w:eastAsia="Microsoft YaHei"/>
                <w:b/>
                <w:sz w:val="18"/>
              </w:rPr>
              <w:t>来源</w:t>
            </w:r>
          </w:p>
        </w:tc>
        <w:tc>
          <w:tcPr>
            <w:tcW w:type="dxa" w:w="3137"/>
          </w:tcPr>
          <w:p>
            <w:r/>
            <w:r>
              <w:rPr>
                <w:rFonts w:ascii="Calibri" w:hAnsi="Calibri" w:eastAsia="Microsoft YaHei"/>
                <w:b/>
                <w:sz w:val="18"/>
              </w:rPr>
              <w:t>金额</w:t>
            </w:r>
          </w:p>
        </w:tc>
        <w:tc>
          <w:tcPr>
            <w:tcW w:type="dxa" w:w="3137"/>
          </w:tcPr>
          <w:p>
            <w:r/>
            <w:r>
              <w:rPr>
                <w:rFonts w:ascii="Calibri" w:hAnsi="Calibri" w:eastAsia="Microsoft YaHei"/>
                <w:b/>
                <w:sz w:val="18"/>
              </w:rPr>
              <w:t>说明</w:t>
            </w:r>
          </w:p>
        </w:tc>
      </w:tr>
      <w:tr>
        <w:tc>
          <w:tcPr>
            <w:tcW w:type="dxa" w:w="3137"/>
          </w:tcPr>
          <w:p>
            <w:r/>
            <w:r>
              <w:rPr>
                <w:rFonts w:ascii="Calibri" w:hAnsi="Calibri" w:eastAsia="Microsoft YaHei"/>
                <w:b w:val="0"/>
                <w:sz w:val="18"/>
              </w:rPr>
              <w:t>公司年度净利润提取</w:t>
            </w:r>
          </w:p>
        </w:tc>
        <w:tc>
          <w:tcPr>
            <w:tcW w:type="dxa" w:w="3137"/>
          </w:tcPr>
          <w:p>
            <w:r/>
            <w:r>
              <w:rPr>
                <w:rFonts w:ascii="Calibri" w:hAnsi="Calibri" w:eastAsia="Microsoft YaHei"/>
                <w:b w:val="0"/>
                <w:sz w:val="18"/>
              </w:rPr>
              <w:t>净利润1%（Y3约$83万）</w:t>
            </w:r>
          </w:p>
        </w:tc>
        <w:tc>
          <w:tcPr>
            <w:tcW w:type="dxa" w:w="3137"/>
          </w:tcPr>
          <w:p>
            <w:r/>
            <w:r>
              <w:rPr>
                <w:rFonts w:ascii="Calibri" w:hAnsi="Calibri" w:eastAsia="Microsoft YaHei"/>
                <w:b w:val="0"/>
                <w:sz w:val="18"/>
              </w:rPr>
              <w:t>稳定运营期后每年提取</w:t>
            </w:r>
          </w:p>
        </w:tc>
      </w:tr>
      <w:tr>
        <w:tc>
          <w:tcPr>
            <w:tcW w:type="dxa" w:w="3137"/>
          </w:tcPr>
          <w:p>
            <w:r/>
            <w:r>
              <w:rPr>
                <w:rFonts w:ascii="Calibri" w:hAnsi="Calibri" w:eastAsia="Microsoft YaHei"/>
                <w:b w:val="0"/>
                <w:sz w:val="18"/>
              </w:rPr>
              <w:t>合作伙伴配捐</w:t>
            </w:r>
          </w:p>
        </w:tc>
        <w:tc>
          <w:tcPr>
            <w:tcW w:type="dxa" w:w="3137"/>
          </w:tcPr>
          <w:p>
            <w:r/>
            <w:r>
              <w:rPr>
                <w:rFonts w:ascii="Calibri" w:hAnsi="Calibri" w:eastAsia="Microsoft YaHei"/>
                <w:b w:val="0"/>
                <w:sz w:val="18"/>
              </w:rPr>
              <w:t>每年约$20-50万</w:t>
            </w:r>
          </w:p>
        </w:tc>
        <w:tc>
          <w:tcPr>
            <w:tcW w:type="dxa" w:w="3137"/>
          </w:tcPr>
          <w:p>
            <w:r/>
            <w:r>
              <w:rPr>
                <w:rFonts w:ascii="Calibri" w:hAnsi="Calibri" w:eastAsia="Microsoft YaHei"/>
                <w:b w:val="0"/>
                <w:sz w:val="18"/>
              </w:rPr>
              <w:t>鼓励12个合作厅战略伙伴参与</w:t>
            </w:r>
          </w:p>
        </w:tc>
      </w:tr>
      <w:tr>
        <w:tc>
          <w:tcPr>
            <w:tcW w:type="dxa" w:w="3137"/>
          </w:tcPr>
          <w:p>
            <w:r/>
            <w:r>
              <w:rPr>
                <w:rFonts w:ascii="Calibri" w:hAnsi="Calibri" w:eastAsia="Microsoft YaHei"/>
                <w:b w:val="0"/>
                <w:sz w:val="18"/>
              </w:rPr>
              <w:t>政府联合资助</w:t>
            </w:r>
          </w:p>
        </w:tc>
        <w:tc>
          <w:tcPr>
            <w:tcW w:type="dxa" w:w="3137"/>
          </w:tcPr>
          <w:p>
            <w:r/>
            <w:r>
              <w:rPr>
                <w:rFonts w:ascii="Calibri" w:hAnsi="Calibri" w:eastAsia="Microsoft YaHei"/>
                <w:b w:val="0"/>
                <w:sz w:val="18"/>
              </w:rPr>
              <w:t>视项目性质申请</w:t>
            </w:r>
          </w:p>
        </w:tc>
        <w:tc>
          <w:tcPr>
            <w:tcW w:type="dxa" w:w="3137"/>
          </w:tcPr>
          <w:p>
            <w:r/>
            <w:r>
              <w:rPr>
                <w:rFonts w:ascii="Calibri" w:hAnsi="Calibri" w:eastAsia="Microsoft YaHei"/>
                <w:b w:val="0"/>
                <w:sz w:val="18"/>
              </w:rPr>
              <w:t>特定公益项目配套</w:t>
            </w:r>
          </w:p>
        </w:tc>
      </w:tr>
      <w:tr>
        <w:tc>
          <w:tcPr>
            <w:tcW w:type="dxa" w:w="3137"/>
          </w:tcPr>
          <w:p>
            <w:r/>
            <w:r>
              <w:rPr>
                <w:rFonts w:ascii="Calibri" w:hAnsi="Calibri" w:eastAsia="Microsoft YaHei"/>
                <w:b w:val="0"/>
                <w:sz w:val="18"/>
              </w:rPr>
              <w:t>年度基金规模（Y3起）</w:t>
            </w:r>
          </w:p>
        </w:tc>
        <w:tc>
          <w:tcPr>
            <w:tcW w:type="dxa" w:w="3137"/>
          </w:tcPr>
          <w:p>
            <w:r/>
            <w:r>
              <w:rPr>
                <w:rFonts w:ascii="Calibri" w:hAnsi="Calibri" w:eastAsia="Microsoft YaHei"/>
                <w:b w:val="0"/>
                <w:sz w:val="18"/>
              </w:rPr>
              <w:t>约$100-150万/年</w:t>
            </w:r>
          </w:p>
        </w:tc>
        <w:tc>
          <w:tcPr>
            <w:tcW w:type="dxa" w:w="3137"/>
          </w:tcPr>
          <w:p>
            <w:r/>
            <w:r>
              <w:rPr>
                <w:rFonts w:ascii="Calibri" w:hAnsi="Calibri" w:eastAsia="Microsoft YaHei"/>
                <w:b w:val="0"/>
                <w:sz w:val="18"/>
              </w:rPr>
            </w:r>
          </w:p>
        </w:tc>
      </w:tr>
    </w:tbl>
    <w:p/>
    <w:p>
      <w:pPr>
        <w:spacing w:after="120" w:line="276" w:lineRule="auto"/>
      </w:pPr>
      <w:r>
        <w:rPr>
          <w:rFonts w:ascii="Calibri" w:hAnsi="Calibri" w:eastAsia="Microsoft YaHei"/>
          <w:b w:val="0"/>
          <w:sz w:val="22"/>
        </w:rPr>
        <w:t>基金重点支持领域：</w:t>
      </w:r>
    </w:p>
    <w:tbl>
      <w:tblPr>
        <w:tblStyle w:val="TableGrid"/>
        <w:tblW w:type="auto" w:w="0"/>
        <w:tblLook w:firstColumn="1" w:firstRow="1" w:lastColumn="0" w:lastRow="0" w:noHBand="0" w:noVBand="1" w:val="04A0"/>
      </w:tblPr>
      <w:tblGrid>
        <w:gridCol w:w="3137"/>
        <w:gridCol w:w="3137"/>
        <w:gridCol w:w="3137"/>
      </w:tblGrid>
      <w:tr>
        <w:tc>
          <w:tcPr>
            <w:tcW w:type="dxa" w:w="3137"/>
          </w:tcPr>
          <w:p>
            <w:r/>
            <w:r>
              <w:rPr>
                <w:rFonts w:ascii="Calibri" w:hAnsi="Calibri" w:eastAsia="Microsoft YaHei"/>
                <w:b/>
                <w:sz w:val="18"/>
              </w:rPr>
              <w:t>领域</w:t>
            </w:r>
          </w:p>
        </w:tc>
        <w:tc>
          <w:tcPr>
            <w:tcW w:type="dxa" w:w="3137"/>
          </w:tcPr>
          <w:p>
            <w:r/>
            <w:r>
              <w:rPr>
                <w:rFonts w:ascii="Calibri" w:hAnsi="Calibri" w:eastAsia="Microsoft YaHei"/>
                <w:b/>
                <w:sz w:val="18"/>
              </w:rPr>
              <w:t>具体项目</w:t>
            </w:r>
          </w:p>
        </w:tc>
        <w:tc>
          <w:tcPr>
            <w:tcW w:type="dxa" w:w="3137"/>
          </w:tcPr>
          <w:p>
            <w:r/>
            <w:r>
              <w:rPr>
                <w:rFonts w:ascii="Calibri" w:hAnsi="Calibri" w:eastAsia="Microsoft YaHei"/>
                <w:b/>
                <w:sz w:val="18"/>
              </w:rPr>
              <w:t>预计年投入（万USD）</w:t>
            </w:r>
          </w:p>
        </w:tc>
      </w:tr>
      <w:tr>
        <w:tc>
          <w:tcPr>
            <w:tcW w:type="dxa" w:w="3137"/>
          </w:tcPr>
          <w:p>
            <w:r/>
            <w:r>
              <w:rPr>
                <w:rFonts w:ascii="Calibri" w:hAnsi="Calibri" w:eastAsia="Microsoft YaHei"/>
                <w:b w:val="0"/>
                <w:sz w:val="18"/>
              </w:rPr>
              <w:t>教育助学</w:t>
            </w:r>
          </w:p>
        </w:tc>
        <w:tc>
          <w:tcPr>
            <w:tcW w:type="dxa" w:w="3137"/>
          </w:tcPr>
          <w:p>
            <w:r/>
            <w:r>
              <w:rPr>
                <w:rFonts w:ascii="Calibri" w:hAnsi="Calibri" w:eastAsia="Microsoft YaHei"/>
                <w:b w:val="0"/>
                <w:sz w:val="18"/>
              </w:rPr>
              <w:t>科伦坡低收入家庭子女大学奖学金（每年50名）；职业技能培训补贴</w:t>
            </w:r>
          </w:p>
        </w:tc>
        <w:tc>
          <w:tcPr>
            <w:tcW w:type="dxa" w:w="3137"/>
          </w:tcPr>
          <w:p>
            <w:r/>
            <w:r>
              <w:rPr>
                <w:rFonts w:ascii="Calibri" w:hAnsi="Calibri" w:eastAsia="Microsoft YaHei"/>
                <w:b w:val="0"/>
                <w:sz w:val="18"/>
              </w:rPr>
              <w:t>30</w:t>
            </w:r>
          </w:p>
        </w:tc>
      </w:tr>
      <w:tr>
        <w:tc>
          <w:tcPr>
            <w:tcW w:type="dxa" w:w="3137"/>
          </w:tcPr>
          <w:p>
            <w:r/>
            <w:r>
              <w:rPr>
                <w:rFonts w:ascii="Calibri" w:hAnsi="Calibri" w:eastAsia="Microsoft YaHei"/>
                <w:b w:val="0"/>
                <w:sz w:val="18"/>
              </w:rPr>
              <w:t>旅游业人才培育</w:t>
            </w:r>
          </w:p>
        </w:tc>
        <w:tc>
          <w:tcPr>
            <w:tcW w:type="dxa" w:w="3137"/>
          </w:tcPr>
          <w:p>
            <w:r/>
            <w:r>
              <w:rPr>
                <w:rFonts w:ascii="Calibri" w:hAnsi="Calibri" w:eastAsia="Microsoft YaHei"/>
                <w:b w:val="0"/>
                <w:sz w:val="18"/>
              </w:rPr>
              <w:t>斯里兰卡旅游学院设备捐赠；教材开发赞助</w:t>
            </w:r>
          </w:p>
        </w:tc>
        <w:tc>
          <w:tcPr>
            <w:tcW w:type="dxa" w:w="3137"/>
          </w:tcPr>
          <w:p>
            <w:r/>
            <w:r>
              <w:rPr>
                <w:rFonts w:ascii="Calibri" w:hAnsi="Calibri" w:eastAsia="Microsoft YaHei"/>
                <w:b w:val="0"/>
                <w:sz w:val="18"/>
              </w:rPr>
              <w:t>20</w:t>
            </w:r>
          </w:p>
        </w:tc>
      </w:tr>
      <w:tr>
        <w:tc>
          <w:tcPr>
            <w:tcW w:type="dxa" w:w="3137"/>
          </w:tcPr>
          <w:p>
            <w:r/>
            <w:r>
              <w:rPr>
                <w:rFonts w:ascii="Calibri" w:hAnsi="Calibri" w:eastAsia="Microsoft YaHei"/>
                <w:b w:val="0"/>
                <w:sz w:val="18"/>
              </w:rPr>
              <w:t>社区环境改善</w:t>
            </w:r>
          </w:p>
        </w:tc>
        <w:tc>
          <w:tcPr>
            <w:tcW w:type="dxa" w:w="3137"/>
          </w:tcPr>
          <w:p>
            <w:r/>
            <w:r>
              <w:rPr>
                <w:rFonts w:ascii="Calibri" w:hAnsi="Calibri" w:eastAsia="Microsoft YaHei"/>
                <w:b w:val="0"/>
                <w:sz w:val="18"/>
              </w:rPr>
              <w:t>港口城周边社区公共空间美化；海岸线清洁公益项目</w:t>
            </w:r>
          </w:p>
        </w:tc>
        <w:tc>
          <w:tcPr>
            <w:tcW w:type="dxa" w:w="3137"/>
          </w:tcPr>
          <w:p>
            <w:r/>
            <w:r>
              <w:rPr>
                <w:rFonts w:ascii="Calibri" w:hAnsi="Calibri" w:eastAsia="Microsoft YaHei"/>
                <w:b w:val="0"/>
                <w:sz w:val="18"/>
              </w:rPr>
              <w:t>15</w:t>
            </w:r>
          </w:p>
        </w:tc>
      </w:tr>
      <w:tr>
        <w:tc>
          <w:tcPr>
            <w:tcW w:type="dxa" w:w="3137"/>
          </w:tcPr>
          <w:p>
            <w:r/>
            <w:r>
              <w:rPr>
                <w:rFonts w:ascii="Calibri" w:hAnsi="Calibri" w:eastAsia="Microsoft YaHei"/>
                <w:b w:val="0"/>
                <w:sz w:val="18"/>
              </w:rPr>
              <w:t>文化遗产保护</w:t>
            </w:r>
          </w:p>
        </w:tc>
        <w:tc>
          <w:tcPr>
            <w:tcW w:type="dxa" w:w="3137"/>
          </w:tcPr>
          <w:p>
            <w:r/>
            <w:r>
              <w:rPr>
                <w:rFonts w:ascii="Calibri" w:hAnsi="Calibri" w:eastAsia="Microsoft YaHei"/>
                <w:b w:val="0"/>
                <w:sz w:val="18"/>
              </w:rPr>
              <w:t>斯里兰卡世界文化遗产地（加勒古城、锡吉里亚等）保护修缮赞助</w:t>
            </w:r>
          </w:p>
        </w:tc>
        <w:tc>
          <w:tcPr>
            <w:tcW w:type="dxa" w:w="3137"/>
          </w:tcPr>
          <w:p>
            <w:r/>
            <w:r>
              <w:rPr>
                <w:rFonts w:ascii="Calibri" w:hAnsi="Calibri" w:eastAsia="Microsoft YaHei"/>
                <w:b w:val="0"/>
                <w:sz w:val="18"/>
              </w:rPr>
              <w:t>20</w:t>
            </w:r>
          </w:p>
        </w:tc>
      </w:tr>
      <w:tr>
        <w:tc>
          <w:tcPr>
            <w:tcW w:type="dxa" w:w="3137"/>
          </w:tcPr>
          <w:p>
            <w:r/>
            <w:r>
              <w:rPr>
                <w:rFonts w:ascii="Calibri" w:hAnsi="Calibri" w:eastAsia="Microsoft YaHei"/>
                <w:b w:val="0"/>
                <w:sz w:val="18"/>
              </w:rPr>
              <w:t>健康医疗公益</w:t>
            </w:r>
          </w:p>
        </w:tc>
        <w:tc>
          <w:tcPr>
            <w:tcW w:type="dxa" w:w="3137"/>
          </w:tcPr>
          <w:p>
            <w:r/>
            <w:r>
              <w:rPr>
                <w:rFonts w:ascii="Calibri" w:hAnsi="Calibri" w:eastAsia="Microsoft YaHei"/>
                <w:b w:val="0"/>
                <w:sz w:val="18"/>
              </w:rPr>
              <w:t>为周边低收入社区提供免费健康检查日（康养中心医疗团队参与）</w:t>
            </w:r>
          </w:p>
        </w:tc>
        <w:tc>
          <w:tcPr>
            <w:tcW w:type="dxa" w:w="3137"/>
          </w:tcPr>
          <w:p>
            <w:r/>
            <w:r>
              <w:rPr>
                <w:rFonts w:ascii="Calibri" w:hAnsi="Calibri" w:eastAsia="Microsoft YaHei"/>
                <w:b w:val="0"/>
                <w:sz w:val="18"/>
              </w:rPr>
              <w:t>15</w:t>
            </w:r>
          </w:p>
        </w:tc>
      </w:tr>
      <w:tr>
        <w:tc>
          <w:tcPr>
            <w:tcW w:type="dxa" w:w="3137"/>
          </w:tcPr>
          <w:p>
            <w:r/>
            <w:r>
              <w:rPr>
                <w:rFonts w:ascii="Calibri" w:hAnsi="Calibri" w:eastAsia="Microsoft YaHei"/>
                <w:b w:val="0"/>
                <w:sz w:val="18"/>
              </w:rPr>
              <w:t>年度合计</w:t>
            </w:r>
          </w:p>
        </w:tc>
        <w:tc>
          <w:tcPr>
            <w:tcW w:type="dxa" w:w="3137"/>
          </w:tcPr>
          <w:p>
            <w:r/>
            <w:r>
              <w:rPr>
                <w:rFonts w:ascii="Calibri" w:hAnsi="Calibri" w:eastAsia="Microsoft YaHei"/>
                <w:b w:val="0"/>
                <w:sz w:val="18"/>
              </w:rPr>
            </w:r>
          </w:p>
        </w:tc>
        <w:tc>
          <w:tcPr>
            <w:tcW w:type="dxa" w:w="3137"/>
          </w:tcPr>
          <w:p>
            <w:r/>
            <w:r>
              <w:rPr>
                <w:rFonts w:ascii="Calibri" w:hAnsi="Calibri" w:eastAsia="Microsoft YaHei"/>
                <w:b w:val="0"/>
                <w:sz w:val="18"/>
              </w:rPr>
              <w:t>约$100万</w:t>
            </w:r>
          </w:p>
        </w:tc>
      </w:tr>
    </w:tbl>
    <w:p/>
    <w:p>
      <w:pPr>
        <w:spacing w:before="240" w:after="80"/>
      </w:pPr>
      <w:r>
        <w:rPr>
          <w:rFonts w:ascii="Calibri" w:hAnsi="Calibri" w:eastAsia="Microsoft YaHei"/>
          <w:b/>
          <w:color w:val="8A6D3B"/>
          <w:sz w:val="24"/>
        </w:rPr>
        <w:t>10.7.2 本地供应链发展计划</w:t>
      </w:r>
    </w:p>
    <w:p>
      <w:pPr>
        <w:spacing w:after="120" w:line="276" w:lineRule="auto"/>
      </w:pPr>
      <w:r>
        <w:rPr>
          <w:rFonts w:ascii="Calibri" w:hAnsi="Calibri" w:eastAsia="Microsoft YaHei"/>
          <w:b w:val="0"/>
          <w:sz w:val="22"/>
        </w:rPr>
        <w:t>超越第八章8.5.1节测算的年度$2,253万本地采购，本项目专项实施本地供应商能力建设计划：</w:t>
      </w:r>
    </w:p>
    <w:p>
      <w:pPr>
        <w:spacing w:after="120" w:line="276" w:lineRule="auto"/>
      </w:pPr>
      <w:r>
        <w:rPr>
          <w:rFonts w:ascii="Calibri" w:hAnsi="Calibri" w:eastAsia="Microsoft YaHei"/>
          <w:b w:val="0"/>
          <w:sz w:val="22"/>
        </w:rPr>
        <w:t>食材供应商计划： 与科伦坡周边及斯里兰卡中部高原有机农场建立直接采购关系，绕过中间商，使农民获得更高收购价格。目标：开业后第三年本地有机食材占比达到餐厅总食材用量的35%以上。</w:t>
      </w:r>
    </w:p>
    <w:p>
      <w:pPr>
        <w:spacing w:after="120" w:line="276" w:lineRule="auto"/>
      </w:pPr>
      <w:r>
        <w:rPr>
          <w:rFonts w:ascii="Calibri" w:hAnsi="Calibri" w:eastAsia="Microsoft YaHei"/>
          <w:b w:val="0"/>
          <w:sz w:val="22"/>
        </w:rPr>
        <w:t>本地工艺品采购： 酒店客房、走廊及公共区域装饰品优先采购斯里兰卡本地手工艺人作品，年采购额约$50-80万，直接支持约200-300个本地手工艺家庭。</w:t>
      </w:r>
    </w:p>
    <w:p>
      <w:pPr>
        <w:spacing w:after="120" w:line="276" w:lineRule="auto"/>
      </w:pPr>
      <w:r>
        <w:rPr>
          <w:rFonts w:ascii="Calibri" w:hAnsi="Calibri" w:eastAsia="Microsoft YaHei"/>
          <w:b w:val="0"/>
          <w:sz w:val="22"/>
        </w:rPr>
        <w:t>供应商资质提升： 每年举办2次面向本地潜在供应商的培训工作坊，讲解超奢华酒店采购标准、食品安全规范及合规要求。</w:t>
      </w:r>
    </w:p>
    <w:p>
      <w:pPr>
        <w:spacing w:before="240" w:after="80"/>
      </w:pPr>
      <w:r>
        <w:rPr>
          <w:rFonts w:ascii="Calibri" w:hAnsi="Calibri" w:eastAsia="Microsoft YaHei"/>
          <w:b/>
          <w:color w:val="8A6D3B"/>
          <w:sz w:val="24"/>
        </w:rPr>
        <w:t>10.7.3 文化融合与地方认同</w:t>
      </w:r>
    </w:p>
    <w:p>
      <w:pPr>
        <w:spacing w:after="120" w:line="276" w:lineRule="auto"/>
      </w:pPr>
      <w:r>
        <w:rPr>
          <w:rFonts w:ascii="Calibri" w:hAnsi="Calibri" w:eastAsia="Microsoft YaHei"/>
          <w:b w:val="0"/>
          <w:sz w:val="22"/>
        </w:rPr>
        <w:t>本地文化元素融入： 酒店公共区域的艺术装置以斯里兰卡传统图案（莲花、菩提叶、象元素）为灵感来源，委托本地艺术家创作。3层VIP主题包厢中设置专属的斯里兰卡文化厅。所有员工制服设计融入斯里兰卡传统织物元素，由本地设计师主导。国宾宴会大厅常规提供斯里兰卡传统饮食选项。</w:t>
      </w:r>
    </w:p>
    <w:p>
      <w:pPr>
        <w:spacing w:after="120" w:line="276" w:lineRule="auto"/>
      </w:pPr>
      <w:r>
        <w:rPr>
          <w:rFonts w:ascii="Calibri" w:hAnsi="Calibri" w:eastAsia="Microsoft YaHei"/>
          <w:b w:val="0"/>
          <w:sz w:val="22"/>
        </w:rPr>
        <w:t>重大节日庆典参与： 科伦坡国家独立日（2月4日）举办向公众开放的文化展示活动；佛历新年（Avurudu，4月）在员工中举办传统节日活动；开斋节专为穆斯林员工及客户提供节日特别服务。</w:t>
      </w:r>
    </w:p>
    <w:p>
      <w:pPr>
        <w:spacing w:before="280" w:after="120"/>
      </w:pPr>
      <w:r>
        <w:rPr>
          <w:rFonts w:ascii="Calibri" w:hAnsi="Calibri" w:eastAsia="Microsoft YaHei"/>
          <w:b/>
          <w:color w:val="0B1F3A"/>
          <w:sz w:val="28"/>
        </w:rPr>
        <w:t>10.8 反洗钱与金融合规的运营实施</w:t>
      </w:r>
    </w:p>
    <w:p>
      <w:pPr>
        <w:spacing w:after="120" w:line="276" w:lineRule="auto"/>
      </w:pPr>
      <w:r>
        <w:rPr>
          <w:rFonts w:ascii="Calibri" w:hAnsi="Calibri" w:eastAsia="Microsoft YaHei"/>
          <w:b w:val="0"/>
          <w:sz w:val="22"/>
        </w:rPr>
        <w:t>本节为第九章9.6节法律框架在运营层面的落地实施方案。</w:t>
      </w:r>
    </w:p>
    <w:p>
      <w:pPr>
        <w:spacing w:before="240" w:after="80"/>
      </w:pPr>
      <w:r>
        <w:rPr>
          <w:rFonts w:ascii="Calibri" w:hAnsi="Calibri" w:eastAsia="Microsoft YaHei"/>
          <w:b/>
          <w:color w:val="8A6D3B"/>
          <w:sz w:val="24"/>
        </w:rPr>
        <w:t>10.8.1 AML/KYC系统部署</w:t>
      </w:r>
    </w:p>
    <w:p>
      <w:pPr>
        <w:spacing w:after="120" w:line="276" w:lineRule="auto"/>
      </w:pPr>
      <w:r>
        <w:rPr>
          <w:rFonts w:ascii="Calibri" w:hAnsi="Calibri" w:eastAsia="Microsoft YaHei"/>
          <w:b w:val="0"/>
          <w:sz w:val="22"/>
        </w:rPr>
        <w:t>部署国际主流金融合规系统（Temenos、Actimize或同等级别），实现实时筛查所有客户信息与国际制裁名单、自动化可疑交易监测与报告、完整交易记录依法保存不低于7年并支持监管机构随时调阅。</w:t>
      </w:r>
    </w:p>
    <w:p>
      <w:pPr>
        <w:spacing w:before="240" w:after="80"/>
      </w:pPr>
      <w:r>
        <w:rPr>
          <w:rFonts w:ascii="Calibri" w:hAnsi="Calibri" w:eastAsia="Microsoft YaHei"/>
          <w:b/>
          <w:color w:val="8A6D3B"/>
          <w:sz w:val="24"/>
        </w:rPr>
        <w:t>10.8.2 赌场监控与合规运营</w:t>
      </w:r>
    </w:p>
    <w:p>
      <w:pPr>
        <w:spacing w:after="120" w:line="276" w:lineRule="auto"/>
      </w:pPr>
      <w:r>
        <w:rPr>
          <w:rFonts w:ascii="Calibri" w:hAnsi="Calibri" w:eastAsia="Microsoft YaHei"/>
          <w:b w:val="0"/>
          <w:sz w:val="22"/>
        </w:rPr>
        <w:t>系统自动标记单次现金交易超过$10,000的所有记录。24小时内对可疑交易模式自动触发内部审查流程。确认可疑交易须在规定时限内向斯里兰卡金融情报部门（FIU）提交可疑交易报告（STR）。合规部门每季度向董事会及GRA提交合规报告，每年接受外部独立审计。</w:t>
      </w:r>
    </w:p>
    <w:p>
      <w:pPr>
        <w:spacing w:after="120" w:line="276" w:lineRule="auto"/>
      </w:pPr>
      <w:r>
        <w:rPr>
          <w:rFonts w:ascii="Calibri" w:hAnsi="Calibri" w:eastAsia="Microsoft YaHei"/>
          <w:b w:val="0"/>
          <w:sz w:val="22"/>
        </w:rPr>
        <w:t>赌场监控专网与酒店网络物理隔离（第四章4.9.2节），独立光纤环路，确保赌场运营数据不存在交叉访问风险。赌场区域每10 m²不少于1个摄像点位（第四章4.9.2节），金库区域全覆盖高清热成像双目摄像。</w:t>
      </w:r>
    </w:p>
    <w:p>
      <w:pPr>
        <w:spacing w:before="240" w:after="80"/>
      </w:pPr>
      <w:r>
        <w:rPr>
          <w:rFonts w:ascii="Calibri" w:hAnsi="Calibri" w:eastAsia="Microsoft YaHei"/>
          <w:b/>
          <w:color w:val="8A6D3B"/>
          <w:sz w:val="24"/>
        </w:rPr>
        <w:t>10.8.3 金库服务合规执行</w:t>
      </w:r>
    </w:p>
    <w:p>
      <w:pPr>
        <w:spacing w:after="120" w:line="276" w:lineRule="auto"/>
      </w:pPr>
      <w:r>
        <w:rPr>
          <w:rFonts w:ascii="Calibri" w:hAnsi="Calibri" w:eastAsia="Microsoft YaHei"/>
          <w:b w:val="0"/>
          <w:sz w:val="22"/>
        </w:rPr>
        <w:t>贵重资产保管金库（第四章4.4.2节：左翼楼B1-B2层）的合规边界严格执行：所有金库客户须完成强化尽职调查后方可开立账户；贵重资产的存入与取出记录实时同步至AML系统；机构客户须额外提供实际控制人信息；禁止以现金方式支付金库服务费用。</w:t>
      </w:r>
    </w:p>
    <w:p>
      <w:pPr>
        <w:spacing w:before="280" w:after="120"/>
      </w:pPr>
      <w:r>
        <w:rPr>
          <w:rFonts w:ascii="Calibri" w:hAnsi="Calibri" w:eastAsia="Microsoft YaHei"/>
          <w:b/>
          <w:color w:val="0B1F3A"/>
          <w:sz w:val="28"/>
        </w:rPr>
        <w:t>10.9 环境可持续发展</w:t>
      </w:r>
    </w:p>
    <w:p>
      <w:pPr>
        <w:spacing w:before="240" w:after="80"/>
      </w:pPr>
      <w:r>
        <w:rPr>
          <w:rFonts w:ascii="Calibri" w:hAnsi="Calibri" w:eastAsia="Microsoft YaHei"/>
          <w:b/>
          <w:color w:val="8A6D3B"/>
          <w:sz w:val="24"/>
        </w:rPr>
        <w:t>10.9.1 绿色建筑量化目标</w:t>
      </w:r>
    </w:p>
    <w:p>
      <w:pPr>
        <w:spacing w:after="120" w:line="276" w:lineRule="auto"/>
      </w:pPr>
      <w:r>
        <w:rPr>
          <w:rFonts w:ascii="Calibri" w:hAnsi="Calibri" w:eastAsia="Microsoft YaHei"/>
          <w:b w:val="0"/>
          <w:sz w:val="22"/>
        </w:rPr>
        <w:t>本项目LEED Gold认证目标在第四章4.9.4节已作说明，本节进一步明确量化运营指标：</w:t>
      </w:r>
    </w:p>
    <w:tbl>
      <w:tblPr>
        <w:tblStyle w:val="TableGrid"/>
        <w:tblW w:type="auto" w:w="0"/>
        <w:tblLook w:firstColumn="1" w:firstRow="1" w:lastColumn="0" w:lastRow="0" w:noHBand="0" w:noVBand="1" w:val="04A0"/>
      </w:tblPr>
      <w:tblGrid>
        <w:gridCol w:w="3137"/>
        <w:gridCol w:w="3137"/>
        <w:gridCol w:w="3137"/>
      </w:tblGrid>
      <w:tr>
        <w:tc>
          <w:tcPr>
            <w:tcW w:type="dxa" w:w="3137"/>
          </w:tcPr>
          <w:p>
            <w:r/>
            <w:r>
              <w:rPr>
                <w:rFonts w:ascii="Calibri" w:hAnsi="Calibri" w:eastAsia="Microsoft YaHei"/>
                <w:b/>
                <w:sz w:val="18"/>
              </w:rPr>
              <w:t>指标</w:t>
            </w:r>
          </w:p>
        </w:tc>
        <w:tc>
          <w:tcPr>
            <w:tcW w:type="dxa" w:w="3137"/>
          </w:tcPr>
          <w:p>
            <w:r/>
            <w:r>
              <w:rPr>
                <w:rFonts w:ascii="Calibri" w:hAnsi="Calibri" w:eastAsia="Microsoft YaHei"/>
                <w:b/>
                <w:sz w:val="18"/>
              </w:rPr>
              <w:t>目标值（Y3稳定运营）</w:t>
            </w:r>
          </w:p>
        </w:tc>
        <w:tc>
          <w:tcPr>
            <w:tcW w:type="dxa" w:w="3137"/>
          </w:tcPr>
          <w:p>
            <w:r/>
            <w:r>
              <w:rPr>
                <w:rFonts w:ascii="Calibri" w:hAnsi="Calibri" w:eastAsia="Microsoft YaHei"/>
                <w:b/>
                <w:sz w:val="18"/>
              </w:rPr>
              <w:t>对比基准</w:t>
            </w:r>
          </w:p>
        </w:tc>
      </w:tr>
      <w:tr>
        <w:tc>
          <w:tcPr>
            <w:tcW w:type="dxa" w:w="3137"/>
          </w:tcPr>
          <w:p>
            <w:r/>
            <w:r>
              <w:rPr>
                <w:rFonts w:ascii="Calibri" w:hAnsi="Calibri" w:eastAsia="Microsoft YaHei"/>
                <w:b w:val="0"/>
                <w:sz w:val="18"/>
              </w:rPr>
              <w:t>年度综合能耗强度</w:t>
            </w:r>
          </w:p>
        </w:tc>
        <w:tc>
          <w:tcPr>
            <w:tcW w:type="dxa" w:w="3137"/>
          </w:tcPr>
          <w:p>
            <w:r/>
            <w:r>
              <w:rPr>
                <w:rFonts w:ascii="Calibri" w:hAnsi="Calibri" w:eastAsia="Microsoft YaHei"/>
                <w:b w:val="0"/>
                <w:sz w:val="18"/>
              </w:rPr>
              <w:t>≤200 kWh/m²</w:t>
            </w:r>
          </w:p>
        </w:tc>
        <w:tc>
          <w:tcPr>
            <w:tcW w:type="dxa" w:w="3137"/>
          </w:tcPr>
          <w:p>
            <w:r/>
            <w:r>
              <w:rPr>
                <w:rFonts w:ascii="Calibri" w:hAnsi="Calibri" w:eastAsia="Microsoft YaHei"/>
                <w:b w:val="0"/>
                <w:sz w:val="18"/>
              </w:rPr>
              <w:t>亚洲同类酒店均值约280 kWh/m²</w:t>
            </w:r>
          </w:p>
        </w:tc>
      </w:tr>
      <w:tr>
        <w:tc>
          <w:tcPr>
            <w:tcW w:type="dxa" w:w="3137"/>
          </w:tcPr>
          <w:p>
            <w:r/>
            <w:r>
              <w:rPr>
                <w:rFonts w:ascii="Calibri" w:hAnsi="Calibri" w:eastAsia="Microsoft YaHei"/>
                <w:b w:val="0"/>
                <w:sz w:val="18"/>
              </w:rPr>
              <w:t>可再生能源占比</w:t>
            </w:r>
          </w:p>
        </w:tc>
        <w:tc>
          <w:tcPr>
            <w:tcW w:type="dxa" w:w="3137"/>
          </w:tcPr>
          <w:p>
            <w:r/>
            <w:r>
              <w:rPr>
                <w:rFonts w:ascii="Calibri" w:hAnsi="Calibri" w:eastAsia="Microsoft YaHei"/>
                <w:b w:val="0"/>
                <w:sz w:val="18"/>
              </w:rPr>
              <w:t>≥15%</w:t>
            </w:r>
          </w:p>
        </w:tc>
        <w:tc>
          <w:tcPr>
            <w:tcW w:type="dxa" w:w="3137"/>
          </w:tcPr>
          <w:p>
            <w:r/>
            <w:r>
              <w:rPr>
                <w:rFonts w:ascii="Calibri" w:hAnsi="Calibri" w:eastAsia="Microsoft YaHei"/>
                <w:b w:val="0"/>
                <w:sz w:val="18"/>
              </w:rPr>
              <w:t>光伏发电自用</w:t>
            </w:r>
          </w:p>
        </w:tc>
      </w:tr>
      <w:tr>
        <w:tc>
          <w:tcPr>
            <w:tcW w:type="dxa" w:w="3137"/>
          </w:tcPr>
          <w:p>
            <w:r/>
            <w:r>
              <w:rPr>
                <w:rFonts w:ascii="Calibri" w:hAnsi="Calibri" w:eastAsia="Microsoft YaHei"/>
                <w:b w:val="0"/>
                <w:sz w:val="18"/>
              </w:rPr>
              <w:t>年度总用水量</w:t>
            </w:r>
          </w:p>
        </w:tc>
        <w:tc>
          <w:tcPr>
            <w:tcW w:type="dxa" w:w="3137"/>
          </w:tcPr>
          <w:p>
            <w:r/>
            <w:r>
              <w:rPr>
                <w:rFonts w:ascii="Calibri" w:hAnsi="Calibri" w:eastAsia="Microsoft YaHei"/>
                <w:b w:val="0"/>
                <w:sz w:val="18"/>
              </w:rPr>
              <w:t>较同类建筑减少30%</w:t>
            </w:r>
          </w:p>
        </w:tc>
        <w:tc>
          <w:tcPr>
            <w:tcW w:type="dxa" w:w="3137"/>
          </w:tcPr>
          <w:p>
            <w:r/>
            <w:r>
              <w:rPr>
                <w:rFonts w:ascii="Calibri" w:hAnsi="Calibri" w:eastAsia="Microsoft YaHei"/>
                <w:b w:val="0"/>
                <w:sz w:val="18"/>
              </w:rPr>
              <w:t>中水回用及节水器具</w:t>
            </w:r>
          </w:p>
        </w:tc>
      </w:tr>
      <w:tr>
        <w:tc>
          <w:tcPr>
            <w:tcW w:type="dxa" w:w="3137"/>
          </w:tcPr>
          <w:p>
            <w:r/>
            <w:r>
              <w:rPr>
                <w:rFonts w:ascii="Calibri" w:hAnsi="Calibri" w:eastAsia="Microsoft YaHei"/>
                <w:b w:val="0"/>
                <w:sz w:val="18"/>
              </w:rPr>
              <w:t>运营废弃物回收率</w:t>
            </w:r>
          </w:p>
        </w:tc>
        <w:tc>
          <w:tcPr>
            <w:tcW w:type="dxa" w:w="3137"/>
          </w:tcPr>
          <w:p>
            <w:r/>
            <w:r>
              <w:rPr>
                <w:rFonts w:ascii="Calibri" w:hAnsi="Calibri" w:eastAsia="Microsoft YaHei"/>
                <w:b w:val="0"/>
                <w:sz w:val="18"/>
              </w:rPr>
              <w:t>≥60%</w:t>
            </w:r>
          </w:p>
        </w:tc>
        <w:tc>
          <w:tcPr>
            <w:tcW w:type="dxa" w:w="3137"/>
          </w:tcPr>
          <w:p>
            <w:r/>
            <w:r>
              <w:rPr>
                <w:rFonts w:ascii="Calibri" w:hAnsi="Calibri" w:eastAsia="Microsoft YaHei"/>
                <w:b w:val="0"/>
                <w:sz w:val="18"/>
              </w:rPr>
              <w:t>分类收集+资源化处理</w:t>
            </w:r>
          </w:p>
        </w:tc>
      </w:tr>
      <w:tr>
        <w:tc>
          <w:tcPr>
            <w:tcW w:type="dxa" w:w="3137"/>
          </w:tcPr>
          <w:p>
            <w:r/>
            <w:r>
              <w:rPr>
                <w:rFonts w:ascii="Calibri" w:hAnsi="Calibri" w:eastAsia="Microsoft YaHei"/>
                <w:b w:val="0"/>
                <w:sz w:val="18"/>
              </w:rPr>
              <w:t>年碳排放强度</w:t>
            </w:r>
          </w:p>
        </w:tc>
        <w:tc>
          <w:tcPr>
            <w:tcW w:type="dxa" w:w="3137"/>
          </w:tcPr>
          <w:p>
            <w:r/>
            <w:r>
              <w:rPr>
                <w:rFonts w:ascii="Calibri" w:hAnsi="Calibri" w:eastAsia="Microsoft YaHei"/>
                <w:b w:val="0"/>
                <w:sz w:val="18"/>
              </w:rPr>
              <w:t>较同类建筑减少25%</w:t>
            </w:r>
          </w:p>
        </w:tc>
        <w:tc>
          <w:tcPr>
            <w:tcW w:type="dxa" w:w="3137"/>
          </w:tcPr>
          <w:p>
            <w:r/>
            <w:r>
              <w:rPr>
                <w:rFonts w:ascii="Calibri" w:hAnsi="Calibri" w:eastAsia="Microsoft YaHei"/>
                <w:b w:val="0"/>
                <w:sz w:val="18"/>
              </w:rPr>
              <w:t>海水源热泵+光伏组合</w:t>
            </w:r>
          </w:p>
        </w:tc>
      </w:tr>
    </w:tbl>
    <w:p/>
    <w:p>
      <w:pPr>
        <w:spacing w:after="120" w:line="276" w:lineRule="auto"/>
      </w:pPr>
      <w:r>
        <w:rPr>
          <w:rFonts w:ascii="Calibri" w:hAnsi="Calibri" w:eastAsia="Microsoft YaHei"/>
          <w:b w:val="0"/>
          <w:sz w:val="22"/>
        </w:rPr>
        <w:t>LEED Gold认证得分规划：</w:t>
      </w:r>
    </w:p>
    <w:tbl>
      <w:tblPr>
        <w:tblStyle w:val="TableGrid"/>
        <w:tblW w:type="auto" w:w="0"/>
        <w:tblLook w:firstColumn="1" w:firstRow="1" w:lastColumn="0" w:lastRow="0" w:noHBand="0" w:noVBand="1" w:val="04A0"/>
      </w:tblPr>
      <w:tblGrid>
        <w:gridCol w:w="3137"/>
        <w:gridCol w:w="3137"/>
        <w:gridCol w:w="3137"/>
      </w:tblGrid>
      <w:tr>
        <w:tc>
          <w:tcPr>
            <w:tcW w:type="dxa" w:w="3137"/>
          </w:tcPr>
          <w:p>
            <w:r/>
            <w:r>
              <w:rPr>
                <w:rFonts w:ascii="Calibri" w:hAnsi="Calibri" w:eastAsia="Microsoft YaHei"/>
                <w:b/>
                <w:sz w:val="18"/>
              </w:rPr>
              <w:t>LEED评分类别</w:t>
            </w:r>
          </w:p>
        </w:tc>
        <w:tc>
          <w:tcPr>
            <w:tcW w:type="dxa" w:w="3137"/>
          </w:tcPr>
          <w:p>
            <w:r/>
            <w:r>
              <w:rPr>
                <w:rFonts w:ascii="Calibri" w:hAnsi="Calibri" w:eastAsia="Microsoft YaHei"/>
                <w:b/>
                <w:sz w:val="18"/>
              </w:rPr>
              <w:t>目标得分</w:t>
            </w:r>
          </w:p>
        </w:tc>
        <w:tc>
          <w:tcPr>
            <w:tcW w:type="dxa" w:w="3137"/>
          </w:tcPr>
          <w:p>
            <w:r/>
            <w:r>
              <w:rPr>
                <w:rFonts w:ascii="Calibri" w:hAnsi="Calibri" w:eastAsia="Microsoft YaHei"/>
                <w:b/>
                <w:sz w:val="18"/>
              </w:rPr>
              <w:t>主要措施</w:t>
            </w:r>
          </w:p>
        </w:tc>
      </w:tr>
      <w:tr>
        <w:tc>
          <w:tcPr>
            <w:tcW w:type="dxa" w:w="3137"/>
          </w:tcPr>
          <w:p>
            <w:r/>
            <w:r>
              <w:rPr>
                <w:rFonts w:ascii="Calibri" w:hAnsi="Calibri" w:eastAsia="Microsoft YaHei"/>
                <w:b w:val="0"/>
                <w:sz w:val="18"/>
              </w:rPr>
              <w:t>可持续场址</w:t>
            </w:r>
          </w:p>
        </w:tc>
        <w:tc>
          <w:tcPr>
            <w:tcW w:type="dxa" w:w="3137"/>
          </w:tcPr>
          <w:p>
            <w:r/>
            <w:r>
              <w:rPr>
                <w:rFonts w:ascii="Calibri" w:hAnsi="Calibri" w:eastAsia="Microsoft YaHei"/>
                <w:b w:val="0"/>
                <w:sz w:val="18"/>
              </w:rPr>
              <w:t>18/26</w:t>
            </w:r>
          </w:p>
        </w:tc>
        <w:tc>
          <w:tcPr>
            <w:tcW w:type="dxa" w:w="3137"/>
          </w:tcPr>
          <w:p>
            <w:r/>
            <w:r>
              <w:rPr>
                <w:rFonts w:ascii="Calibri" w:hAnsi="Calibri" w:eastAsia="Microsoft YaHei"/>
                <w:b w:val="0"/>
                <w:sz w:val="18"/>
              </w:rPr>
              <w:t>填海地建设；公共交通接驳规划</w:t>
            </w:r>
          </w:p>
        </w:tc>
      </w:tr>
      <w:tr>
        <w:tc>
          <w:tcPr>
            <w:tcW w:type="dxa" w:w="3137"/>
          </w:tcPr>
          <w:p>
            <w:r/>
            <w:r>
              <w:rPr>
                <w:rFonts w:ascii="Calibri" w:hAnsi="Calibri" w:eastAsia="Microsoft YaHei"/>
                <w:b w:val="0"/>
                <w:sz w:val="18"/>
              </w:rPr>
              <w:t>节水</w:t>
            </w:r>
          </w:p>
        </w:tc>
        <w:tc>
          <w:tcPr>
            <w:tcW w:type="dxa" w:w="3137"/>
          </w:tcPr>
          <w:p>
            <w:r/>
            <w:r>
              <w:rPr>
                <w:rFonts w:ascii="Calibri" w:hAnsi="Calibri" w:eastAsia="Microsoft YaHei"/>
                <w:b w:val="0"/>
                <w:sz w:val="18"/>
              </w:rPr>
              <w:t>10/11</w:t>
            </w:r>
          </w:p>
        </w:tc>
        <w:tc>
          <w:tcPr>
            <w:tcW w:type="dxa" w:w="3137"/>
          </w:tcPr>
          <w:p>
            <w:r/>
            <w:r>
              <w:rPr>
                <w:rFonts w:ascii="Calibri" w:hAnsi="Calibri" w:eastAsia="Microsoft YaHei"/>
                <w:b w:val="0"/>
                <w:sz w:val="18"/>
              </w:rPr>
              <w:t>雨水回收、中水回用（满足40%景观用水需求）</w:t>
            </w:r>
          </w:p>
        </w:tc>
      </w:tr>
      <w:tr>
        <w:tc>
          <w:tcPr>
            <w:tcW w:type="dxa" w:w="3137"/>
          </w:tcPr>
          <w:p>
            <w:r/>
            <w:r>
              <w:rPr>
                <w:rFonts w:ascii="Calibri" w:hAnsi="Calibri" w:eastAsia="Microsoft YaHei"/>
                <w:b w:val="0"/>
                <w:sz w:val="18"/>
              </w:rPr>
              <w:t>能源与大气</w:t>
            </w:r>
          </w:p>
        </w:tc>
        <w:tc>
          <w:tcPr>
            <w:tcW w:type="dxa" w:w="3137"/>
          </w:tcPr>
          <w:p>
            <w:r/>
            <w:r>
              <w:rPr>
                <w:rFonts w:ascii="Calibri" w:hAnsi="Calibri" w:eastAsia="Microsoft YaHei"/>
                <w:b w:val="0"/>
                <w:sz w:val="18"/>
              </w:rPr>
              <w:t>30/38</w:t>
            </w:r>
          </w:p>
        </w:tc>
        <w:tc>
          <w:tcPr>
            <w:tcW w:type="dxa" w:w="3137"/>
          </w:tcPr>
          <w:p>
            <w:r/>
            <w:r>
              <w:rPr>
                <w:rFonts w:ascii="Calibri" w:hAnsi="Calibri" w:eastAsia="Microsoft YaHei"/>
                <w:b w:val="0"/>
                <w:sz w:val="18"/>
              </w:rPr>
              <w:t>光伏覆盖15%用电；海水源热泵节能30%</w:t>
            </w:r>
          </w:p>
        </w:tc>
      </w:tr>
      <w:tr>
        <w:tc>
          <w:tcPr>
            <w:tcW w:type="dxa" w:w="3137"/>
          </w:tcPr>
          <w:p>
            <w:r/>
            <w:r>
              <w:rPr>
                <w:rFonts w:ascii="Calibri" w:hAnsi="Calibri" w:eastAsia="Microsoft YaHei"/>
                <w:b w:val="0"/>
                <w:sz w:val="18"/>
              </w:rPr>
              <w:t>材料与资源</w:t>
            </w:r>
          </w:p>
        </w:tc>
        <w:tc>
          <w:tcPr>
            <w:tcW w:type="dxa" w:w="3137"/>
          </w:tcPr>
          <w:p>
            <w:r/>
            <w:r>
              <w:rPr>
                <w:rFonts w:ascii="Calibri" w:hAnsi="Calibri" w:eastAsia="Microsoft YaHei"/>
                <w:b w:val="0"/>
                <w:sz w:val="18"/>
              </w:rPr>
              <w:t>10/14</w:t>
            </w:r>
          </w:p>
        </w:tc>
        <w:tc>
          <w:tcPr>
            <w:tcW w:type="dxa" w:w="3137"/>
          </w:tcPr>
          <w:p>
            <w:r/>
            <w:r>
              <w:rPr>
                <w:rFonts w:ascii="Calibri" w:hAnsi="Calibri" w:eastAsia="Microsoft YaHei"/>
                <w:b w:val="0"/>
                <w:sz w:val="18"/>
              </w:rPr>
              <w:t>建筑废弃物回收≥75%；本地建材优先</w:t>
            </w:r>
          </w:p>
        </w:tc>
      </w:tr>
      <w:tr>
        <w:tc>
          <w:tcPr>
            <w:tcW w:type="dxa" w:w="3137"/>
          </w:tcPr>
          <w:p>
            <w:r/>
            <w:r>
              <w:rPr>
                <w:rFonts w:ascii="Calibri" w:hAnsi="Calibri" w:eastAsia="Microsoft YaHei"/>
                <w:b w:val="0"/>
                <w:sz w:val="18"/>
              </w:rPr>
              <w:t>室内环境质量</w:t>
            </w:r>
          </w:p>
        </w:tc>
        <w:tc>
          <w:tcPr>
            <w:tcW w:type="dxa" w:w="3137"/>
          </w:tcPr>
          <w:p>
            <w:r/>
            <w:r>
              <w:rPr>
                <w:rFonts w:ascii="Calibri" w:hAnsi="Calibri" w:eastAsia="Microsoft YaHei"/>
                <w:b w:val="0"/>
                <w:sz w:val="18"/>
              </w:rPr>
              <w:t>12/15</w:t>
            </w:r>
          </w:p>
        </w:tc>
        <w:tc>
          <w:tcPr>
            <w:tcW w:type="dxa" w:w="3137"/>
          </w:tcPr>
          <w:p>
            <w:r/>
            <w:r>
              <w:rPr>
                <w:rFonts w:ascii="Calibri" w:hAnsi="Calibri" w:eastAsia="Microsoft YaHei"/>
                <w:b w:val="0"/>
                <w:sz w:val="18"/>
              </w:rPr>
              <w:t>高效通风；低VOC建材；充足自然采光</w:t>
            </w:r>
          </w:p>
        </w:tc>
      </w:tr>
      <w:tr>
        <w:tc>
          <w:tcPr>
            <w:tcW w:type="dxa" w:w="3137"/>
          </w:tcPr>
          <w:p>
            <w:r/>
            <w:r>
              <w:rPr>
                <w:rFonts w:ascii="Calibri" w:hAnsi="Calibri" w:eastAsia="Microsoft YaHei"/>
                <w:b w:val="0"/>
                <w:sz w:val="18"/>
              </w:rPr>
              <w:t>创新</w:t>
            </w:r>
          </w:p>
        </w:tc>
        <w:tc>
          <w:tcPr>
            <w:tcW w:type="dxa" w:w="3137"/>
          </w:tcPr>
          <w:p>
            <w:r/>
            <w:r>
              <w:rPr>
                <w:rFonts w:ascii="Calibri" w:hAnsi="Calibri" w:eastAsia="Microsoft YaHei"/>
                <w:b w:val="0"/>
                <w:sz w:val="18"/>
              </w:rPr>
              <w:t>5/6</w:t>
            </w:r>
          </w:p>
        </w:tc>
        <w:tc>
          <w:tcPr>
            <w:tcW w:type="dxa" w:w="3137"/>
          </w:tcPr>
          <w:p>
            <w:r/>
            <w:r>
              <w:rPr>
                <w:rFonts w:ascii="Calibri" w:hAnsi="Calibri" w:eastAsia="Microsoft YaHei"/>
                <w:b w:val="0"/>
                <w:sz w:val="18"/>
              </w:rPr>
              <w:t>绿色能源协同；员工绿色行为积分系统</w:t>
            </w:r>
          </w:p>
        </w:tc>
      </w:tr>
      <w:tr>
        <w:tc>
          <w:tcPr>
            <w:tcW w:type="dxa" w:w="3137"/>
          </w:tcPr>
          <w:p>
            <w:r/>
            <w:r>
              <w:rPr>
                <w:rFonts w:ascii="Calibri" w:hAnsi="Calibri" w:eastAsia="Microsoft YaHei"/>
                <w:b w:val="0"/>
                <w:sz w:val="18"/>
              </w:rPr>
              <w:t>目标总分</w:t>
            </w:r>
          </w:p>
        </w:tc>
        <w:tc>
          <w:tcPr>
            <w:tcW w:type="dxa" w:w="3137"/>
          </w:tcPr>
          <w:p>
            <w:r/>
            <w:r>
              <w:rPr>
                <w:rFonts w:ascii="Calibri" w:hAnsi="Calibri" w:eastAsia="Microsoft YaHei"/>
                <w:b w:val="0"/>
                <w:sz w:val="18"/>
              </w:rPr>
              <w:t>≥85分</w:t>
            </w:r>
          </w:p>
        </w:tc>
        <w:tc>
          <w:tcPr>
            <w:tcW w:type="dxa" w:w="3137"/>
          </w:tcPr>
          <w:p>
            <w:r/>
            <w:r>
              <w:rPr>
                <w:rFonts w:ascii="Calibri" w:hAnsi="Calibri" w:eastAsia="Microsoft YaHei"/>
                <w:b w:val="0"/>
                <w:sz w:val="18"/>
              </w:rPr>
              <w:t>Gold级门槛80分</w:t>
            </w:r>
          </w:p>
        </w:tc>
      </w:tr>
    </w:tbl>
    <w:p/>
    <w:p>
      <w:pPr>
        <w:spacing w:before="240" w:after="80"/>
      </w:pPr>
      <w:r>
        <w:rPr>
          <w:rFonts w:ascii="Calibri" w:hAnsi="Calibri" w:eastAsia="Microsoft YaHei"/>
          <w:b/>
          <w:color w:val="8A6D3B"/>
          <w:sz w:val="24"/>
        </w:rPr>
        <w:t>10.9.2 海洋生态保护承诺</w:t>
      </w:r>
    </w:p>
    <w:p>
      <w:pPr>
        <w:spacing w:after="120" w:line="276" w:lineRule="auto"/>
      </w:pPr>
      <w:r>
        <w:rPr>
          <w:rFonts w:ascii="Calibri" w:hAnsi="Calibri" w:eastAsia="Microsoft YaHei"/>
          <w:b w:val="0"/>
          <w:sz w:val="22"/>
        </w:rPr>
        <w:t>本项目建于填海区沿海地带，与印度洋直接接壤。</w:t>
      </w:r>
    </w:p>
    <w:p>
      <w:pPr>
        <w:spacing w:after="120" w:line="276" w:lineRule="auto"/>
      </w:pPr>
      <w:r>
        <w:rPr>
          <w:rFonts w:ascii="Calibri" w:hAnsi="Calibri" w:eastAsia="Microsoft YaHei"/>
          <w:b w:val="0"/>
          <w:sz w:val="22"/>
        </w:rPr>
        <w:t>施工期保护措施： 严格按照中央环境局（CEA）要求完成环境影响评估并公示；施工期对入海废水实施零污染标准；定期委托独立机构监测施工区域周边海洋生物及珊瑚礁状况。</w:t>
      </w:r>
    </w:p>
    <w:p>
      <w:pPr>
        <w:spacing w:after="120" w:line="276" w:lineRule="auto"/>
      </w:pPr>
      <w:r>
        <w:rPr>
          <w:rFonts w:ascii="Calibri" w:hAnsi="Calibri" w:eastAsia="Microsoft YaHei"/>
          <w:b w:val="0"/>
          <w:sz w:val="22"/>
        </w:rPr>
        <w:t>运营期保护措施： 酒店餐饮禁止采购濒危海洋生物，采购清单接受第三方核查；联合斯里兰卡海洋与水产资源部在项目周边海域开展年度珊瑚礁修复公益活动；沿海岸线绿化带建设红树林恢复项目，年度种植目标不少于500棵红树林苗木。</w:t>
      </w:r>
    </w:p>
    <w:p>
      <w:pPr>
        <w:spacing w:before="280" w:after="120"/>
      </w:pPr>
      <w:r>
        <w:rPr>
          <w:rFonts w:ascii="Calibri" w:hAnsi="Calibri" w:eastAsia="Microsoft YaHei"/>
          <w:b/>
          <w:color w:val="0B1F3A"/>
          <w:sz w:val="28"/>
        </w:rPr>
        <w:t>10.10 社会责任承诺总表</w:t>
      </w:r>
    </w:p>
    <w:p>
      <w:pPr>
        <w:spacing w:after="120" w:line="276" w:lineRule="auto"/>
      </w:pPr>
      <w:r>
        <w:rPr>
          <w:rFonts w:ascii="Calibri" w:hAnsi="Calibri" w:eastAsia="Microsoft YaHei"/>
          <w:b w:val="0"/>
          <w:sz w:val="22"/>
        </w:rPr>
        <w:t>以下为本项目向斯里兰卡政府正式承诺的可量化社会责任指标，作为项目授权协议的附件内容，接受政府部门的定期核查：</w:t>
      </w:r>
    </w:p>
    <w:tbl>
      <w:tblPr>
        <w:tblStyle w:val="TableGrid"/>
        <w:tblW w:type="auto" w:w="0"/>
        <w:tblLook w:firstColumn="1" w:firstRow="1" w:lastColumn="0" w:lastRow="0" w:noHBand="0" w:noVBand="1" w:val="04A0"/>
      </w:tblPr>
      <w:tblGrid>
        <w:gridCol w:w="2353"/>
        <w:gridCol w:w="2353"/>
        <w:gridCol w:w="2353"/>
        <w:gridCol w:w="2353"/>
      </w:tblGrid>
      <w:tr>
        <w:tc>
          <w:tcPr>
            <w:tcW w:type="dxa" w:w="2353"/>
          </w:tcPr>
          <w:p>
            <w:r/>
            <w:r>
              <w:rPr>
                <w:rFonts w:ascii="Calibri" w:hAnsi="Calibri" w:eastAsia="Microsoft YaHei"/>
                <w:b/>
                <w:sz w:val="18"/>
              </w:rPr>
              <w:t>承诺类别</w:t>
            </w:r>
          </w:p>
        </w:tc>
        <w:tc>
          <w:tcPr>
            <w:tcW w:type="dxa" w:w="2353"/>
          </w:tcPr>
          <w:p>
            <w:r/>
            <w:r>
              <w:rPr>
                <w:rFonts w:ascii="Calibri" w:hAnsi="Calibri" w:eastAsia="Microsoft YaHei"/>
                <w:b/>
                <w:sz w:val="18"/>
              </w:rPr>
              <w:t>具体承诺</w:t>
            </w:r>
          </w:p>
        </w:tc>
        <w:tc>
          <w:tcPr>
            <w:tcW w:type="dxa" w:w="2353"/>
          </w:tcPr>
          <w:p>
            <w:r/>
            <w:r>
              <w:rPr>
                <w:rFonts w:ascii="Calibri" w:hAnsi="Calibri" w:eastAsia="Microsoft YaHei"/>
                <w:b/>
                <w:sz w:val="18"/>
              </w:rPr>
              <w:t>达标时间</w:t>
            </w:r>
          </w:p>
        </w:tc>
        <w:tc>
          <w:tcPr>
            <w:tcW w:type="dxa" w:w="2353"/>
          </w:tcPr>
          <w:p>
            <w:r/>
            <w:r>
              <w:rPr>
                <w:rFonts w:ascii="Calibri" w:hAnsi="Calibri" w:eastAsia="Microsoft YaHei"/>
                <w:b/>
                <w:sz w:val="18"/>
              </w:rPr>
              <w:t>核查频率</w:t>
            </w:r>
          </w:p>
        </w:tc>
      </w:tr>
      <w:tr>
        <w:tc>
          <w:tcPr>
            <w:tcW w:type="dxa" w:w="2353"/>
          </w:tcPr>
          <w:p>
            <w:r/>
            <w:r>
              <w:rPr>
                <w:rFonts w:ascii="Calibri" w:hAnsi="Calibri" w:eastAsia="Microsoft YaHei"/>
                <w:b w:val="0"/>
                <w:sz w:val="18"/>
              </w:rPr>
              <w:t>本地就业</w:t>
            </w:r>
          </w:p>
        </w:tc>
        <w:tc>
          <w:tcPr>
            <w:tcW w:type="dxa" w:w="2353"/>
          </w:tcPr>
          <w:p>
            <w:r/>
            <w:r>
              <w:rPr>
                <w:rFonts w:ascii="Calibri" w:hAnsi="Calibri" w:eastAsia="Microsoft YaHei"/>
                <w:b w:val="0"/>
                <w:sz w:val="18"/>
              </w:rPr>
              <w:t>本地员工占比≥70%</w:t>
            </w:r>
          </w:p>
        </w:tc>
        <w:tc>
          <w:tcPr>
            <w:tcW w:type="dxa" w:w="2353"/>
          </w:tcPr>
          <w:p>
            <w:r/>
            <w:r>
              <w:rPr>
                <w:rFonts w:ascii="Calibri" w:hAnsi="Calibri" w:eastAsia="Microsoft YaHei"/>
                <w:b w:val="0"/>
                <w:sz w:val="18"/>
              </w:rPr>
              <w:t>开业起</w:t>
            </w:r>
          </w:p>
        </w:tc>
        <w:tc>
          <w:tcPr>
            <w:tcW w:type="dxa" w:w="2353"/>
          </w:tcPr>
          <w:p>
            <w:r/>
            <w:r>
              <w:rPr>
                <w:rFonts w:ascii="Calibri" w:hAnsi="Calibri" w:eastAsia="Microsoft YaHei"/>
                <w:b w:val="0"/>
                <w:sz w:val="18"/>
              </w:rPr>
              <w:t>每年</w:t>
            </w:r>
          </w:p>
        </w:tc>
      </w:tr>
      <w:tr>
        <w:tc>
          <w:tcPr>
            <w:tcW w:type="dxa" w:w="2353"/>
          </w:tcPr>
          <w:p>
            <w:r/>
            <w:r>
              <w:rPr>
                <w:rFonts w:ascii="Calibri" w:hAnsi="Calibri" w:eastAsia="Microsoft YaHei"/>
                <w:b w:val="0"/>
                <w:sz w:val="18"/>
              </w:rPr>
              <w:t>本地就业</w:t>
            </w:r>
          </w:p>
        </w:tc>
        <w:tc>
          <w:tcPr>
            <w:tcW w:type="dxa" w:w="2353"/>
          </w:tcPr>
          <w:p>
            <w:r/>
            <w:r>
              <w:rPr>
                <w:rFonts w:ascii="Calibri" w:hAnsi="Calibri" w:eastAsia="Microsoft YaHei"/>
                <w:b w:val="0"/>
                <w:sz w:val="18"/>
              </w:rPr>
              <w:t>直接创造本地就业≥3,000人</w:t>
            </w:r>
          </w:p>
        </w:tc>
        <w:tc>
          <w:tcPr>
            <w:tcW w:type="dxa" w:w="2353"/>
          </w:tcPr>
          <w:p>
            <w:r/>
            <w:r>
              <w:rPr>
                <w:rFonts w:ascii="Calibri" w:hAnsi="Calibri" w:eastAsia="Microsoft YaHei"/>
                <w:b w:val="0"/>
                <w:sz w:val="18"/>
              </w:rPr>
              <w:t>Y3</w:t>
            </w:r>
          </w:p>
        </w:tc>
        <w:tc>
          <w:tcPr>
            <w:tcW w:type="dxa" w:w="2353"/>
          </w:tcPr>
          <w:p>
            <w:r/>
            <w:r>
              <w:rPr>
                <w:rFonts w:ascii="Calibri" w:hAnsi="Calibri" w:eastAsia="Microsoft YaHei"/>
                <w:b w:val="0"/>
                <w:sz w:val="18"/>
              </w:rPr>
              <w:t>每年</w:t>
            </w:r>
          </w:p>
        </w:tc>
      </w:tr>
      <w:tr>
        <w:tc>
          <w:tcPr>
            <w:tcW w:type="dxa" w:w="2353"/>
          </w:tcPr>
          <w:p>
            <w:r/>
            <w:r>
              <w:rPr>
                <w:rFonts w:ascii="Calibri" w:hAnsi="Calibri" w:eastAsia="Microsoft YaHei"/>
                <w:b w:val="0"/>
                <w:sz w:val="18"/>
              </w:rPr>
              <w:t>薪酬</w:t>
            </w:r>
          </w:p>
        </w:tc>
        <w:tc>
          <w:tcPr>
            <w:tcW w:type="dxa" w:w="2353"/>
          </w:tcPr>
          <w:p>
            <w:r/>
            <w:r>
              <w:rPr>
                <w:rFonts w:ascii="Calibri" w:hAnsi="Calibri" w:eastAsia="Microsoft YaHei"/>
                <w:b w:val="0"/>
                <w:sz w:val="18"/>
              </w:rPr>
              <w:t>员工平均薪资高于科伦坡市场均值≥40%</w:t>
            </w:r>
          </w:p>
        </w:tc>
        <w:tc>
          <w:tcPr>
            <w:tcW w:type="dxa" w:w="2353"/>
          </w:tcPr>
          <w:p>
            <w:r/>
            <w:r>
              <w:rPr>
                <w:rFonts w:ascii="Calibri" w:hAnsi="Calibri" w:eastAsia="Microsoft YaHei"/>
                <w:b w:val="0"/>
                <w:sz w:val="18"/>
              </w:rPr>
              <w:t>开业起</w:t>
            </w:r>
          </w:p>
        </w:tc>
        <w:tc>
          <w:tcPr>
            <w:tcW w:type="dxa" w:w="2353"/>
          </w:tcPr>
          <w:p>
            <w:r/>
            <w:r>
              <w:rPr>
                <w:rFonts w:ascii="Calibri" w:hAnsi="Calibri" w:eastAsia="Microsoft YaHei"/>
                <w:b w:val="0"/>
                <w:sz w:val="18"/>
              </w:rPr>
              <w:t>每年</w:t>
            </w:r>
          </w:p>
        </w:tc>
      </w:tr>
      <w:tr>
        <w:tc>
          <w:tcPr>
            <w:tcW w:type="dxa" w:w="2353"/>
          </w:tcPr>
          <w:p>
            <w:r/>
            <w:r>
              <w:rPr>
                <w:rFonts w:ascii="Calibri" w:hAnsi="Calibri" w:eastAsia="Microsoft YaHei"/>
                <w:b w:val="0"/>
                <w:sz w:val="18"/>
              </w:rPr>
              <w:t>培训</w:t>
            </w:r>
          </w:p>
        </w:tc>
        <w:tc>
          <w:tcPr>
            <w:tcW w:type="dxa" w:w="2353"/>
          </w:tcPr>
          <w:p>
            <w:r/>
            <w:r>
              <w:rPr>
                <w:rFonts w:ascii="Calibri" w:hAnsi="Calibri" w:eastAsia="Microsoft YaHei"/>
                <w:b w:val="0"/>
                <w:sz w:val="18"/>
              </w:rPr>
              <w:t>年度国际培训本地员工≥200人</w:t>
            </w:r>
          </w:p>
        </w:tc>
        <w:tc>
          <w:tcPr>
            <w:tcW w:type="dxa" w:w="2353"/>
          </w:tcPr>
          <w:p>
            <w:r/>
            <w:r>
              <w:rPr>
                <w:rFonts w:ascii="Calibri" w:hAnsi="Calibri" w:eastAsia="Microsoft YaHei"/>
                <w:b w:val="0"/>
                <w:sz w:val="18"/>
              </w:rPr>
              <w:t>Y2起</w:t>
            </w:r>
          </w:p>
        </w:tc>
        <w:tc>
          <w:tcPr>
            <w:tcW w:type="dxa" w:w="2353"/>
          </w:tcPr>
          <w:p>
            <w:r/>
            <w:r>
              <w:rPr>
                <w:rFonts w:ascii="Calibri" w:hAnsi="Calibri" w:eastAsia="Microsoft YaHei"/>
                <w:b w:val="0"/>
                <w:sz w:val="18"/>
              </w:rPr>
              <w:t>每年</w:t>
            </w:r>
          </w:p>
        </w:tc>
      </w:tr>
      <w:tr>
        <w:tc>
          <w:tcPr>
            <w:tcW w:type="dxa" w:w="2353"/>
          </w:tcPr>
          <w:p>
            <w:r/>
            <w:r>
              <w:rPr>
                <w:rFonts w:ascii="Calibri" w:hAnsi="Calibri" w:eastAsia="Microsoft YaHei"/>
                <w:b w:val="0"/>
                <w:sz w:val="18"/>
              </w:rPr>
              <w:t>本地采购</w:t>
            </w:r>
          </w:p>
        </w:tc>
        <w:tc>
          <w:tcPr>
            <w:tcW w:type="dxa" w:w="2353"/>
          </w:tcPr>
          <w:p>
            <w:r/>
            <w:r>
              <w:rPr>
                <w:rFonts w:ascii="Calibri" w:hAnsi="Calibri" w:eastAsia="Microsoft YaHei"/>
                <w:b w:val="0"/>
                <w:sz w:val="18"/>
              </w:rPr>
              <w:t>年度本地采购额≥$2,000万</w:t>
            </w:r>
          </w:p>
        </w:tc>
        <w:tc>
          <w:tcPr>
            <w:tcW w:type="dxa" w:w="2353"/>
          </w:tcPr>
          <w:p>
            <w:r/>
            <w:r>
              <w:rPr>
                <w:rFonts w:ascii="Calibri" w:hAnsi="Calibri" w:eastAsia="Microsoft YaHei"/>
                <w:b w:val="0"/>
                <w:sz w:val="18"/>
              </w:rPr>
              <w:t>Y3</w:t>
            </w:r>
          </w:p>
        </w:tc>
        <w:tc>
          <w:tcPr>
            <w:tcW w:type="dxa" w:w="2353"/>
          </w:tcPr>
          <w:p>
            <w:r/>
            <w:r>
              <w:rPr>
                <w:rFonts w:ascii="Calibri" w:hAnsi="Calibri" w:eastAsia="Microsoft YaHei"/>
                <w:b w:val="0"/>
                <w:sz w:val="18"/>
              </w:rPr>
              <w:t>每年</w:t>
            </w:r>
          </w:p>
        </w:tc>
      </w:tr>
      <w:tr>
        <w:tc>
          <w:tcPr>
            <w:tcW w:type="dxa" w:w="2353"/>
          </w:tcPr>
          <w:p>
            <w:r/>
            <w:r>
              <w:rPr>
                <w:rFonts w:ascii="Calibri" w:hAnsi="Calibri" w:eastAsia="Microsoft YaHei"/>
                <w:b w:val="0"/>
                <w:sz w:val="18"/>
              </w:rPr>
              <w:t>负责任博彩</w:t>
            </w:r>
          </w:p>
        </w:tc>
        <w:tc>
          <w:tcPr>
            <w:tcW w:type="dxa" w:w="2353"/>
          </w:tcPr>
          <w:p>
            <w:r/>
            <w:r>
              <w:rPr>
                <w:rFonts w:ascii="Calibri" w:hAnsi="Calibri" w:eastAsia="Microsoft YaHei"/>
                <w:b w:val="0"/>
                <w:sz w:val="18"/>
              </w:rPr>
              <w:t>100%遵守GRA负责任博彩规范</w:t>
            </w:r>
          </w:p>
        </w:tc>
        <w:tc>
          <w:tcPr>
            <w:tcW w:type="dxa" w:w="2353"/>
          </w:tcPr>
          <w:p>
            <w:r/>
            <w:r>
              <w:rPr>
                <w:rFonts w:ascii="Calibri" w:hAnsi="Calibri" w:eastAsia="Microsoft YaHei"/>
                <w:b w:val="0"/>
                <w:sz w:val="18"/>
              </w:rPr>
              <w:t>开业起</w:t>
            </w:r>
          </w:p>
        </w:tc>
        <w:tc>
          <w:tcPr>
            <w:tcW w:type="dxa" w:w="2353"/>
          </w:tcPr>
          <w:p>
            <w:r/>
            <w:r>
              <w:rPr>
                <w:rFonts w:ascii="Calibri" w:hAnsi="Calibri" w:eastAsia="Microsoft YaHei"/>
                <w:b w:val="0"/>
                <w:sz w:val="18"/>
              </w:rPr>
              <w:t>持续</w:t>
            </w:r>
          </w:p>
        </w:tc>
      </w:tr>
      <w:tr>
        <w:tc>
          <w:tcPr>
            <w:tcW w:type="dxa" w:w="2353"/>
          </w:tcPr>
          <w:p>
            <w:r/>
            <w:r>
              <w:rPr>
                <w:rFonts w:ascii="Calibri" w:hAnsi="Calibri" w:eastAsia="Microsoft YaHei"/>
                <w:b w:val="0"/>
                <w:sz w:val="18"/>
              </w:rPr>
              <w:t>负责任博彩</w:t>
            </w:r>
          </w:p>
        </w:tc>
        <w:tc>
          <w:tcPr>
            <w:tcW w:type="dxa" w:w="2353"/>
          </w:tcPr>
          <w:p>
            <w:r/>
            <w:r>
              <w:rPr>
                <w:rFonts w:ascii="Calibri" w:hAnsi="Calibri" w:eastAsia="Microsoft YaHei"/>
                <w:b w:val="0"/>
                <w:sz w:val="18"/>
              </w:rPr>
              <w:t>年度专项投入≥赌场净利润0.5%</w:t>
            </w:r>
          </w:p>
        </w:tc>
        <w:tc>
          <w:tcPr>
            <w:tcW w:type="dxa" w:w="2353"/>
          </w:tcPr>
          <w:p>
            <w:r/>
            <w:r>
              <w:rPr>
                <w:rFonts w:ascii="Calibri" w:hAnsi="Calibri" w:eastAsia="Microsoft YaHei"/>
                <w:b w:val="0"/>
                <w:sz w:val="18"/>
              </w:rPr>
              <w:t>Y2起</w:t>
            </w:r>
          </w:p>
        </w:tc>
        <w:tc>
          <w:tcPr>
            <w:tcW w:type="dxa" w:w="2353"/>
          </w:tcPr>
          <w:p>
            <w:r/>
            <w:r>
              <w:rPr>
                <w:rFonts w:ascii="Calibri" w:hAnsi="Calibri" w:eastAsia="Microsoft YaHei"/>
                <w:b w:val="0"/>
                <w:sz w:val="18"/>
              </w:rPr>
              <w:t>每年</w:t>
            </w:r>
          </w:p>
        </w:tc>
      </w:tr>
      <w:tr>
        <w:tc>
          <w:tcPr>
            <w:tcW w:type="dxa" w:w="2353"/>
          </w:tcPr>
          <w:p>
            <w:r/>
            <w:r>
              <w:rPr>
                <w:rFonts w:ascii="Calibri" w:hAnsi="Calibri" w:eastAsia="Microsoft YaHei"/>
                <w:b w:val="0"/>
                <w:sz w:val="18"/>
              </w:rPr>
              <w:t>AML合规</w:t>
            </w:r>
          </w:p>
        </w:tc>
        <w:tc>
          <w:tcPr>
            <w:tcW w:type="dxa" w:w="2353"/>
          </w:tcPr>
          <w:p>
            <w:r/>
            <w:r>
              <w:rPr>
                <w:rFonts w:ascii="Calibri" w:hAnsi="Calibri" w:eastAsia="Microsoft YaHei"/>
                <w:b w:val="0"/>
                <w:sz w:val="18"/>
              </w:rPr>
              <w:t>100%通过FATF合规审查</w:t>
            </w:r>
          </w:p>
        </w:tc>
        <w:tc>
          <w:tcPr>
            <w:tcW w:type="dxa" w:w="2353"/>
          </w:tcPr>
          <w:p>
            <w:r/>
            <w:r>
              <w:rPr>
                <w:rFonts w:ascii="Calibri" w:hAnsi="Calibri" w:eastAsia="Microsoft YaHei"/>
                <w:b w:val="0"/>
                <w:sz w:val="18"/>
              </w:rPr>
              <w:t>开业起</w:t>
            </w:r>
          </w:p>
        </w:tc>
        <w:tc>
          <w:tcPr>
            <w:tcW w:type="dxa" w:w="2353"/>
          </w:tcPr>
          <w:p>
            <w:r/>
            <w:r>
              <w:rPr>
                <w:rFonts w:ascii="Calibri" w:hAnsi="Calibri" w:eastAsia="Microsoft YaHei"/>
                <w:b w:val="0"/>
                <w:sz w:val="18"/>
              </w:rPr>
              <w:t>持续</w:t>
            </w:r>
          </w:p>
        </w:tc>
      </w:tr>
      <w:tr>
        <w:tc>
          <w:tcPr>
            <w:tcW w:type="dxa" w:w="2353"/>
          </w:tcPr>
          <w:p>
            <w:r/>
            <w:r>
              <w:rPr>
                <w:rFonts w:ascii="Calibri" w:hAnsi="Calibri" w:eastAsia="Microsoft YaHei"/>
                <w:b w:val="0"/>
                <w:sz w:val="18"/>
              </w:rPr>
              <w:t>社区贡献</w:t>
            </w:r>
          </w:p>
        </w:tc>
        <w:tc>
          <w:tcPr>
            <w:tcW w:type="dxa" w:w="2353"/>
          </w:tcPr>
          <w:p>
            <w:r/>
            <w:r>
              <w:rPr>
                <w:rFonts w:ascii="Calibri" w:hAnsi="Calibri" w:eastAsia="Microsoft YaHei"/>
                <w:b w:val="0"/>
                <w:sz w:val="18"/>
              </w:rPr>
              <w:t>年度CSR基金投入≥净利润1%</w:t>
            </w:r>
          </w:p>
        </w:tc>
        <w:tc>
          <w:tcPr>
            <w:tcW w:type="dxa" w:w="2353"/>
          </w:tcPr>
          <w:p>
            <w:r/>
            <w:r>
              <w:rPr>
                <w:rFonts w:ascii="Calibri" w:hAnsi="Calibri" w:eastAsia="Microsoft YaHei"/>
                <w:b w:val="0"/>
                <w:sz w:val="18"/>
              </w:rPr>
              <w:t>Y2起</w:t>
            </w:r>
          </w:p>
        </w:tc>
        <w:tc>
          <w:tcPr>
            <w:tcW w:type="dxa" w:w="2353"/>
          </w:tcPr>
          <w:p>
            <w:r/>
            <w:r>
              <w:rPr>
                <w:rFonts w:ascii="Calibri" w:hAnsi="Calibri" w:eastAsia="Microsoft YaHei"/>
                <w:b w:val="0"/>
                <w:sz w:val="18"/>
              </w:rPr>
              <w:t>每年</w:t>
            </w:r>
          </w:p>
        </w:tc>
      </w:tr>
      <w:tr>
        <w:tc>
          <w:tcPr>
            <w:tcW w:type="dxa" w:w="2353"/>
          </w:tcPr>
          <w:p>
            <w:r/>
            <w:r>
              <w:rPr>
                <w:rFonts w:ascii="Calibri" w:hAnsi="Calibri" w:eastAsia="Microsoft YaHei"/>
                <w:b w:val="0"/>
                <w:sz w:val="18"/>
              </w:rPr>
              <w:t>绿色建筑</w:t>
            </w:r>
          </w:p>
        </w:tc>
        <w:tc>
          <w:tcPr>
            <w:tcW w:type="dxa" w:w="2353"/>
          </w:tcPr>
          <w:p>
            <w:r/>
            <w:r>
              <w:rPr>
                <w:rFonts w:ascii="Calibri" w:hAnsi="Calibri" w:eastAsia="Microsoft YaHei"/>
                <w:b w:val="0"/>
                <w:sz w:val="18"/>
              </w:rPr>
              <w:t>获得LEED Gold认证</w:t>
            </w:r>
          </w:p>
        </w:tc>
        <w:tc>
          <w:tcPr>
            <w:tcW w:type="dxa" w:w="2353"/>
          </w:tcPr>
          <w:p>
            <w:r/>
            <w:r>
              <w:rPr>
                <w:rFonts w:ascii="Calibri" w:hAnsi="Calibri" w:eastAsia="Microsoft YaHei"/>
                <w:b w:val="0"/>
                <w:sz w:val="18"/>
              </w:rPr>
              <w:t>开业时</w:t>
            </w:r>
          </w:p>
        </w:tc>
        <w:tc>
          <w:tcPr>
            <w:tcW w:type="dxa" w:w="2353"/>
          </w:tcPr>
          <w:p>
            <w:r/>
            <w:r>
              <w:rPr>
                <w:rFonts w:ascii="Calibri" w:hAnsi="Calibri" w:eastAsia="Microsoft YaHei"/>
                <w:b w:val="0"/>
                <w:sz w:val="18"/>
              </w:rPr>
              <w:t>一次性</w:t>
            </w:r>
          </w:p>
        </w:tc>
      </w:tr>
      <w:tr>
        <w:tc>
          <w:tcPr>
            <w:tcW w:type="dxa" w:w="2353"/>
          </w:tcPr>
          <w:p>
            <w:r/>
            <w:r>
              <w:rPr>
                <w:rFonts w:ascii="Calibri" w:hAnsi="Calibri" w:eastAsia="Microsoft YaHei"/>
                <w:b w:val="0"/>
                <w:sz w:val="18"/>
              </w:rPr>
              <w:t>能耗</w:t>
            </w:r>
          </w:p>
        </w:tc>
        <w:tc>
          <w:tcPr>
            <w:tcW w:type="dxa" w:w="2353"/>
          </w:tcPr>
          <w:p>
            <w:r/>
            <w:r>
              <w:rPr>
                <w:rFonts w:ascii="Calibri" w:hAnsi="Calibri" w:eastAsia="Microsoft YaHei"/>
                <w:b w:val="0"/>
                <w:sz w:val="18"/>
              </w:rPr>
              <w:t>综合能耗强度≤200 kWh/m²</w:t>
            </w:r>
          </w:p>
        </w:tc>
        <w:tc>
          <w:tcPr>
            <w:tcW w:type="dxa" w:w="2353"/>
          </w:tcPr>
          <w:p>
            <w:r/>
            <w:r>
              <w:rPr>
                <w:rFonts w:ascii="Calibri" w:hAnsi="Calibri" w:eastAsia="Microsoft YaHei"/>
                <w:b w:val="0"/>
                <w:sz w:val="18"/>
              </w:rPr>
              <w:t>Y3</w:t>
            </w:r>
          </w:p>
        </w:tc>
        <w:tc>
          <w:tcPr>
            <w:tcW w:type="dxa" w:w="2353"/>
          </w:tcPr>
          <w:p>
            <w:r/>
            <w:r>
              <w:rPr>
                <w:rFonts w:ascii="Calibri" w:hAnsi="Calibri" w:eastAsia="Microsoft YaHei"/>
                <w:b w:val="0"/>
                <w:sz w:val="18"/>
              </w:rPr>
              <w:t>每年</w:t>
            </w:r>
          </w:p>
        </w:tc>
      </w:tr>
      <w:tr>
        <w:tc>
          <w:tcPr>
            <w:tcW w:type="dxa" w:w="2353"/>
          </w:tcPr>
          <w:p>
            <w:r/>
            <w:r>
              <w:rPr>
                <w:rFonts w:ascii="Calibri" w:hAnsi="Calibri" w:eastAsia="Microsoft YaHei"/>
                <w:b w:val="0"/>
                <w:sz w:val="18"/>
              </w:rPr>
              <w:t>海洋保护</w:t>
            </w:r>
          </w:p>
        </w:tc>
        <w:tc>
          <w:tcPr>
            <w:tcW w:type="dxa" w:w="2353"/>
          </w:tcPr>
          <w:p>
            <w:r/>
            <w:r>
              <w:rPr>
                <w:rFonts w:ascii="Calibri" w:hAnsi="Calibri" w:eastAsia="Microsoft YaHei"/>
                <w:b w:val="0"/>
                <w:sz w:val="18"/>
              </w:rPr>
              <w:t>年度珊瑚礁修复公益活动≥1次</w:t>
            </w:r>
          </w:p>
        </w:tc>
        <w:tc>
          <w:tcPr>
            <w:tcW w:type="dxa" w:w="2353"/>
          </w:tcPr>
          <w:p>
            <w:r/>
            <w:r>
              <w:rPr>
                <w:rFonts w:ascii="Calibri" w:hAnsi="Calibri" w:eastAsia="Microsoft YaHei"/>
                <w:b w:val="0"/>
                <w:sz w:val="18"/>
              </w:rPr>
              <w:t>开业起</w:t>
            </w:r>
          </w:p>
        </w:tc>
        <w:tc>
          <w:tcPr>
            <w:tcW w:type="dxa" w:w="2353"/>
          </w:tcPr>
          <w:p>
            <w:r/>
            <w:r>
              <w:rPr>
                <w:rFonts w:ascii="Calibri" w:hAnsi="Calibri" w:eastAsia="Microsoft YaHei"/>
                <w:b w:val="0"/>
                <w:sz w:val="18"/>
              </w:rPr>
              <w:t>每年</w:t>
            </w:r>
          </w:p>
        </w:tc>
      </w:tr>
    </w:tbl>
    <w:p/>
    <w:p>
      <w:pPr>
        <w:spacing w:before="280" w:after="120"/>
      </w:pPr>
      <w:r>
        <w:rPr>
          <w:rFonts w:ascii="Calibri" w:hAnsi="Calibri" w:eastAsia="Microsoft YaHei"/>
          <w:b/>
          <w:color w:val="0B1F3A"/>
          <w:sz w:val="28"/>
        </w:rPr>
        <w:t>10.11 人力成本请看第十二章【V1.2】</w:t>
      </w:r>
    </w:p>
    <w:p>
      <w:pPr>
        <w:spacing w:after="120" w:line="276" w:lineRule="auto"/>
      </w:pPr>
      <w:r>
        <w:rPr>
          <w:rFonts w:ascii="Calibri" w:hAnsi="Calibri" w:eastAsia="Microsoft YaHei"/>
          <w:b w:val="0"/>
          <w:sz w:val="22"/>
        </w:rPr>
        <w:t>编制、本地化与薪酬原则仍以本章为准。</w:t>
      </w:r>
      <w:r>
        <w:rPr>
          <w:rFonts w:ascii="Calibri" w:hAnsi="Calibri" w:eastAsia="Microsoft YaHei"/>
          <w:b/>
          <w:sz w:val="22"/>
        </w:rPr>
        <w:t>美元人力账、贵宾厅谁发工资、机器人减多少人、节约多少钱</w:t>
      </w:r>
      <w:r>
        <w:rPr>
          <w:rFonts w:ascii="Calibri" w:hAnsi="Calibri" w:eastAsia="Microsoft YaHei"/>
          <w:b w:val="0"/>
          <w:sz w:val="22"/>
        </w:rPr>
        <w:t>，已单独写成第十二章，不再散落在 7.3 / 8.4 / 10.3 各表之间。4,100 人仍是对社会承诺的上限编制；运营目标约 3,690 人，本地化不低于 73%。</w:t>
      </w:r>
    </w:p>
    <w:p>
      <w:pPr>
        <w:spacing w:before="360" w:after="200"/>
      </w:pPr>
      <w:r>
        <w:rPr>
          <w:rFonts w:ascii="Calibri" w:hAnsi="Calibri" w:eastAsia="Microsoft YaHei"/>
          <w:b/>
          <w:color w:val="0B1F3A"/>
          <w:sz w:val="36"/>
        </w:rPr>
        <w:t>第十一章 实施时间表与里程碑规划</w:t>
      </w:r>
    </w:p>
    <w:p>
      <w:pPr>
        <w:spacing w:before="280" w:after="120"/>
      </w:pPr>
      <w:r>
        <w:rPr>
          <w:rFonts w:ascii="Calibri" w:hAnsi="Calibri" w:eastAsia="Microsoft YaHei"/>
          <w:b/>
          <w:color w:val="0B1F3A"/>
          <w:sz w:val="28"/>
        </w:rPr>
        <w:t>11.1 总体实施策略</w:t>
      </w:r>
    </w:p>
    <w:p>
      <w:pPr>
        <w:spacing w:before="240" w:after="80"/>
      </w:pPr>
      <w:r>
        <w:rPr>
          <w:rFonts w:ascii="Calibri" w:hAnsi="Calibri" w:eastAsia="Microsoft YaHei"/>
          <w:b/>
          <w:color w:val="8A6D3B"/>
          <w:sz w:val="24"/>
        </w:rPr>
        <w:t>11.1.1 项目实施的核心原则</w:t>
      </w:r>
    </w:p>
    <w:p>
      <w:pPr>
        <w:spacing w:after="120" w:line="276" w:lineRule="auto"/>
      </w:pPr>
      <w:r>
        <w:rPr>
          <w:rFonts w:ascii="Calibri" w:hAnsi="Calibri" w:eastAsia="Microsoft YaHei"/>
          <w:b w:val="0"/>
          <w:sz w:val="22"/>
        </w:rPr>
        <w:t>金砖娱乐城项目从注册落地到正式开业，横跨约36个月的完整实施周期（2026年Q4至2029年Q2），其中建设施工周期约30个月（第七章7.1.3节），开业前筹备期（含试运营）约6个月，两个阶段部分重叠并行推进。</w:t>
      </w:r>
    </w:p>
    <w:p>
      <w:pPr>
        <w:spacing w:after="120" w:line="276" w:lineRule="auto"/>
      </w:pPr>
      <w:r>
        <w:rPr>
          <w:rFonts w:ascii="Calibri" w:hAnsi="Calibri" w:eastAsia="Microsoft YaHei"/>
          <w:b w:val="0"/>
          <w:sz w:val="22"/>
        </w:rPr>
        <w:t>项目实施遵循以下四项核心原则：</w:t>
      </w:r>
    </w:p>
    <w:p>
      <w:pPr>
        <w:spacing w:after="120" w:line="276" w:lineRule="auto"/>
      </w:pPr>
      <w:r>
        <w:rPr>
          <w:rFonts w:ascii="Calibri" w:hAnsi="Calibri" w:eastAsia="Microsoft YaHei"/>
          <w:b w:val="0"/>
          <w:sz w:val="22"/>
        </w:rPr>
        <w:t>原则一：分阶段、有序推进。 将36个月实施周期拆解为清晰的阶段性里程碑，每个里程碑均有明确的完工标准和验收依据。</w:t>
      </w:r>
    </w:p>
    <w:p>
      <w:pPr>
        <w:spacing w:after="120" w:line="276" w:lineRule="auto"/>
      </w:pPr>
      <w:r>
        <w:rPr>
          <w:rFonts w:ascii="Calibri" w:hAnsi="Calibri" w:eastAsia="Microsoft YaHei"/>
          <w:b w:val="0"/>
          <w:sz w:val="22"/>
        </w:rPr>
        <w:t>原则二：高风险环节优先锁定。 将最具不确定性的工作——土地产权移交、关键设备采购、赌场牌照最终确认、管理团队获取——排在时间表最前端优先解决。</w:t>
      </w:r>
    </w:p>
    <w:p>
      <w:pPr>
        <w:spacing w:after="120" w:line="276" w:lineRule="auto"/>
      </w:pPr>
      <w:r>
        <w:rPr>
          <w:rFonts w:ascii="Calibri" w:hAnsi="Calibri" w:eastAsia="Microsoft YaHei"/>
          <w:b w:val="0"/>
          <w:sz w:val="22"/>
        </w:rPr>
        <w:t>原则三：分业态梯次开业。 酒店与餐饮的开业筹备周期（约6个月）短于赌场（约12个月），项目采用酒店与餐饮先行开业、赌场紧随跟进的梯次开业策略，在降低开业期现金流压力的同时，为赌场运营团队赢得额外磨合窗口。</w:t>
      </w:r>
    </w:p>
    <w:p>
      <w:pPr>
        <w:spacing w:after="120" w:line="276" w:lineRule="auto"/>
      </w:pPr>
      <w:r>
        <w:rPr>
          <w:rFonts w:ascii="Calibri" w:hAnsi="Calibri" w:eastAsia="Microsoft YaHei"/>
          <w:b w:val="0"/>
          <w:sz w:val="22"/>
        </w:rPr>
        <w:t>原则四：本地化与国际化并轨推进。 管理团队获取（国际化）与本地员工招募培训（本地化）同步启动，确保开业时本地化比例不低于65%。</w:t>
      </w:r>
    </w:p>
    <w:p>
      <w:pPr>
        <w:spacing w:before="240" w:after="80"/>
      </w:pPr>
      <w:r>
        <w:rPr>
          <w:rFonts w:ascii="Calibri" w:hAnsi="Calibri" w:eastAsia="Microsoft YaHei"/>
          <w:b/>
          <w:color w:val="8A6D3B"/>
          <w:sz w:val="24"/>
        </w:rPr>
        <w:t>11.1.2 总体实施框架</w:t>
      </w:r>
    </w:p>
    <w:tbl>
      <w:tblPr>
        <w:tblStyle w:val="TableGrid"/>
        <w:tblW w:type="auto" w:w="0"/>
        <w:tblLook w:firstColumn="1" w:firstRow="1" w:lastColumn="0" w:lastRow="0" w:noHBand="0" w:noVBand="1" w:val="04A0"/>
      </w:tblPr>
      <w:tblGrid>
        <w:gridCol w:w="2353"/>
        <w:gridCol w:w="2353"/>
        <w:gridCol w:w="2353"/>
        <w:gridCol w:w="2353"/>
      </w:tblGrid>
      <w:tr>
        <w:tc>
          <w:tcPr>
            <w:tcW w:type="dxa" w:w="2353"/>
          </w:tcPr>
          <w:p>
            <w:r/>
            <w:r>
              <w:rPr>
                <w:rFonts w:ascii="Calibri" w:hAnsi="Calibri" w:eastAsia="Microsoft YaHei"/>
                <w:b/>
                <w:sz w:val="18"/>
              </w:rPr>
              <w:t>大阶段</w:t>
            </w:r>
          </w:p>
        </w:tc>
        <w:tc>
          <w:tcPr>
            <w:tcW w:type="dxa" w:w="2353"/>
          </w:tcPr>
          <w:p>
            <w:r/>
            <w:r>
              <w:rPr>
                <w:rFonts w:ascii="Calibri" w:hAnsi="Calibri" w:eastAsia="Microsoft YaHei"/>
                <w:b/>
                <w:sz w:val="18"/>
              </w:rPr>
              <w:t>时间区间</w:t>
            </w:r>
          </w:p>
        </w:tc>
        <w:tc>
          <w:tcPr>
            <w:tcW w:type="dxa" w:w="2353"/>
          </w:tcPr>
          <w:p>
            <w:r/>
            <w:r>
              <w:rPr>
                <w:rFonts w:ascii="Calibri" w:hAnsi="Calibri" w:eastAsia="Microsoft YaHei"/>
                <w:b/>
                <w:sz w:val="18"/>
              </w:rPr>
              <w:t>主要内容</w:t>
            </w:r>
          </w:p>
        </w:tc>
        <w:tc>
          <w:tcPr>
            <w:tcW w:type="dxa" w:w="2353"/>
          </w:tcPr>
          <w:p>
            <w:r/>
            <w:r>
              <w:rPr>
                <w:rFonts w:ascii="Calibri" w:hAnsi="Calibri" w:eastAsia="Microsoft YaHei"/>
                <w:b/>
                <w:sz w:val="18"/>
              </w:rPr>
              <w:t>资金投入</w:t>
            </w:r>
          </w:p>
        </w:tc>
      </w:tr>
      <w:tr>
        <w:tc>
          <w:tcPr>
            <w:tcW w:type="dxa" w:w="2353"/>
          </w:tcPr>
          <w:p>
            <w:r/>
            <w:r>
              <w:rPr>
                <w:rFonts w:ascii="Calibri" w:hAnsi="Calibri" w:eastAsia="Microsoft YaHei"/>
                <w:b w:val="0"/>
                <w:sz w:val="18"/>
              </w:rPr>
              <w:t>启动与设计阶段</w:t>
            </w:r>
          </w:p>
        </w:tc>
        <w:tc>
          <w:tcPr>
            <w:tcW w:type="dxa" w:w="2353"/>
          </w:tcPr>
          <w:p>
            <w:r/>
            <w:r>
              <w:rPr>
                <w:rFonts w:ascii="Calibri" w:hAnsi="Calibri" w:eastAsia="Microsoft YaHei"/>
                <w:b w:val="0"/>
                <w:sz w:val="18"/>
              </w:rPr>
              <w:t>2026Q4-2027Q1</w:t>
            </w:r>
          </w:p>
        </w:tc>
        <w:tc>
          <w:tcPr>
            <w:tcW w:type="dxa" w:w="2353"/>
          </w:tcPr>
          <w:p>
            <w:r/>
            <w:r>
              <w:rPr>
                <w:rFonts w:ascii="Calibri" w:hAnsi="Calibri" w:eastAsia="Microsoft YaHei"/>
                <w:b w:val="0"/>
                <w:sz w:val="18"/>
              </w:rPr>
              <w:t>公司注册、土地移交、深化设计、关键审批</w:t>
            </w:r>
          </w:p>
        </w:tc>
        <w:tc>
          <w:tcPr>
            <w:tcW w:type="dxa" w:w="2353"/>
          </w:tcPr>
          <w:p>
            <w:r/>
            <w:r>
              <w:rPr>
                <w:rFonts w:ascii="Calibri" w:hAnsi="Calibri" w:eastAsia="Microsoft YaHei"/>
                <w:b w:val="0"/>
                <w:sz w:val="18"/>
              </w:rPr>
              <w:t>$1.90亿（20%）</w:t>
            </w:r>
          </w:p>
        </w:tc>
      </w:tr>
      <w:tr>
        <w:tc>
          <w:tcPr>
            <w:tcW w:type="dxa" w:w="2353"/>
          </w:tcPr>
          <w:p>
            <w:r/>
            <w:r>
              <w:rPr>
                <w:rFonts w:ascii="Calibri" w:hAnsi="Calibri" w:eastAsia="Microsoft YaHei"/>
                <w:b w:val="0"/>
                <w:sz w:val="18"/>
              </w:rPr>
              <w:t>主体建设阶段</w:t>
            </w:r>
          </w:p>
        </w:tc>
        <w:tc>
          <w:tcPr>
            <w:tcW w:type="dxa" w:w="2353"/>
          </w:tcPr>
          <w:p>
            <w:r/>
            <w:r>
              <w:rPr>
                <w:rFonts w:ascii="Calibri" w:hAnsi="Calibri" w:eastAsia="Microsoft YaHei"/>
                <w:b w:val="0"/>
                <w:sz w:val="18"/>
              </w:rPr>
              <w:t>2027Q2-2028Q3</w:t>
            </w:r>
          </w:p>
        </w:tc>
        <w:tc>
          <w:tcPr>
            <w:tcW w:type="dxa" w:w="2353"/>
          </w:tcPr>
          <w:p>
            <w:r/>
            <w:r>
              <w:rPr>
                <w:rFonts w:ascii="Calibri" w:hAnsi="Calibri" w:eastAsia="Microsoft YaHei"/>
                <w:b w:val="0"/>
                <w:sz w:val="18"/>
              </w:rPr>
              <w:t>三栋主楼结构、机电、停车楼</w:t>
            </w:r>
          </w:p>
        </w:tc>
        <w:tc>
          <w:tcPr>
            <w:tcW w:type="dxa" w:w="2353"/>
          </w:tcPr>
          <w:p>
            <w:r/>
            <w:r>
              <w:rPr>
                <w:rFonts w:ascii="Calibri" w:hAnsi="Calibri" w:eastAsia="Microsoft YaHei"/>
                <w:b w:val="0"/>
                <w:sz w:val="18"/>
              </w:rPr>
              <w:t>$4.28亿（45%）</w:t>
            </w:r>
          </w:p>
        </w:tc>
      </w:tr>
      <w:tr>
        <w:tc>
          <w:tcPr>
            <w:tcW w:type="dxa" w:w="2353"/>
          </w:tcPr>
          <w:p>
            <w:r/>
            <w:r>
              <w:rPr>
                <w:rFonts w:ascii="Calibri" w:hAnsi="Calibri" w:eastAsia="Microsoft YaHei"/>
                <w:b w:val="0"/>
                <w:sz w:val="18"/>
              </w:rPr>
              <w:t>精装与筹备阶段</w:t>
            </w:r>
          </w:p>
        </w:tc>
        <w:tc>
          <w:tcPr>
            <w:tcW w:type="dxa" w:w="2353"/>
          </w:tcPr>
          <w:p>
            <w:r/>
            <w:r>
              <w:rPr>
                <w:rFonts w:ascii="Calibri" w:hAnsi="Calibri" w:eastAsia="Microsoft YaHei"/>
                <w:b w:val="0"/>
                <w:sz w:val="18"/>
              </w:rPr>
              <w:t>2028Q3-2029Q1</w:t>
            </w:r>
          </w:p>
        </w:tc>
        <w:tc>
          <w:tcPr>
            <w:tcW w:type="dxa" w:w="2353"/>
          </w:tcPr>
          <w:p>
            <w:r/>
            <w:r>
              <w:rPr>
                <w:rFonts w:ascii="Calibri" w:hAnsi="Calibri" w:eastAsia="Microsoft YaHei"/>
                <w:b w:val="0"/>
                <w:sz w:val="18"/>
              </w:rPr>
              <w:t>室内精装、设备安装、人员培训、试运营</w:t>
            </w:r>
          </w:p>
        </w:tc>
        <w:tc>
          <w:tcPr>
            <w:tcW w:type="dxa" w:w="2353"/>
          </w:tcPr>
          <w:p>
            <w:r/>
            <w:r>
              <w:rPr>
                <w:rFonts w:ascii="Calibri" w:hAnsi="Calibri" w:eastAsia="Microsoft YaHei"/>
                <w:b w:val="0"/>
                <w:sz w:val="18"/>
              </w:rPr>
              <w:t>$3.32亿（35%）</w:t>
            </w:r>
          </w:p>
        </w:tc>
      </w:tr>
      <w:tr>
        <w:tc>
          <w:tcPr>
            <w:tcW w:type="dxa" w:w="2353"/>
          </w:tcPr>
          <w:p>
            <w:r/>
            <w:r>
              <w:rPr>
                <w:rFonts w:ascii="Calibri" w:hAnsi="Calibri" w:eastAsia="Microsoft YaHei"/>
                <w:b w:val="0"/>
                <w:sz w:val="18"/>
              </w:rPr>
              <w:t>梯次开业阶段</w:t>
            </w:r>
          </w:p>
        </w:tc>
        <w:tc>
          <w:tcPr>
            <w:tcW w:type="dxa" w:w="2353"/>
          </w:tcPr>
          <w:p>
            <w:r/>
            <w:r>
              <w:rPr>
                <w:rFonts w:ascii="Calibri" w:hAnsi="Calibri" w:eastAsia="Microsoft YaHei"/>
                <w:b w:val="0"/>
                <w:sz w:val="18"/>
              </w:rPr>
              <w:t>2029Q1-2029Q2</w:t>
            </w:r>
          </w:p>
        </w:tc>
        <w:tc>
          <w:tcPr>
            <w:tcW w:type="dxa" w:w="2353"/>
          </w:tcPr>
          <w:p>
            <w:r/>
            <w:r>
              <w:rPr>
                <w:rFonts w:ascii="Calibri" w:hAnsi="Calibri" w:eastAsia="Microsoft YaHei"/>
                <w:b w:val="0"/>
                <w:sz w:val="18"/>
              </w:rPr>
              <w:t>酒店先行、赌场跟进、全面运营</w:t>
            </w:r>
          </w:p>
        </w:tc>
        <w:tc>
          <w:tcPr>
            <w:tcW w:type="dxa" w:w="2353"/>
          </w:tcPr>
          <w:p>
            <w:r/>
            <w:r>
              <w:rPr>
                <w:rFonts w:ascii="Calibri" w:hAnsi="Calibri" w:eastAsia="Microsoft YaHei"/>
                <w:b w:val="0"/>
                <w:sz w:val="18"/>
              </w:rPr>
              <w:t>—</w:t>
            </w:r>
          </w:p>
        </w:tc>
      </w:tr>
      <w:tr>
        <w:tc>
          <w:tcPr>
            <w:tcW w:type="dxa" w:w="2353"/>
          </w:tcPr>
          <w:p>
            <w:r/>
            <w:r>
              <w:rPr>
                <w:rFonts w:ascii="Calibri" w:hAnsi="Calibri" w:eastAsia="Microsoft YaHei"/>
                <w:b w:val="0"/>
                <w:sz w:val="18"/>
              </w:rPr>
              <w:t>稳定运营阶段</w:t>
            </w:r>
          </w:p>
        </w:tc>
        <w:tc>
          <w:tcPr>
            <w:tcW w:type="dxa" w:w="2353"/>
          </w:tcPr>
          <w:p>
            <w:r/>
            <w:r>
              <w:rPr>
                <w:rFonts w:ascii="Calibri" w:hAnsi="Calibri" w:eastAsia="Microsoft YaHei"/>
                <w:b w:val="0"/>
                <w:sz w:val="18"/>
              </w:rPr>
              <w:t>2029Q3起</w:t>
            </w:r>
          </w:p>
        </w:tc>
        <w:tc>
          <w:tcPr>
            <w:tcW w:type="dxa" w:w="2353"/>
          </w:tcPr>
          <w:p>
            <w:r/>
            <w:r>
              <w:rPr>
                <w:rFonts w:ascii="Calibri" w:hAnsi="Calibri" w:eastAsia="Microsoft YaHei"/>
                <w:b w:val="0"/>
                <w:sz w:val="18"/>
              </w:rPr>
              <w:t>常态化运营，冲刺Y1业绩目标</w:t>
            </w:r>
          </w:p>
        </w:tc>
        <w:tc>
          <w:tcPr>
            <w:tcW w:type="dxa" w:w="2353"/>
          </w:tcPr>
          <w:p>
            <w:r/>
            <w:r>
              <w:rPr>
                <w:rFonts w:ascii="Calibri" w:hAnsi="Calibri" w:eastAsia="Microsoft YaHei"/>
                <w:b w:val="0"/>
                <w:sz w:val="18"/>
              </w:rPr>
              <w:t>日常CapEx</w:t>
            </w:r>
          </w:p>
        </w:tc>
      </w:tr>
    </w:tbl>
    <w:p/>
    <w:p>
      <w:pPr>
        <w:spacing w:before="280" w:after="120"/>
      </w:pPr>
      <w:r>
        <w:rPr>
          <w:rFonts w:ascii="Calibri" w:hAnsi="Calibri" w:eastAsia="Microsoft YaHei"/>
          <w:b/>
          <w:color w:val="0B1F3A"/>
          <w:sz w:val="28"/>
        </w:rPr>
        <w:t>11.2 第一阶段：启动与设计（2026年Q4-2027年Q1）</w:t>
      </w:r>
    </w:p>
    <w:p>
      <w:pPr>
        <w:spacing w:before="240" w:after="80"/>
      </w:pPr>
      <w:r>
        <w:rPr>
          <w:rFonts w:ascii="Calibri" w:hAnsi="Calibri" w:eastAsia="Microsoft YaHei"/>
          <w:b/>
          <w:color w:val="8A6D3B"/>
          <w:sz w:val="24"/>
        </w:rPr>
        <w:t>11.2.1 阶段目标</w:t>
      </w:r>
    </w:p>
    <w:p>
      <w:pPr>
        <w:spacing w:after="120" w:line="276" w:lineRule="auto"/>
      </w:pPr>
      <w:r>
        <w:rPr>
          <w:rFonts w:ascii="Calibri" w:hAnsi="Calibri" w:eastAsia="Microsoft YaHei"/>
          <w:b w:val="0"/>
          <w:sz w:val="22"/>
        </w:rPr>
        <w:t>本阶段为整个项目的地基阶段，所有后续工作的顺利推进均以本阶段的关键节点完成为前提。核心目标是在6个月内完成所有前置性行政、法律和设计工作，确保2027年Q2主体建设如期开工。</w:t>
      </w:r>
    </w:p>
    <w:p>
      <w:pPr>
        <w:spacing w:before="240" w:after="80"/>
      </w:pPr>
      <w:r>
        <w:rPr>
          <w:rFonts w:ascii="Calibri" w:hAnsi="Calibri" w:eastAsia="Microsoft YaHei"/>
          <w:b/>
          <w:color w:val="8A6D3B"/>
          <w:sz w:val="24"/>
        </w:rPr>
        <w:t>11.2.2 关键里程碑详表</w:t>
      </w:r>
    </w:p>
    <w:tbl>
      <w:tblPr>
        <w:tblStyle w:val="TableGrid"/>
        <w:tblW w:type="auto" w:w="0"/>
        <w:tblLook w:firstColumn="1" w:firstRow="1" w:lastColumn="0" w:lastRow="0" w:noHBand="0" w:noVBand="1" w:val="04A0"/>
      </w:tblPr>
      <w:tblGrid>
        <w:gridCol w:w="1882"/>
        <w:gridCol w:w="1882"/>
        <w:gridCol w:w="1882"/>
        <w:gridCol w:w="1882"/>
        <w:gridCol w:w="1882"/>
      </w:tblGrid>
      <w:tr>
        <w:tc>
          <w:tcPr>
            <w:tcW w:type="dxa" w:w="1882"/>
          </w:tcPr>
          <w:p>
            <w:r/>
            <w:r>
              <w:rPr>
                <w:rFonts w:ascii="Calibri" w:hAnsi="Calibri" w:eastAsia="Microsoft YaHei"/>
                <w:b/>
                <w:sz w:val="18"/>
              </w:rPr>
              <w:t>编号</w:t>
            </w:r>
          </w:p>
        </w:tc>
        <w:tc>
          <w:tcPr>
            <w:tcW w:type="dxa" w:w="1882"/>
          </w:tcPr>
          <w:p>
            <w:r/>
            <w:r>
              <w:rPr>
                <w:rFonts w:ascii="Calibri" w:hAnsi="Calibri" w:eastAsia="Microsoft YaHei"/>
                <w:b/>
                <w:sz w:val="18"/>
              </w:rPr>
              <w:t>里程碑事项</w:t>
            </w:r>
          </w:p>
        </w:tc>
        <w:tc>
          <w:tcPr>
            <w:tcW w:type="dxa" w:w="1882"/>
          </w:tcPr>
          <w:p>
            <w:r/>
            <w:r>
              <w:rPr>
                <w:rFonts w:ascii="Calibri" w:hAnsi="Calibri" w:eastAsia="Microsoft YaHei"/>
                <w:b/>
                <w:sz w:val="18"/>
              </w:rPr>
              <w:t>目标完成时间</w:t>
            </w:r>
          </w:p>
        </w:tc>
        <w:tc>
          <w:tcPr>
            <w:tcW w:type="dxa" w:w="1882"/>
          </w:tcPr>
          <w:p>
            <w:r/>
            <w:r>
              <w:rPr>
                <w:rFonts w:ascii="Calibri" w:hAnsi="Calibri" w:eastAsia="Microsoft YaHei"/>
                <w:b/>
                <w:sz w:val="18"/>
              </w:rPr>
              <w:t>责任主体</w:t>
            </w:r>
          </w:p>
        </w:tc>
        <w:tc>
          <w:tcPr>
            <w:tcW w:type="dxa" w:w="1882"/>
          </w:tcPr>
          <w:p>
            <w:r/>
            <w:r>
              <w:rPr>
                <w:rFonts w:ascii="Calibri" w:hAnsi="Calibri" w:eastAsia="Microsoft YaHei"/>
                <w:b/>
                <w:sz w:val="18"/>
              </w:rPr>
              <w:t>完工标准</w:t>
            </w:r>
          </w:p>
        </w:tc>
      </w:tr>
      <w:tr>
        <w:tc>
          <w:tcPr>
            <w:tcW w:type="dxa" w:w="1882"/>
          </w:tcPr>
          <w:p>
            <w:r/>
            <w:r>
              <w:rPr>
                <w:rFonts w:ascii="Calibri" w:hAnsi="Calibri" w:eastAsia="Microsoft YaHei"/>
                <w:b w:val="0"/>
                <w:sz w:val="18"/>
              </w:rPr>
              <w:t>M1.1</w:t>
            </w:r>
          </w:p>
        </w:tc>
        <w:tc>
          <w:tcPr>
            <w:tcW w:type="dxa" w:w="1882"/>
          </w:tcPr>
          <w:p>
            <w:r/>
            <w:r>
              <w:rPr>
                <w:rFonts w:ascii="Calibri" w:hAnsi="Calibri" w:eastAsia="Microsoft YaHei"/>
                <w:b w:val="0"/>
                <w:sz w:val="18"/>
              </w:rPr>
              <w:t>港口城运营主体公司在CPCEC完成离岸公司注册</w:t>
            </w:r>
          </w:p>
        </w:tc>
        <w:tc>
          <w:tcPr>
            <w:tcW w:type="dxa" w:w="1882"/>
          </w:tcPr>
          <w:p>
            <w:r/>
            <w:r>
              <w:rPr>
                <w:rFonts w:ascii="Calibri" w:hAnsi="Calibri" w:eastAsia="Microsoft YaHei"/>
                <w:b w:val="0"/>
                <w:sz w:val="18"/>
              </w:rPr>
              <w:t>2026年10月</w:t>
            </w:r>
          </w:p>
        </w:tc>
        <w:tc>
          <w:tcPr>
            <w:tcW w:type="dxa" w:w="1882"/>
          </w:tcPr>
          <w:p>
            <w:r/>
            <w:r>
              <w:rPr>
                <w:rFonts w:ascii="Calibri" w:hAnsi="Calibri" w:eastAsia="Microsoft YaHei"/>
                <w:b w:val="0"/>
                <w:sz w:val="18"/>
              </w:rPr>
              <w:t>法律团队</w:t>
            </w:r>
          </w:p>
        </w:tc>
        <w:tc>
          <w:tcPr>
            <w:tcW w:type="dxa" w:w="1882"/>
          </w:tcPr>
          <w:p>
            <w:r/>
            <w:r>
              <w:rPr>
                <w:rFonts w:ascii="Calibri" w:hAnsi="Calibri" w:eastAsia="Microsoft YaHei"/>
                <w:b w:val="0"/>
                <w:sz w:val="18"/>
              </w:rPr>
              <w:t>取得CPCEC公司注册证书</w:t>
            </w:r>
          </w:p>
        </w:tc>
      </w:tr>
      <w:tr>
        <w:tc>
          <w:tcPr>
            <w:tcW w:type="dxa" w:w="1882"/>
          </w:tcPr>
          <w:p>
            <w:r/>
            <w:r>
              <w:rPr>
                <w:rFonts w:ascii="Calibri" w:hAnsi="Calibri" w:eastAsia="Microsoft YaHei"/>
                <w:b w:val="0"/>
                <w:sz w:val="18"/>
              </w:rPr>
              <w:t>M1.2</w:t>
            </w:r>
          </w:p>
        </w:tc>
        <w:tc>
          <w:tcPr>
            <w:tcW w:type="dxa" w:w="1882"/>
          </w:tcPr>
          <w:p>
            <w:r/>
            <w:r>
              <w:rPr>
                <w:rFonts w:ascii="Calibri" w:hAnsi="Calibri" w:eastAsia="Microsoft YaHei"/>
                <w:b w:val="0"/>
                <w:sz w:val="18"/>
              </w:rPr>
              <w:t>顶层控股公司（香港/新加坡）完成设立</w:t>
            </w:r>
          </w:p>
        </w:tc>
        <w:tc>
          <w:tcPr>
            <w:tcW w:type="dxa" w:w="1882"/>
          </w:tcPr>
          <w:p>
            <w:r/>
            <w:r>
              <w:rPr>
                <w:rFonts w:ascii="Calibri" w:hAnsi="Calibri" w:eastAsia="Microsoft YaHei"/>
                <w:b w:val="0"/>
                <w:sz w:val="18"/>
              </w:rPr>
              <w:t>2026年10月</w:t>
            </w:r>
          </w:p>
        </w:tc>
        <w:tc>
          <w:tcPr>
            <w:tcW w:type="dxa" w:w="1882"/>
          </w:tcPr>
          <w:p>
            <w:r/>
            <w:r>
              <w:rPr>
                <w:rFonts w:ascii="Calibri" w:hAnsi="Calibri" w:eastAsia="Microsoft YaHei"/>
                <w:b w:val="0"/>
                <w:sz w:val="18"/>
              </w:rPr>
              <w:t>法律团队</w:t>
            </w:r>
          </w:p>
        </w:tc>
        <w:tc>
          <w:tcPr>
            <w:tcW w:type="dxa" w:w="1882"/>
          </w:tcPr>
          <w:p>
            <w:r/>
            <w:r>
              <w:rPr>
                <w:rFonts w:ascii="Calibri" w:hAnsi="Calibri" w:eastAsia="Microsoft YaHei"/>
                <w:b w:val="0"/>
                <w:sz w:val="18"/>
              </w:rPr>
              <w:t>公司注册证书、银行账户开立</w:t>
            </w:r>
          </w:p>
        </w:tc>
      </w:tr>
      <w:tr>
        <w:tc>
          <w:tcPr>
            <w:tcW w:type="dxa" w:w="1882"/>
          </w:tcPr>
          <w:p>
            <w:r/>
            <w:r>
              <w:rPr>
                <w:rFonts w:ascii="Calibri" w:hAnsi="Calibri" w:eastAsia="Microsoft YaHei"/>
                <w:b w:val="0"/>
                <w:sz w:val="18"/>
              </w:rPr>
              <w:t>M1.3</w:t>
            </w:r>
          </w:p>
        </w:tc>
        <w:tc>
          <w:tcPr>
            <w:tcW w:type="dxa" w:w="1882"/>
          </w:tcPr>
          <w:p>
            <w:r/>
            <w:r>
              <w:rPr>
                <w:rFonts w:ascii="Calibri" w:hAnsi="Calibri" w:eastAsia="Microsoft YaHei"/>
                <w:b w:val="0"/>
                <w:sz w:val="18"/>
              </w:rPr>
              <w:t>赌场运营子公司完成注册，向GRA提交牌照正式申请</w:t>
            </w:r>
          </w:p>
        </w:tc>
        <w:tc>
          <w:tcPr>
            <w:tcW w:type="dxa" w:w="1882"/>
          </w:tcPr>
          <w:p>
            <w:r/>
            <w:r>
              <w:rPr>
                <w:rFonts w:ascii="Calibri" w:hAnsi="Calibri" w:eastAsia="Microsoft YaHei"/>
                <w:b w:val="0"/>
                <w:sz w:val="18"/>
              </w:rPr>
              <w:t>2026年11月</w:t>
            </w:r>
          </w:p>
        </w:tc>
        <w:tc>
          <w:tcPr>
            <w:tcW w:type="dxa" w:w="1882"/>
          </w:tcPr>
          <w:p>
            <w:r/>
            <w:r>
              <w:rPr>
                <w:rFonts w:ascii="Calibri" w:hAnsi="Calibri" w:eastAsia="Microsoft YaHei"/>
                <w:b w:val="0"/>
                <w:sz w:val="18"/>
              </w:rPr>
              <w:t>法律团队 + GRA顾问</w:t>
            </w:r>
          </w:p>
        </w:tc>
        <w:tc>
          <w:tcPr>
            <w:tcW w:type="dxa" w:w="1882"/>
          </w:tcPr>
          <w:p>
            <w:r/>
            <w:r>
              <w:rPr>
                <w:rFonts w:ascii="Calibri" w:hAnsi="Calibri" w:eastAsia="Microsoft YaHei"/>
                <w:b w:val="0"/>
                <w:sz w:val="18"/>
              </w:rPr>
              <w:t>牌照申请受理确认函</w:t>
            </w:r>
          </w:p>
        </w:tc>
      </w:tr>
      <w:tr>
        <w:tc>
          <w:tcPr>
            <w:tcW w:type="dxa" w:w="1882"/>
          </w:tcPr>
          <w:p>
            <w:r/>
            <w:r>
              <w:rPr>
                <w:rFonts w:ascii="Calibri" w:hAnsi="Calibri" w:eastAsia="Microsoft YaHei"/>
                <w:b w:val="0"/>
                <w:sz w:val="18"/>
              </w:rPr>
              <w:t>M1.4</w:t>
            </w:r>
          </w:p>
        </w:tc>
        <w:tc>
          <w:tcPr>
            <w:tcW w:type="dxa" w:w="1882"/>
          </w:tcPr>
          <w:p>
            <w:r/>
            <w:r>
              <w:rPr>
                <w:rFonts w:ascii="Calibri" w:hAnsi="Calibri" w:eastAsia="Microsoft YaHei"/>
                <w:b w:val="0"/>
                <w:sz w:val="18"/>
              </w:rPr>
              <w:t>地块1-01-13土地产权合同与CPCEC正式签署</w:t>
            </w:r>
          </w:p>
        </w:tc>
        <w:tc>
          <w:tcPr>
            <w:tcW w:type="dxa" w:w="1882"/>
          </w:tcPr>
          <w:p>
            <w:r/>
            <w:r>
              <w:rPr>
                <w:rFonts w:ascii="Calibri" w:hAnsi="Calibri" w:eastAsia="Microsoft YaHei"/>
                <w:b w:val="0"/>
                <w:sz w:val="18"/>
              </w:rPr>
              <w:t>2026年11月</w:t>
            </w:r>
          </w:p>
        </w:tc>
        <w:tc>
          <w:tcPr>
            <w:tcW w:type="dxa" w:w="1882"/>
          </w:tcPr>
          <w:p>
            <w:r/>
            <w:r>
              <w:rPr>
                <w:rFonts w:ascii="Calibri" w:hAnsi="Calibri" w:eastAsia="Microsoft YaHei"/>
                <w:b w:val="0"/>
                <w:sz w:val="18"/>
              </w:rPr>
              <w:t>项目方 + CPCEC</w:t>
            </w:r>
          </w:p>
        </w:tc>
        <w:tc>
          <w:tcPr>
            <w:tcW w:type="dxa" w:w="1882"/>
          </w:tcPr>
          <w:p>
            <w:r/>
            <w:r>
              <w:rPr>
                <w:rFonts w:ascii="Calibri" w:hAnsi="Calibri" w:eastAsia="Microsoft YaHei"/>
                <w:b w:val="0"/>
                <w:sz w:val="18"/>
              </w:rPr>
              <w:t>永久产权转让协议正式签署并公证</w:t>
            </w:r>
          </w:p>
        </w:tc>
      </w:tr>
      <w:tr>
        <w:tc>
          <w:tcPr>
            <w:tcW w:type="dxa" w:w="1882"/>
          </w:tcPr>
          <w:p>
            <w:r/>
            <w:r>
              <w:rPr>
                <w:rFonts w:ascii="Calibri" w:hAnsi="Calibri" w:eastAsia="Microsoft YaHei"/>
                <w:b w:val="0"/>
                <w:sz w:val="18"/>
              </w:rPr>
              <w:t>M1.5</w:t>
            </w:r>
          </w:p>
        </w:tc>
        <w:tc>
          <w:tcPr>
            <w:tcW w:type="dxa" w:w="1882"/>
          </w:tcPr>
          <w:p>
            <w:r/>
            <w:r>
              <w:rPr>
                <w:rFonts w:ascii="Calibri" w:hAnsi="Calibri" w:eastAsia="Microsoft YaHei"/>
                <w:b w:val="0"/>
                <w:sz w:val="18"/>
              </w:rPr>
              <w:t>CPCEC综合授权人许可证取得</w:t>
            </w:r>
          </w:p>
        </w:tc>
        <w:tc>
          <w:tcPr>
            <w:tcW w:type="dxa" w:w="1882"/>
          </w:tcPr>
          <w:p>
            <w:r/>
            <w:r>
              <w:rPr>
                <w:rFonts w:ascii="Calibri" w:hAnsi="Calibri" w:eastAsia="Microsoft YaHei"/>
                <w:b w:val="0"/>
                <w:sz w:val="18"/>
              </w:rPr>
              <w:t>2026年12月</w:t>
            </w:r>
          </w:p>
        </w:tc>
        <w:tc>
          <w:tcPr>
            <w:tcW w:type="dxa" w:w="1882"/>
          </w:tcPr>
          <w:p>
            <w:r/>
            <w:r>
              <w:rPr>
                <w:rFonts w:ascii="Calibri" w:hAnsi="Calibri" w:eastAsia="Microsoft YaHei"/>
                <w:b w:val="0"/>
                <w:sz w:val="18"/>
              </w:rPr>
              <w:t>法律团队</w:t>
            </w:r>
          </w:p>
        </w:tc>
        <w:tc>
          <w:tcPr>
            <w:tcW w:type="dxa" w:w="1882"/>
          </w:tcPr>
          <w:p>
            <w:r/>
            <w:r>
              <w:rPr>
                <w:rFonts w:ascii="Calibri" w:hAnsi="Calibri" w:eastAsia="Microsoft YaHei"/>
                <w:b w:val="0"/>
                <w:sz w:val="18"/>
              </w:rPr>
              <w:t>授权人许可证颁发（覆盖酒店、餐饮、康养、金融全部业态）</w:t>
            </w:r>
          </w:p>
        </w:tc>
      </w:tr>
      <w:tr>
        <w:tc>
          <w:tcPr>
            <w:tcW w:type="dxa" w:w="1882"/>
          </w:tcPr>
          <w:p>
            <w:r/>
            <w:r>
              <w:rPr>
                <w:rFonts w:ascii="Calibri" w:hAnsi="Calibri" w:eastAsia="Microsoft YaHei"/>
                <w:b w:val="0"/>
                <w:sz w:val="18"/>
              </w:rPr>
              <w:t>M1.6</w:t>
            </w:r>
          </w:p>
        </w:tc>
        <w:tc>
          <w:tcPr>
            <w:tcW w:type="dxa" w:w="1882"/>
          </w:tcPr>
          <w:p>
            <w:r/>
            <w:r>
              <w:rPr>
                <w:rFonts w:ascii="Calibri" w:hAnsi="Calibri" w:eastAsia="Microsoft YaHei"/>
                <w:b w:val="0"/>
                <w:sz w:val="18"/>
              </w:rPr>
              <w:t>酒店管理公司收购完成，管理团队到位</w:t>
            </w:r>
          </w:p>
        </w:tc>
        <w:tc>
          <w:tcPr>
            <w:tcW w:type="dxa" w:w="1882"/>
          </w:tcPr>
          <w:p>
            <w:r/>
            <w:r>
              <w:rPr>
                <w:rFonts w:ascii="Calibri" w:hAnsi="Calibri" w:eastAsia="Microsoft YaHei"/>
                <w:b w:val="0"/>
                <w:sz w:val="18"/>
              </w:rPr>
              <w:t>2026年12月</w:t>
            </w:r>
          </w:p>
        </w:tc>
        <w:tc>
          <w:tcPr>
            <w:tcW w:type="dxa" w:w="1882"/>
          </w:tcPr>
          <w:p>
            <w:r/>
            <w:r>
              <w:rPr>
                <w:rFonts w:ascii="Calibri" w:hAnsi="Calibri" w:eastAsia="Microsoft YaHei"/>
                <w:b w:val="0"/>
                <w:sz w:val="18"/>
              </w:rPr>
              <w:t>投资方</w:t>
            </w:r>
          </w:p>
        </w:tc>
        <w:tc>
          <w:tcPr>
            <w:tcW w:type="dxa" w:w="1882"/>
          </w:tcPr>
          <w:p>
            <w:r/>
            <w:r>
              <w:rPr>
                <w:rFonts w:ascii="Calibri" w:hAnsi="Calibri" w:eastAsia="Microsoft YaHei"/>
                <w:b w:val="0"/>
                <w:sz w:val="18"/>
              </w:rPr>
              <w:t>收购协议签署，核心管理层正式报到（第七章7.7.1节）</w:t>
            </w:r>
          </w:p>
        </w:tc>
      </w:tr>
      <w:tr>
        <w:tc>
          <w:tcPr>
            <w:tcW w:type="dxa" w:w="1882"/>
          </w:tcPr>
          <w:p>
            <w:r/>
            <w:r>
              <w:rPr>
                <w:rFonts w:ascii="Calibri" w:hAnsi="Calibri" w:eastAsia="Microsoft YaHei"/>
                <w:b w:val="0"/>
                <w:sz w:val="18"/>
              </w:rPr>
              <w:t>M1.7</w:t>
            </w:r>
          </w:p>
        </w:tc>
        <w:tc>
          <w:tcPr>
            <w:tcW w:type="dxa" w:w="1882"/>
          </w:tcPr>
          <w:p>
            <w:r/>
            <w:r>
              <w:rPr>
                <w:rFonts w:ascii="Calibri" w:hAnsi="Calibri" w:eastAsia="Microsoft YaHei"/>
                <w:b w:val="0"/>
                <w:sz w:val="18"/>
              </w:rPr>
              <w:t>建筑施工图深化设计完成（远大集团主导）</w:t>
            </w:r>
          </w:p>
        </w:tc>
        <w:tc>
          <w:tcPr>
            <w:tcW w:type="dxa" w:w="1882"/>
          </w:tcPr>
          <w:p>
            <w:r/>
            <w:r>
              <w:rPr>
                <w:rFonts w:ascii="Calibri" w:hAnsi="Calibri" w:eastAsia="Microsoft YaHei"/>
                <w:b w:val="0"/>
                <w:sz w:val="18"/>
              </w:rPr>
              <w:t>2027年1月</w:t>
            </w:r>
          </w:p>
        </w:tc>
        <w:tc>
          <w:tcPr>
            <w:tcW w:type="dxa" w:w="1882"/>
          </w:tcPr>
          <w:p>
            <w:r/>
            <w:r>
              <w:rPr>
                <w:rFonts w:ascii="Calibri" w:hAnsi="Calibri" w:eastAsia="Microsoft YaHei"/>
                <w:b w:val="0"/>
                <w:sz w:val="18"/>
              </w:rPr>
              <w:t>远大集团设计院</w:t>
            </w:r>
          </w:p>
        </w:tc>
        <w:tc>
          <w:tcPr>
            <w:tcW w:type="dxa" w:w="1882"/>
          </w:tcPr>
          <w:p>
            <w:r/>
            <w:r>
              <w:rPr>
                <w:rFonts w:ascii="Calibri" w:hAnsi="Calibri" w:eastAsia="Microsoft YaHei"/>
                <w:b w:val="0"/>
                <w:sz w:val="18"/>
              </w:rPr>
              <w:t>CPCEC及斯里兰卡建筑局审批通过</w:t>
            </w:r>
          </w:p>
        </w:tc>
      </w:tr>
      <w:tr>
        <w:tc>
          <w:tcPr>
            <w:tcW w:type="dxa" w:w="1882"/>
          </w:tcPr>
          <w:p>
            <w:r/>
            <w:r>
              <w:rPr>
                <w:rFonts w:ascii="Calibri" w:hAnsi="Calibri" w:eastAsia="Microsoft YaHei"/>
                <w:b w:val="0"/>
                <w:sz w:val="18"/>
              </w:rPr>
              <w:t>M1.8</w:t>
            </w:r>
          </w:p>
        </w:tc>
        <w:tc>
          <w:tcPr>
            <w:tcW w:type="dxa" w:w="1882"/>
          </w:tcPr>
          <w:p>
            <w:r/>
            <w:r>
              <w:rPr>
                <w:rFonts w:ascii="Calibri" w:hAnsi="Calibri" w:eastAsia="Microsoft YaHei"/>
                <w:b w:val="0"/>
                <w:sz w:val="18"/>
              </w:rPr>
              <w:t>环境影响评估（EIA）获中央环境局批准</w:t>
            </w:r>
          </w:p>
        </w:tc>
        <w:tc>
          <w:tcPr>
            <w:tcW w:type="dxa" w:w="1882"/>
          </w:tcPr>
          <w:p>
            <w:r/>
            <w:r>
              <w:rPr>
                <w:rFonts w:ascii="Calibri" w:hAnsi="Calibri" w:eastAsia="Microsoft YaHei"/>
                <w:b w:val="0"/>
                <w:sz w:val="18"/>
              </w:rPr>
              <w:t>2027年1月</w:t>
            </w:r>
          </w:p>
        </w:tc>
        <w:tc>
          <w:tcPr>
            <w:tcW w:type="dxa" w:w="1882"/>
          </w:tcPr>
          <w:p>
            <w:r/>
            <w:r>
              <w:rPr>
                <w:rFonts w:ascii="Calibri" w:hAnsi="Calibri" w:eastAsia="Microsoft YaHei"/>
                <w:b w:val="0"/>
                <w:sz w:val="18"/>
              </w:rPr>
              <w:t>环境顾问团队</w:t>
            </w:r>
          </w:p>
        </w:tc>
        <w:tc>
          <w:tcPr>
            <w:tcW w:type="dxa" w:w="1882"/>
          </w:tcPr>
          <w:p>
            <w:r/>
            <w:r>
              <w:rPr>
                <w:rFonts w:ascii="Calibri" w:hAnsi="Calibri" w:eastAsia="Microsoft YaHei"/>
                <w:b w:val="0"/>
                <w:sz w:val="18"/>
              </w:rPr>
              <w:t>CEA批准文件（第九章9.8.2节）</w:t>
            </w:r>
          </w:p>
        </w:tc>
      </w:tr>
      <w:tr>
        <w:tc>
          <w:tcPr>
            <w:tcW w:type="dxa" w:w="1882"/>
          </w:tcPr>
          <w:p>
            <w:r/>
            <w:r>
              <w:rPr>
                <w:rFonts w:ascii="Calibri" w:hAnsi="Calibri" w:eastAsia="Microsoft YaHei"/>
                <w:b w:val="0"/>
                <w:sz w:val="18"/>
              </w:rPr>
              <w:t>M1.9</w:t>
            </w:r>
          </w:p>
        </w:tc>
        <w:tc>
          <w:tcPr>
            <w:tcW w:type="dxa" w:w="1882"/>
          </w:tcPr>
          <w:p>
            <w:r/>
            <w:r>
              <w:rPr>
                <w:rFonts w:ascii="Calibri" w:hAnsi="Calibri" w:eastAsia="Microsoft YaHei"/>
                <w:b w:val="0"/>
                <w:sz w:val="18"/>
              </w:rPr>
              <w:t>主体建设工程总包合同签署</w:t>
            </w:r>
          </w:p>
        </w:tc>
        <w:tc>
          <w:tcPr>
            <w:tcW w:type="dxa" w:w="1882"/>
          </w:tcPr>
          <w:p>
            <w:r/>
            <w:r>
              <w:rPr>
                <w:rFonts w:ascii="Calibri" w:hAnsi="Calibri" w:eastAsia="Microsoft YaHei"/>
                <w:b w:val="0"/>
                <w:sz w:val="18"/>
              </w:rPr>
              <w:t>2027年2月</w:t>
            </w:r>
          </w:p>
        </w:tc>
        <w:tc>
          <w:tcPr>
            <w:tcW w:type="dxa" w:w="1882"/>
          </w:tcPr>
          <w:p>
            <w:r/>
            <w:r>
              <w:rPr>
                <w:rFonts w:ascii="Calibri" w:hAnsi="Calibri" w:eastAsia="Microsoft YaHei"/>
                <w:b w:val="0"/>
                <w:sz w:val="18"/>
              </w:rPr>
              <w:t>项目管理团队</w:t>
            </w:r>
          </w:p>
        </w:tc>
        <w:tc>
          <w:tcPr>
            <w:tcW w:type="dxa" w:w="1882"/>
          </w:tcPr>
          <w:p>
            <w:r/>
            <w:r>
              <w:rPr>
                <w:rFonts w:ascii="Calibri" w:hAnsi="Calibri" w:eastAsia="Microsoft YaHei"/>
                <w:b w:val="0"/>
                <w:sz w:val="18"/>
              </w:rPr>
              <w:t>总包合同正式签署，工程保险生效</w:t>
            </w:r>
          </w:p>
        </w:tc>
      </w:tr>
      <w:tr>
        <w:tc>
          <w:tcPr>
            <w:tcW w:type="dxa" w:w="1882"/>
          </w:tcPr>
          <w:p>
            <w:r/>
            <w:r>
              <w:rPr>
                <w:rFonts w:ascii="Calibri" w:hAnsi="Calibri" w:eastAsia="Microsoft YaHei"/>
                <w:b w:val="0"/>
                <w:sz w:val="18"/>
              </w:rPr>
              <w:t>M1.10</w:t>
            </w:r>
          </w:p>
        </w:tc>
        <w:tc>
          <w:tcPr>
            <w:tcW w:type="dxa" w:w="1882"/>
          </w:tcPr>
          <w:p>
            <w:r/>
            <w:r>
              <w:rPr>
                <w:rFonts w:ascii="Calibri" w:hAnsi="Calibri" w:eastAsia="Microsoft YaHei"/>
                <w:b w:val="0"/>
                <w:sz w:val="18"/>
              </w:rPr>
              <w:t>首批融资到位</w:t>
            </w:r>
          </w:p>
        </w:tc>
        <w:tc>
          <w:tcPr>
            <w:tcW w:type="dxa" w:w="1882"/>
          </w:tcPr>
          <w:p>
            <w:r/>
            <w:r>
              <w:rPr>
                <w:rFonts w:ascii="Calibri" w:hAnsi="Calibri" w:eastAsia="Microsoft YaHei"/>
                <w:b w:val="0"/>
                <w:sz w:val="18"/>
              </w:rPr>
              <w:t>2027年2月</w:t>
            </w:r>
          </w:p>
        </w:tc>
        <w:tc>
          <w:tcPr>
            <w:tcW w:type="dxa" w:w="1882"/>
          </w:tcPr>
          <w:p>
            <w:r/>
            <w:r>
              <w:rPr>
                <w:rFonts w:ascii="Calibri" w:hAnsi="Calibri" w:eastAsia="Microsoft YaHei"/>
                <w:b w:val="0"/>
                <w:sz w:val="18"/>
              </w:rPr>
              <w:t>财务团队</w:t>
            </w:r>
          </w:p>
        </w:tc>
        <w:tc>
          <w:tcPr>
            <w:tcW w:type="dxa" w:w="1882"/>
          </w:tcPr>
          <w:p>
            <w:r/>
            <w:r>
              <w:rPr>
                <w:rFonts w:ascii="Calibri" w:hAnsi="Calibri" w:eastAsia="Microsoft YaHei"/>
                <w:b w:val="0"/>
                <w:sz w:val="18"/>
              </w:rPr>
              <w:t>资金到账，满足建设启动资金需求（第七章7.2.1节）</w:t>
            </w:r>
          </w:p>
        </w:tc>
      </w:tr>
      <w:tr>
        <w:tc>
          <w:tcPr>
            <w:tcW w:type="dxa" w:w="1882"/>
          </w:tcPr>
          <w:p>
            <w:r/>
            <w:r>
              <w:rPr>
                <w:rFonts w:ascii="Calibri" w:hAnsi="Calibri" w:eastAsia="Microsoft YaHei"/>
                <w:b w:val="0"/>
                <w:sz w:val="18"/>
              </w:rPr>
              <w:t>M1.11</w:t>
            </w:r>
          </w:p>
        </w:tc>
        <w:tc>
          <w:tcPr>
            <w:tcW w:type="dxa" w:w="1882"/>
          </w:tcPr>
          <w:p>
            <w:r/>
            <w:r>
              <w:rPr>
                <w:rFonts w:ascii="Calibri" w:hAnsi="Calibri" w:eastAsia="Microsoft YaHei"/>
                <w:b w:val="0"/>
                <w:sz w:val="18"/>
              </w:rPr>
              <w:t>地块现场移交，临时围挡及建设营地搭建完成</w:t>
            </w:r>
          </w:p>
        </w:tc>
        <w:tc>
          <w:tcPr>
            <w:tcW w:type="dxa" w:w="1882"/>
          </w:tcPr>
          <w:p>
            <w:r/>
            <w:r>
              <w:rPr>
                <w:rFonts w:ascii="Calibri" w:hAnsi="Calibri" w:eastAsia="Microsoft YaHei"/>
                <w:b w:val="0"/>
                <w:sz w:val="18"/>
              </w:rPr>
              <w:t>2027年3月</w:t>
            </w:r>
          </w:p>
        </w:tc>
        <w:tc>
          <w:tcPr>
            <w:tcW w:type="dxa" w:w="1882"/>
          </w:tcPr>
          <w:p>
            <w:r/>
            <w:r>
              <w:rPr>
                <w:rFonts w:ascii="Calibri" w:hAnsi="Calibri" w:eastAsia="Microsoft YaHei"/>
                <w:b w:val="0"/>
                <w:sz w:val="18"/>
              </w:rPr>
              <w:t>总包单位</w:t>
            </w:r>
          </w:p>
        </w:tc>
        <w:tc>
          <w:tcPr>
            <w:tcW w:type="dxa" w:w="1882"/>
          </w:tcPr>
          <w:p>
            <w:r/>
            <w:r>
              <w:rPr>
                <w:rFonts w:ascii="Calibri" w:hAnsi="Calibri" w:eastAsia="Microsoft YaHei"/>
                <w:b w:val="0"/>
                <w:sz w:val="18"/>
              </w:rPr>
              <w:t>现场交接记录签字，建设营地投入使用</w:t>
            </w:r>
          </w:p>
        </w:tc>
      </w:tr>
      <w:tr>
        <w:tc>
          <w:tcPr>
            <w:tcW w:type="dxa" w:w="1882"/>
          </w:tcPr>
          <w:p>
            <w:r/>
            <w:r>
              <w:rPr>
                <w:rFonts w:ascii="Calibri" w:hAnsi="Calibri" w:eastAsia="Microsoft YaHei"/>
                <w:b w:val="0"/>
                <w:sz w:val="18"/>
              </w:rPr>
              <w:t>M1.12</w:t>
            </w:r>
          </w:p>
        </w:tc>
        <w:tc>
          <w:tcPr>
            <w:tcW w:type="dxa" w:w="1882"/>
          </w:tcPr>
          <w:p>
            <w:r/>
            <w:r>
              <w:rPr>
                <w:rFonts w:ascii="Calibri" w:hAnsi="Calibri" w:eastAsia="Microsoft YaHei"/>
                <w:b w:val="0"/>
                <w:sz w:val="18"/>
              </w:rPr>
              <w:t>本地分包商首批招标完成</w:t>
            </w:r>
          </w:p>
        </w:tc>
        <w:tc>
          <w:tcPr>
            <w:tcW w:type="dxa" w:w="1882"/>
          </w:tcPr>
          <w:p>
            <w:r/>
            <w:r>
              <w:rPr>
                <w:rFonts w:ascii="Calibri" w:hAnsi="Calibri" w:eastAsia="Microsoft YaHei"/>
                <w:b w:val="0"/>
                <w:sz w:val="18"/>
              </w:rPr>
              <w:t>2027年3月</w:t>
            </w:r>
          </w:p>
        </w:tc>
        <w:tc>
          <w:tcPr>
            <w:tcW w:type="dxa" w:w="1882"/>
          </w:tcPr>
          <w:p>
            <w:r/>
            <w:r>
              <w:rPr>
                <w:rFonts w:ascii="Calibri" w:hAnsi="Calibri" w:eastAsia="Microsoft YaHei"/>
                <w:b w:val="0"/>
                <w:sz w:val="18"/>
              </w:rPr>
              <w:t>总包单位</w:t>
            </w:r>
          </w:p>
        </w:tc>
        <w:tc>
          <w:tcPr>
            <w:tcW w:type="dxa" w:w="1882"/>
          </w:tcPr>
          <w:p>
            <w:r/>
            <w:r>
              <w:rPr>
                <w:rFonts w:ascii="Calibri" w:hAnsi="Calibri" w:eastAsia="Microsoft YaHei"/>
                <w:b w:val="0"/>
                <w:sz w:val="18"/>
              </w:rPr>
              <w:t>分包合同签署，本地分包额≥40%承诺书提交（第十章10.2.1节）</w:t>
            </w:r>
          </w:p>
        </w:tc>
      </w:tr>
    </w:tbl>
    <w:p/>
    <w:p>
      <w:pPr>
        <w:spacing w:before="240" w:after="80"/>
      </w:pPr>
      <w:r>
        <w:rPr>
          <w:rFonts w:ascii="Calibri" w:hAnsi="Calibri" w:eastAsia="Microsoft YaHei"/>
          <w:b/>
          <w:color w:val="8A6D3B"/>
          <w:sz w:val="24"/>
        </w:rPr>
        <w:t>11.2.3 本阶段关键风险点</w:t>
      </w:r>
    </w:p>
    <w:p>
      <w:pPr>
        <w:spacing w:after="120" w:line="276" w:lineRule="auto"/>
      </w:pPr>
      <w:r>
        <w:rPr>
          <w:rFonts w:ascii="Calibri" w:hAnsi="Calibri" w:eastAsia="Microsoft YaHei"/>
          <w:b w:val="0"/>
          <w:sz w:val="22"/>
        </w:rPr>
        <w:t>风险一：GRA牌照审批周期不确定。 GRA于2025年9月才正式成立，审批规程尚在建立中。对策：法律团队提前介入，协助GRA明确审批流程及所需文件清单；同时通过既有政策渠道确保审批优先处理。</w:t>
      </w:r>
    </w:p>
    <w:p>
      <w:pPr>
        <w:spacing w:after="120" w:line="276" w:lineRule="auto"/>
      </w:pPr>
      <w:r>
        <w:rPr>
          <w:rFonts w:ascii="Calibri" w:hAnsi="Calibri" w:eastAsia="Microsoft YaHei"/>
          <w:b w:val="0"/>
          <w:sz w:val="22"/>
        </w:rPr>
        <w:t>风险二：土地产权移交谈判。 对策：参照港口城已签署的其他大型项目产权条款作为谈判参照，同时在第七章7.1.2节已预算$5,000万土地购置成本中保留谈判弹性。</w:t>
      </w:r>
    </w:p>
    <w:p>
      <w:pPr>
        <w:spacing w:after="120" w:line="276" w:lineRule="auto"/>
      </w:pPr>
      <w:r>
        <w:rPr>
          <w:rFonts w:ascii="Calibri" w:hAnsi="Calibri" w:eastAsia="Microsoft YaHei"/>
          <w:b w:val="0"/>
          <w:sz w:val="22"/>
        </w:rPr>
        <w:t>风险三：融资首笔到位时间。 国际银行开发贷审批通常需3-6个月。对策：以主投资方自有资金（第七章7.2.1节①）作为启动阶段资金，银行贷款在2027年Q1完成审批提款即可满足第二阶段需求。</w:t>
      </w:r>
    </w:p>
    <w:p>
      <w:pPr>
        <w:spacing w:before="280" w:after="120"/>
      </w:pPr>
      <w:r>
        <w:rPr>
          <w:rFonts w:ascii="Calibri" w:hAnsi="Calibri" w:eastAsia="Microsoft YaHei"/>
          <w:b/>
          <w:color w:val="0B1F3A"/>
          <w:sz w:val="28"/>
        </w:rPr>
        <w:t>11.3 第二阶段：主体建设（2027年Q2-2028年Q3）</w:t>
      </w:r>
    </w:p>
    <w:p>
      <w:pPr>
        <w:spacing w:before="240" w:after="80"/>
      </w:pPr>
      <w:r>
        <w:rPr>
          <w:rFonts w:ascii="Calibri" w:hAnsi="Calibri" w:eastAsia="Microsoft YaHei"/>
          <w:b/>
          <w:color w:val="8A6D3B"/>
          <w:sz w:val="24"/>
        </w:rPr>
        <w:t>11.3.1 阶段目标</w:t>
      </w:r>
    </w:p>
    <w:p>
      <w:pPr>
        <w:spacing w:after="120" w:line="276" w:lineRule="auto"/>
      </w:pPr>
      <w:r>
        <w:rPr>
          <w:rFonts w:ascii="Calibri" w:hAnsi="Calibri" w:eastAsia="Microsoft YaHei"/>
          <w:b w:val="0"/>
          <w:sz w:val="22"/>
        </w:rPr>
        <w:t>本阶段是项目投资强度最高、施工难度最大的核心建设阶段，目标是完成三栋主楼的完整主体结构（第四章4.3-4.5节）、机电系统粗装及停车楼建设（第四章4.7节），为第三阶段精装修进场创造条件。</w:t>
      </w:r>
    </w:p>
    <w:p>
      <w:pPr>
        <w:spacing w:after="120" w:line="276" w:lineRule="auto"/>
      </w:pPr>
      <w:r>
        <w:rPr>
          <w:rFonts w:ascii="Calibri" w:hAnsi="Calibri" w:eastAsia="Microsoft YaHei"/>
          <w:b w:val="0"/>
          <w:sz w:val="22"/>
        </w:rPr>
        <w:t>本阶段高峰期现场施工人员约3,500人，本地工人比例约65%（第十章10.2.1节）。</w:t>
      </w:r>
    </w:p>
    <w:p>
      <w:pPr>
        <w:spacing w:before="240" w:after="80"/>
      </w:pPr>
      <w:r>
        <w:rPr>
          <w:rFonts w:ascii="Calibri" w:hAnsi="Calibri" w:eastAsia="Microsoft YaHei"/>
          <w:b/>
          <w:color w:val="8A6D3B"/>
          <w:sz w:val="24"/>
        </w:rPr>
        <w:t>11.3.2 关键里程碑详表</w:t>
      </w:r>
    </w:p>
    <w:tbl>
      <w:tblPr>
        <w:tblStyle w:val="TableGrid"/>
        <w:tblW w:type="auto" w:w="0"/>
        <w:tblLook w:firstColumn="1" w:firstRow="1" w:lastColumn="0" w:lastRow="0" w:noHBand="0" w:noVBand="1" w:val="04A0"/>
      </w:tblPr>
      <w:tblGrid>
        <w:gridCol w:w="2353"/>
        <w:gridCol w:w="2353"/>
        <w:gridCol w:w="2353"/>
        <w:gridCol w:w="2353"/>
      </w:tblGrid>
      <w:tr>
        <w:tc>
          <w:tcPr>
            <w:tcW w:type="dxa" w:w="2353"/>
          </w:tcPr>
          <w:p>
            <w:r/>
            <w:r>
              <w:rPr>
                <w:rFonts w:ascii="Calibri" w:hAnsi="Calibri" w:eastAsia="Microsoft YaHei"/>
                <w:b/>
                <w:sz w:val="18"/>
              </w:rPr>
              <w:t>编号</w:t>
            </w:r>
          </w:p>
        </w:tc>
        <w:tc>
          <w:tcPr>
            <w:tcW w:type="dxa" w:w="2353"/>
          </w:tcPr>
          <w:p>
            <w:r/>
            <w:r>
              <w:rPr>
                <w:rFonts w:ascii="Calibri" w:hAnsi="Calibri" w:eastAsia="Microsoft YaHei"/>
                <w:b/>
                <w:sz w:val="18"/>
              </w:rPr>
              <w:t>里程碑事项</w:t>
            </w:r>
          </w:p>
        </w:tc>
        <w:tc>
          <w:tcPr>
            <w:tcW w:type="dxa" w:w="2353"/>
          </w:tcPr>
          <w:p>
            <w:r/>
            <w:r>
              <w:rPr>
                <w:rFonts w:ascii="Calibri" w:hAnsi="Calibri" w:eastAsia="Microsoft YaHei"/>
                <w:b/>
                <w:sz w:val="18"/>
              </w:rPr>
              <w:t>目标完成时间</w:t>
            </w:r>
          </w:p>
        </w:tc>
        <w:tc>
          <w:tcPr>
            <w:tcW w:type="dxa" w:w="2353"/>
          </w:tcPr>
          <w:p>
            <w:r/>
            <w:r>
              <w:rPr>
                <w:rFonts w:ascii="Calibri" w:hAnsi="Calibri" w:eastAsia="Microsoft YaHei"/>
                <w:b/>
                <w:sz w:val="18"/>
              </w:rPr>
              <w:t>验收标准</w:t>
            </w:r>
          </w:p>
        </w:tc>
      </w:tr>
      <w:tr>
        <w:tc>
          <w:tcPr>
            <w:tcW w:type="dxa" w:w="2353"/>
          </w:tcPr>
          <w:p>
            <w:r/>
            <w:r>
              <w:rPr>
                <w:rFonts w:ascii="Calibri" w:hAnsi="Calibri" w:eastAsia="Microsoft YaHei"/>
                <w:b w:val="0"/>
                <w:sz w:val="18"/>
              </w:rPr>
              <w:t>M2.1</w:t>
            </w:r>
          </w:p>
        </w:tc>
        <w:tc>
          <w:tcPr>
            <w:tcW w:type="dxa" w:w="2353"/>
          </w:tcPr>
          <w:p>
            <w:r/>
            <w:r>
              <w:rPr>
                <w:rFonts w:ascii="Calibri" w:hAnsi="Calibri" w:eastAsia="Microsoft YaHei"/>
                <w:b w:val="0"/>
                <w:sz w:val="18"/>
              </w:rPr>
              <w:t>三栋主楼桩基工程全部完成</w:t>
            </w:r>
          </w:p>
        </w:tc>
        <w:tc>
          <w:tcPr>
            <w:tcW w:type="dxa" w:w="2353"/>
          </w:tcPr>
          <w:p>
            <w:r/>
            <w:r>
              <w:rPr>
                <w:rFonts w:ascii="Calibri" w:hAnsi="Calibri" w:eastAsia="Microsoft YaHei"/>
                <w:b w:val="0"/>
                <w:sz w:val="18"/>
              </w:rPr>
              <w:t>2027年5月</w:t>
            </w:r>
          </w:p>
        </w:tc>
        <w:tc>
          <w:tcPr>
            <w:tcW w:type="dxa" w:w="2353"/>
          </w:tcPr>
          <w:p>
            <w:r/>
            <w:r>
              <w:rPr>
                <w:rFonts w:ascii="Calibri" w:hAnsi="Calibri" w:eastAsia="Microsoft YaHei"/>
                <w:b w:val="0"/>
                <w:sz w:val="18"/>
              </w:rPr>
              <w:t>桩基检测报告全部合格，静载试验通过</w:t>
            </w:r>
          </w:p>
        </w:tc>
      </w:tr>
      <w:tr>
        <w:tc>
          <w:tcPr>
            <w:tcW w:type="dxa" w:w="2353"/>
          </w:tcPr>
          <w:p>
            <w:r/>
            <w:r>
              <w:rPr>
                <w:rFonts w:ascii="Calibri" w:hAnsi="Calibri" w:eastAsia="Microsoft YaHei"/>
                <w:b w:val="0"/>
                <w:sz w:val="18"/>
              </w:rPr>
              <w:t>M2.2</w:t>
            </w:r>
          </w:p>
        </w:tc>
        <w:tc>
          <w:tcPr>
            <w:tcW w:type="dxa" w:w="2353"/>
          </w:tcPr>
          <w:p>
            <w:r/>
            <w:r>
              <w:rPr>
                <w:rFonts w:ascii="Calibri" w:hAnsi="Calibri" w:eastAsia="Microsoft YaHei"/>
                <w:b w:val="0"/>
                <w:sz w:val="18"/>
              </w:rPr>
              <w:t>地下三层结构（全区域）施工完成</w:t>
            </w:r>
          </w:p>
        </w:tc>
        <w:tc>
          <w:tcPr>
            <w:tcW w:type="dxa" w:w="2353"/>
          </w:tcPr>
          <w:p>
            <w:r/>
            <w:r>
              <w:rPr>
                <w:rFonts w:ascii="Calibri" w:hAnsi="Calibri" w:eastAsia="Microsoft YaHei"/>
                <w:b w:val="0"/>
                <w:sz w:val="18"/>
              </w:rPr>
              <w:t>2027年9月</w:t>
            </w:r>
          </w:p>
        </w:tc>
        <w:tc>
          <w:tcPr>
            <w:tcW w:type="dxa" w:w="2353"/>
          </w:tcPr>
          <w:p>
            <w:r/>
            <w:r>
              <w:rPr>
                <w:rFonts w:ascii="Calibri" w:hAnsi="Calibri" w:eastAsia="Microsoft YaHei"/>
                <w:b w:val="0"/>
                <w:sz w:val="18"/>
              </w:rPr>
              <w:t>防水验收通过，结构验收合格</w:t>
            </w:r>
          </w:p>
        </w:tc>
      </w:tr>
      <w:tr>
        <w:tc>
          <w:tcPr>
            <w:tcW w:type="dxa" w:w="2353"/>
          </w:tcPr>
          <w:p>
            <w:r/>
            <w:r>
              <w:rPr>
                <w:rFonts w:ascii="Calibri" w:hAnsi="Calibri" w:eastAsia="Microsoft YaHei"/>
                <w:b w:val="0"/>
                <w:sz w:val="18"/>
              </w:rPr>
              <w:t>M2.3</w:t>
            </w:r>
          </w:p>
        </w:tc>
        <w:tc>
          <w:tcPr>
            <w:tcW w:type="dxa" w:w="2353"/>
          </w:tcPr>
          <w:p>
            <w:r/>
            <w:r>
              <w:rPr>
                <w:rFonts w:ascii="Calibri" w:hAnsi="Calibri" w:eastAsia="Microsoft YaHei"/>
                <w:b w:val="0"/>
                <w:sz w:val="18"/>
              </w:rPr>
              <w:t>GRA赌场牌照正式颁发</w:t>
            </w:r>
          </w:p>
        </w:tc>
        <w:tc>
          <w:tcPr>
            <w:tcW w:type="dxa" w:w="2353"/>
          </w:tcPr>
          <w:p>
            <w:r/>
            <w:r>
              <w:rPr>
                <w:rFonts w:ascii="Calibri" w:hAnsi="Calibri" w:eastAsia="Microsoft YaHei"/>
                <w:b w:val="0"/>
                <w:sz w:val="18"/>
              </w:rPr>
              <w:t>2027年9月</w:t>
            </w:r>
          </w:p>
        </w:tc>
        <w:tc>
          <w:tcPr>
            <w:tcW w:type="dxa" w:w="2353"/>
          </w:tcPr>
          <w:p>
            <w:r/>
            <w:r>
              <w:rPr>
                <w:rFonts w:ascii="Calibri" w:hAnsi="Calibri" w:eastAsia="Microsoft YaHei"/>
                <w:b w:val="0"/>
                <w:sz w:val="18"/>
              </w:rPr>
              <w:t>牌照颁发证书到手（独立于建设进度，争取在此节点前落实）</w:t>
            </w:r>
          </w:p>
        </w:tc>
      </w:tr>
      <w:tr>
        <w:tc>
          <w:tcPr>
            <w:tcW w:type="dxa" w:w="2353"/>
          </w:tcPr>
          <w:p>
            <w:r/>
            <w:r>
              <w:rPr>
                <w:rFonts w:ascii="Calibri" w:hAnsi="Calibri" w:eastAsia="Microsoft YaHei"/>
                <w:b w:val="0"/>
                <w:sz w:val="18"/>
              </w:rPr>
              <w:t>M2.4</w:t>
            </w:r>
          </w:p>
        </w:tc>
        <w:tc>
          <w:tcPr>
            <w:tcW w:type="dxa" w:w="2353"/>
          </w:tcPr>
          <w:p>
            <w:r/>
            <w:r>
              <w:rPr>
                <w:rFonts w:ascii="Calibri" w:hAnsi="Calibri" w:eastAsia="Microsoft YaHei"/>
                <w:b w:val="0"/>
                <w:sz w:val="18"/>
              </w:rPr>
              <w:t>中部主楼（33层）主体结构封顶</w:t>
            </w:r>
          </w:p>
        </w:tc>
        <w:tc>
          <w:tcPr>
            <w:tcW w:type="dxa" w:w="2353"/>
          </w:tcPr>
          <w:p>
            <w:r/>
            <w:r>
              <w:rPr>
                <w:rFonts w:ascii="Calibri" w:hAnsi="Calibri" w:eastAsia="Microsoft YaHei"/>
                <w:b w:val="0"/>
                <w:sz w:val="18"/>
              </w:rPr>
              <w:t>2028年1月</w:t>
            </w:r>
          </w:p>
        </w:tc>
        <w:tc>
          <w:tcPr>
            <w:tcW w:type="dxa" w:w="2353"/>
          </w:tcPr>
          <w:p>
            <w:r/>
            <w:r>
              <w:rPr>
                <w:rFonts w:ascii="Calibri" w:hAnsi="Calibri" w:eastAsia="Microsoft YaHei"/>
                <w:b w:val="0"/>
                <w:sz w:val="18"/>
              </w:rPr>
              <w:t>结构验收，屋顶停机坪荷载测试通过（承载14吨，第四章4.9.1节）</w:t>
            </w:r>
          </w:p>
        </w:tc>
      </w:tr>
      <w:tr>
        <w:tc>
          <w:tcPr>
            <w:tcW w:type="dxa" w:w="2353"/>
          </w:tcPr>
          <w:p>
            <w:r/>
            <w:r>
              <w:rPr>
                <w:rFonts w:ascii="Calibri" w:hAnsi="Calibri" w:eastAsia="Microsoft YaHei"/>
                <w:b w:val="0"/>
                <w:sz w:val="18"/>
              </w:rPr>
              <w:t>M2.5</w:t>
            </w:r>
          </w:p>
        </w:tc>
        <w:tc>
          <w:tcPr>
            <w:tcW w:type="dxa" w:w="2353"/>
          </w:tcPr>
          <w:p>
            <w:r/>
            <w:r>
              <w:rPr>
                <w:rFonts w:ascii="Calibri" w:hAnsi="Calibri" w:eastAsia="Microsoft YaHei"/>
                <w:b w:val="0"/>
                <w:sz w:val="18"/>
              </w:rPr>
              <w:t>左翼楼（30层）主体结构封顶</w:t>
            </w:r>
          </w:p>
        </w:tc>
        <w:tc>
          <w:tcPr>
            <w:tcW w:type="dxa" w:w="2353"/>
          </w:tcPr>
          <w:p>
            <w:r/>
            <w:r>
              <w:rPr>
                <w:rFonts w:ascii="Calibri" w:hAnsi="Calibri" w:eastAsia="Microsoft YaHei"/>
                <w:b w:val="0"/>
                <w:sz w:val="18"/>
              </w:rPr>
              <w:t>2028年1月</w:t>
            </w:r>
          </w:p>
        </w:tc>
        <w:tc>
          <w:tcPr>
            <w:tcW w:type="dxa" w:w="2353"/>
          </w:tcPr>
          <w:p>
            <w:r/>
            <w:r>
              <w:rPr>
                <w:rFonts w:ascii="Calibri" w:hAnsi="Calibri" w:eastAsia="Microsoft YaHei"/>
                <w:b w:val="0"/>
                <w:sz w:val="18"/>
              </w:rPr>
              <w:t>结构验收，金库区防护等级核查</w:t>
            </w:r>
          </w:p>
        </w:tc>
      </w:tr>
      <w:tr>
        <w:tc>
          <w:tcPr>
            <w:tcW w:type="dxa" w:w="2353"/>
          </w:tcPr>
          <w:p>
            <w:r/>
            <w:r>
              <w:rPr>
                <w:rFonts w:ascii="Calibri" w:hAnsi="Calibri" w:eastAsia="Microsoft YaHei"/>
                <w:b w:val="0"/>
                <w:sz w:val="18"/>
              </w:rPr>
              <w:t>M2.6</w:t>
            </w:r>
          </w:p>
        </w:tc>
        <w:tc>
          <w:tcPr>
            <w:tcW w:type="dxa" w:w="2353"/>
          </w:tcPr>
          <w:p>
            <w:r/>
            <w:r>
              <w:rPr>
                <w:rFonts w:ascii="Calibri" w:hAnsi="Calibri" w:eastAsia="Microsoft YaHei"/>
                <w:b w:val="0"/>
                <w:sz w:val="18"/>
              </w:rPr>
              <w:t>右翼楼（30层）主体结构封顶</w:t>
            </w:r>
          </w:p>
        </w:tc>
        <w:tc>
          <w:tcPr>
            <w:tcW w:type="dxa" w:w="2353"/>
          </w:tcPr>
          <w:p>
            <w:r/>
            <w:r>
              <w:rPr>
                <w:rFonts w:ascii="Calibri" w:hAnsi="Calibri" w:eastAsia="Microsoft YaHei"/>
                <w:b w:val="0"/>
                <w:sz w:val="18"/>
              </w:rPr>
              <w:t>2028年2月</w:t>
            </w:r>
          </w:p>
        </w:tc>
        <w:tc>
          <w:tcPr>
            <w:tcW w:type="dxa" w:w="2353"/>
          </w:tcPr>
          <w:p>
            <w:r/>
            <w:r>
              <w:rPr>
                <w:rFonts w:ascii="Calibri" w:hAnsi="Calibri" w:eastAsia="Microsoft YaHei"/>
                <w:b w:val="0"/>
                <w:sz w:val="18"/>
              </w:rPr>
              <w:t>结构验收，医疗特种设备基础荷载验收</w:t>
            </w:r>
          </w:p>
        </w:tc>
      </w:tr>
      <w:tr>
        <w:tc>
          <w:tcPr>
            <w:tcW w:type="dxa" w:w="2353"/>
          </w:tcPr>
          <w:p>
            <w:r/>
            <w:r>
              <w:rPr>
                <w:rFonts w:ascii="Calibri" w:hAnsi="Calibri" w:eastAsia="Microsoft YaHei"/>
                <w:b w:val="0"/>
                <w:sz w:val="18"/>
              </w:rPr>
              <w:t>M2.7</w:t>
            </w:r>
          </w:p>
        </w:tc>
        <w:tc>
          <w:tcPr>
            <w:tcW w:type="dxa" w:w="2353"/>
          </w:tcPr>
          <w:p>
            <w:r/>
            <w:r>
              <w:rPr>
                <w:rFonts w:ascii="Calibri" w:hAnsi="Calibri" w:eastAsia="Microsoft YaHei"/>
                <w:b w:val="0"/>
                <w:sz w:val="18"/>
              </w:rPr>
              <w:t>AI智慧停车楼建设完成</w:t>
            </w:r>
          </w:p>
        </w:tc>
        <w:tc>
          <w:tcPr>
            <w:tcW w:type="dxa" w:w="2353"/>
          </w:tcPr>
          <w:p>
            <w:r/>
            <w:r>
              <w:rPr>
                <w:rFonts w:ascii="Calibri" w:hAnsi="Calibri" w:eastAsia="Microsoft YaHei"/>
                <w:b w:val="0"/>
                <w:sz w:val="18"/>
              </w:rPr>
              <w:t>2028年2月</w:t>
            </w:r>
          </w:p>
        </w:tc>
        <w:tc>
          <w:tcPr>
            <w:tcW w:type="dxa" w:w="2353"/>
          </w:tcPr>
          <w:p>
            <w:r/>
            <w:r>
              <w:rPr>
                <w:rFonts w:ascii="Calibri" w:hAnsi="Calibri" w:eastAsia="Microsoft YaHei"/>
                <w:b w:val="0"/>
                <w:sz w:val="18"/>
              </w:rPr>
              <w:t>结构验收通过，1,200车位系统接口确认（第四章4.7节）</w:t>
            </w:r>
          </w:p>
        </w:tc>
      </w:tr>
      <w:tr>
        <w:tc>
          <w:tcPr>
            <w:tcW w:type="dxa" w:w="2353"/>
          </w:tcPr>
          <w:p>
            <w:r/>
            <w:r>
              <w:rPr>
                <w:rFonts w:ascii="Calibri" w:hAnsi="Calibri" w:eastAsia="Microsoft YaHei"/>
                <w:b w:val="0"/>
                <w:sz w:val="18"/>
              </w:rPr>
              <w:t>M2.8</w:t>
            </w:r>
          </w:p>
        </w:tc>
        <w:tc>
          <w:tcPr>
            <w:tcW w:type="dxa" w:w="2353"/>
          </w:tcPr>
          <w:p>
            <w:r/>
            <w:r>
              <w:rPr>
                <w:rFonts w:ascii="Calibri" w:hAnsi="Calibri" w:eastAsia="Microsoft YaHei"/>
                <w:b w:val="0"/>
                <w:sz w:val="18"/>
              </w:rPr>
              <w:t>全楼机电系统粗装完成</w:t>
            </w:r>
          </w:p>
        </w:tc>
        <w:tc>
          <w:tcPr>
            <w:tcW w:type="dxa" w:w="2353"/>
          </w:tcPr>
          <w:p>
            <w:r/>
            <w:r>
              <w:rPr>
                <w:rFonts w:ascii="Calibri" w:hAnsi="Calibri" w:eastAsia="Microsoft YaHei"/>
                <w:b w:val="0"/>
                <w:sz w:val="18"/>
              </w:rPr>
              <w:t>2028年5月</w:t>
            </w:r>
          </w:p>
        </w:tc>
        <w:tc>
          <w:tcPr>
            <w:tcW w:type="dxa" w:w="2353"/>
          </w:tcPr>
          <w:p>
            <w:r/>
            <w:r>
              <w:rPr>
                <w:rFonts w:ascii="Calibri" w:hAnsi="Calibri" w:eastAsia="Microsoft YaHei"/>
                <w:b w:val="0"/>
                <w:sz w:val="18"/>
              </w:rPr>
              <w:t>机电综合管线协调验收</w:t>
            </w:r>
          </w:p>
        </w:tc>
      </w:tr>
      <w:tr>
        <w:tc>
          <w:tcPr>
            <w:tcW w:type="dxa" w:w="2353"/>
          </w:tcPr>
          <w:p>
            <w:r/>
            <w:r>
              <w:rPr>
                <w:rFonts w:ascii="Calibri" w:hAnsi="Calibri" w:eastAsia="Microsoft YaHei"/>
                <w:b w:val="0"/>
                <w:sz w:val="18"/>
              </w:rPr>
              <w:t>M2.9</w:t>
            </w:r>
          </w:p>
        </w:tc>
        <w:tc>
          <w:tcPr>
            <w:tcW w:type="dxa" w:w="2353"/>
          </w:tcPr>
          <w:p>
            <w:r/>
            <w:r>
              <w:rPr>
                <w:rFonts w:ascii="Calibri" w:hAnsi="Calibri" w:eastAsia="Microsoft YaHei"/>
                <w:b w:val="0"/>
                <w:sz w:val="18"/>
              </w:rPr>
              <w:t>外幕墙工程开始</w:t>
            </w:r>
          </w:p>
        </w:tc>
        <w:tc>
          <w:tcPr>
            <w:tcW w:type="dxa" w:w="2353"/>
          </w:tcPr>
          <w:p>
            <w:r/>
            <w:r>
              <w:rPr>
                <w:rFonts w:ascii="Calibri" w:hAnsi="Calibri" w:eastAsia="Microsoft YaHei"/>
                <w:b w:val="0"/>
                <w:sz w:val="18"/>
              </w:rPr>
              <w:t>2027年10月起</w:t>
            </w:r>
          </w:p>
        </w:tc>
        <w:tc>
          <w:tcPr>
            <w:tcW w:type="dxa" w:w="2353"/>
          </w:tcPr>
          <w:p>
            <w:r/>
            <w:r>
              <w:rPr>
                <w:rFonts w:ascii="Calibri" w:hAnsi="Calibri" w:eastAsia="Microsoft YaHei"/>
                <w:b w:val="0"/>
                <w:sz w:val="18"/>
              </w:rPr>
              <w:t>金属幕墙"三金砖并立"造型，抗台风60m/s标准（第四章4.9.1节）</w:t>
            </w:r>
          </w:p>
        </w:tc>
      </w:tr>
      <w:tr>
        <w:tc>
          <w:tcPr>
            <w:tcW w:type="dxa" w:w="2353"/>
          </w:tcPr>
          <w:p>
            <w:r/>
            <w:r>
              <w:rPr>
                <w:rFonts w:ascii="Calibri" w:hAnsi="Calibri" w:eastAsia="Microsoft YaHei"/>
                <w:b w:val="0"/>
                <w:sz w:val="18"/>
              </w:rPr>
              <w:t>M2.10</w:t>
            </w:r>
          </w:p>
        </w:tc>
        <w:tc>
          <w:tcPr>
            <w:tcW w:type="dxa" w:w="2353"/>
          </w:tcPr>
          <w:p>
            <w:r/>
            <w:r>
              <w:rPr>
                <w:rFonts w:ascii="Calibri" w:hAnsi="Calibri" w:eastAsia="Microsoft YaHei"/>
                <w:b w:val="0"/>
                <w:sz w:val="18"/>
              </w:rPr>
              <w:t>外幕墙工程全部完成</w:t>
            </w:r>
          </w:p>
        </w:tc>
        <w:tc>
          <w:tcPr>
            <w:tcW w:type="dxa" w:w="2353"/>
          </w:tcPr>
          <w:p>
            <w:r/>
            <w:r>
              <w:rPr>
                <w:rFonts w:ascii="Calibri" w:hAnsi="Calibri" w:eastAsia="Microsoft YaHei"/>
                <w:b w:val="0"/>
                <w:sz w:val="18"/>
              </w:rPr>
              <w:t>2028年7月</w:t>
            </w:r>
          </w:p>
        </w:tc>
        <w:tc>
          <w:tcPr>
            <w:tcW w:type="dxa" w:w="2353"/>
          </w:tcPr>
          <w:p>
            <w:r/>
            <w:r>
              <w:rPr>
                <w:rFonts w:ascii="Calibri" w:hAnsi="Calibri" w:eastAsia="Microsoft YaHei"/>
                <w:b w:val="0"/>
                <w:sz w:val="18"/>
              </w:rPr>
              <w:t>气密性、水密性及抗风压测试全部通过</w:t>
            </w:r>
          </w:p>
        </w:tc>
      </w:tr>
      <w:tr>
        <w:tc>
          <w:tcPr>
            <w:tcW w:type="dxa" w:w="2353"/>
          </w:tcPr>
          <w:p>
            <w:r/>
            <w:r>
              <w:rPr>
                <w:rFonts w:ascii="Calibri" w:hAnsi="Calibri" w:eastAsia="Microsoft YaHei"/>
                <w:b w:val="0"/>
                <w:sz w:val="18"/>
              </w:rPr>
              <w:t>M2.11</w:t>
            </w:r>
          </w:p>
        </w:tc>
        <w:tc>
          <w:tcPr>
            <w:tcW w:type="dxa" w:w="2353"/>
          </w:tcPr>
          <w:p>
            <w:r/>
            <w:r>
              <w:rPr>
                <w:rFonts w:ascii="Calibri" w:hAnsi="Calibri" w:eastAsia="Microsoft YaHei"/>
                <w:b w:val="0"/>
                <w:sz w:val="18"/>
              </w:rPr>
              <w:t>VIP贵宾厅经营权首批招标完成</w:t>
            </w:r>
          </w:p>
        </w:tc>
        <w:tc>
          <w:tcPr>
            <w:tcW w:type="dxa" w:w="2353"/>
          </w:tcPr>
          <w:p>
            <w:r/>
            <w:r>
              <w:rPr>
                <w:rFonts w:ascii="Calibri" w:hAnsi="Calibri" w:eastAsia="Microsoft YaHei"/>
                <w:b w:val="0"/>
                <w:sz w:val="18"/>
              </w:rPr>
              <w:t>2028年3月</w:t>
            </w:r>
          </w:p>
        </w:tc>
        <w:tc>
          <w:tcPr>
            <w:tcW w:type="dxa" w:w="2353"/>
          </w:tcPr>
          <w:p>
            <w:r/>
            <w:r>
              <w:rPr>
                <w:rFonts w:ascii="Calibri" w:hAnsi="Calibri" w:eastAsia="Microsoft YaHei"/>
                <w:b w:val="0"/>
                <w:sz w:val="18"/>
              </w:rPr>
              <w:t>首批6个招标厅经营权合同签署，预付款到账</w:t>
            </w:r>
          </w:p>
        </w:tc>
      </w:tr>
      <w:tr>
        <w:tc>
          <w:tcPr>
            <w:tcW w:type="dxa" w:w="2353"/>
          </w:tcPr>
          <w:p>
            <w:r/>
            <w:r>
              <w:rPr>
                <w:rFonts w:ascii="Calibri" w:hAnsi="Calibri" w:eastAsia="Microsoft YaHei"/>
                <w:b w:val="0"/>
                <w:sz w:val="18"/>
              </w:rPr>
              <w:t>M2.12</w:t>
            </w:r>
          </w:p>
        </w:tc>
        <w:tc>
          <w:tcPr>
            <w:tcW w:type="dxa" w:w="2353"/>
          </w:tcPr>
          <w:p>
            <w:r/>
            <w:r>
              <w:rPr>
                <w:rFonts w:ascii="Calibri" w:hAnsi="Calibri" w:eastAsia="Microsoft YaHei"/>
                <w:b w:val="0"/>
                <w:sz w:val="18"/>
              </w:rPr>
              <w:t>VIP贵宾厅经营权全部招标完成</w:t>
            </w:r>
          </w:p>
        </w:tc>
        <w:tc>
          <w:tcPr>
            <w:tcW w:type="dxa" w:w="2353"/>
          </w:tcPr>
          <w:p>
            <w:r/>
            <w:r>
              <w:rPr>
                <w:rFonts w:ascii="Calibri" w:hAnsi="Calibri" w:eastAsia="Microsoft YaHei"/>
                <w:b w:val="0"/>
                <w:sz w:val="18"/>
              </w:rPr>
              <w:t>2028年6月</w:t>
            </w:r>
          </w:p>
        </w:tc>
        <w:tc>
          <w:tcPr>
            <w:tcW w:type="dxa" w:w="2353"/>
          </w:tcPr>
          <w:p>
            <w:r/>
            <w:r>
              <w:rPr>
                <w:rFonts w:ascii="Calibri" w:hAnsi="Calibri" w:eastAsia="Microsoft YaHei"/>
                <w:b w:val="0"/>
                <w:sz w:val="18"/>
              </w:rPr>
              <w:t>全部12个招标厅合同签署完毕（第七章7.2.2节）</w:t>
            </w:r>
          </w:p>
        </w:tc>
      </w:tr>
      <w:tr>
        <w:tc>
          <w:tcPr>
            <w:tcW w:type="dxa" w:w="2353"/>
          </w:tcPr>
          <w:p>
            <w:r/>
            <w:r>
              <w:rPr>
                <w:rFonts w:ascii="Calibri" w:hAnsi="Calibri" w:eastAsia="Microsoft YaHei"/>
                <w:b w:val="0"/>
                <w:sz w:val="18"/>
              </w:rPr>
              <w:t>M2.13</w:t>
            </w:r>
          </w:p>
        </w:tc>
        <w:tc>
          <w:tcPr>
            <w:tcW w:type="dxa" w:w="2353"/>
          </w:tcPr>
          <w:p>
            <w:r/>
            <w:r>
              <w:rPr>
                <w:rFonts w:ascii="Calibri" w:hAnsi="Calibri" w:eastAsia="Microsoft YaHei"/>
                <w:b w:val="0"/>
                <w:sz w:val="18"/>
              </w:rPr>
              <w:t>首批本地员工招募启动</w:t>
            </w:r>
          </w:p>
        </w:tc>
        <w:tc>
          <w:tcPr>
            <w:tcW w:type="dxa" w:w="2353"/>
          </w:tcPr>
          <w:p>
            <w:r/>
            <w:r>
              <w:rPr>
                <w:rFonts w:ascii="Calibri" w:hAnsi="Calibri" w:eastAsia="Microsoft YaHei"/>
                <w:b w:val="0"/>
                <w:sz w:val="18"/>
              </w:rPr>
              <w:t>2028年4月</w:t>
            </w:r>
          </w:p>
        </w:tc>
        <w:tc>
          <w:tcPr>
            <w:tcW w:type="dxa" w:w="2353"/>
          </w:tcPr>
          <w:p>
            <w:r/>
            <w:r>
              <w:rPr>
                <w:rFonts w:ascii="Calibri" w:hAnsi="Calibri" w:eastAsia="Microsoft YaHei"/>
                <w:b w:val="0"/>
                <w:sz w:val="18"/>
              </w:rPr>
              <w:t>首批500名本地员工录用，培训计划启动（第十章10.3.1节）</w:t>
            </w:r>
          </w:p>
        </w:tc>
      </w:tr>
      <w:tr>
        <w:tc>
          <w:tcPr>
            <w:tcW w:type="dxa" w:w="2353"/>
          </w:tcPr>
          <w:p>
            <w:r/>
            <w:r>
              <w:rPr>
                <w:rFonts w:ascii="Calibri" w:hAnsi="Calibri" w:eastAsia="Microsoft YaHei"/>
                <w:b w:val="0"/>
                <w:sz w:val="18"/>
              </w:rPr>
              <w:t>M2.14</w:t>
            </w:r>
          </w:p>
        </w:tc>
        <w:tc>
          <w:tcPr>
            <w:tcW w:type="dxa" w:w="2353"/>
          </w:tcPr>
          <w:p>
            <w:r/>
            <w:r>
              <w:rPr>
                <w:rFonts w:ascii="Calibri" w:hAnsi="Calibri" w:eastAsia="Microsoft YaHei"/>
                <w:b w:val="0"/>
                <w:sz w:val="18"/>
              </w:rPr>
              <w:t>12个战略合作厅合作协议全部签署</w:t>
            </w:r>
          </w:p>
        </w:tc>
        <w:tc>
          <w:tcPr>
            <w:tcW w:type="dxa" w:w="2353"/>
          </w:tcPr>
          <w:p>
            <w:r/>
            <w:r>
              <w:rPr>
                <w:rFonts w:ascii="Calibri" w:hAnsi="Calibri" w:eastAsia="Microsoft YaHei"/>
                <w:b w:val="0"/>
                <w:sz w:val="18"/>
              </w:rPr>
              <w:t>2028年6月</w:t>
            </w:r>
          </w:p>
        </w:tc>
        <w:tc>
          <w:tcPr>
            <w:tcW w:type="dxa" w:w="2353"/>
          </w:tcPr>
          <w:p>
            <w:r/>
            <w:r>
              <w:rPr>
                <w:rFonts w:ascii="Calibri" w:hAnsi="Calibri" w:eastAsia="Microsoft YaHei"/>
                <w:b w:val="0"/>
                <w:sz w:val="18"/>
              </w:rPr>
              <w:t>合作协议签署，合作方资质经AML审核通过（第九章9.6.2节）</w:t>
            </w:r>
          </w:p>
        </w:tc>
      </w:tr>
    </w:tbl>
    <w:p/>
    <w:p>
      <w:pPr>
        <w:spacing w:before="240" w:after="80"/>
      </w:pPr>
      <w:r>
        <w:rPr>
          <w:rFonts w:ascii="Calibri" w:hAnsi="Calibri" w:eastAsia="Microsoft YaHei"/>
          <w:b/>
          <w:color w:val="8A6D3B"/>
          <w:sz w:val="24"/>
        </w:rPr>
        <w:t>11.3.3 施工组织重点</w:t>
      </w:r>
    </w:p>
    <w:p>
      <w:pPr>
        <w:spacing w:after="120" w:line="276" w:lineRule="auto"/>
      </w:pPr>
      <w:r>
        <w:rPr>
          <w:rFonts w:ascii="Calibri" w:hAnsi="Calibri" w:eastAsia="Microsoft YaHei"/>
          <w:b w:val="0"/>
          <w:sz w:val="22"/>
        </w:rPr>
        <w:t>远大集团模块化建造优势： 远大集团的模块化预制装配建造技术，标准层每层约3-4天（传统方法约7-10天），三栋主楼合计约93个标准层，可节约施工时间约4-6个月。现场湿作业减少约40%，降低科伦坡雨季对施工进度的影响。</w:t>
      </w:r>
    </w:p>
    <w:p>
      <w:pPr>
        <w:spacing w:after="120" w:line="276" w:lineRule="auto"/>
      </w:pPr>
      <w:r>
        <w:rPr>
          <w:rFonts w:ascii="Calibri" w:hAnsi="Calibri" w:eastAsia="Microsoft YaHei"/>
          <w:b w:val="0"/>
          <w:sz w:val="22"/>
        </w:rPr>
        <w:t>关键长周期设备提前采购：</w:t>
      </w:r>
    </w:p>
    <w:tbl>
      <w:tblPr>
        <w:tblStyle w:val="TableGrid"/>
        <w:tblW w:type="auto" w:w="0"/>
        <w:tblLook w:firstColumn="1" w:firstRow="1" w:lastColumn="0" w:lastRow="0" w:noHBand="0" w:noVBand="1" w:val="04A0"/>
      </w:tblPr>
      <w:tblGrid>
        <w:gridCol w:w="2353"/>
        <w:gridCol w:w="2353"/>
        <w:gridCol w:w="2353"/>
        <w:gridCol w:w="2353"/>
      </w:tblGrid>
      <w:tr>
        <w:tc>
          <w:tcPr>
            <w:tcW w:type="dxa" w:w="2353"/>
          </w:tcPr>
          <w:p>
            <w:r/>
            <w:r>
              <w:rPr>
                <w:rFonts w:ascii="Calibri" w:hAnsi="Calibri" w:eastAsia="Microsoft YaHei"/>
                <w:b/>
                <w:sz w:val="18"/>
              </w:rPr>
              <w:t>设备类别</w:t>
            </w:r>
          </w:p>
        </w:tc>
        <w:tc>
          <w:tcPr>
            <w:tcW w:type="dxa" w:w="2353"/>
          </w:tcPr>
          <w:p>
            <w:r/>
            <w:r>
              <w:rPr>
                <w:rFonts w:ascii="Calibri" w:hAnsi="Calibri" w:eastAsia="Microsoft YaHei"/>
                <w:b/>
                <w:sz w:val="18"/>
              </w:rPr>
              <w:t>采购时间节点</w:t>
            </w:r>
          </w:p>
        </w:tc>
        <w:tc>
          <w:tcPr>
            <w:tcW w:type="dxa" w:w="2353"/>
          </w:tcPr>
          <w:p>
            <w:r/>
            <w:r>
              <w:rPr>
                <w:rFonts w:ascii="Calibri" w:hAnsi="Calibri" w:eastAsia="Microsoft YaHei"/>
                <w:b/>
                <w:sz w:val="18"/>
              </w:rPr>
              <w:t>预计交货时间</w:t>
            </w:r>
          </w:p>
        </w:tc>
        <w:tc>
          <w:tcPr>
            <w:tcW w:type="dxa" w:w="2353"/>
          </w:tcPr>
          <w:p>
            <w:r/>
            <w:r>
              <w:rPr>
                <w:rFonts w:ascii="Calibri" w:hAnsi="Calibri" w:eastAsia="Microsoft YaHei"/>
                <w:b/>
                <w:sz w:val="18"/>
              </w:rPr>
              <w:t>采购金额估算（万USD）</w:t>
            </w:r>
          </w:p>
        </w:tc>
      </w:tr>
      <w:tr>
        <w:tc>
          <w:tcPr>
            <w:tcW w:type="dxa" w:w="2353"/>
          </w:tcPr>
          <w:p>
            <w:r/>
            <w:r>
              <w:rPr>
                <w:rFonts w:ascii="Calibri" w:hAnsi="Calibri" w:eastAsia="Microsoft YaHei"/>
                <w:b w:val="0"/>
                <w:sz w:val="18"/>
              </w:rPr>
              <w:t>AI全自动停车系统（1,200车位）</w:t>
            </w:r>
          </w:p>
        </w:tc>
        <w:tc>
          <w:tcPr>
            <w:tcW w:type="dxa" w:w="2353"/>
          </w:tcPr>
          <w:p>
            <w:r/>
            <w:r>
              <w:rPr>
                <w:rFonts w:ascii="Calibri" w:hAnsi="Calibri" w:eastAsia="Microsoft YaHei"/>
                <w:b w:val="0"/>
                <w:sz w:val="18"/>
              </w:rPr>
              <w:t>2027年Q3</w:t>
            </w:r>
          </w:p>
        </w:tc>
        <w:tc>
          <w:tcPr>
            <w:tcW w:type="dxa" w:w="2353"/>
          </w:tcPr>
          <w:p>
            <w:r/>
            <w:r>
              <w:rPr>
                <w:rFonts w:ascii="Calibri" w:hAnsi="Calibri" w:eastAsia="Microsoft YaHei"/>
                <w:b w:val="0"/>
                <w:sz w:val="18"/>
              </w:rPr>
              <w:t>2028年Q4</w:t>
            </w:r>
          </w:p>
        </w:tc>
        <w:tc>
          <w:tcPr>
            <w:tcW w:type="dxa" w:w="2353"/>
          </w:tcPr>
          <w:p>
            <w:r/>
            <w:r>
              <w:rPr>
                <w:rFonts w:ascii="Calibri" w:hAnsi="Calibri" w:eastAsia="Microsoft YaHei"/>
                <w:b w:val="0"/>
                <w:sz w:val="18"/>
              </w:rPr>
              <w:t>800</w:t>
            </w:r>
          </w:p>
        </w:tc>
      </w:tr>
      <w:tr>
        <w:tc>
          <w:tcPr>
            <w:tcW w:type="dxa" w:w="2353"/>
          </w:tcPr>
          <w:p>
            <w:r/>
            <w:r>
              <w:rPr>
                <w:rFonts w:ascii="Calibri" w:hAnsi="Calibri" w:eastAsia="Microsoft YaHei"/>
                <w:b w:val="0"/>
                <w:sz w:val="18"/>
              </w:rPr>
              <w:t>高压氧舱（8套）</w:t>
            </w:r>
          </w:p>
        </w:tc>
        <w:tc>
          <w:tcPr>
            <w:tcW w:type="dxa" w:w="2353"/>
          </w:tcPr>
          <w:p>
            <w:r/>
            <w:r>
              <w:rPr>
                <w:rFonts w:ascii="Calibri" w:hAnsi="Calibri" w:eastAsia="Microsoft YaHei"/>
                <w:b w:val="0"/>
                <w:sz w:val="18"/>
              </w:rPr>
              <w:t>2027年Q3</w:t>
            </w:r>
          </w:p>
        </w:tc>
        <w:tc>
          <w:tcPr>
            <w:tcW w:type="dxa" w:w="2353"/>
          </w:tcPr>
          <w:p>
            <w:r/>
            <w:r>
              <w:rPr>
                <w:rFonts w:ascii="Calibri" w:hAnsi="Calibri" w:eastAsia="Microsoft YaHei"/>
                <w:b w:val="0"/>
                <w:sz w:val="18"/>
              </w:rPr>
              <w:t>2028年Q3</w:t>
            </w:r>
          </w:p>
        </w:tc>
        <w:tc>
          <w:tcPr>
            <w:tcW w:type="dxa" w:w="2353"/>
          </w:tcPr>
          <w:p>
            <w:r/>
            <w:r>
              <w:rPr>
                <w:rFonts w:ascii="Calibri" w:hAnsi="Calibri" w:eastAsia="Microsoft YaHei"/>
                <w:b w:val="0"/>
                <w:sz w:val="18"/>
              </w:rPr>
              <w:t>400</w:t>
            </w:r>
          </w:p>
        </w:tc>
      </w:tr>
      <w:tr>
        <w:tc>
          <w:tcPr>
            <w:tcW w:type="dxa" w:w="2353"/>
          </w:tcPr>
          <w:p>
            <w:r/>
            <w:r>
              <w:rPr>
                <w:rFonts w:ascii="Calibri" w:hAnsi="Calibri" w:eastAsia="Microsoft YaHei"/>
                <w:b w:val="0"/>
                <w:sz w:val="18"/>
              </w:rPr>
              <w:t>医学影像设备（MRI/CT）</w:t>
            </w:r>
          </w:p>
        </w:tc>
        <w:tc>
          <w:tcPr>
            <w:tcW w:type="dxa" w:w="2353"/>
          </w:tcPr>
          <w:p>
            <w:r/>
            <w:r>
              <w:rPr>
                <w:rFonts w:ascii="Calibri" w:hAnsi="Calibri" w:eastAsia="Microsoft YaHei"/>
                <w:b w:val="0"/>
                <w:sz w:val="18"/>
              </w:rPr>
              <w:t>2027年Q4</w:t>
            </w:r>
          </w:p>
        </w:tc>
        <w:tc>
          <w:tcPr>
            <w:tcW w:type="dxa" w:w="2353"/>
          </w:tcPr>
          <w:p>
            <w:r/>
            <w:r>
              <w:rPr>
                <w:rFonts w:ascii="Calibri" w:hAnsi="Calibri" w:eastAsia="Microsoft YaHei"/>
                <w:b w:val="0"/>
                <w:sz w:val="18"/>
              </w:rPr>
              <w:t>2028年Q4</w:t>
            </w:r>
          </w:p>
        </w:tc>
        <w:tc>
          <w:tcPr>
            <w:tcW w:type="dxa" w:w="2353"/>
          </w:tcPr>
          <w:p>
            <w:r/>
            <w:r>
              <w:rPr>
                <w:rFonts w:ascii="Calibri" w:hAnsi="Calibri" w:eastAsia="Microsoft YaHei"/>
                <w:b w:val="0"/>
                <w:sz w:val="18"/>
              </w:rPr>
              <w:t>600</w:t>
            </w:r>
          </w:p>
        </w:tc>
      </w:tr>
      <w:tr>
        <w:tc>
          <w:tcPr>
            <w:tcW w:type="dxa" w:w="2353"/>
          </w:tcPr>
          <w:p>
            <w:r/>
            <w:r>
              <w:rPr>
                <w:rFonts w:ascii="Calibri" w:hAnsi="Calibri" w:eastAsia="Microsoft YaHei"/>
                <w:b w:val="0"/>
                <w:sz w:val="18"/>
              </w:rPr>
              <w:t>主要电梯及扶梯（约60组）</w:t>
            </w:r>
          </w:p>
        </w:tc>
        <w:tc>
          <w:tcPr>
            <w:tcW w:type="dxa" w:w="2353"/>
          </w:tcPr>
          <w:p>
            <w:r/>
            <w:r>
              <w:rPr>
                <w:rFonts w:ascii="Calibri" w:hAnsi="Calibri" w:eastAsia="Microsoft YaHei"/>
                <w:b w:val="0"/>
                <w:sz w:val="18"/>
              </w:rPr>
              <w:t>2027年Q3</w:t>
            </w:r>
          </w:p>
        </w:tc>
        <w:tc>
          <w:tcPr>
            <w:tcW w:type="dxa" w:w="2353"/>
          </w:tcPr>
          <w:p>
            <w:r/>
            <w:r>
              <w:rPr>
                <w:rFonts w:ascii="Calibri" w:hAnsi="Calibri" w:eastAsia="Microsoft YaHei"/>
                <w:b w:val="0"/>
                <w:sz w:val="18"/>
              </w:rPr>
              <w:t>2028年Q4</w:t>
            </w:r>
          </w:p>
        </w:tc>
        <w:tc>
          <w:tcPr>
            <w:tcW w:type="dxa" w:w="2353"/>
          </w:tcPr>
          <w:p>
            <w:r/>
            <w:r>
              <w:rPr>
                <w:rFonts w:ascii="Calibri" w:hAnsi="Calibri" w:eastAsia="Microsoft YaHei"/>
                <w:b w:val="0"/>
                <w:sz w:val="18"/>
              </w:rPr>
              <w:t>1,200</w:t>
            </w:r>
          </w:p>
        </w:tc>
      </w:tr>
      <w:tr>
        <w:tc>
          <w:tcPr>
            <w:tcW w:type="dxa" w:w="2353"/>
          </w:tcPr>
          <w:p>
            <w:r/>
            <w:r>
              <w:rPr>
                <w:rFonts w:ascii="Calibri" w:hAnsi="Calibri" w:eastAsia="Microsoft YaHei"/>
                <w:b w:val="0"/>
                <w:sz w:val="18"/>
              </w:rPr>
              <w:t>主要中央空调机组</w:t>
            </w:r>
          </w:p>
        </w:tc>
        <w:tc>
          <w:tcPr>
            <w:tcW w:type="dxa" w:w="2353"/>
          </w:tcPr>
          <w:p>
            <w:r/>
            <w:r>
              <w:rPr>
                <w:rFonts w:ascii="Calibri" w:hAnsi="Calibri" w:eastAsia="Microsoft YaHei"/>
                <w:b w:val="0"/>
                <w:sz w:val="18"/>
              </w:rPr>
              <w:t>2027年Q3</w:t>
            </w:r>
          </w:p>
        </w:tc>
        <w:tc>
          <w:tcPr>
            <w:tcW w:type="dxa" w:w="2353"/>
          </w:tcPr>
          <w:p>
            <w:r/>
            <w:r>
              <w:rPr>
                <w:rFonts w:ascii="Calibri" w:hAnsi="Calibri" w:eastAsia="Microsoft YaHei"/>
                <w:b w:val="0"/>
                <w:sz w:val="18"/>
              </w:rPr>
              <w:t>2028年Q3</w:t>
            </w:r>
          </w:p>
        </w:tc>
        <w:tc>
          <w:tcPr>
            <w:tcW w:type="dxa" w:w="2353"/>
          </w:tcPr>
          <w:p>
            <w:r/>
            <w:r>
              <w:rPr>
                <w:rFonts w:ascii="Calibri" w:hAnsi="Calibri" w:eastAsia="Microsoft YaHei"/>
                <w:b w:val="0"/>
                <w:sz w:val="18"/>
              </w:rPr>
              <w:t>800</w:t>
            </w:r>
          </w:p>
        </w:tc>
      </w:tr>
      <w:tr>
        <w:tc>
          <w:tcPr>
            <w:tcW w:type="dxa" w:w="2353"/>
          </w:tcPr>
          <w:p>
            <w:r/>
            <w:r>
              <w:rPr>
                <w:rFonts w:ascii="Calibri" w:hAnsi="Calibri" w:eastAsia="Microsoft YaHei"/>
                <w:b w:val="0"/>
                <w:sz w:val="18"/>
              </w:rPr>
              <w:t>赌场监控系统主机及软件</w:t>
            </w:r>
          </w:p>
        </w:tc>
        <w:tc>
          <w:tcPr>
            <w:tcW w:type="dxa" w:w="2353"/>
          </w:tcPr>
          <w:p>
            <w:r/>
            <w:r>
              <w:rPr>
                <w:rFonts w:ascii="Calibri" w:hAnsi="Calibri" w:eastAsia="Microsoft YaHei"/>
                <w:b w:val="0"/>
                <w:sz w:val="18"/>
              </w:rPr>
              <w:t>2027年Q4</w:t>
            </w:r>
          </w:p>
        </w:tc>
        <w:tc>
          <w:tcPr>
            <w:tcW w:type="dxa" w:w="2353"/>
          </w:tcPr>
          <w:p>
            <w:r/>
            <w:r>
              <w:rPr>
                <w:rFonts w:ascii="Calibri" w:hAnsi="Calibri" w:eastAsia="Microsoft YaHei"/>
                <w:b w:val="0"/>
                <w:sz w:val="18"/>
              </w:rPr>
              <w:t>2028年Q3</w:t>
            </w:r>
          </w:p>
        </w:tc>
        <w:tc>
          <w:tcPr>
            <w:tcW w:type="dxa" w:w="2353"/>
          </w:tcPr>
          <w:p>
            <w:r/>
            <w:r>
              <w:rPr>
                <w:rFonts w:ascii="Calibri" w:hAnsi="Calibri" w:eastAsia="Microsoft YaHei"/>
                <w:b w:val="0"/>
                <w:sz w:val="18"/>
              </w:rPr>
              <w:t>500</w:t>
            </w:r>
          </w:p>
        </w:tc>
      </w:tr>
      <w:tr>
        <w:tc>
          <w:tcPr>
            <w:tcW w:type="dxa" w:w="2353"/>
          </w:tcPr>
          <w:p>
            <w:r/>
            <w:r>
              <w:rPr>
                <w:rFonts w:ascii="Calibri" w:hAnsi="Calibri" w:eastAsia="Microsoft YaHei"/>
                <w:b w:val="0"/>
                <w:sz w:val="18"/>
              </w:rPr>
              <w:t>屋顶停机坪导航灯及气象设备</w:t>
            </w:r>
          </w:p>
        </w:tc>
        <w:tc>
          <w:tcPr>
            <w:tcW w:type="dxa" w:w="2353"/>
          </w:tcPr>
          <w:p>
            <w:r/>
            <w:r>
              <w:rPr>
                <w:rFonts w:ascii="Calibri" w:hAnsi="Calibri" w:eastAsia="Microsoft YaHei"/>
                <w:b w:val="0"/>
                <w:sz w:val="18"/>
              </w:rPr>
              <w:t>2027年Q4</w:t>
            </w:r>
          </w:p>
        </w:tc>
        <w:tc>
          <w:tcPr>
            <w:tcW w:type="dxa" w:w="2353"/>
          </w:tcPr>
          <w:p>
            <w:r/>
            <w:r>
              <w:rPr>
                <w:rFonts w:ascii="Calibri" w:hAnsi="Calibri" w:eastAsia="Microsoft YaHei"/>
                <w:b w:val="0"/>
                <w:sz w:val="18"/>
              </w:rPr>
              <w:t>2028年Q3</w:t>
            </w:r>
          </w:p>
        </w:tc>
        <w:tc>
          <w:tcPr>
            <w:tcW w:type="dxa" w:w="2353"/>
          </w:tcPr>
          <w:p>
            <w:r/>
            <w:r>
              <w:rPr>
                <w:rFonts w:ascii="Calibri" w:hAnsi="Calibri" w:eastAsia="Microsoft YaHei"/>
                <w:b w:val="0"/>
                <w:sz w:val="18"/>
              </w:rPr>
              <w:t>150</w:t>
            </w:r>
          </w:p>
        </w:tc>
      </w:tr>
    </w:tbl>
    <w:p/>
    <w:p>
      <w:pPr>
        <w:spacing w:before="280" w:after="120"/>
      </w:pPr>
      <w:r>
        <w:rPr>
          <w:rFonts w:ascii="Calibri" w:hAnsi="Calibri" w:eastAsia="Microsoft YaHei"/>
          <w:b/>
          <w:color w:val="0B1F3A"/>
          <w:sz w:val="28"/>
        </w:rPr>
        <w:t>11.4 第三阶段：精装与筹备（2028年Q3-2029年Q1）</w:t>
      </w:r>
    </w:p>
    <w:p>
      <w:pPr>
        <w:spacing w:before="240" w:after="80"/>
      </w:pPr>
      <w:r>
        <w:rPr>
          <w:rFonts w:ascii="Calibri" w:hAnsi="Calibri" w:eastAsia="Microsoft YaHei"/>
          <w:b/>
          <w:color w:val="8A6D3B"/>
          <w:sz w:val="24"/>
        </w:rPr>
        <w:t>11.4.1 阶段目标</w:t>
      </w:r>
    </w:p>
    <w:p>
      <w:pPr>
        <w:spacing w:after="120" w:line="276" w:lineRule="auto"/>
      </w:pPr>
      <w:r>
        <w:rPr>
          <w:rFonts w:ascii="Calibri" w:hAnsi="Calibri" w:eastAsia="Microsoft YaHei"/>
          <w:b w:val="0"/>
          <w:sz w:val="22"/>
        </w:rPr>
        <w:t>本阶段在主体结构完成的基础上，完成所有客户区域的室内精装修、专业系统安装调试及开业前全面筹备。目标是在2029年Q1末具备酒店试运营条件，2029年Q2具备赌场开业条件。</w:t>
      </w:r>
    </w:p>
    <w:p>
      <w:pPr>
        <w:spacing w:after="120" w:line="276" w:lineRule="auto"/>
      </w:pPr>
      <w:r>
        <w:rPr>
          <w:rFonts w:ascii="Calibri" w:hAnsi="Calibri" w:eastAsia="Microsoft YaHei"/>
          <w:b w:val="0"/>
          <w:sz w:val="22"/>
        </w:rPr>
        <w:t>工作重心从建筑施工转向内装、设备、人员三条并行主线。</w:t>
      </w:r>
    </w:p>
    <w:p>
      <w:pPr>
        <w:spacing w:before="240" w:after="80"/>
      </w:pPr>
      <w:r>
        <w:rPr>
          <w:rFonts w:ascii="Calibri" w:hAnsi="Calibri" w:eastAsia="Microsoft YaHei"/>
          <w:b/>
          <w:color w:val="8A6D3B"/>
          <w:sz w:val="24"/>
        </w:rPr>
        <w:t>11.4.2 室内精装修里程碑</w:t>
      </w:r>
    </w:p>
    <w:tbl>
      <w:tblPr>
        <w:tblStyle w:val="TableGrid"/>
        <w:tblW w:type="auto" w:w="0"/>
        <w:tblLook w:firstColumn="1" w:firstRow="1" w:lastColumn="0" w:lastRow="0" w:noHBand="0" w:noVBand="1" w:val="04A0"/>
      </w:tblPr>
      <w:tblGrid>
        <w:gridCol w:w="2353"/>
        <w:gridCol w:w="2353"/>
        <w:gridCol w:w="2353"/>
        <w:gridCol w:w="2353"/>
      </w:tblGrid>
      <w:tr>
        <w:tc>
          <w:tcPr>
            <w:tcW w:type="dxa" w:w="2353"/>
          </w:tcPr>
          <w:p>
            <w:r/>
            <w:r>
              <w:rPr>
                <w:rFonts w:ascii="Calibri" w:hAnsi="Calibri" w:eastAsia="Microsoft YaHei"/>
                <w:b/>
                <w:sz w:val="18"/>
              </w:rPr>
              <w:t>编号</w:t>
            </w:r>
          </w:p>
        </w:tc>
        <w:tc>
          <w:tcPr>
            <w:tcW w:type="dxa" w:w="2353"/>
          </w:tcPr>
          <w:p>
            <w:r/>
            <w:r>
              <w:rPr>
                <w:rFonts w:ascii="Calibri" w:hAnsi="Calibri" w:eastAsia="Microsoft YaHei"/>
                <w:b/>
                <w:sz w:val="18"/>
              </w:rPr>
              <w:t>里程碑事项</w:t>
            </w:r>
          </w:p>
        </w:tc>
        <w:tc>
          <w:tcPr>
            <w:tcW w:type="dxa" w:w="2353"/>
          </w:tcPr>
          <w:p>
            <w:r/>
            <w:r>
              <w:rPr>
                <w:rFonts w:ascii="Calibri" w:hAnsi="Calibri" w:eastAsia="Microsoft YaHei"/>
                <w:b/>
                <w:sz w:val="18"/>
              </w:rPr>
              <w:t>目标完成时间</w:t>
            </w:r>
          </w:p>
        </w:tc>
        <w:tc>
          <w:tcPr>
            <w:tcW w:type="dxa" w:w="2353"/>
          </w:tcPr>
          <w:p>
            <w:r/>
            <w:r>
              <w:rPr>
                <w:rFonts w:ascii="Calibri" w:hAnsi="Calibri" w:eastAsia="Microsoft YaHei"/>
                <w:b/>
                <w:sz w:val="18"/>
              </w:rPr>
              <w:t>涉及区域</w:t>
            </w:r>
          </w:p>
        </w:tc>
      </w:tr>
      <w:tr>
        <w:tc>
          <w:tcPr>
            <w:tcW w:type="dxa" w:w="2353"/>
          </w:tcPr>
          <w:p>
            <w:r/>
            <w:r>
              <w:rPr>
                <w:rFonts w:ascii="Calibri" w:hAnsi="Calibri" w:eastAsia="Microsoft YaHei"/>
                <w:b w:val="0"/>
                <w:sz w:val="18"/>
              </w:rPr>
              <w:t>M3.1</w:t>
            </w:r>
          </w:p>
        </w:tc>
        <w:tc>
          <w:tcPr>
            <w:tcW w:type="dxa" w:w="2353"/>
          </w:tcPr>
          <w:p>
            <w:r/>
            <w:r>
              <w:rPr>
                <w:rFonts w:ascii="Calibri" w:hAnsi="Calibri" w:eastAsia="Microsoft YaHei"/>
                <w:b w:val="0"/>
                <w:sz w:val="18"/>
              </w:rPr>
              <w:t>国宾楼层（5-8层）精装修完成</w:t>
            </w:r>
          </w:p>
        </w:tc>
        <w:tc>
          <w:tcPr>
            <w:tcW w:type="dxa" w:w="2353"/>
          </w:tcPr>
          <w:p>
            <w:r/>
            <w:r>
              <w:rPr>
                <w:rFonts w:ascii="Calibri" w:hAnsi="Calibri" w:eastAsia="Microsoft YaHei"/>
                <w:b w:val="0"/>
                <w:sz w:val="18"/>
              </w:rPr>
              <w:t>2028年10月</w:t>
            </w:r>
          </w:p>
        </w:tc>
        <w:tc>
          <w:tcPr>
            <w:tcW w:type="dxa" w:w="2353"/>
          </w:tcPr>
          <w:p>
            <w:r/>
            <w:r>
              <w:rPr>
                <w:rFonts w:ascii="Calibri" w:hAnsi="Calibri" w:eastAsia="Microsoft YaHei"/>
                <w:b w:val="0"/>
                <w:sz w:val="18"/>
              </w:rPr>
              <w:t>3套总统套房、6套首脑套房、71间套房（第四章4.3.3节）</w:t>
            </w:r>
          </w:p>
        </w:tc>
      </w:tr>
      <w:tr>
        <w:tc>
          <w:tcPr>
            <w:tcW w:type="dxa" w:w="2353"/>
          </w:tcPr>
          <w:p>
            <w:r/>
            <w:r>
              <w:rPr>
                <w:rFonts w:ascii="Calibri" w:hAnsi="Calibri" w:eastAsia="Microsoft YaHei"/>
                <w:b w:val="0"/>
                <w:sz w:val="18"/>
              </w:rPr>
              <w:t>M3.2</w:t>
            </w:r>
          </w:p>
        </w:tc>
        <w:tc>
          <w:tcPr>
            <w:tcW w:type="dxa" w:w="2353"/>
          </w:tcPr>
          <w:p>
            <w:r/>
            <w:r>
              <w:rPr>
                <w:rFonts w:ascii="Calibri" w:hAnsi="Calibri" w:eastAsia="Microsoft YaHei"/>
                <w:b w:val="0"/>
                <w:sz w:val="18"/>
              </w:rPr>
              <w:t>赌场主大厅（2层）精装修及设备安装完成</w:t>
            </w:r>
          </w:p>
        </w:tc>
        <w:tc>
          <w:tcPr>
            <w:tcW w:type="dxa" w:w="2353"/>
          </w:tcPr>
          <w:p>
            <w:r/>
            <w:r>
              <w:rPr>
                <w:rFonts w:ascii="Calibri" w:hAnsi="Calibri" w:eastAsia="Microsoft YaHei"/>
                <w:b w:val="0"/>
                <w:sz w:val="18"/>
              </w:rPr>
              <w:t>2028年11月</w:t>
            </w:r>
          </w:p>
        </w:tc>
        <w:tc>
          <w:tcPr>
            <w:tcW w:type="dxa" w:w="2353"/>
          </w:tcPr>
          <w:p>
            <w:r/>
            <w:r>
              <w:rPr>
                <w:rFonts w:ascii="Calibri" w:hAnsi="Calibri" w:eastAsia="Microsoft YaHei"/>
                <w:b w:val="0"/>
                <w:sz w:val="18"/>
              </w:rPr>
              <w:t>100桌+400台电子机（第四章4.4.1节）</w:t>
            </w:r>
          </w:p>
        </w:tc>
      </w:tr>
      <w:tr>
        <w:tc>
          <w:tcPr>
            <w:tcW w:type="dxa" w:w="2353"/>
          </w:tcPr>
          <w:p>
            <w:r/>
            <w:r>
              <w:rPr>
                <w:rFonts w:ascii="Calibri" w:hAnsi="Calibri" w:eastAsia="Microsoft YaHei"/>
                <w:b w:val="0"/>
                <w:sz w:val="18"/>
              </w:rPr>
              <w:t>M3.3</w:t>
            </w:r>
          </w:p>
        </w:tc>
        <w:tc>
          <w:tcPr>
            <w:tcW w:type="dxa" w:w="2353"/>
          </w:tcPr>
          <w:p>
            <w:r/>
            <w:r>
              <w:rPr>
                <w:rFonts w:ascii="Calibri" w:hAnsi="Calibri" w:eastAsia="Microsoft YaHei"/>
                <w:b w:val="0"/>
                <w:sz w:val="18"/>
              </w:rPr>
              <w:t>26个VIP贵宾厅精装修全部完成</w:t>
            </w:r>
          </w:p>
        </w:tc>
        <w:tc>
          <w:tcPr>
            <w:tcW w:type="dxa" w:w="2353"/>
          </w:tcPr>
          <w:p>
            <w:r/>
            <w:r>
              <w:rPr>
                <w:rFonts w:ascii="Calibri" w:hAnsi="Calibri" w:eastAsia="Microsoft YaHei"/>
                <w:b w:val="0"/>
                <w:sz w:val="18"/>
              </w:rPr>
              <w:t>2028年12月</w:t>
            </w:r>
          </w:p>
        </w:tc>
        <w:tc>
          <w:tcPr>
            <w:tcW w:type="dxa" w:w="2353"/>
          </w:tcPr>
          <w:p>
            <w:r/>
            <w:r>
              <w:rPr>
                <w:rFonts w:ascii="Calibri" w:hAnsi="Calibri" w:eastAsia="Microsoft YaHei"/>
                <w:b w:val="0"/>
                <w:sz w:val="18"/>
              </w:rPr>
              <w:t>左翼3-28层全部VIP厅（第四章4.4.1节）</w:t>
            </w:r>
          </w:p>
        </w:tc>
      </w:tr>
      <w:tr>
        <w:tc>
          <w:tcPr>
            <w:tcW w:type="dxa" w:w="2353"/>
          </w:tcPr>
          <w:p>
            <w:r/>
            <w:r>
              <w:rPr>
                <w:rFonts w:ascii="Calibri" w:hAnsi="Calibri" w:eastAsia="Microsoft YaHei"/>
                <w:b w:val="0"/>
                <w:sz w:val="18"/>
              </w:rPr>
              <w:t>M3.4</w:t>
            </w:r>
          </w:p>
        </w:tc>
        <w:tc>
          <w:tcPr>
            <w:tcW w:type="dxa" w:w="2353"/>
          </w:tcPr>
          <w:p>
            <w:r/>
            <w:r>
              <w:rPr>
                <w:rFonts w:ascii="Calibri" w:hAnsi="Calibri" w:eastAsia="Microsoft YaHei"/>
                <w:b w:val="0"/>
                <w:sz w:val="18"/>
              </w:rPr>
              <w:t>旋转餐厅（33层）精装修及旋转机构调试完成</w:t>
            </w:r>
          </w:p>
        </w:tc>
        <w:tc>
          <w:tcPr>
            <w:tcW w:type="dxa" w:w="2353"/>
          </w:tcPr>
          <w:p>
            <w:r/>
            <w:r>
              <w:rPr>
                <w:rFonts w:ascii="Calibri" w:hAnsi="Calibri" w:eastAsia="Microsoft YaHei"/>
                <w:b w:val="0"/>
                <w:sz w:val="18"/>
              </w:rPr>
              <w:t>2028年11月</w:t>
            </w:r>
          </w:p>
        </w:tc>
        <w:tc>
          <w:tcPr>
            <w:tcW w:type="dxa" w:w="2353"/>
          </w:tcPr>
          <w:p>
            <w:r/>
            <w:r>
              <w:rPr>
                <w:rFonts w:ascii="Calibri" w:hAnsi="Calibri" w:eastAsia="Microsoft YaHei"/>
                <w:b w:val="0"/>
                <w:sz w:val="18"/>
              </w:rPr>
              <w:t>120席正餐+40席吧台（第四章4.3.1节）</w:t>
            </w:r>
          </w:p>
        </w:tc>
      </w:tr>
      <w:tr>
        <w:tc>
          <w:tcPr>
            <w:tcW w:type="dxa" w:w="2353"/>
          </w:tcPr>
          <w:p>
            <w:r/>
            <w:r>
              <w:rPr>
                <w:rFonts w:ascii="Calibri" w:hAnsi="Calibri" w:eastAsia="Microsoft YaHei"/>
                <w:b w:val="0"/>
                <w:sz w:val="18"/>
              </w:rPr>
              <w:t>M3.5</w:t>
            </w:r>
          </w:p>
        </w:tc>
        <w:tc>
          <w:tcPr>
            <w:tcW w:type="dxa" w:w="2353"/>
          </w:tcPr>
          <w:p>
            <w:r/>
            <w:r>
              <w:rPr>
                <w:rFonts w:ascii="Calibri" w:hAnsi="Calibri" w:eastAsia="Microsoft YaHei"/>
                <w:b w:val="0"/>
                <w:sz w:val="18"/>
              </w:rPr>
              <w:t>国宾宴会大厅（2层）精装修完成</w:t>
            </w:r>
          </w:p>
        </w:tc>
        <w:tc>
          <w:tcPr>
            <w:tcW w:type="dxa" w:w="2353"/>
          </w:tcPr>
          <w:p>
            <w:r/>
            <w:r>
              <w:rPr>
                <w:rFonts w:ascii="Calibri" w:hAnsi="Calibri" w:eastAsia="Microsoft YaHei"/>
                <w:b w:val="0"/>
                <w:sz w:val="18"/>
              </w:rPr>
              <w:t>2028年12月</w:t>
            </w:r>
          </w:p>
        </w:tc>
        <w:tc>
          <w:tcPr>
            <w:tcW w:type="dxa" w:w="2353"/>
          </w:tcPr>
          <w:p>
            <w:r/>
            <w:r>
              <w:rPr>
                <w:rFonts w:ascii="Calibri" w:hAnsi="Calibri" w:eastAsia="Microsoft YaHei"/>
                <w:b w:val="0"/>
                <w:sz w:val="18"/>
              </w:rPr>
              <w:t>800-1,200席，同声传译12语种（第四章4.3.1节）</w:t>
            </w:r>
          </w:p>
        </w:tc>
      </w:tr>
      <w:tr>
        <w:tc>
          <w:tcPr>
            <w:tcW w:type="dxa" w:w="2353"/>
          </w:tcPr>
          <w:p>
            <w:r/>
            <w:r>
              <w:rPr>
                <w:rFonts w:ascii="Calibri" w:hAnsi="Calibri" w:eastAsia="Microsoft YaHei"/>
                <w:b w:val="0"/>
                <w:sz w:val="18"/>
              </w:rPr>
              <w:t>M3.6</w:t>
            </w:r>
          </w:p>
        </w:tc>
        <w:tc>
          <w:tcPr>
            <w:tcW w:type="dxa" w:w="2353"/>
          </w:tcPr>
          <w:p>
            <w:r/>
            <w:r>
              <w:rPr>
                <w:rFonts w:ascii="Calibri" w:hAnsi="Calibri" w:eastAsia="Microsoft YaHei"/>
                <w:b w:val="0"/>
                <w:sz w:val="18"/>
              </w:rPr>
              <w:t>全球主题VIP包厢（3层，14个）完成</w:t>
            </w:r>
          </w:p>
        </w:tc>
        <w:tc>
          <w:tcPr>
            <w:tcW w:type="dxa" w:w="2353"/>
          </w:tcPr>
          <w:p>
            <w:r/>
            <w:r>
              <w:rPr>
                <w:rFonts w:ascii="Calibri" w:hAnsi="Calibri" w:eastAsia="Microsoft YaHei"/>
                <w:b w:val="0"/>
                <w:sz w:val="18"/>
              </w:rPr>
              <w:t>2028年12月</w:t>
            </w:r>
          </w:p>
        </w:tc>
        <w:tc>
          <w:tcPr>
            <w:tcW w:type="dxa" w:w="2353"/>
          </w:tcPr>
          <w:p>
            <w:r/>
            <w:r>
              <w:rPr>
                <w:rFonts w:ascii="Calibri" w:hAnsi="Calibri" w:eastAsia="Microsoft YaHei"/>
                <w:b w:val="0"/>
                <w:sz w:val="18"/>
              </w:rPr>
              <w:t>第四章4.3.1节</w:t>
            </w:r>
          </w:p>
        </w:tc>
      </w:tr>
      <w:tr>
        <w:tc>
          <w:tcPr>
            <w:tcW w:type="dxa" w:w="2353"/>
          </w:tcPr>
          <w:p>
            <w:r/>
            <w:r>
              <w:rPr>
                <w:rFonts w:ascii="Calibri" w:hAnsi="Calibri" w:eastAsia="Microsoft YaHei"/>
                <w:b w:val="0"/>
                <w:sz w:val="18"/>
              </w:rPr>
              <w:t>M3.7</w:t>
            </w:r>
          </w:p>
        </w:tc>
        <w:tc>
          <w:tcPr>
            <w:tcW w:type="dxa" w:w="2353"/>
          </w:tcPr>
          <w:p>
            <w:r/>
            <w:r>
              <w:rPr>
                <w:rFonts w:ascii="Calibri" w:hAnsi="Calibri" w:eastAsia="Microsoft YaHei"/>
                <w:b w:val="0"/>
                <w:sz w:val="18"/>
              </w:rPr>
              <w:t>标准客房层（9-32层，870间）精装修全部完成</w:t>
            </w:r>
          </w:p>
        </w:tc>
        <w:tc>
          <w:tcPr>
            <w:tcW w:type="dxa" w:w="2353"/>
          </w:tcPr>
          <w:p>
            <w:r/>
            <w:r>
              <w:rPr>
                <w:rFonts w:ascii="Calibri" w:hAnsi="Calibri" w:eastAsia="Microsoft YaHei"/>
                <w:b w:val="0"/>
                <w:sz w:val="18"/>
              </w:rPr>
              <w:t>2029年1月</w:t>
            </w:r>
          </w:p>
        </w:tc>
        <w:tc>
          <w:tcPr>
            <w:tcW w:type="dxa" w:w="2353"/>
          </w:tcPr>
          <w:p>
            <w:r/>
            <w:r>
              <w:rPr>
                <w:rFonts w:ascii="Calibri" w:hAnsi="Calibri" w:eastAsia="Microsoft YaHei"/>
                <w:b w:val="0"/>
                <w:sz w:val="18"/>
              </w:rPr>
              <w:t>第四章4.8.1节</w:t>
            </w:r>
          </w:p>
        </w:tc>
      </w:tr>
      <w:tr>
        <w:tc>
          <w:tcPr>
            <w:tcW w:type="dxa" w:w="2353"/>
          </w:tcPr>
          <w:p>
            <w:r/>
            <w:r>
              <w:rPr>
                <w:rFonts w:ascii="Calibri" w:hAnsi="Calibri" w:eastAsia="Microsoft YaHei"/>
                <w:b w:val="0"/>
                <w:sz w:val="18"/>
              </w:rPr>
              <w:t>M3.8</w:t>
            </w:r>
          </w:p>
        </w:tc>
        <w:tc>
          <w:tcPr>
            <w:tcW w:type="dxa" w:w="2353"/>
          </w:tcPr>
          <w:p>
            <w:r/>
            <w:r>
              <w:rPr>
                <w:rFonts w:ascii="Calibri" w:hAnsi="Calibri" w:eastAsia="Microsoft YaHei"/>
                <w:b w:val="0"/>
                <w:sz w:val="18"/>
              </w:rPr>
              <w:t>右翼楼康养医疗中心（2-6层）完成</w:t>
            </w:r>
          </w:p>
        </w:tc>
        <w:tc>
          <w:tcPr>
            <w:tcW w:type="dxa" w:w="2353"/>
          </w:tcPr>
          <w:p>
            <w:r/>
            <w:r>
              <w:rPr>
                <w:rFonts w:ascii="Calibri" w:hAnsi="Calibri" w:eastAsia="Microsoft YaHei"/>
                <w:b w:val="0"/>
                <w:sz w:val="18"/>
              </w:rPr>
              <w:t>2028年12月</w:t>
            </w:r>
          </w:p>
        </w:tc>
        <w:tc>
          <w:tcPr>
            <w:tcW w:type="dxa" w:w="2353"/>
          </w:tcPr>
          <w:p>
            <w:r/>
            <w:r>
              <w:rPr>
                <w:rFonts w:ascii="Calibri" w:hAnsi="Calibri" w:eastAsia="Microsoft YaHei"/>
                <w:b w:val="0"/>
                <w:sz w:val="18"/>
              </w:rPr>
              <w:t>第四章4.5.1节</w:t>
            </w:r>
          </w:p>
        </w:tc>
      </w:tr>
      <w:tr>
        <w:tc>
          <w:tcPr>
            <w:tcW w:type="dxa" w:w="2353"/>
          </w:tcPr>
          <w:p>
            <w:r/>
            <w:r>
              <w:rPr>
                <w:rFonts w:ascii="Calibri" w:hAnsi="Calibri" w:eastAsia="Microsoft YaHei"/>
                <w:b w:val="0"/>
                <w:sz w:val="18"/>
              </w:rPr>
              <w:t>M3.9</w:t>
            </w:r>
          </w:p>
        </w:tc>
        <w:tc>
          <w:tcPr>
            <w:tcW w:type="dxa" w:w="2353"/>
          </w:tcPr>
          <w:p>
            <w:r/>
            <w:r>
              <w:rPr>
                <w:rFonts w:ascii="Calibri" w:hAnsi="Calibri" w:eastAsia="Microsoft YaHei"/>
                <w:b w:val="0"/>
                <w:sz w:val="18"/>
              </w:rPr>
              <w:t>右翼楼公寓（9-29层，248套）精装修完成</w:t>
            </w:r>
          </w:p>
        </w:tc>
        <w:tc>
          <w:tcPr>
            <w:tcW w:type="dxa" w:w="2353"/>
          </w:tcPr>
          <w:p>
            <w:r/>
            <w:r>
              <w:rPr>
                <w:rFonts w:ascii="Calibri" w:hAnsi="Calibri" w:eastAsia="Microsoft YaHei"/>
                <w:b w:val="0"/>
                <w:sz w:val="18"/>
              </w:rPr>
              <w:t>2029年1月</w:t>
            </w:r>
          </w:p>
        </w:tc>
        <w:tc>
          <w:tcPr>
            <w:tcW w:type="dxa" w:w="2353"/>
          </w:tcPr>
          <w:p>
            <w:r/>
            <w:r>
              <w:rPr>
                <w:rFonts w:ascii="Calibri" w:hAnsi="Calibri" w:eastAsia="Microsoft YaHei"/>
                <w:b w:val="0"/>
                <w:sz w:val="18"/>
              </w:rPr>
              <w:t>第四章4.8.2节</w:t>
            </w:r>
          </w:p>
        </w:tc>
      </w:tr>
      <w:tr>
        <w:tc>
          <w:tcPr>
            <w:tcW w:type="dxa" w:w="2353"/>
          </w:tcPr>
          <w:p>
            <w:r/>
            <w:r>
              <w:rPr>
                <w:rFonts w:ascii="Calibri" w:hAnsi="Calibri" w:eastAsia="Microsoft YaHei"/>
                <w:b w:val="0"/>
                <w:sz w:val="18"/>
              </w:rPr>
              <w:t>M3.10</w:t>
            </w:r>
          </w:p>
        </w:tc>
        <w:tc>
          <w:tcPr>
            <w:tcW w:type="dxa" w:w="2353"/>
          </w:tcPr>
          <w:p>
            <w:r/>
            <w:r>
              <w:rPr>
                <w:rFonts w:ascii="Calibri" w:hAnsi="Calibri" w:eastAsia="Microsoft YaHei"/>
                <w:b w:val="0"/>
                <w:sz w:val="18"/>
              </w:rPr>
              <w:t>地下各层（KTV、精品街、金库）全部完成</w:t>
            </w:r>
          </w:p>
        </w:tc>
        <w:tc>
          <w:tcPr>
            <w:tcW w:type="dxa" w:w="2353"/>
          </w:tcPr>
          <w:p>
            <w:r/>
            <w:r>
              <w:rPr>
                <w:rFonts w:ascii="Calibri" w:hAnsi="Calibri" w:eastAsia="Microsoft YaHei"/>
                <w:b w:val="0"/>
                <w:sz w:val="18"/>
              </w:rPr>
              <w:t>2028年12月</w:t>
            </w:r>
          </w:p>
        </w:tc>
        <w:tc>
          <w:tcPr>
            <w:tcW w:type="dxa" w:w="2353"/>
          </w:tcPr>
          <w:p>
            <w:r/>
            <w:r>
              <w:rPr>
                <w:rFonts w:ascii="Calibri" w:hAnsi="Calibri" w:eastAsia="Microsoft YaHei"/>
                <w:b w:val="0"/>
                <w:sz w:val="18"/>
              </w:rPr>
              <w:t>第四章4.3.2节/4.4.2节</w:t>
            </w:r>
          </w:p>
        </w:tc>
      </w:tr>
      <w:tr>
        <w:tc>
          <w:tcPr>
            <w:tcW w:type="dxa" w:w="2353"/>
          </w:tcPr>
          <w:p>
            <w:r/>
            <w:r>
              <w:rPr>
                <w:rFonts w:ascii="Calibri" w:hAnsi="Calibri" w:eastAsia="Microsoft YaHei"/>
                <w:b w:val="0"/>
                <w:sz w:val="18"/>
              </w:rPr>
              <w:t>M3.11</w:t>
            </w:r>
          </w:p>
        </w:tc>
        <w:tc>
          <w:tcPr>
            <w:tcW w:type="dxa" w:w="2353"/>
          </w:tcPr>
          <w:p>
            <w:r/>
            <w:r>
              <w:rPr>
                <w:rFonts w:ascii="Calibri" w:hAnsi="Calibri" w:eastAsia="Microsoft YaHei"/>
                <w:b w:val="0"/>
                <w:sz w:val="18"/>
              </w:rPr>
              <w:t>AI停车楼系统联调完成</w:t>
            </w:r>
          </w:p>
        </w:tc>
        <w:tc>
          <w:tcPr>
            <w:tcW w:type="dxa" w:w="2353"/>
          </w:tcPr>
          <w:p>
            <w:r/>
            <w:r>
              <w:rPr>
                <w:rFonts w:ascii="Calibri" w:hAnsi="Calibri" w:eastAsia="Microsoft YaHei"/>
                <w:b w:val="0"/>
                <w:sz w:val="18"/>
              </w:rPr>
              <w:t>2028年12月</w:t>
            </w:r>
          </w:p>
        </w:tc>
        <w:tc>
          <w:tcPr>
            <w:tcW w:type="dxa" w:w="2353"/>
          </w:tcPr>
          <w:p>
            <w:r/>
            <w:r>
              <w:rPr>
                <w:rFonts w:ascii="Calibri" w:hAnsi="Calibri" w:eastAsia="Microsoft YaHei"/>
                <w:b w:val="0"/>
                <w:sz w:val="18"/>
              </w:rPr>
              <w:t>48小时压力测试，平均存取车≤90秒（第四章4.7.2节）</w:t>
            </w:r>
          </w:p>
        </w:tc>
      </w:tr>
      <w:tr>
        <w:tc>
          <w:tcPr>
            <w:tcW w:type="dxa" w:w="2353"/>
          </w:tcPr>
          <w:p>
            <w:r/>
            <w:r>
              <w:rPr>
                <w:rFonts w:ascii="Calibri" w:hAnsi="Calibri" w:eastAsia="Microsoft YaHei"/>
                <w:b w:val="0"/>
                <w:sz w:val="18"/>
              </w:rPr>
              <w:t>M3.12</w:t>
            </w:r>
          </w:p>
        </w:tc>
        <w:tc>
          <w:tcPr>
            <w:tcW w:type="dxa" w:w="2353"/>
          </w:tcPr>
          <w:p>
            <w:r/>
            <w:r>
              <w:rPr>
                <w:rFonts w:ascii="Calibri" w:hAnsi="Calibri" w:eastAsia="Microsoft YaHei"/>
                <w:b w:val="0"/>
                <w:sz w:val="18"/>
              </w:rPr>
              <w:t>全楼智能化系统联调完成</w:t>
            </w:r>
          </w:p>
        </w:tc>
        <w:tc>
          <w:tcPr>
            <w:tcW w:type="dxa" w:w="2353"/>
          </w:tcPr>
          <w:p>
            <w:r/>
            <w:r>
              <w:rPr>
                <w:rFonts w:ascii="Calibri" w:hAnsi="Calibri" w:eastAsia="Microsoft YaHei"/>
                <w:b w:val="0"/>
                <w:sz w:val="18"/>
              </w:rPr>
              <w:t>2029年1月</w:t>
            </w:r>
          </w:p>
        </w:tc>
        <w:tc>
          <w:tcPr>
            <w:tcW w:type="dxa" w:w="2353"/>
          </w:tcPr>
          <w:p>
            <w:r/>
            <w:r>
              <w:rPr>
                <w:rFonts w:ascii="Calibri" w:hAnsi="Calibri" w:eastAsia="Microsoft YaHei"/>
                <w:b w:val="0"/>
                <w:sz w:val="18"/>
              </w:rPr>
              <w:t>BAS、安防、5G网络（第四章4.9.2节）</w:t>
            </w:r>
          </w:p>
        </w:tc>
      </w:tr>
    </w:tbl>
    <w:p/>
    <w:p>
      <w:pPr>
        <w:spacing w:before="240" w:after="80"/>
      </w:pPr>
      <w:r>
        <w:rPr>
          <w:rFonts w:ascii="Calibri" w:hAnsi="Calibri" w:eastAsia="Microsoft YaHei"/>
          <w:b/>
          <w:color w:val="8A6D3B"/>
          <w:sz w:val="24"/>
        </w:rPr>
        <w:t>11.4.3 赌场设备安装里程碑</w:t>
      </w:r>
    </w:p>
    <w:tbl>
      <w:tblPr>
        <w:tblStyle w:val="TableGrid"/>
        <w:tblW w:type="auto" w:w="0"/>
        <w:tblLook w:firstColumn="1" w:firstRow="1" w:lastColumn="0" w:lastRow="0" w:noHBand="0" w:noVBand="1" w:val="04A0"/>
      </w:tblPr>
      <w:tblGrid>
        <w:gridCol w:w="3137"/>
        <w:gridCol w:w="3137"/>
        <w:gridCol w:w="3137"/>
      </w:tblGrid>
      <w:tr>
        <w:tc>
          <w:tcPr>
            <w:tcW w:type="dxa" w:w="3137"/>
          </w:tcPr>
          <w:p>
            <w:r/>
            <w:r>
              <w:rPr>
                <w:rFonts w:ascii="Calibri" w:hAnsi="Calibri" w:eastAsia="Microsoft YaHei"/>
                <w:b/>
                <w:sz w:val="18"/>
              </w:rPr>
              <w:t>编号</w:t>
            </w:r>
          </w:p>
        </w:tc>
        <w:tc>
          <w:tcPr>
            <w:tcW w:type="dxa" w:w="3137"/>
          </w:tcPr>
          <w:p>
            <w:r/>
            <w:r>
              <w:rPr>
                <w:rFonts w:ascii="Calibri" w:hAnsi="Calibri" w:eastAsia="Microsoft YaHei"/>
                <w:b/>
                <w:sz w:val="18"/>
              </w:rPr>
              <w:t>里程碑事项</w:t>
            </w:r>
          </w:p>
        </w:tc>
        <w:tc>
          <w:tcPr>
            <w:tcW w:type="dxa" w:w="3137"/>
          </w:tcPr>
          <w:p>
            <w:r/>
            <w:r>
              <w:rPr>
                <w:rFonts w:ascii="Calibri" w:hAnsi="Calibri" w:eastAsia="Microsoft YaHei"/>
                <w:b/>
                <w:sz w:val="18"/>
              </w:rPr>
              <w:t>目标完成时间</w:t>
            </w:r>
          </w:p>
        </w:tc>
      </w:tr>
      <w:tr>
        <w:tc>
          <w:tcPr>
            <w:tcW w:type="dxa" w:w="3137"/>
          </w:tcPr>
          <w:p>
            <w:r/>
            <w:r>
              <w:rPr>
                <w:rFonts w:ascii="Calibri" w:hAnsi="Calibri" w:eastAsia="Microsoft YaHei"/>
                <w:b w:val="0"/>
                <w:sz w:val="18"/>
              </w:rPr>
              <w:t>M3.13</w:t>
            </w:r>
          </w:p>
        </w:tc>
        <w:tc>
          <w:tcPr>
            <w:tcW w:type="dxa" w:w="3137"/>
          </w:tcPr>
          <w:p>
            <w:r/>
            <w:r>
              <w:rPr>
                <w:rFonts w:ascii="Calibri" w:hAnsi="Calibri" w:eastAsia="Microsoft YaHei"/>
                <w:b w:val="0"/>
                <w:sz w:val="18"/>
              </w:rPr>
              <w:t>赌具首批到货（赌桌、筹码、荷官设备）</w:t>
            </w:r>
          </w:p>
        </w:tc>
        <w:tc>
          <w:tcPr>
            <w:tcW w:type="dxa" w:w="3137"/>
          </w:tcPr>
          <w:p>
            <w:r/>
            <w:r>
              <w:rPr>
                <w:rFonts w:ascii="Calibri" w:hAnsi="Calibri" w:eastAsia="Microsoft YaHei"/>
                <w:b w:val="0"/>
                <w:sz w:val="18"/>
              </w:rPr>
              <w:t>2028年10月</w:t>
            </w:r>
          </w:p>
        </w:tc>
      </w:tr>
      <w:tr>
        <w:tc>
          <w:tcPr>
            <w:tcW w:type="dxa" w:w="3137"/>
          </w:tcPr>
          <w:p>
            <w:r/>
            <w:r>
              <w:rPr>
                <w:rFonts w:ascii="Calibri" w:hAnsi="Calibri" w:eastAsia="Microsoft YaHei"/>
                <w:b w:val="0"/>
                <w:sz w:val="18"/>
              </w:rPr>
              <w:t>M3.14</w:t>
            </w:r>
          </w:p>
        </w:tc>
        <w:tc>
          <w:tcPr>
            <w:tcW w:type="dxa" w:w="3137"/>
          </w:tcPr>
          <w:p>
            <w:r/>
            <w:r>
              <w:rPr>
                <w:rFonts w:ascii="Calibri" w:hAnsi="Calibri" w:eastAsia="Microsoft YaHei"/>
                <w:b w:val="0"/>
                <w:sz w:val="18"/>
              </w:rPr>
              <w:t>全部赌具到货并完成安装</w:t>
            </w:r>
          </w:p>
        </w:tc>
        <w:tc>
          <w:tcPr>
            <w:tcW w:type="dxa" w:w="3137"/>
          </w:tcPr>
          <w:p>
            <w:r/>
            <w:r>
              <w:rPr>
                <w:rFonts w:ascii="Calibri" w:hAnsi="Calibri" w:eastAsia="Microsoft YaHei"/>
                <w:b w:val="0"/>
                <w:sz w:val="18"/>
              </w:rPr>
              <w:t>2028年12月</w:t>
            </w:r>
          </w:p>
        </w:tc>
      </w:tr>
      <w:tr>
        <w:tc>
          <w:tcPr>
            <w:tcW w:type="dxa" w:w="3137"/>
          </w:tcPr>
          <w:p>
            <w:r/>
            <w:r>
              <w:rPr>
                <w:rFonts w:ascii="Calibri" w:hAnsi="Calibri" w:eastAsia="Microsoft YaHei"/>
                <w:b w:val="0"/>
                <w:sz w:val="18"/>
              </w:rPr>
              <w:t>M3.15</w:t>
            </w:r>
          </w:p>
        </w:tc>
        <w:tc>
          <w:tcPr>
            <w:tcW w:type="dxa" w:w="3137"/>
          </w:tcPr>
          <w:p>
            <w:r/>
            <w:r>
              <w:rPr>
                <w:rFonts w:ascii="Calibri" w:hAnsi="Calibri" w:eastAsia="Microsoft YaHei"/>
                <w:b w:val="0"/>
                <w:sz w:val="18"/>
              </w:rPr>
              <w:t>赌场监控系统全面调试完成</w:t>
            </w:r>
          </w:p>
        </w:tc>
        <w:tc>
          <w:tcPr>
            <w:tcW w:type="dxa" w:w="3137"/>
          </w:tcPr>
          <w:p>
            <w:r/>
            <w:r>
              <w:rPr>
                <w:rFonts w:ascii="Calibri" w:hAnsi="Calibri" w:eastAsia="Microsoft YaHei"/>
                <w:b w:val="0"/>
                <w:sz w:val="18"/>
              </w:rPr>
              <w:t>2028年12月</w:t>
            </w:r>
          </w:p>
        </w:tc>
      </w:tr>
      <w:tr>
        <w:tc>
          <w:tcPr>
            <w:tcW w:type="dxa" w:w="3137"/>
          </w:tcPr>
          <w:p>
            <w:r/>
            <w:r>
              <w:rPr>
                <w:rFonts w:ascii="Calibri" w:hAnsi="Calibri" w:eastAsia="Microsoft YaHei"/>
                <w:b w:val="0"/>
                <w:sz w:val="18"/>
              </w:rPr>
              <w:t>M3.16</w:t>
            </w:r>
          </w:p>
        </w:tc>
        <w:tc>
          <w:tcPr>
            <w:tcW w:type="dxa" w:w="3137"/>
          </w:tcPr>
          <w:p>
            <w:r/>
            <w:r>
              <w:rPr>
                <w:rFonts w:ascii="Calibri" w:hAnsi="Calibri" w:eastAsia="Microsoft YaHei"/>
                <w:b w:val="0"/>
                <w:sz w:val="18"/>
              </w:rPr>
              <w:t>AML/KYC系统与GRA监管数据库完成对接</w:t>
            </w:r>
          </w:p>
        </w:tc>
        <w:tc>
          <w:tcPr>
            <w:tcW w:type="dxa" w:w="3137"/>
          </w:tcPr>
          <w:p>
            <w:r/>
            <w:r>
              <w:rPr>
                <w:rFonts w:ascii="Calibri" w:hAnsi="Calibri" w:eastAsia="Microsoft YaHei"/>
                <w:b w:val="0"/>
                <w:sz w:val="18"/>
              </w:rPr>
              <w:t>2028年12月</w:t>
            </w:r>
          </w:p>
        </w:tc>
      </w:tr>
      <w:tr>
        <w:tc>
          <w:tcPr>
            <w:tcW w:type="dxa" w:w="3137"/>
          </w:tcPr>
          <w:p>
            <w:r/>
            <w:r>
              <w:rPr>
                <w:rFonts w:ascii="Calibri" w:hAnsi="Calibri" w:eastAsia="Microsoft YaHei"/>
                <w:b w:val="0"/>
                <w:sz w:val="18"/>
              </w:rPr>
              <w:t>M3.17</w:t>
            </w:r>
          </w:p>
        </w:tc>
        <w:tc>
          <w:tcPr>
            <w:tcW w:type="dxa" w:w="3137"/>
          </w:tcPr>
          <w:p>
            <w:r/>
            <w:r>
              <w:rPr>
                <w:rFonts w:ascii="Calibri" w:hAnsi="Calibri" w:eastAsia="Microsoft YaHei"/>
                <w:b w:val="0"/>
                <w:sz w:val="18"/>
              </w:rPr>
              <w:t>GRA正式验收赌场区域并颁发运营合规证明</w:t>
            </w:r>
          </w:p>
        </w:tc>
        <w:tc>
          <w:tcPr>
            <w:tcW w:type="dxa" w:w="3137"/>
          </w:tcPr>
          <w:p>
            <w:r/>
            <w:r>
              <w:rPr>
                <w:rFonts w:ascii="Calibri" w:hAnsi="Calibri" w:eastAsia="Microsoft YaHei"/>
                <w:b w:val="0"/>
                <w:sz w:val="18"/>
              </w:rPr>
              <w:t>2029年1月</w:t>
            </w:r>
          </w:p>
        </w:tc>
      </w:tr>
    </w:tbl>
    <w:p/>
    <w:p>
      <w:pPr>
        <w:spacing w:before="240" w:after="80"/>
      </w:pPr>
      <w:r>
        <w:rPr>
          <w:rFonts w:ascii="Calibri" w:hAnsi="Calibri" w:eastAsia="Microsoft YaHei"/>
          <w:b/>
          <w:color w:val="8A6D3B"/>
          <w:sz w:val="24"/>
        </w:rPr>
        <w:t>11.4.4 人员招募与培训里程碑</w:t>
      </w:r>
    </w:p>
    <w:tbl>
      <w:tblPr>
        <w:tblStyle w:val="TableGrid"/>
        <w:tblW w:type="auto" w:w="0"/>
        <w:tblLook w:firstColumn="1" w:firstRow="1" w:lastColumn="0" w:lastRow="0" w:noHBand="0" w:noVBand="1" w:val="04A0"/>
      </w:tblPr>
      <w:tblGrid>
        <w:gridCol w:w="2353"/>
        <w:gridCol w:w="2353"/>
        <w:gridCol w:w="2353"/>
        <w:gridCol w:w="2353"/>
      </w:tblGrid>
      <w:tr>
        <w:tc>
          <w:tcPr>
            <w:tcW w:type="dxa" w:w="2353"/>
          </w:tcPr>
          <w:p>
            <w:r/>
            <w:r>
              <w:rPr>
                <w:rFonts w:ascii="Calibri" w:hAnsi="Calibri" w:eastAsia="Microsoft YaHei"/>
                <w:b/>
                <w:sz w:val="18"/>
              </w:rPr>
              <w:t>编号</w:t>
            </w:r>
          </w:p>
        </w:tc>
        <w:tc>
          <w:tcPr>
            <w:tcW w:type="dxa" w:w="2353"/>
          </w:tcPr>
          <w:p>
            <w:r/>
            <w:r>
              <w:rPr>
                <w:rFonts w:ascii="Calibri" w:hAnsi="Calibri" w:eastAsia="Microsoft YaHei"/>
                <w:b/>
                <w:sz w:val="18"/>
              </w:rPr>
              <w:t>里程碑事项</w:t>
            </w:r>
          </w:p>
        </w:tc>
        <w:tc>
          <w:tcPr>
            <w:tcW w:type="dxa" w:w="2353"/>
          </w:tcPr>
          <w:p>
            <w:r/>
            <w:r>
              <w:rPr>
                <w:rFonts w:ascii="Calibri" w:hAnsi="Calibri" w:eastAsia="Microsoft YaHei"/>
                <w:b/>
                <w:sz w:val="18"/>
              </w:rPr>
              <w:t>目标完成时间</w:t>
            </w:r>
          </w:p>
        </w:tc>
        <w:tc>
          <w:tcPr>
            <w:tcW w:type="dxa" w:w="2353"/>
          </w:tcPr>
          <w:p>
            <w:r/>
            <w:r>
              <w:rPr>
                <w:rFonts w:ascii="Calibri" w:hAnsi="Calibri" w:eastAsia="Microsoft YaHei"/>
                <w:b/>
                <w:sz w:val="18"/>
              </w:rPr>
              <w:t>人数</w:t>
            </w:r>
          </w:p>
        </w:tc>
      </w:tr>
      <w:tr>
        <w:tc>
          <w:tcPr>
            <w:tcW w:type="dxa" w:w="2353"/>
          </w:tcPr>
          <w:p>
            <w:r/>
            <w:r>
              <w:rPr>
                <w:rFonts w:ascii="Calibri" w:hAnsi="Calibri" w:eastAsia="Microsoft YaHei"/>
                <w:b w:val="0"/>
                <w:sz w:val="18"/>
              </w:rPr>
              <w:t>M3.18</w:t>
            </w:r>
          </w:p>
        </w:tc>
        <w:tc>
          <w:tcPr>
            <w:tcW w:type="dxa" w:w="2353"/>
          </w:tcPr>
          <w:p>
            <w:r/>
            <w:r>
              <w:rPr>
                <w:rFonts w:ascii="Calibri" w:hAnsi="Calibri" w:eastAsia="Microsoft YaHei"/>
                <w:b w:val="0"/>
                <w:sz w:val="18"/>
              </w:rPr>
              <w:t>酒店核心管理团队全部到位</w:t>
            </w:r>
          </w:p>
        </w:tc>
        <w:tc>
          <w:tcPr>
            <w:tcW w:type="dxa" w:w="2353"/>
          </w:tcPr>
          <w:p>
            <w:r/>
            <w:r>
              <w:rPr>
                <w:rFonts w:ascii="Calibri" w:hAnsi="Calibri" w:eastAsia="Microsoft YaHei"/>
                <w:b w:val="0"/>
                <w:sz w:val="18"/>
              </w:rPr>
              <w:t>2028年7月</w:t>
            </w:r>
          </w:p>
        </w:tc>
        <w:tc>
          <w:tcPr>
            <w:tcW w:type="dxa" w:w="2353"/>
          </w:tcPr>
          <w:p>
            <w:r/>
            <w:r>
              <w:rPr>
                <w:rFonts w:ascii="Calibri" w:hAnsi="Calibri" w:eastAsia="Microsoft YaHei"/>
                <w:b w:val="0"/>
                <w:sz w:val="18"/>
              </w:rPr>
              <w:t>约120人</w:t>
            </w:r>
          </w:p>
        </w:tc>
      </w:tr>
      <w:tr>
        <w:tc>
          <w:tcPr>
            <w:tcW w:type="dxa" w:w="2353"/>
          </w:tcPr>
          <w:p>
            <w:r/>
            <w:r>
              <w:rPr>
                <w:rFonts w:ascii="Calibri" w:hAnsi="Calibri" w:eastAsia="Microsoft YaHei"/>
                <w:b w:val="0"/>
                <w:sz w:val="18"/>
              </w:rPr>
              <w:t>M3.19</w:t>
            </w:r>
          </w:p>
        </w:tc>
        <w:tc>
          <w:tcPr>
            <w:tcW w:type="dxa" w:w="2353"/>
          </w:tcPr>
          <w:p>
            <w:r/>
            <w:r>
              <w:rPr>
                <w:rFonts w:ascii="Calibri" w:hAnsi="Calibri" w:eastAsia="Microsoft YaHei"/>
                <w:b w:val="0"/>
                <w:sz w:val="18"/>
              </w:rPr>
              <w:t>首批本地员工培训完成（酒店+餐饮）</w:t>
            </w:r>
          </w:p>
        </w:tc>
        <w:tc>
          <w:tcPr>
            <w:tcW w:type="dxa" w:w="2353"/>
          </w:tcPr>
          <w:p>
            <w:r/>
            <w:r>
              <w:rPr>
                <w:rFonts w:ascii="Calibri" w:hAnsi="Calibri" w:eastAsia="Microsoft YaHei"/>
                <w:b w:val="0"/>
                <w:sz w:val="18"/>
              </w:rPr>
              <w:t>2028年10月</w:t>
            </w:r>
          </w:p>
        </w:tc>
        <w:tc>
          <w:tcPr>
            <w:tcW w:type="dxa" w:w="2353"/>
          </w:tcPr>
          <w:p>
            <w:r/>
            <w:r>
              <w:rPr>
                <w:rFonts w:ascii="Calibri" w:hAnsi="Calibri" w:eastAsia="Microsoft YaHei"/>
                <w:b w:val="0"/>
                <w:sz w:val="18"/>
              </w:rPr>
              <w:t>约800人</w:t>
            </w:r>
          </w:p>
        </w:tc>
      </w:tr>
      <w:tr>
        <w:tc>
          <w:tcPr>
            <w:tcW w:type="dxa" w:w="2353"/>
          </w:tcPr>
          <w:p>
            <w:r/>
            <w:r>
              <w:rPr>
                <w:rFonts w:ascii="Calibri" w:hAnsi="Calibri" w:eastAsia="Microsoft YaHei"/>
                <w:b w:val="0"/>
                <w:sz w:val="18"/>
              </w:rPr>
              <w:t>M3.20</w:t>
            </w:r>
          </w:p>
        </w:tc>
        <w:tc>
          <w:tcPr>
            <w:tcW w:type="dxa" w:w="2353"/>
          </w:tcPr>
          <w:p>
            <w:r/>
            <w:r>
              <w:rPr>
                <w:rFonts w:ascii="Calibri" w:hAnsi="Calibri" w:eastAsia="Microsoft YaHei"/>
                <w:b w:val="0"/>
                <w:sz w:val="18"/>
              </w:rPr>
              <w:t>赌场荷官首批GRA资质认证培训完成</w:t>
            </w:r>
          </w:p>
        </w:tc>
        <w:tc>
          <w:tcPr>
            <w:tcW w:type="dxa" w:w="2353"/>
          </w:tcPr>
          <w:p>
            <w:r/>
            <w:r>
              <w:rPr>
                <w:rFonts w:ascii="Calibri" w:hAnsi="Calibri" w:eastAsia="Microsoft YaHei"/>
                <w:b w:val="0"/>
                <w:sz w:val="18"/>
              </w:rPr>
              <w:t>2028年11月</w:t>
            </w:r>
          </w:p>
        </w:tc>
        <w:tc>
          <w:tcPr>
            <w:tcW w:type="dxa" w:w="2353"/>
          </w:tcPr>
          <w:p>
            <w:r/>
            <w:r>
              <w:rPr>
                <w:rFonts w:ascii="Calibri" w:hAnsi="Calibri" w:eastAsia="Microsoft YaHei"/>
                <w:b w:val="0"/>
                <w:sz w:val="18"/>
              </w:rPr>
              <w:t>约300人</w:t>
            </w:r>
          </w:p>
        </w:tc>
      </w:tr>
      <w:tr>
        <w:tc>
          <w:tcPr>
            <w:tcW w:type="dxa" w:w="2353"/>
          </w:tcPr>
          <w:p>
            <w:r/>
            <w:r>
              <w:rPr>
                <w:rFonts w:ascii="Calibri" w:hAnsi="Calibri" w:eastAsia="Microsoft YaHei"/>
                <w:b w:val="0"/>
                <w:sz w:val="18"/>
              </w:rPr>
              <w:t>M3.21</w:t>
            </w:r>
          </w:p>
        </w:tc>
        <w:tc>
          <w:tcPr>
            <w:tcW w:type="dxa" w:w="2353"/>
          </w:tcPr>
          <w:p>
            <w:r/>
            <w:r>
              <w:rPr>
                <w:rFonts w:ascii="Calibri" w:hAnsi="Calibri" w:eastAsia="Microsoft YaHei"/>
                <w:b w:val="0"/>
                <w:sz w:val="18"/>
              </w:rPr>
              <w:t>康养医疗中心医疗团队全部到岗</w:t>
            </w:r>
          </w:p>
        </w:tc>
        <w:tc>
          <w:tcPr>
            <w:tcW w:type="dxa" w:w="2353"/>
          </w:tcPr>
          <w:p>
            <w:r/>
            <w:r>
              <w:rPr>
                <w:rFonts w:ascii="Calibri" w:hAnsi="Calibri" w:eastAsia="Microsoft YaHei"/>
                <w:b w:val="0"/>
                <w:sz w:val="18"/>
              </w:rPr>
              <w:t>2028年11月</w:t>
            </w:r>
          </w:p>
        </w:tc>
        <w:tc>
          <w:tcPr>
            <w:tcW w:type="dxa" w:w="2353"/>
          </w:tcPr>
          <w:p>
            <w:r/>
            <w:r>
              <w:rPr>
                <w:rFonts w:ascii="Calibri" w:hAnsi="Calibri" w:eastAsia="Microsoft YaHei"/>
                <w:b w:val="0"/>
                <w:sz w:val="18"/>
              </w:rPr>
              <w:t>约120人</w:t>
            </w:r>
          </w:p>
        </w:tc>
      </w:tr>
      <w:tr>
        <w:tc>
          <w:tcPr>
            <w:tcW w:type="dxa" w:w="2353"/>
          </w:tcPr>
          <w:p>
            <w:r/>
            <w:r>
              <w:rPr>
                <w:rFonts w:ascii="Calibri" w:hAnsi="Calibri" w:eastAsia="Microsoft YaHei"/>
                <w:b w:val="0"/>
                <w:sz w:val="18"/>
              </w:rPr>
              <w:t>M3.22</w:t>
            </w:r>
          </w:p>
        </w:tc>
        <w:tc>
          <w:tcPr>
            <w:tcW w:type="dxa" w:w="2353"/>
          </w:tcPr>
          <w:p>
            <w:r/>
            <w:r>
              <w:rPr>
                <w:rFonts w:ascii="Calibri" w:hAnsi="Calibri" w:eastAsia="Microsoft YaHei"/>
                <w:b w:val="0"/>
                <w:sz w:val="18"/>
              </w:rPr>
              <w:t>全员AML基础培训完成</w:t>
            </w:r>
          </w:p>
        </w:tc>
        <w:tc>
          <w:tcPr>
            <w:tcW w:type="dxa" w:w="2353"/>
          </w:tcPr>
          <w:p>
            <w:r/>
            <w:r>
              <w:rPr>
                <w:rFonts w:ascii="Calibri" w:hAnsi="Calibri" w:eastAsia="Microsoft YaHei"/>
                <w:b w:val="0"/>
                <w:sz w:val="18"/>
              </w:rPr>
              <w:t>2028年12月</w:t>
            </w:r>
          </w:p>
        </w:tc>
        <w:tc>
          <w:tcPr>
            <w:tcW w:type="dxa" w:w="2353"/>
          </w:tcPr>
          <w:p>
            <w:r/>
            <w:r>
              <w:rPr>
                <w:rFonts w:ascii="Calibri" w:hAnsi="Calibri" w:eastAsia="Microsoft YaHei"/>
                <w:b w:val="0"/>
                <w:sz w:val="18"/>
              </w:rPr>
              <w:t>全部上岗员工</w:t>
            </w:r>
          </w:p>
        </w:tc>
      </w:tr>
      <w:tr>
        <w:tc>
          <w:tcPr>
            <w:tcW w:type="dxa" w:w="2353"/>
          </w:tcPr>
          <w:p>
            <w:r/>
            <w:r>
              <w:rPr>
                <w:rFonts w:ascii="Calibri" w:hAnsi="Calibri" w:eastAsia="Microsoft YaHei"/>
                <w:b w:val="0"/>
                <w:sz w:val="18"/>
              </w:rPr>
              <w:t>M3.23</w:t>
            </w:r>
          </w:p>
        </w:tc>
        <w:tc>
          <w:tcPr>
            <w:tcW w:type="dxa" w:w="2353"/>
          </w:tcPr>
          <w:p>
            <w:r/>
            <w:r>
              <w:rPr>
                <w:rFonts w:ascii="Calibri" w:hAnsi="Calibri" w:eastAsia="Microsoft YaHei"/>
                <w:b w:val="0"/>
                <w:sz w:val="18"/>
              </w:rPr>
              <w:t>赌场荷官第二批认证培训完成</w:t>
            </w:r>
          </w:p>
        </w:tc>
        <w:tc>
          <w:tcPr>
            <w:tcW w:type="dxa" w:w="2353"/>
          </w:tcPr>
          <w:p>
            <w:r/>
            <w:r>
              <w:rPr>
                <w:rFonts w:ascii="Calibri" w:hAnsi="Calibri" w:eastAsia="Microsoft YaHei"/>
                <w:b w:val="0"/>
                <w:sz w:val="18"/>
              </w:rPr>
              <w:t>2029年1月</w:t>
            </w:r>
          </w:p>
        </w:tc>
        <w:tc>
          <w:tcPr>
            <w:tcW w:type="dxa" w:w="2353"/>
          </w:tcPr>
          <w:p>
            <w:r/>
            <w:r>
              <w:rPr>
                <w:rFonts w:ascii="Calibri" w:hAnsi="Calibri" w:eastAsia="Microsoft YaHei"/>
                <w:b w:val="0"/>
                <w:sz w:val="18"/>
              </w:rPr>
              <w:t>约200人</w:t>
            </w:r>
          </w:p>
        </w:tc>
      </w:tr>
      <w:tr>
        <w:tc>
          <w:tcPr>
            <w:tcW w:type="dxa" w:w="2353"/>
          </w:tcPr>
          <w:p>
            <w:r/>
            <w:r>
              <w:rPr>
                <w:rFonts w:ascii="Calibri" w:hAnsi="Calibri" w:eastAsia="Microsoft YaHei"/>
                <w:b w:val="0"/>
                <w:sz w:val="18"/>
              </w:rPr>
              <w:t>M3.24</w:t>
            </w:r>
          </w:p>
        </w:tc>
        <w:tc>
          <w:tcPr>
            <w:tcW w:type="dxa" w:w="2353"/>
          </w:tcPr>
          <w:p>
            <w:r/>
            <w:r>
              <w:rPr>
                <w:rFonts w:ascii="Calibri" w:hAnsi="Calibri" w:eastAsia="Microsoft YaHei"/>
                <w:b w:val="0"/>
                <w:sz w:val="18"/>
              </w:rPr>
              <w:t>全员入职完成，开业员工规模达2,400人</w:t>
            </w:r>
          </w:p>
        </w:tc>
        <w:tc>
          <w:tcPr>
            <w:tcW w:type="dxa" w:w="2353"/>
          </w:tcPr>
          <w:p>
            <w:r/>
            <w:r>
              <w:rPr>
                <w:rFonts w:ascii="Calibri" w:hAnsi="Calibri" w:eastAsia="Microsoft YaHei"/>
                <w:b w:val="0"/>
                <w:sz w:val="18"/>
              </w:rPr>
              <w:t>2029年2月</w:t>
            </w:r>
          </w:p>
        </w:tc>
        <w:tc>
          <w:tcPr>
            <w:tcW w:type="dxa" w:w="2353"/>
          </w:tcPr>
          <w:p>
            <w:r/>
            <w:r>
              <w:rPr>
                <w:rFonts w:ascii="Calibri" w:hAnsi="Calibri" w:eastAsia="Microsoft YaHei"/>
                <w:b w:val="0"/>
                <w:sz w:val="18"/>
              </w:rPr>
              <w:t>2,400人</w:t>
            </w:r>
          </w:p>
        </w:tc>
      </w:tr>
    </w:tbl>
    <w:p/>
    <w:p>
      <w:pPr>
        <w:spacing w:after="120" w:line="276" w:lineRule="auto"/>
      </w:pPr>
      <w:r>
        <w:rPr>
          <w:rFonts w:ascii="Calibri" w:hAnsi="Calibri" w:eastAsia="Microsoft YaHei"/>
          <w:b w:val="0"/>
          <w:sz w:val="22"/>
        </w:rPr>
        <w:t>注： 开业时2,400人为满足梯次开业最低需求，至Y3稳定期逐步扩充至4,100人满编（第十章10.3.1节）。</w:t>
      </w:r>
    </w:p>
    <w:p>
      <w:pPr>
        <w:spacing w:before="280" w:after="120"/>
      </w:pPr>
      <w:r>
        <w:rPr>
          <w:rFonts w:ascii="Calibri" w:hAnsi="Calibri" w:eastAsia="Microsoft YaHei"/>
          <w:b/>
          <w:color w:val="0B1F3A"/>
          <w:sz w:val="28"/>
        </w:rPr>
        <w:t>11.5 梯次开业阶段（2029年Q1-Q2）</w:t>
      </w:r>
    </w:p>
    <w:p>
      <w:pPr>
        <w:spacing w:before="240" w:after="80"/>
      </w:pPr>
      <w:r>
        <w:rPr>
          <w:rFonts w:ascii="Calibri" w:hAnsi="Calibri" w:eastAsia="Microsoft YaHei"/>
          <w:b/>
          <w:color w:val="8A6D3B"/>
          <w:sz w:val="24"/>
        </w:rPr>
        <w:t>11.5.1 梯次开业策略</w:t>
      </w:r>
    </w:p>
    <w:p>
      <w:pPr>
        <w:spacing w:after="120" w:line="276" w:lineRule="auto"/>
      </w:pPr>
      <w:r>
        <w:rPr>
          <w:rFonts w:ascii="Calibri" w:hAnsi="Calibri" w:eastAsia="Microsoft YaHei"/>
          <w:b w:val="0"/>
          <w:sz w:val="22"/>
        </w:rPr>
        <w:t>本项目采用三步梯次开业策略：</w:t>
      </w:r>
    </w:p>
    <w:p>
      <w:pPr>
        <w:spacing w:after="120" w:line="276" w:lineRule="auto"/>
      </w:pPr>
      <w:r>
        <w:rPr>
          <w:rFonts w:ascii="Calibri" w:hAnsi="Calibri" w:eastAsia="Microsoft YaHei"/>
          <w:b w:val="0"/>
          <w:sz w:val="22"/>
        </w:rPr>
        <w:t>第一，行政许可的时序安排： 酒店、餐饮及康养医疗的营业许可相互独立，不依赖赌场牌照的最终运营许可，可先行开业创收。</w:t>
      </w:r>
    </w:p>
    <w:p>
      <w:pPr>
        <w:spacing w:after="120" w:line="276" w:lineRule="auto"/>
      </w:pPr>
      <w:r>
        <w:rPr>
          <w:rFonts w:ascii="Calibri" w:hAnsi="Calibri" w:eastAsia="Microsoft YaHei"/>
          <w:b w:val="0"/>
          <w:sz w:val="22"/>
        </w:rPr>
        <w:t>第二，现金流管理的优化： 梯次开业使项目在Y1即开始产生酒店及餐饮收入，提前偿还运营成本（第七章7.4.3节：Y1总营收$1.50亿）。</w:t>
      </w:r>
    </w:p>
    <w:p>
      <w:pPr>
        <w:spacing w:after="120" w:line="276" w:lineRule="auto"/>
      </w:pPr>
      <w:r>
        <w:rPr>
          <w:rFonts w:ascii="Calibri" w:hAnsi="Calibri" w:eastAsia="Microsoft YaHei"/>
          <w:b w:val="0"/>
          <w:sz w:val="22"/>
        </w:rPr>
        <w:t>第三，服务质量的渐进磨合： 先以酒店和餐饮建立品牌口碑，再引入赌场VIP客群。</w:t>
      </w:r>
    </w:p>
    <w:p>
      <w:pPr>
        <w:spacing w:before="240" w:after="80"/>
      </w:pPr>
      <w:r>
        <w:rPr>
          <w:rFonts w:ascii="Calibri" w:hAnsi="Calibri" w:eastAsia="Microsoft YaHei"/>
          <w:b/>
          <w:color w:val="8A6D3B"/>
          <w:sz w:val="24"/>
        </w:rPr>
        <w:t>11.5.2 第一步：软开业——酒店与餐饮（2029年3月）</w:t>
      </w:r>
    </w:p>
    <w:tbl>
      <w:tblPr>
        <w:tblStyle w:val="TableGrid"/>
        <w:tblW w:type="auto" w:w="0"/>
        <w:tblLook w:firstColumn="1" w:firstRow="1" w:lastColumn="0" w:lastRow="0" w:noHBand="0" w:noVBand="1" w:val="04A0"/>
      </w:tblPr>
      <w:tblGrid>
        <w:gridCol w:w="3137"/>
        <w:gridCol w:w="3137"/>
        <w:gridCol w:w="3137"/>
      </w:tblGrid>
      <w:tr>
        <w:tc>
          <w:tcPr>
            <w:tcW w:type="dxa" w:w="3137"/>
          </w:tcPr>
          <w:p>
            <w:r/>
            <w:r>
              <w:rPr>
                <w:rFonts w:ascii="Calibri" w:hAnsi="Calibri" w:eastAsia="Microsoft YaHei"/>
                <w:b/>
                <w:sz w:val="18"/>
              </w:rPr>
              <w:t>开业业态</w:t>
            </w:r>
          </w:p>
        </w:tc>
        <w:tc>
          <w:tcPr>
            <w:tcW w:type="dxa" w:w="3137"/>
          </w:tcPr>
          <w:p>
            <w:r/>
            <w:r>
              <w:rPr>
                <w:rFonts w:ascii="Calibri" w:hAnsi="Calibri" w:eastAsia="Microsoft YaHei"/>
                <w:b/>
                <w:sz w:val="18"/>
              </w:rPr>
              <w:t>开业区域</w:t>
            </w:r>
          </w:p>
        </w:tc>
        <w:tc>
          <w:tcPr>
            <w:tcW w:type="dxa" w:w="3137"/>
          </w:tcPr>
          <w:p>
            <w:r/>
            <w:r>
              <w:rPr>
                <w:rFonts w:ascii="Calibri" w:hAnsi="Calibri" w:eastAsia="Microsoft YaHei"/>
                <w:b/>
                <w:sz w:val="18"/>
              </w:rPr>
              <w:t>说明</w:t>
            </w:r>
          </w:p>
        </w:tc>
      </w:tr>
      <w:tr>
        <w:tc>
          <w:tcPr>
            <w:tcW w:type="dxa" w:w="3137"/>
          </w:tcPr>
          <w:p>
            <w:r/>
            <w:r>
              <w:rPr>
                <w:rFonts w:ascii="Calibri" w:hAnsi="Calibri" w:eastAsia="Microsoft YaHei"/>
                <w:b w:val="0"/>
                <w:sz w:val="18"/>
              </w:rPr>
              <w:t>酒店客房（部分）</w:t>
            </w:r>
          </w:p>
        </w:tc>
        <w:tc>
          <w:tcPr>
            <w:tcW w:type="dxa" w:w="3137"/>
          </w:tcPr>
          <w:p>
            <w:r/>
            <w:r>
              <w:rPr>
                <w:rFonts w:ascii="Calibri" w:hAnsi="Calibri" w:eastAsia="Microsoft YaHei"/>
                <w:b w:val="0"/>
                <w:sz w:val="18"/>
              </w:rPr>
              <w:t>中部主楼9-24层，约540间</w:t>
            </w:r>
          </w:p>
        </w:tc>
        <w:tc>
          <w:tcPr>
            <w:tcW w:type="dxa" w:w="3137"/>
          </w:tcPr>
          <w:p>
            <w:r/>
            <w:r>
              <w:rPr>
                <w:rFonts w:ascii="Calibri" w:hAnsi="Calibri" w:eastAsia="Microsoft YaHei"/>
                <w:b w:val="0"/>
                <w:sz w:val="18"/>
              </w:rPr>
              <w:t>870间的62%先行开放</w:t>
            </w:r>
          </w:p>
        </w:tc>
      </w:tr>
      <w:tr>
        <w:tc>
          <w:tcPr>
            <w:tcW w:type="dxa" w:w="3137"/>
          </w:tcPr>
          <w:p>
            <w:r/>
            <w:r>
              <w:rPr>
                <w:rFonts w:ascii="Calibri" w:hAnsi="Calibri" w:eastAsia="Microsoft YaHei"/>
                <w:b w:val="0"/>
                <w:sz w:val="18"/>
              </w:rPr>
              <w:t>大堂接待</w:t>
            </w:r>
          </w:p>
        </w:tc>
        <w:tc>
          <w:tcPr>
            <w:tcW w:type="dxa" w:w="3137"/>
          </w:tcPr>
          <w:p>
            <w:r/>
            <w:r>
              <w:rPr>
                <w:rFonts w:ascii="Calibri" w:hAnsi="Calibri" w:eastAsia="Microsoft YaHei"/>
                <w:b w:val="0"/>
                <w:sz w:val="18"/>
              </w:rPr>
              <w:t>中部主楼1层</w:t>
            </w:r>
          </w:p>
        </w:tc>
        <w:tc>
          <w:tcPr>
            <w:tcW w:type="dxa" w:w="3137"/>
          </w:tcPr>
          <w:p>
            <w:r/>
            <w:r>
              <w:rPr>
                <w:rFonts w:ascii="Calibri" w:hAnsi="Calibri" w:eastAsia="Microsoft YaHei"/>
                <w:b w:val="0"/>
                <w:sz w:val="18"/>
              </w:rPr>
              <w:t>全面开放</w:t>
            </w:r>
          </w:p>
        </w:tc>
      </w:tr>
      <w:tr>
        <w:tc>
          <w:tcPr>
            <w:tcW w:type="dxa" w:w="3137"/>
          </w:tcPr>
          <w:p>
            <w:r/>
            <w:r>
              <w:rPr>
                <w:rFonts w:ascii="Calibri" w:hAnsi="Calibri" w:eastAsia="Microsoft YaHei"/>
                <w:b w:val="0"/>
                <w:sz w:val="18"/>
              </w:rPr>
              <w:t>全日制综合餐厅</w:t>
            </w:r>
          </w:p>
        </w:tc>
        <w:tc>
          <w:tcPr>
            <w:tcW w:type="dxa" w:w="3137"/>
          </w:tcPr>
          <w:p>
            <w:r/>
            <w:r>
              <w:rPr>
                <w:rFonts w:ascii="Calibri" w:hAnsi="Calibri" w:eastAsia="Microsoft YaHei"/>
                <w:b w:val="0"/>
                <w:sz w:val="18"/>
              </w:rPr>
              <w:t>中部主楼1层，300席</w:t>
            </w:r>
          </w:p>
        </w:tc>
        <w:tc>
          <w:tcPr>
            <w:tcW w:type="dxa" w:w="3137"/>
          </w:tcPr>
          <w:p>
            <w:r/>
            <w:r>
              <w:rPr>
                <w:rFonts w:ascii="Calibri" w:hAnsi="Calibri" w:eastAsia="Microsoft YaHei"/>
                <w:b w:val="0"/>
                <w:sz w:val="18"/>
              </w:rPr>
              <w:t>全面开放</w:t>
            </w:r>
          </w:p>
        </w:tc>
      </w:tr>
      <w:tr>
        <w:tc>
          <w:tcPr>
            <w:tcW w:type="dxa" w:w="3137"/>
          </w:tcPr>
          <w:p>
            <w:r/>
            <w:r>
              <w:rPr>
                <w:rFonts w:ascii="Calibri" w:hAnsi="Calibri" w:eastAsia="Microsoft YaHei"/>
                <w:b w:val="0"/>
                <w:sz w:val="18"/>
              </w:rPr>
              <w:t>旋转餐厅</w:t>
            </w:r>
          </w:p>
        </w:tc>
        <w:tc>
          <w:tcPr>
            <w:tcW w:type="dxa" w:w="3137"/>
          </w:tcPr>
          <w:p>
            <w:r/>
            <w:r>
              <w:rPr>
                <w:rFonts w:ascii="Calibri" w:hAnsi="Calibri" w:eastAsia="Microsoft YaHei"/>
                <w:b w:val="0"/>
                <w:sz w:val="18"/>
              </w:rPr>
              <w:t>中部主楼33层，160席</w:t>
            </w:r>
          </w:p>
        </w:tc>
        <w:tc>
          <w:tcPr>
            <w:tcW w:type="dxa" w:w="3137"/>
          </w:tcPr>
          <w:p>
            <w:r/>
            <w:r>
              <w:rPr>
                <w:rFonts w:ascii="Calibri" w:hAnsi="Calibri" w:eastAsia="Microsoft YaHei"/>
                <w:b w:val="0"/>
                <w:sz w:val="18"/>
              </w:rPr>
              <w:t>正式营业</w:t>
            </w:r>
          </w:p>
        </w:tc>
      </w:tr>
      <w:tr>
        <w:tc>
          <w:tcPr>
            <w:tcW w:type="dxa" w:w="3137"/>
          </w:tcPr>
          <w:p>
            <w:r/>
            <w:r>
              <w:rPr>
                <w:rFonts w:ascii="Calibri" w:hAnsi="Calibri" w:eastAsia="Microsoft YaHei"/>
                <w:b w:val="0"/>
                <w:sz w:val="18"/>
              </w:rPr>
              <w:t>大堂吧</w:t>
            </w:r>
          </w:p>
        </w:tc>
        <w:tc>
          <w:tcPr>
            <w:tcW w:type="dxa" w:w="3137"/>
          </w:tcPr>
          <w:p>
            <w:r/>
            <w:r>
              <w:rPr>
                <w:rFonts w:ascii="Calibri" w:hAnsi="Calibri" w:eastAsia="Microsoft YaHei"/>
                <w:b w:val="0"/>
                <w:sz w:val="18"/>
              </w:rPr>
              <w:t>中部主楼1层</w:t>
            </w:r>
          </w:p>
        </w:tc>
        <w:tc>
          <w:tcPr>
            <w:tcW w:type="dxa" w:w="3137"/>
          </w:tcPr>
          <w:p>
            <w:r/>
            <w:r>
              <w:rPr>
                <w:rFonts w:ascii="Calibri" w:hAnsi="Calibri" w:eastAsia="Microsoft YaHei"/>
                <w:b w:val="0"/>
                <w:sz w:val="18"/>
              </w:rPr>
              <w:t>全面开放</w:t>
            </w:r>
          </w:p>
        </w:tc>
      </w:tr>
      <w:tr>
        <w:tc>
          <w:tcPr>
            <w:tcW w:type="dxa" w:w="3137"/>
          </w:tcPr>
          <w:p>
            <w:r/>
            <w:r>
              <w:rPr>
                <w:rFonts w:ascii="Calibri" w:hAnsi="Calibri" w:eastAsia="Microsoft YaHei"/>
                <w:b w:val="0"/>
                <w:sz w:val="18"/>
              </w:rPr>
              <w:t>AI停车楼</w:t>
            </w:r>
          </w:p>
        </w:tc>
        <w:tc>
          <w:tcPr>
            <w:tcW w:type="dxa" w:w="3137"/>
          </w:tcPr>
          <w:p>
            <w:r/>
            <w:r>
              <w:rPr>
                <w:rFonts w:ascii="Calibri" w:hAnsi="Calibri" w:eastAsia="Microsoft YaHei"/>
                <w:b w:val="0"/>
                <w:sz w:val="18"/>
              </w:rPr>
              <w:t>停车楼全楼，1,200车位</w:t>
            </w:r>
          </w:p>
        </w:tc>
        <w:tc>
          <w:tcPr>
            <w:tcW w:type="dxa" w:w="3137"/>
          </w:tcPr>
          <w:p>
            <w:r/>
            <w:r>
              <w:rPr>
                <w:rFonts w:ascii="Calibri" w:hAnsi="Calibri" w:eastAsia="Microsoft YaHei"/>
                <w:b w:val="0"/>
                <w:sz w:val="18"/>
              </w:rPr>
              <w:t>全面开放</w:t>
            </w:r>
          </w:p>
        </w:tc>
      </w:tr>
    </w:tbl>
    <w:p/>
    <w:p>
      <w:pPr>
        <w:spacing w:after="120" w:line="276" w:lineRule="auto"/>
      </w:pPr>
      <w:r>
        <w:rPr>
          <w:rFonts w:ascii="Calibri" w:hAnsi="Calibri" w:eastAsia="Microsoft YaHei"/>
          <w:b w:val="0"/>
          <w:sz w:val="22"/>
        </w:rPr>
        <w:t>软开业期间，以接待媒体、政府官员、战略合作伙伴及受邀VIP访客为主，系统性收集反馈意见。</w:t>
      </w:r>
    </w:p>
    <w:p>
      <w:pPr>
        <w:spacing w:after="120" w:line="276" w:lineRule="auto"/>
      </w:pPr>
      <w:r>
        <w:rPr>
          <w:rFonts w:ascii="Calibri" w:hAnsi="Calibri" w:eastAsia="Microsoft YaHei"/>
          <w:b w:val="0"/>
          <w:sz w:val="22"/>
        </w:rPr>
        <w:t>软开业媒体策略： 邀请斯里兰卡主流媒体及国际旅游专业媒体参加体验；组织斯里兰卡旅游局（SLTDA）官员参观；在中东、印度、中国等目标客源市场同步发布开业新闻；启动社交媒体官方账号（英语/阿拉伯语/中文三语）。</w:t>
      </w:r>
    </w:p>
    <w:p>
      <w:pPr>
        <w:spacing w:before="240" w:after="80"/>
      </w:pPr>
      <w:r>
        <w:rPr>
          <w:rFonts w:ascii="Calibri" w:hAnsi="Calibri" w:eastAsia="Microsoft YaHei"/>
          <w:b/>
          <w:color w:val="8A6D3B"/>
          <w:sz w:val="24"/>
        </w:rPr>
        <w:t>11.5.3 第二步：正式开业——酒店全面+康养医疗+公寓（2029年5月）</w:t>
      </w:r>
    </w:p>
    <w:tbl>
      <w:tblPr>
        <w:tblStyle w:val="TableGrid"/>
        <w:tblW w:type="auto" w:w="0"/>
        <w:tblLook w:firstColumn="1" w:firstRow="1" w:lastColumn="0" w:lastRow="0" w:noHBand="0" w:noVBand="1" w:val="04A0"/>
      </w:tblPr>
      <w:tblGrid>
        <w:gridCol w:w="3137"/>
        <w:gridCol w:w="3137"/>
        <w:gridCol w:w="3137"/>
      </w:tblGrid>
      <w:tr>
        <w:tc>
          <w:tcPr>
            <w:tcW w:type="dxa" w:w="3137"/>
          </w:tcPr>
          <w:p>
            <w:r/>
            <w:r>
              <w:rPr>
                <w:rFonts w:ascii="Calibri" w:hAnsi="Calibri" w:eastAsia="Microsoft YaHei"/>
                <w:b/>
                <w:sz w:val="18"/>
              </w:rPr>
              <w:t>开业业态</w:t>
            </w:r>
          </w:p>
        </w:tc>
        <w:tc>
          <w:tcPr>
            <w:tcW w:type="dxa" w:w="3137"/>
          </w:tcPr>
          <w:p>
            <w:r/>
            <w:r>
              <w:rPr>
                <w:rFonts w:ascii="Calibri" w:hAnsi="Calibri" w:eastAsia="Microsoft YaHei"/>
                <w:b/>
                <w:sz w:val="18"/>
              </w:rPr>
              <w:t>开业区域</w:t>
            </w:r>
          </w:p>
        </w:tc>
        <w:tc>
          <w:tcPr>
            <w:tcW w:type="dxa" w:w="3137"/>
          </w:tcPr>
          <w:p>
            <w:r/>
            <w:r>
              <w:rPr>
                <w:rFonts w:ascii="Calibri" w:hAnsi="Calibri" w:eastAsia="Microsoft YaHei"/>
                <w:b/>
                <w:sz w:val="18"/>
              </w:rPr>
              <w:t>说明</w:t>
            </w:r>
          </w:p>
        </w:tc>
      </w:tr>
      <w:tr>
        <w:tc>
          <w:tcPr>
            <w:tcW w:type="dxa" w:w="3137"/>
          </w:tcPr>
          <w:p>
            <w:r/>
            <w:r>
              <w:rPr>
                <w:rFonts w:ascii="Calibri" w:hAnsi="Calibri" w:eastAsia="Microsoft YaHei"/>
                <w:b w:val="0"/>
                <w:sz w:val="18"/>
              </w:rPr>
              <w:t>酒店客房（全部）</w:t>
            </w:r>
          </w:p>
        </w:tc>
        <w:tc>
          <w:tcPr>
            <w:tcW w:type="dxa" w:w="3137"/>
          </w:tcPr>
          <w:p>
            <w:r/>
            <w:r>
              <w:rPr>
                <w:rFonts w:ascii="Calibri" w:hAnsi="Calibri" w:eastAsia="Microsoft YaHei"/>
                <w:b w:val="0"/>
                <w:sz w:val="18"/>
              </w:rPr>
              <w:t>中部主楼5-32层，941间全部开放</w:t>
            </w:r>
          </w:p>
        </w:tc>
        <w:tc>
          <w:tcPr>
            <w:tcW w:type="dxa" w:w="3137"/>
          </w:tcPr>
          <w:p>
            <w:r/>
            <w:r>
              <w:rPr>
                <w:rFonts w:ascii="Calibri" w:hAnsi="Calibri" w:eastAsia="Microsoft YaHei"/>
                <w:b w:val="0"/>
                <w:sz w:val="18"/>
              </w:rPr>
              <w:t>含国宾楼层全面投入接待状态</w:t>
            </w:r>
          </w:p>
        </w:tc>
      </w:tr>
      <w:tr>
        <w:tc>
          <w:tcPr>
            <w:tcW w:type="dxa" w:w="3137"/>
          </w:tcPr>
          <w:p>
            <w:r/>
            <w:r>
              <w:rPr>
                <w:rFonts w:ascii="Calibri" w:hAnsi="Calibri" w:eastAsia="Microsoft YaHei"/>
                <w:b w:val="0"/>
                <w:sz w:val="18"/>
              </w:rPr>
              <w:t>国宾宴会大厅</w:t>
            </w:r>
          </w:p>
        </w:tc>
        <w:tc>
          <w:tcPr>
            <w:tcW w:type="dxa" w:w="3137"/>
          </w:tcPr>
          <w:p>
            <w:r/>
            <w:r>
              <w:rPr>
                <w:rFonts w:ascii="Calibri" w:hAnsi="Calibri" w:eastAsia="Microsoft YaHei"/>
                <w:b w:val="0"/>
                <w:sz w:val="18"/>
              </w:rPr>
              <w:t>中部主楼2层</w:t>
            </w:r>
          </w:p>
        </w:tc>
        <w:tc>
          <w:tcPr>
            <w:tcW w:type="dxa" w:w="3137"/>
          </w:tcPr>
          <w:p>
            <w:r/>
            <w:r>
              <w:rPr>
                <w:rFonts w:ascii="Calibri" w:hAnsi="Calibri" w:eastAsia="Microsoft YaHei"/>
                <w:b w:val="0"/>
                <w:sz w:val="18"/>
              </w:rPr>
              <w:t>举办正式开业典礼</w:t>
            </w:r>
          </w:p>
        </w:tc>
      </w:tr>
      <w:tr>
        <w:tc>
          <w:tcPr>
            <w:tcW w:type="dxa" w:w="3137"/>
          </w:tcPr>
          <w:p>
            <w:r/>
            <w:r>
              <w:rPr>
                <w:rFonts w:ascii="Calibri" w:hAnsi="Calibri" w:eastAsia="Microsoft YaHei"/>
                <w:b w:val="0"/>
                <w:sz w:val="18"/>
              </w:rPr>
              <w:t>全球主题VIP包厢</w:t>
            </w:r>
          </w:p>
        </w:tc>
        <w:tc>
          <w:tcPr>
            <w:tcW w:type="dxa" w:w="3137"/>
          </w:tcPr>
          <w:p>
            <w:r/>
            <w:r>
              <w:rPr>
                <w:rFonts w:ascii="Calibri" w:hAnsi="Calibri" w:eastAsia="Microsoft YaHei"/>
                <w:b w:val="0"/>
                <w:sz w:val="18"/>
              </w:rPr>
              <w:t>中部主楼3层，14个包厢</w:t>
            </w:r>
          </w:p>
        </w:tc>
        <w:tc>
          <w:tcPr>
            <w:tcW w:type="dxa" w:w="3137"/>
          </w:tcPr>
          <w:p>
            <w:r/>
            <w:r>
              <w:rPr>
                <w:rFonts w:ascii="Calibri" w:hAnsi="Calibri" w:eastAsia="Microsoft YaHei"/>
                <w:b w:val="0"/>
                <w:sz w:val="18"/>
              </w:rPr>
              <w:t>配合开业典礼举办国际嘉宾欢迎晚宴</w:t>
            </w:r>
          </w:p>
        </w:tc>
      </w:tr>
      <w:tr>
        <w:tc>
          <w:tcPr>
            <w:tcW w:type="dxa" w:w="3137"/>
          </w:tcPr>
          <w:p>
            <w:r/>
            <w:r>
              <w:rPr>
                <w:rFonts w:ascii="Calibri" w:hAnsi="Calibri" w:eastAsia="Microsoft YaHei"/>
                <w:b w:val="0"/>
                <w:sz w:val="18"/>
              </w:rPr>
              <w:t>南亚再生医学中心</w:t>
            </w:r>
          </w:p>
        </w:tc>
        <w:tc>
          <w:tcPr>
            <w:tcW w:type="dxa" w:w="3137"/>
          </w:tcPr>
          <w:p>
            <w:r/>
            <w:r>
              <w:rPr>
                <w:rFonts w:ascii="Calibri" w:hAnsi="Calibri" w:eastAsia="Microsoft YaHei"/>
                <w:b w:val="0"/>
                <w:sz w:val="18"/>
              </w:rPr>
              <w:t>右翼2-6层</w:t>
            </w:r>
          </w:p>
        </w:tc>
        <w:tc>
          <w:tcPr>
            <w:tcW w:type="dxa" w:w="3137"/>
          </w:tcPr>
          <w:p>
            <w:r/>
            <w:r>
              <w:rPr>
                <w:rFonts w:ascii="Calibri" w:hAnsi="Calibri" w:eastAsia="Microsoft YaHei"/>
                <w:b w:val="0"/>
                <w:sz w:val="18"/>
              </w:rPr>
              <w:t>正式营业，首批患者预约同步开放</w:t>
            </w:r>
          </w:p>
        </w:tc>
      </w:tr>
      <w:tr>
        <w:tc>
          <w:tcPr>
            <w:tcW w:type="dxa" w:w="3137"/>
          </w:tcPr>
          <w:p>
            <w:r/>
            <w:r>
              <w:rPr>
                <w:rFonts w:ascii="Calibri" w:hAnsi="Calibri" w:eastAsia="Microsoft YaHei"/>
                <w:b w:val="0"/>
                <w:sz w:val="18"/>
              </w:rPr>
              <w:t>长住公寓</w:t>
            </w:r>
          </w:p>
        </w:tc>
        <w:tc>
          <w:tcPr>
            <w:tcW w:type="dxa" w:w="3137"/>
          </w:tcPr>
          <w:p>
            <w:r/>
            <w:r>
              <w:rPr>
                <w:rFonts w:ascii="Calibri" w:hAnsi="Calibri" w:eastAsia="Microsoft YaHei"/>
                <w:b w:val="0"/>
                <w:sz w:val="18"/>
              </w:rPr>
              <w:t>右翼9-29层，248套</w:t>
            </w:r>
          </w:p>
        </w:tc>
        <w:tc>
          <w:tcPr>
            <w:tcW w:type="dxa" w:w="3137"/>
          </w:tcPr>
          <w:p>
            <w:r/>
            <w:r>
              <w:rPr>
                <w:rFonts w:ascii="Calibri" w:hAnsi="Calibri" w:eastAsia="Microsoft YaHei"/>
                <w:b w:val="0"/>
                <w:sz w:val="18"/>
              </w:rPr>
              <w:t>开放预订，预计开业时已有约30-40套完成签约</w:t>
            </w:r>
          </w:p>
        </w:tc>
      </w:tr>
      <w:tr>
        <w:tc>
          <w:tcPr>
            <w:tcW w:type="dxa" w:w="3137"/>
          </w:tcPr>
          <w:p>
            <w:r/>
            <w:r>
              <w:rPr>
                <w:rFonts w:ascii="Calibri" w:hAnsi="Calibri" w:eastAsia="Microsoft YaHei"/>
                <w:b w:val="0"/>
                <w:sz w:val="18"/>
              </w:rPr>
              <w:t>免税奢侈品精品街</w:t>
            </w:r>
          </w:p>
        </w:tc>
        <w:tc>
          <w:tcPr>
            <w:tcW w:type="dxa" w:w="3137"/>
          </w:tcPr>
          <w:p>
            <w:r/>
            <w:r>
              <w:rPr>
                <w:rFonts w:ascii="Calibri" w:hAnsi="Calibri" w:eastAsia="Microsoft YaHei"/>
                <w:b w:val="0"/>
                <w:sz w:val="18"/>
              </w:rPr>
              <w:t>中部主楼B2层</w:t>
            </w:r>
          </w:p>
        </w:tc>
        <w:tc>
          <w:tcPr>
            <w:tcW w:type="dxa" w:w="3137"/>
          </w:tcPr>
          <w:p>
            <w:r/>
            <w:r>
              <w:rPr>
                <w:rFonts w:ascii="Calibri" w:hAnsi="Calibri" w:eastAsia="Microsoft YaHei"/>
                <w:b w:val="0"/>
                <w:sz w:val="18"/>
              </w:rPr>
              <w:t>正式开放</w:t>
            </w:r>
          </w:p>
        </w:tc>
      </w:tr>
      <w:tr>
        <w:tc>
          <w:tcPr>
            <w:tcW w:type="dxa" w:w="3137"/>
          </w:tcPr>
          <w:p>
            <w:r/>
            <w:r>
              <w:rPr>
                <w:rFonts w:ascii="Calibri" w:hAnsi="Calibri" w:eastAsia="Microsoft YaHei"/>
                <w:b w:val="0"/>
                <w:sz w:val="18"/>
              </w:rPr>
              <w:t>KTV娱乐区</w:t>
            </w:r>
          </w:p>
        </w:tc>
        <w:tc>
          <w:tcPr>
            <w:tcW w:type="dxa" w:w="3137"/>
          </w:tcPr>
          <w:p>
            <w:r/>
            <w:r>
              <w:rPr>
                <w:rFonts w:ascii="Calibri" w:hAnsi="Calibri" w:eastAsia="Microsoft YaHei"/>
                <w:b w:val="0"/>
                <w:sz w:val="18"/>
              </w:rPr>
              <w:t>中部主楼B1层</w:t>
            </w:r>
          </w:p>
        </w:tc>
        <w:tc>
          <w:tcPr>
            <w:tcW w:type="dxa" w:w="3137"/>
          </w:tcPr>
          <w:p>
            <w:r/>
            <w:r>
              <w:rPr>
                <w:rFonts w:ascii="Calibri" w:hAnsi="Calibri" w:eastAsia="Microsoft YaHei"/>
                <w:b w:val="0"/>
                <w:sz w:val="18"/>
              </w:rPr>
              <w:t>正式营业</w:t>
            </w:r>
          </w:p>
        </w:tc>
      </w:tr>
      <w:tr>
        <w:tc>
          <w:tcPr>
            <w:tcW w:type="dxa" w:w="3137"/>
          </w:tcPr>
          <w:p>
            <w:r/>
            <w:r>
              <w:rPr>
                <w:rFonts w:ascii="Calibri" w:hAnsi="Calibri" w:eastAsia="Microsoft YaHei"/>
                <w:b w:val="0"/>
                <w:sz w:val="18"/>
              </w:rPr>
              <w:t>银行支行</w:t>
            </w:r>
          </w:p>
        </w:tc>
        <w:tc>
          <w:tcPr>
            <w:tcW w:type="dxa" w:w="3137"/>
          </w:tcPr>
          <w:p>
            <w:r/>
            <w:r>
              <w:rPr>
                <w:rFonts w:ascii="Calibri" w:hAnsi="Calibri" w:eastAsia="Microsoft YaHei"/>
                <w:b w:val="0"/>
                <w:sz w:val="18"/>
              </w:rPr>
              <w:t>左翼1层</w:t>
            </w:r>
          </w:p>
        </w:tc>
        <w:tc>
          <w:tcPr>
            <w:tcW w:type="dxa" w:w="3137"/>
          </w:tcPr>
          <w:p>
            <w:r/>
            <w:r>
              <w:rPr>
                <w:rFonts w:ascii="Calibri" w:hAnsi="Calibri" w:eastAsia="Microsoft YaHei"/>
                <w:b w:val="0"/>
                <w:sz w:val="18"/>
              </w:rPr>
              <w:t>正式开业</w:t>
            </w:r>
          </w:p>
        </w:tc>
      </w:tr>
    </w:tbl>
    <w:p/>
    <w:p>
      <w:pPr>
        <w:spacing w:after="120" w:line="276" w:lineRule="auto"/>
      </w:pPr>
      <w:r>
        <w:rPr>
          <w:rFonts w:ascii="Calibri" w:hAnsi="Calibri" w:eastAsia="Microsoft YaHei"/>
          <w:b w:val="0"/>
          <w:sz w:val="22"/>
        </w:rPr>
        <w:t>正式开业典礼： 正式开业典礼是项目在国际舞台上的首次亮相，兼具政治外交价值与商业宣传价值。出席嘉宾包括斯里兰卡总统、总理、相关部长，各国驻斯里兰卡大使团，主要投资方代表及国际媒体。典礼流程包括官方剪彩仪式、项目参观及国宾宴会大厅国际欢迎晚宴（斯里兰卡传统艺术表演）。同步通过卫星向目标客源市场进行直播。</w:t>
      </w:r>
    </w:p>
    <w:p>
      <w:pPr>
        <w:spacing w:before="240" w:after="80"/>
      </w:pPr>
      <w:r>
        <w:rPr>
          <w:rFonts w:ascii="Calibri" w:hAnsi="Calibri" w:eastAsia="Microsoft YaHei"/>
          <w:b/>
          <w:color w:val="8A6D3B"/>
          <w:sz w:val="24"/>
        </w:rPr>
        <w:t>11.5.4 第三步：赌场全面开业（2029年6月）</w:t>
      </w:r>
    </w:p>
    <w:p>
      <w:pPr>
        <w:spacing w:after="120" w:line="276" w:lineRule="auto"/>
      </w:pPr>
      <w:r>
        <w:rPr>
          <w:rFonts w:ascii="Calibri" w:hAnsi="Calibri" w:eastAsia="Microsoft YaHei"/>
          <w:b w:val="0"/>
          <w:sz w:val="22"/>
        </w:rPr>
        <w:t>赌场正式开业在开业典礼约1个月后进行，给予运营团队充足的最终磨合时间：</w:t>
      </w:r>
    </w:p>
    <w:tbl>
      <w:tblPr>
        <w:tblStyle w:val="TableGrid"/>
        <w:tblW w:type="auto" w:w="0"/>
        <w:tblLook w:firstColumn="1" w:firstRow="1" w:lastColumn="0" w:lastRow="0" w:noHBand="0" w:noVBand="1" w:val="04A0"/>
      </w:tblPr>
      <w:tblGrid>
        <w:gridCol w:w="3137"/>
        <w:gridCol w:w="3137"/>
        <w:gridCol w:w="3137"/>
      </w:tblGrid>
      <w:tr>
        <w:tc>
          <w:tcPr>
            <w:tcW w:type="dxa" w:w="3137"/>
          </w:tcPr>
          <w:p>
            <w:r/>
            <w:r>
              <w:rPr>
                <w:rFonts w:ascii="Calibri" w:hAnsi="Calibri" w:eastAsia="Microsoft YaHei"/>
                <w:b/>
                <w:sz w:val="18"/>
              </w:rPr>
              <w:t>开业序列</w:t>
            </w:r>
          </w:p>
        </w:tc>
        <w:tc>
          <w:tcPr>
            <w:tcW w:type="dxa" w:w="3137"/>
          </w:tcPr>
          <w:p>
            <w:r/>
            <w:r>
              <w:rPr>
                <w:rFonts w:ascii="Calibri" w:hAnsi="Calibri" w:eastAsia="Microsoft YaHei"/>
                <w:b/>
                <w:sz w:val="18"/>
              </w:rPr>
              <w:t>时间</w:t>
            </w:r>
          </w:p>
        </w:tc>
        <w:tc>
          <w:tcPr>
            <w:tcW w:type="dxa" w:w="3137"/>
          </w:tcPr>
          <w:p>
            <w:r/>
            <w:r>
              <w:rPr>
                <w:rFonts w:ascii="Calibri" w:hAnsi="Calibri" w:eastAsia="Microsoft YaHei"/>
                <w:b/>
                <w:sz w:val="18"/>
              </w:rPr>
              <w:t>说明</w:t>
            </w:r>
          </w:p>
        </w:tc>
      </w:tr>
      <w:tr>
        <w:tc>
          <w:tcPr>
            <w:tcW w:type="dxa" w:w="3137"/>
          </w:tcPr>
          <w:p>
            <w:r/>
            <w:r>
              <w:rPr>
                <w:rFonts w:ascii="Calibri" w:hAnsi="Calibri" w:eastAsia="Microsoft YaHei"/>
                <w:b w:val="0"/>
                <w:sz w:val="18"/>
              </w:rPr>
              <w:t>赌场主大厅正式开放</w:t>
            </w:r>
          </w:p>
        </w:tc>
        <w:tc>
          <w:tcPr>
            <w:tcW w:type="dxa" w:w="3137"/>
          </w:tcPr>
          <w:p>
            <w:r/>
            <w:r>
              <w:rPr>
                <w:rFonts w:ascii="Calibri" w:hAnsi="Calibri" w:eastAsia="Microsoft YaHei"/>
                <w:b w:val="0"/>
                <w:sz w:val="18"/>
              </w:rPr>
              <w:t>2029年6月1日</w:t>
            </w:r>
          </w:p>
        </w:tc>
        <w:tc>
          <w:tcPr>
            <w:tcW w:type="dxa" w:w="3137"/>
          </w:tcPr>
          <w:p>
            <w:r/>
            <w:r>
              <w:rPr>
                <w:rFonts w:ascii="Calibri" w:hAnsi="Calibri" w:eastAsia="Microsoft YaHei"/>
                <w:b w:val="0"/>
                <w:sz w:val="18"/>
              </w:rPr>
              <w:t>100张赌桌+400台电子机面向国际游客开放</w:t>
            </w:r>
          </w:p>
        </w:tc>
      </w:tr>
      <w:tr>
        <w:tc>
          <w:tcPr>
            <w:tcW w:type="dxa" w:w="3137"/>
          </w:tcPr>
          <w:p>
            <w:r/>
            <w:r>
              <w:rPr>
                <w:rFonts w:ascii="Calibri" w:hAnsi="Calibri" w:eastAsia="Microsoft YaHei"/>
                <w:b w:val="0"/>
                <w:sz w:val="18"/>
              </w:rPr>
              <w:t>首批VIP贵宾厅开放</w:t>
            </w:r>
          </w:p>
        </w:tc>
        <w:tc>
          <w:tcPr>
            <w:tcW w:type="dxa" w:w="3137"/>
          </w:tcPr>
          <w:p>
            <w:r/>
            <w:r>
              <w:rPr>
                <w:rFonts w:ascii="Calibri" w:hAnsi="Calibri" w:eastAsia="Microsoft YaHei"/>
                <w:b w:val="0"/>
                <w:sz w:val="18"/>
              </w:rPr>
              <w:t>2029年6月1-15日</w:t>
            </w:r>
          </w:p>
        </w:tc>
        <w:tc>
          <w:tcPr>
            <w:tcW w:type="dxa" w:w="3137"/>
          </w:tcPr>
          <w:p>
            <w:r/>
            <w:r>
              <w:rPr>
                <w:rFonts w:ascii="Calibri" w:hAnsi="Calibri" w:eastAsia="Microsoft YaHei"/>
                <w:b w:val="0"/>
                <w:sz w:val="18"/>
              </w:rPr>
              <w:t>12个招标厅（承租方各自开业）+ 2个自营厅</w:t>
            </w:r>
          </w:p>
        </w:tc>
      </w:tr>
      <w:tr>
        <w:tc>
          <w:tcPr>
            <w:tcW w:type="dxa" w:w="3137"/>
          </w:tcPr>
          <w:p>
            <w:r/>
            <w:r>
              <w:rPr>
                <w:rFonts w:ascii="Calibri" w:hAnsi="Calibri" w:eastAsia="Microsoft YaHei"/>
                <w:b w:val="0"/>
                <w:sz w:val="18"/>
              </w:rPr>
              <w:t>全部12个合作厅开放</w:t>
            </w:r>
          </w:p>
        </w:tc>
        <w:tc>
          <w:tcPr>
            <w:tcW w:type="dxa" w:w="3137"/>
          </w:tcPr>
          <w:p>
            <w:r/>
            <w:r>
              <w:rPr>
                <w:rFonts w:ascii="Calibri" w:hAnsi="Calibri" w:eastAsia="Microsoft YaHei"/>
                <w:b w:val="0"/>
                <w:sz w:val="18"/>
              </w:rPr>
              <w:t>2029年6月15-30日</w:t>
            </w:r>
          </w:p>
        </w:tc>
        <w:tc>
          <w:tcPr>
            <w:tcW w:type="dxa" w:w="3137"/>
          </w:tcPr>
          <w:p>
            <w:r/>
            <w:r>
              <w:rPr>
                <w:rFonts w:ascii="Calibri" w:hAnsi="Calibri" w:eastAsia="Microsoft YaHei"/>
                <w:b w:val="0"/>
                <w:sz w:val="18"/>
              </w:rPr>
              <w:t>战略合作伙伴分批接管运营</w:t>
            </w:r>
          </w:p>
        </w:tc>
      </w:tr>
      <w:tr>
        <w:tc>
          <w:tcPr>
            <w:tcW w:type="dxa" w:w="3137"/>
          </w:tcPr>
          <w:p>
            <w:r/>
            <w:r>
              <w:rPr>
                <w:rFonts w:ascii="Calibri" w:hAnsi="Calibri" w:eastAsia="Microsoft YaHei"/>
                <w:b w:val="0"/>
                <w:sz w:val="18"/>
              </w:rPr>
              <w:t>贵重资产保管金库正式运营</w:t>
            </w:r>
          </w:p>
        </w:tc>
        <w:tc>
          <w:tcPr>
            <w:tcW w:type="dxa" w:w="3137"/>
          </w:tcPr>
          <w:p>
            <w:r/>
            <w:r>
              <w:rPr>
                <w:rFonts w:ascii="Calibri" w:hAnsi="Calibri" w:eastAsia="Microsoft YaHei"/>
                <w:b w:val="0"/>
                <w:sz w:val="18"/>
              </w:rPr>
              <w:t>2029年6月15日</w:t>
            </w:r>
          </w:p>
        </w:tc>
        <w:tc>
          <w:tcPr>
            <w:tcW w:type="dxa" w:w="3137"/>
          </w:tcPr>
          <w:p>
            <w:r/>
            <w:r>
              <w:rPr>
                <w:rFonts w:ascii="Calibri" w:hAnsi="Calibri" w:eastAsia="Microsoft YaHei"/>
                <w:b w:val="0"/>
                <w:sz w:val="18"/>
              </w:rPr>
              <w:t>保管箱服务向首批注册VIP客户开放</w:t>
            </w:r>
          </w:p>
        </w:tc>
      </w:tr>
      <w:tr>
        <w:tc>
          <w:tcPr>
            <w:tcW w:type="dxa" w:w="3137"/>
          </w:tcPr>
          <w:p>
            <w:r/>
            <w:r>
              <w:rPr>
                <w:rFonts w:ascii="Calibri" w:hAnsi="Calibri" w:eastAsia="Microsoft YaHei"/>
                <w:b w:val="0"/>
                <w:sz w:val="18"/>
              </w:rPr>
              <w:t>全面运营完成</w:t>
            </w:r>
          </w:p>
        </w:tc>
        <w:tc>
          <w:tcPr>
            <w:tcW w:type="dxa" w:w="3137"/>
          </w:tcPr>
          <w:p>
            <w:r/>
            <w:r>
              <w:rPr>
                <w:rFonts w:ascii="Calibri" w:hAnsi="Calibri" w:eastAsia="Microsoft YaHei"/>
                <w:b w:val="0"/>
                <w:sz w:val="18"/>
              </w:rPr>
              <w:t>2029年6月底</w:t>
            </w:r>
          </w:p>
        </w:tc>
        <w:tc>
          <w:tcPr>
            <w:tcW w:type="dxa" w:w="3137"/>
          </w:tcPr>
          <w:p>
            <w:r/>
            <w:r>
              <w:rPr>
                <w:rFonts w:ascii="Calibri" w:hAnsi="Calibri" w:eastAsia="Microsoft YaHei"/>
                <w:b w:val="0"/>
                <w:sz w:val="18"/>
              </w:rPr>
              <w:t>所有业态全部投入正式运营</w:t>
            </w:r>
          </w:p>
        </w:tc>
      </w:tr>
    </w:tbl>
    <w:p/>
    <w:p>
      <w:pPr>
        <w:spacing w:before="280" w:after="120"/>
      </w:pPr>
      <w:r>
        <w:rPr>
          <w:rFonts w:ascii="Calibri" w:hAnsi="Calibri" w:eastAsia="Microsoft YaHei"/>
          <w:b/>
          <w:color w:val="0B1F3A"/>
          <w:sz w:val="28"/>
        </w:rPr>
        <w:t>11.6 稳定运营阶段（2029年Q3起）</w:t>
      </w:r>
    </w:p>
    <w:p>
      <w:pPr>
        <w:spacing w:before="240" w:after="80"/>
      </w:pPr>
      <w:r>
        <w:rPr>
          <w:rFonts w:ascii="Calibri" w:hAnsi="Calibri" w:eastAsia="Microsoft YaHei"/>
          <w:b/>
          <w:color w:val="8A6D3B"/>
          <w:sz w:val="24"/>
        </w:rPr>
        <w:t>11.6.1 Y1业绩冲刺目标</w:t>
      </w:r>
    </w:p>
    <w:p>
      <w:pPr>
        <w:spacing w:after="120" w:line="276" w:lineRule="auto"/>
      </w:pPr>
      <w:r>
        <w:rPr>
          <w:rFonts w:ascii="Calibri" w:hAnsi="Calibri" w:eastAsia="Microsoft YaHei"/>
          <w:b w:val="0"/>
          <w:sz w:val="22"/>
        </w:rPr>
        <w:t>全面开业后进入业绩爬坡冲刺阶段，以达成第七章7.4.3节制定的Y1业绩目标：</w:t>
      </w:r>
    </w:p>
    <w:tbl>
      <w:tblPr>
        <w:tblStyle w:val="TableGrid"/>
        <w:tblW w:type="auto" w:w="0"/>
        <w:tblLook w:firstColumn="1" w:firstRow="1" w:lastColumn="0" w:lastRow="0" w:noHBand="0" w:noVBand="1" w:val="04A0"/>
      </w:tblPr>
      <w:tblGrid>
        <w:gridCol w:w="3137"/>
        <w:gridCol w:w="3137"/>
        <w:gridCol w:w="3137"/>
      </w:tblGrid>
      <w:tr>
        <w:tc>
          <w:tcPr>
            <w:tcW w:type="dxa" w:w="3137"/>
          </w:tcPr>
          <w:p>
            <w:r/>
            <w:r>
              <w:rPr>
                <w:rFonts w:ascii="Calibri" w:hAnsi="Calibri" w:eastAsia="Microsoft YaHei"/>
                <w:b/>
                <w:sz w:val="18"/>
              </w:rPr>
              <w:t>Y1业绩目标</w:t>
            </w:r>
          </w:p>
        </w:tc>
        <w:tc>
          <w:tcPr>
            <w:tcW w:type="dxa" w:w="3137"/>
          </w:tcPr>
          <w:p>
            <w:r/>
            <w:r>
              <w:rPr>
                <w:rFonts w:ascii="Calibri" w:hAnsi="Calibri" w:eastAsia="Microsoft YaHei"/>
                <w:b/>
                <w:sz w:val="18"/>
              </w:rPr>
              <w:t>目标值</w:t>
            </w:r>
          </w:p>
        </w:tc>
        <w:tc>
          <w:tcPr>
            <w:tcW w:type="dxa" w:w="3137"/>
          </w:tcPr>
          <w:p>
            <w:r/>
            <w:r>
              <w:rPr>
                <w:rFonts w:ascii="Calibri" w:hAnsi="Calibri" w:eastAsia="Microsoft YaHei"/>
                <w:b/>
                <w:sz w:val="18"/>
              </w:rPr>
              <w:t>来源</w:t>
            </w:r>
          </w:p>
        </w:tc>
      </w:tr>
      <w:tr>
        <w:tc>
          <w:tcPr>
            <w:tcW w:type="dxa" w:w="3137"/>
          </w:tcPr>
          <w:p>
            <w:r/>
            <w:r>
              <w:rPr>
                <w:rFonts w:ascii="Calibri" w:hAnsi="Calibri" w:eastAsia="Microsoft YaHei"/>
                <w:b w:val="0"/>
                <w:sz w:val="18"/>
              </w:rPr>
              <w:t>总营收</w:t>
            </w:r>
          </w:p>
        </w:tc>
        <w:tc>
          <w:tcPr>
            <w:tcW w:type="dxa" w:w="3137"/>
          </w:tcPr>
          <w:p>
            <w:r/>
            <w:r>
              <w:rPr>
                <w:rFonts w:ascii="Calibri" w:hAnsi="Calibri" w:eastAsia="Microsoft YaHei"/>
                <w:b w:val="0"/>
                <w:sz w:val="18"/>
              </w:rPr>
              <w:t>$2.55亿</w:t>
            </w:r>
          </w:p>
        </w:tc>
        <w:tc>
          <w:tcPr>
            <w:tcW w:type="dxa" w:w="3137"/>
          </w:tcPr>
          <w:p>
            <w:r/>
            <w:r>
              <w:rPr>
                <w:rFonts w:ascii="Calibri" w:hAnsi="Calibri" w:eastAsia="Microsoft YaHei"/>
                <w:b w:val="0"/>
                <w:sz w:val="18"/>
              </w:rPr>
              <w:t>第七章7.4.3节</w:t>
            </w:r>
          </w:p>
        </w:tc>
      </w:tr>
      <w:tr>
        <w:tc>
          <w:tcPr>
            <w:tcW w:type="dxa" w:w="3137"/>
          </w:tcPr>
          <w:p>
            <w:r/>
            <w:r>
              <w:rPr>
                <w:rFonts w:ascii="Calibri" w:hAnsi="Calibri" w:eastAsia="Microsoft YaHei"/>
                <w:b w:val="0"/>
                <w:sz w:val="18"/>
              </w:rPr>
              <w:t>赌场GGR（公司确认）</w:t>
            </w:r>
          </w:p>
        </w:tc>
        <w:tc>
          <w:tcPr>
            <w:tcW w:type="dxa" w:w="3137"/>
          </w:tcPr>
          <w:p>
            <w:r/>
            <w:r>
              <w:rPr>
                <w:rFonts w:ascii="Calibri" w:hAnsi="Calibri" w:eastAsia="Microsoft YaHei"/>
                <w:b w:val="0"/>
                <w:sz w:val="18"/>
              </w:rPr>
              <w:t>$11,000万</w:t>
            </w:r>
          </w:p>
        </w:tc>
        <w:tc>
          <w:tcPr>
            <w:tcW w:type="dxa" w:w="3137"/>
          </w:tcPr>
          <w:p>
            <w:r/>
            <w:r>
              <w:rPr>
                <w:rFonts w:ascii="Calibri" w:hAnsi="Calibri" w:eastAsia="Microsoft YaHei"/>
                <w:b w:val="0"/>
                <w:sz w:val="18"/>
              </w:rPr>
              <w:t>第六章6.9.3节</w:t>
            </w:r>
          </w:p>
        </w:tc>
      </w:tr>
      <w:tr>
        <w:tc>
          <w:tcPr>
            <w:tcW w:type="dxa" w:w="3137"/>
          </w:tcPr>
          <w:p>
            <w:r/>
            <w:r>
              <w:rPr>
                <w:rFonts w:ascii="Calibri" w:hAnsi="Calibri" w:eastAsia="Microsoft YaHei"/>
                <w:b w:val="0"/>
                <w:sz w:val="18"/>
              </w:rPr>
              <w:t>酒店客房入住率</w:t>
            </w:r>
          </w:p>
        </w:tc>
        <w:tc>
          <w:tcPr>
            <w:tcW w:type="dxa" w:w="3137"/>
          </w:tcPr>
          <w:p>
            <w:r/>
            <w:r>
              <w:rPr>
                <w:rFonts w:ascii="Calibri" w:hAnsi="Calibri" w:eastAsia="Microsoft YaHei"/>
                <w:b w:val="0"/>
                <w:sz w:val="18"/>
              </w:rPr>
              <w:t>约38-42%</w:t>
            </w:r>
          </w:p>
        </w:tc>
        <w:tc>
          <w:tcPr>
            <w:tcW w:type="dxa" w:w="3137"/>
          </w:tcPr>
          <w:p>
            <w:r/>
            <w:r>
              <w:rPr>
                <w:rFonts w:ascii="Calibri" w:hAnsi="Calibri" w:eastAsia="Microsoft YaHei"/>
                <w:b w:val="0"/>
                <w:sz w:val="18"/>
              </w:rPr>
              <w:t>第六章6.9.4节</w:t>
            </w:r>
          </w:p>
        </w:tc>
      </w:tr>
      <w:tr>
        <w:tc>
          <w:tcPr>
            <w:tcW w:type="dxa" w:w="3137"/>
          </w:tcPr>
          <w:p>
            <w:r/>
            <w:r>
              <w:rPr>
                <w:rFonts w:ascii="Calibri" w:hAnsi="Calibri" w:eastAsia="Microsoft YaHei"/>
                <w:b w:val="0"/>
                <w:sz w:val="18"/>
              </w:rPr>
              <w:t>VIP贵宾厅上座率</w:t>
            </w:r>
          </w:p>
        </w:tc>
        <w:tc>
          <w:tcPr>
            <w:tcW w:type="dxa" w:w="3137"/>
          </w:tcPr>
          <w:p>
            <w:r/>
            <w:r>
              <w:rPr>
                <w:rFonts w:ascii="Calibri" w:hAnsi="Calibri" w:eastAsia="Microsoft YaHei"/>
                <w:b w:val="0"/>
                <w:sz w:val="18"/>
              </w:rPr>
              <w:t>约35-40%</w:t>
            </w:r>
          </w:p>
        </w:tc>
        <w:tc>
          <w:tcPr>
            <w:tcW w:type="dxa" w:w="3137"/>
          </w:tcPr>
          <w:p>
            <w:r/>
            <w:r>
              <w:rPr>
                <w:rFonts w:ascii="Calibri" w:hAnsi="Calibri" w:eastAsia="Microsoft YaHei"/>
                <w:b w:val="0"/>
                <w:sz w:val="18"/>
              </w:rPr>
              <w:t>第六章6.9.4节</w:t>
            </w:r>
          </w:p>
        </w:tc>
      </w:tr>
      <w:tr>
        <w:tc>
          <w:tcPr>
            <w:tcW w:type="dxa" w:w="3137"/>
          </w:tcPr>
          <w:p>
            <w:r/>
            <w:r>
              <w:rPr>
                <w:rFonts w:ascii="Calibri" w:hAnsi="Calibri" w:eastAsia="Microsoft YaHei"/>
                <w:b w:val="0"/>
                <w:sz w:val="18"/>
              </w:rPr>
              <w:t>直接员工规模（年末）</w:t>
            </w:r>
          </w:p>
        </w:tc>
        <w:tc>
          <w:tcPr>
            <w:tcW w:type="dxa" w:w="3137"/>
          </w:tcPr>
          <w:p>
            <w:r/>
            <w:r>
              <w:rPr>
                <w:rFonts w:ascii="Calibri" w:hAnsi="Calibri" w:eastAsia="Microsoft YaHei"/>
                <w:b w:val="0"/>
                <w:sz w:val="18"/>
              </w:rPr>
              <w:t>约3,300人</w:t>
            </w:r>
          </w:p>
        </w:tc>
        <w:tc>
          <w:tcPr>
            <w:tcW w:type="dxa" w:w="3137"/>
          </w:tcPr>
          <w:p>
            <w:r/>
            <w:r>
              <w:rPr>
                <w:rFonts w:ascii="Calibri" w:hAnsi="Calibri" w:eastAsia="Microsoft YaHei"/>
                <w:b w:val="0"/>
                <w:sz w:val="18"/>
              </w:rPr>
              <w:t>第十章10.3.1节</w:t>
            </w:r>
          </w:p>
        </w:tc>
      </w:tr>
    </w:tbl>
    <w:p/>
    <w:p>
      <w:pPr>
        <w:spacing w:before="240" w:after="80"/>
      </w:pPr>
      <w:r>
        <w:rPr>
          <w:rFonts w:ascii="Calibri" w:hAnsi="Calibri" w:eastAsia="Microsoft YaHei"/>
          <w:b/>
          <w:color w:val="8A6D3B"/>
          <w:sz w:val="24"/>
        </w:rPr>
        <w:t>11.6.2 Y1关键运营举措</w:t>
      </w:r>
    </w:p>
    <w:p>
      <w:pPr>
        <w:spacing w:after="120" w:line="276" w:lineRule="auto"/>
      </w:pPr>
      <w:r>
        <w:rPr>
          <w:rFonts w:ascii="Calibri" w:hAnsi="Calibri" w:eastAsia="Microsoft YaHei"/>
          <w:b w:val="0"/>
          <w:sz w:val="22"/>
        </w:rPr>
        <w:t>举措一：贵宾代理网络快速激活。 开业后90天内，在澳门、香港、迪拜、孟买四地完成首批贵宾代理资质认证（第五章5.6.1节），目标各地10-15人。举办招募说明会，首批贵宾代理团队引入VIP客户，完成首批泥码记录及佣金结算。</w:t>
      </w:r>
    </w:p>
    <w:p>
      <w:pPr>
        <w:spacing w:after="120" w:line="276" w:lineRule="auto"/>
      </w:pPr>
      <w:r>
        <w:rPr>
          <w:rFonts w:ascii="Calibri" w:hAnsi="Calibri" w:eastAsia="Microsoft YaHei"/>
          <w:b w:val="0"/>
          <w:sz w:val="22"/>
        </w:rPr>
        <w:t>举措二：国际峰会首场承办。 开业后6个月内争取承办至少1场正式的国际性峰会或多边会议，以实际运营证明国宾接待能力。建议与斯里兰卡外交部协调，将某场已规划的区域性国际会议迁至金砖大厦承办。</w:t>
      </w:r>
    </w:p>
    <w:p>
      <w:pPr>
        <w:spacing w:after="120" w:line="276" w:lineRule="auto"/>
      </w:pPr>
      <w:r>
        <w:rPr>
          <w:rFonts w:ascii="Calibri" w:hAnsi="Calibri" w:eastAsia="Microsoft YaHei"/>
          <w:b w:val="0"/>
          <w:sz w:val="22"/>
        </w:rPr>
        <w:t>举措三：长住公寓快速出租。 与港口城内已入驻的国际企业建立直接对接，推出港口城企业高管专享公寓套餐，目标在开业后6个月内将长住公寓出租率提升至60%以上。</w:t>
      </w:r>
    </w:p>
    <w:p>
      <w:pPr>
        <w:spacing w:after="120" w:line="276" w:lineRule="auto"/>
      </w:pPr>
      <w:r>
        <w:rPr>
          <w:rFonts w:ascii="Calibri" w:hAnsi="Calibri" w:eastAsia="Microsoft YaHei"/>
          <w:b w:val="0"/>
          <w:sz w:val="22"/>
        </w:rPr>
        <w:t>举措四：医疗旅游渠道开拓。 与印度顶级私立医院建立转介合作，将康养医疗中心纳入面向高端客户的医疗旅游套餐推荐清单。</w:t>
      </w:r>
    </w:p>
    <w:p>
      <w:pPr>
        <w:spacing w:before="240" w:after="80"/>
      </w:pPr>
      <w:r>
        <w:rPr>
          <w:rFonts w:ascii="Calibri" w:hAnsi="Calibri" w:eastAsia="Microsoft YaHei"/>
          <w:b/>
          <w:color w:val="8A6D3B"/>
          <w:sz w:val="24"/>
        </w:rPr>
        <w:t>11.6.3 Y2关键运营举措</w:t>
      </w:r>
    </w:p>
    <w:p>
      <w:pPr>
        <w:spacing w:after="120" w:line="276" w:lineRule="auto"/>
      </w:pPr>
      <w:r>
        <w:rPr>
          <w:rFonts w:ascii="Calibri" w:hAnsi="Calibri" w:eastAsia="Microsoft YaHei"/>
          <w:b w:val="0"/>
          <w:sz w:val="22"/>
        </w:rPr>
        <w:t>进入Y2（2030年），项目进入高速成长期（第六章6.9.3节：Y2总营收$4.80亿），核心工作是将Y1建立的基础全面规模化：</w:t>
      </w:r>
    </w:p>
    <w:p>
      <w:pPr>
        <w:spacing w:after="120" w:line="276" w:lineRule="auto"/>
      </w:pPr>
      <w:r>
        <w:rPr>
          <w:rFonts w:ascii="Calibri" w:hAnsi="Calibri" w:eastAsia="Microsoft YaHei"/>
          <w:b w:val="0"/>
          <w:sz w:val="22"/>
        </w:rPr>
        <w:t>将员工规模从约3,300人扩充至满编4,100人（第十章10.3.1节）</w:t>
      </w:r>
    </w:p>
    <w:p>
      <w:pPr>
        <w:spacing w:after="120" w:line="276" w:lineRule="auto"/>
      </w:pPr>
      <w:r>
        <w:rPr>
          <w:rFonts w:ascii="Calibri" w:hAnsi="Calibri" w:eastAsia="Microsoft YaHei"/>
          <w:b w:val="0"/>
          <w:sz w:val="22"/>
        </w:rPr>
        <w:t>贵宾代理活跃经纪人目标从约50人扩充至100人以上</w:t>
      </w:r>
    </w:p>
    <w:p>
      <w:pPr>
        <w:spacing w:after="120" w:line="276" w:lineRule="auto"/>
      </w:pPr>
      <w:r>
        <w:rPr>
          <w:rFonts w:ascii="Calibri" w:hAnsi="Calibri" w:eastAsia="Microsoft YaHei"/>
          <w:b w:val="0"/>
          <w:sz w:val="22"/>
        </w:rPr>
        <w:t>开始每季度举办面向中东客群的VIP体验季专项活动</w:t>
      </w:r>
    </w:p>
    <w:p>
      <w:pPr>
        <w:spacing w:after="120" w:line="276" w:lineRule="auto"/>
      </w:pPr>
      <w:r>
        <w:rPr>
          <w:rFonts w:ascii="Calibri" w:hAnsi="Calibri" w:eastAsia="Microsoft YaHei"/>
          <w:b w:val="0"/>
          <w:sz w:val="22"/>
        </w:rPr>
        <w:t>发布首份企业社会责任年报，展示第十章10.10节社会责任承诺的履约情况</w:t>
      </w:r>
    </w:p>
    <w:p>
      <w:pPr>
        <w:spacing w:after="120" w:line="276" w:lineRule="auto"/>
      </w:pPr>
      <w:r>
        <w:rPr>
          <w:rFonts w:ascii="Calibri" w:hAnsi="Calibri" w:eastAsia="Microsoft YaHei"/>
          <w:b w:val="0"/>
          <w:sz w:val="22"/>
        </w:rPr>
        <w:t>完成首次GRA年度合规审查及FATF配合检查</w:t>
      </w:r>
    </w:p>
    <w:p>
      <w:pPr>
        <w:spacing w:before="200" w:after="80"/>
      </w:pPr>
      <w:r>
        <w:rPr>
          <w:rFonts w:ascii="Calibri" w:hAnsi="Calibri" w:eastAsia="Microsoft YaHei"/>
          <w:b/>
          <w:color w:val="8A6D3B"/>
          <w:sz w:val="22"/>
        </w:rPr>
        <w:t>贵宾代理培育专项【V1.1 新增，并入 11.6.3】</w:t>
      </w:r>
    </w:p>
    <w:p>
      <w:pPr>
        <w:spacing w:after="120" w:line="276" w:lineRule="auto"/>
      </w:pPr>
      <w:r>
        <w:rPr>
          <w:rFonts w:ascii="Calibri" w:hAnsi="Calibri" w:eastAsia="Microsoft YaHei"/>
          <w:b w:val="0"/>
          <w:sz w:val="22"/>
        </w:rPr>
        <w:t>Y2 的规模化（员工满编、代理人数、合规年审）以 Y1 代理网络真正跑通为前提。V1.0 将“贵宾代理网络快速激活”列为 Y1 举措；V1.1 升格为与土建并行的</w:t>
      </w:r>
      <w:r>
        <w:rPr>
          <w:rFonts w:ascii="Calibri" w:hAnsi="Calibri" w:eastAsia="Microsoft YaHei"/>
          <w:b/>
          <w:sz w:val="22"/>
        </w:rPr>
        <w:t>专项计划</w:t>
      </w:r>
      <w:r>
        <w:rPr>
          <w:rFonts w:ascii="Calibri" w:hAnsi="Calibri" w:eastAsia="Microsoft YaHei"/>
          <w:b w:val="0"/>
          <w:sz w:val="22"/>
        </w:rPr>
        <w:t>，预算从销售费用与 7.2.1 市场投放额度列支，不另增总投资。</w:t>
      </w:r>
    </w:p>
    <w:p>
      <w:pPr>
        <w:spacing w:after="120" w:line="276" w:lineRule="auto"/>
      </w:pPr>
      <w:r>
        <w:rPr>
          <w:rFonts w:ascii="Calibri" w:hAnsi="Calibri" w:eastAsia="Microsoft YaHei"/>
          <w:b w:val="0"/>
          <w:sz w:val="22"/>
        </w:rPr>
      </w:r>
      <w:r>
        <w:rPr>
          <w:rFonts w:ascii="Calibri" w:hAnsi="Calibri" w:eastAsia="Microsoft YaHei"/>
          <w:b/>
          <w:sz w:val="22"/>
        </w:rPr>
        <w:t>目标头寸</w:t>
      </w:r>
      <w:r>
        <w:rPr>
          <w:rFonts w:ascii="Calibri" w:hAnsi="Calibri" w:eastAsia="Microsoft YaHei"/>
          <w:b w:val="0"/>
          <w:sz w:val="22"/>
        </w:rPr>
      </w:r>
    </w:p>
    <w:tbl>
      <w:tblPr>
        <w:tblStyle w:val="TableGrid"/>
        <w:tblW w:type="auto" w:w="0"/>
        <w:tblLook w:firstColumn="1" w:firstRow="1" w:lastColumn="0" w:lastRow="0" w:noHBand="0" w:noVBand="1" w:val="04A0"/>
      </w:tblPr>
      <w:tblGrid>
        <w:gridCol w:w="2353"/>
        <w:gridCol w:w="2353"/>
        <w:gridCol w:w="2353"/>
        <w:gridCol w:w="2353"/>
      </w:tblGrid>
      <w:tr>
        <w:tc>
          <w:tcPr>
            <w:tcW w:type="dxa" w:w="2353"/>
          </w:tcPr>
          <w:p>
            <w:r/>
            <w:r>
              <w:rPr>
                <w:rFonts w:ascii="Calibri" w:hAnsi="Calibri" w:eastAsia="Microsoft YaHei"/>
                <w:b/>
                <w:sz w:val="18"/>
              </w:rPr>
              <w:t>时点</w:t>
            </w:r>
          </w:p>
        </w:tc>
        <w:tc>
          <w:tcPr>
            <w:tcW w:type="dxa" w:w="2353"/>
          </w:tcPr>
          <w:p>
            <w:r/>
            <w:r>
              <w:rPr>
                <w:rFonts w:ascii="Calibri" w:hAnsi="Calibri" w:eastAsia="Microsoft YaHei"/>
                <w:b/>
                <w:sz w:val="18"/>
              </w:rPr>
              <w:t>活跃持证代理</w:t>
            </w:r>
          </w:p>
        </w:tc>
        <w:tc>
          <w:tcPr>
            <w:tcW w:type="dxa" w:w="2353"/>
          </w:tcPr>
          <w:p>
            <w:r/>
            <w:r>
              <w:rPr>
                <w:rFonts w:ascii="Calibri" w:hAnsi="Calibri" w:eastAsia="Microsoft YaHei"/>
                <w:b/>
                <w:sz w:val="18"/>
              </w:rPr>
              <w:t>覆盖城市（优先）</w:t>
            </w:r>
          </w:p>
        </w:tc>
        <w:tc>
          <w:tcPr>
            <w:tcW w:type="dxa" w:w="2353"/>
          </w:tcPr>
          <w:p>
            <w:r/>
            <w:r>
              <w:rPr>
                <w:rFonts w:ascii="Calibri" w:hAnsi="Calibri" w:eastAsia="Microsoft YaHei"/>
                <w:b/>
                <w:sz w:val="18"/>
              </w:rPr>
              <w:t>对应客群前提（5.3.8）</w:t>
            </w:r>
          </w:p>
        </w:tc>
      </w:tr>
      <w:tr>
        <w:tc>
          <w:tcPr>
            <w:tcW w:type="dxa" w:w="2353"/>
          </w:tcPr>
          <w:p>
            <w:r/>
            <w:r>
              <w:rPr>
                <w:rFonts w:ascii="Calibri" w:hAnsi="Calibri" w:eastAsia="Microsoft YaHei"/>
                <w:b w:val="0"/>
                <w:sz w:val="18"/>
              </w:rPr>
              <w:t>开业前 12 个月</w:t>
            </w:r>
          </w:p>
        </w:tc>
        <w:tc>
          <w:tcPr>
            <w:tcW w:type="dxa" w:w="2353"/>
          </w:tcPr>
          <w:p>
            <w:r/>
            <w:r>
              <w:rPr>
                <w:rFonts w:ascii="Calibri" w:hAnsi="Calibri" w:eastAsia="Microsoft YaHei"/>
                <w:b w:val="0"/>
                <w:sz w:val="18"/>
              </w:rPr>
              <w:t>完成制度、合同、AML 培训大纲</w:t>
            </w:r>
          </w:p>
        </w:tc>
        <w:tc>
          <w:tcPr>
            <w:tcW w:type="dxa" w:w="2353"/>
          </w:tcPr>
          <w:p>
            <w:r/>
            <w:r>
              <w:rPr>
                <w:rFonts w:ascii="Calibri" w:hAnsi="Calibri" w:eastAsia="Microsoft YaHei"/>
                <w:b w:val="0"/>
                <w:sz w:val="18"/>
              </w:rPr>
              <w:t>—</w:t>
            </w:r>
          </w:p>
        </w:tc>
        <w:tc>
          <w:tcPr>
            <w:tcW w:type="dxa" w:w="2353"/>
          </w:tcPr>
          <w:p>
            <w:r/>
            <w:r>
              <w:rPr>
                <w:rFonts w:ascii="Calibri" w:hAnsi="Calibri" w:eastAsia="Microsoft YaHei"/>
                <w:b w:val="0"/>
                <w:sz w:val="18"/>
              </w:rPr>
              <w:t>红黄灯清单上线</w:t>
            </w:r>
          </w:p>
        </w:tc>
      </w:tr>
      <w:tr>
        <w:tc>
          <w:tcPr>
            <w:tcW w:type="dxa" w:w="2353"/>
          </w:tcPr>
          <w:p>
            <w:r/>
            <w:r>
              <w:rPr>
                <w:rFonts w:ascii="Calibri" w:hAnsi="Calibri" w:eastAsia="Microsoft YaHei"/>
                <w:b w:val="0"/>
                <w:sz w:val="18"/>
              </w:rPr>
              <w:t>开业后 90 天</w:t>
            </w:r>
          </w:p>
        </w:tc>
        <w:tc>
          <w:tcPr>
            <w:tcW w:type="dxa" w:w="2353"/>
          </w:tcPr>
          <w:p>
            <w:r/>
            <w:r>
              <w:rPr>
                <w:rFonts w:ascii="Calibri" w:hAnsi="Calibri" w:eastAsia="Microsoft YaHei"/>
                <w:b w:val="0"/>
                <w:sz w:val="18"/>
              </w:rPr>
              <w:t>40–60 人完成认证</w:t>
            </w:r>
          </w:p>
        </w:tc>
        <w:tc>
          <w:tcPr>
            <w:tcW w:type="dxa" w:w="2353"/>
          </w:tcPr>
          <w:p>
            <w:r/>
            <w:r>
              <w:rPr>
                <w:rFonts w:ascii="Calibri" w:hAnsi="Calibri" w:eastAsia="Microsoft YaHei"/>
                <w:b w:val="0"/>
                <w:sz w:val="18"/>
              </w:rPr>
              <w:t>澳门、香港、迪拜、孟买</w:t>
            </w:r>
          </w:p>
        </w:tc>
        <w:tc>
          <w:tcPr>
            <w:tcW w:type="dxa" w:w="2353"/>
          </w:tcPr>
          <w:p>
            <w:r/>
            <w:r>
              <w:rPr>
                <w:rFonts w:ascii="Calibri" w:hAnsi="Calibri" w:eastAsia="Microsoft YaHei"/>
                <w:b w:val="0"/>
                <w:sz w:val="18"/>
              </w:rPr>
              <w:t>东亚 + 海湾 + 印度启动</w:t>
            </w:r>
          </w:p>
        </w:tc>
      </w:tr>
      <w:tr>
        <w:tc>
          <w:tcPr>
            <w:tcW w:type="dxa" w:w="2353"/>
          </w:tcPr>
          <w:p>
            <w:r/>
            <w:r>
              <w:rPr>
                <w:rFonts w:ascii="Calibri" w:hAnsi="Calibri" w:eastAsia="Microsoft YaHei"/>
                <w:b w:val="0"/>
                <w:sz w:val="18"/>
              </w:rPr>
              <w:t>Y1 年末</w:t>
            </w:r>
          </w:p>
        </w:tc>
        <w:tc>
          <w:tcPr>
            <w:tcW w:type="dxa" w:w="2353"/>
          </w:tcPr>
          <w:p>
            <w:r/>
            <w:r>
              <w:rPr>
                <w:rFonts w:ascii="Calibri" w:hAnsi="Calibri" w:eastAsia="Microsoft YaHei"/>
                <w:b w:val="0"/>
                <w:sz w:val="18"/>
              </w:rPr>
              <w:t>约 80–100 人</w:t>
            </w:r>
          </w:p>
        </w:tc>
        <w:tc>
          <w:tcPr>
            <w:tcW w:type="dxa" w:w="2353"/>
          </w:tcPr>
          <w:p>
            <w:r/>
            <w:r>
              <w:rPr>
                <w:rFonts w:ascii="Calibri" w:hAnsi="Calibri" w:eastAsia="Microsoft YaHei"/>
                <w:b w:val="0"/>
                <w:sz w:val="18"/>
              </w:rPr>
              <w:t>增加多哈、利雅得、新加坡</w:t>
            </w:r>
          </w:p>
        </w:tc>
        <w:tc>
          <w:tcPr>
            <w:tcW w:type="dxa" w:w="2353"/>
          </w:tcPr>
          <w:p>
            <w:r/>
            <w:r>
              <w:rPr>
                <w:rFonts w:ascii="Calibri" w:hAnsi="Calibri" w:eastAsia="Microsoft YaHei"/>
                <w:b w:val="0"/>
                <w:sz w:val="18"/>
              </w:rPr>
              <w:t>若航线未亮灯则暂缓海湾扩编</w:t>
            </w:r>
          </w:p>
        </w:tc>
      </w:tr>
      <w:tr>
        <w:tc>
          <w:tcPr>
            <w:tcW w:type="dxa" w:w="2353"/>
          </w:tcPr>
          <w:p>
            <w:r/>
            <w:r>
              <w:rPr>
                <w:rFonts w:ascii="Calibri" w:hAnsi="Calibri" w:eastAsia="Microsoft YaHei"/>
                <w:b w:val="0"/>
                <w:sz w:val="18"/>
              </w:rPr>
              <w:t>Y2 年末</w:t>
            </w:r>
          </w:p>
        </w:tc>
        <w:tc>
          <w:tcPr>
            <w:tcW w:type="dxa" w:w="2353"/>
          </w:tcPr>
          <w:p>
            <w:r/>
            <w:r>
              <w:rPr>
                <w:rFonts w:ascii="Calibri" w:hAnsi="Calibri" w:eastAsia="Microsoft YaHei"/>
                <w:b w:val="0"/>
                <w:sz w:val="18"/>
              </w:rPr>
              <w:t>≥150 人（与 6.10 KPI 对齐）</w:t>
            </w:r>
          </w:p>
        </w:tc>
        <w:tc>
          <w:tcPr>
            <w:tcW w:type="dxa" w:w="2353"/>
          </w:tcPr>
          <w:p>
            <w:r/>
            <w:r>
              <w:rPr>
                <w:rFonts w:ascii="Calibri" w:hAnsi="Calibri" w:eastAsia="Microsoft YaHei"/>
                <w:b w:val="0"/>
                <w:sz w:val="18"/>
              </w:rPr>
              <w:t>再增莫斯科/圣保罗等金砖节点</w:t>
            </w:r>
          </w:p>
        </w:tc>
        <w:tc>
          <w:tcPr>
            <w:tcW w:type="dxa" w:w="2353"/>
          </w:tcPr>
          <w:p>
            <w:r/>
            <w:r>
              <w:rPr>
                <w:rFonts w:ascii="Calibri" w:hAnsi="Calibri" w:eastAsia="Microsoft YaHei"/>
                <w:b w:val="0"/>
                <w:sz w:val="18"/>
              </w:rPr>
              <w:t>与峰会日历联动</w:t>
            </w:r>
          </w:p>
        </w:tc>
      </w:tr>
      <w:tr>
        <w:tc>
          <w:tcPr>
            <w:tcW w:type="dxa" w:w="2353"/>
          </w:tcPr>
          <w:p>
            <w:r/>
            <w:r>
              <w:rPr>
                <w:rFonts w:ascii="Calibri" w:hAnsi="Calibri" w:eastAsia="Microsoft YaHei"/>
                <w:b w:val="0"/>
                <w:sz w:val="18"/>
              </w:rPr>
              <w:t>Y3</w:t>
            </w:r>
          </w:p>
        </w:tc>
        <w:tc>
          <w:tcPr>
            <w:tcW w:type="dxa" w:w="2353"/>
          </w:tcPr>
          <w:p>
            <w:r/>
            <w:r>
              <w:rPr>
                <w:rFonts w:ascii="Calibri" w:hAnsi="Calibri" w:eastAsia="Microsoft YaHei"/>
                <w:b w:val="0"/>
                <w:sz w:val="18"/>
              </w:rPr>
              <w:t>维持 ≥150，淘汰不合规者</w:t>
            </w:r>
          </w:p>
        </w:tc>
        <w:tc>
          <w:tcPr>
            <w:tcW w:type="dxa" w:w="2353"/>
          </w:tcPr>
          <w:p>
            <w:r/>
            <w:r>
              <w:rPr>
                <w:rFonts w:ascii="Calibri" w:hAnsi="Calibri" w:eastAsia="Microsoft YaHei"/>
                <w:b w:val="0"/>
                <w:sz w:val="18"/>
              </w:rPr>
              <w:t>以质量代数量</w:t>
            </w:r>
          </w:p>
        </w:tc>
        <w:tc>
          <w:tcPr>
            <w:tcW w:type="dxa" w:w="2353"/>
          </w:tcPr>
          <w:p>
            <w:r/>
            <w:r>
              <w:rPr>
                <w:rFonts w:ascii="Calibri" w:hAnsi="Calibri" w:eastAsia="Microsoft YaHei"/>
                <w:b w:val="0"/>
                <w:sz w:val="18"/>
              </w:rPr>
              <w:t>上座率目标 70%</w:t>
            </w:r>
          </w:p>
        </w:tc>
      </w:tr>
    </w:tbl>
    <w:p/>
    <w:p>
      <w:pPr>
        <w:spacing w:after="120" w:line="276" w:lineRule="auto"/>
      </w:pPr>
      <w:r>
        <w:rPr>
          <w:rFonts w:ascii="Calibri" w:hAnsi="Calibri" w:eastAsia="Microsoft YaHei"/>
          <w:b w:val="0"/>
          <w:sz w:val="22"/>
        </w:rPr>
      </w:r>
      <w:r>
        <w:rPr>
          <w:rFonts w:ascii="Calibri" w:hAnsi="Calibri" w:eastAsia="Microsoft YaHei"/>
          <w:b/>
          <w:sz w:val="22"/>
        </w:rPr>
        <w:t>四项不可省略的合规动作</w:t>
      </w:r>
      <w:r>
        <w:rPr>
          <w:rFonts w:ascii="Calibri" w:hAnsi="Calibri" w:eastAsia="Microsoft YaHei"/>
          <w:b w:val="0"/>
          <w:sz w:val="22"/>
        </w:rPr>
      </w:r>
    </w:p>
    <w:p>
      <w:pPr>
        <w:spacing w:after="120" w:line="276" w:lineRule="auto"/>
      </w:pPr>
      <w:r>
        <w:rPr>
          <w:rFonts w:ascii="Calibri" w:hAnsi="Calibri" w:eastAsia="Microsoft YaHei"/>
          <w:b w:val="0"/>
          <w:sz w:val="22"/>
        </w:rPr>
        <w:t xml:space="preserve">1. </w:t>
      </w:r>
      <w:r>
        <w:rPr>
          <w:rFonts w:ascii="Calibri" w:hAnsi="Calibri" w:eastAsia="Microsoft YaHei"/>
          <w:b/>
          <w:sz w:val="22"/>
        </w:rPr>
        <w:t>GRA 框架内展业：</w:t>
      </w:r>
      <w:r>
        <w:rPr>
          <w:rFonts w:ascii="Calibri" w:hAnsi="Calibri" w:eastAsia="Microsoft YaHei"/>
          <w:b w:val="0"/>
          <w:sz w:val="22"/>
        </w:rPr>
        <w:t xml:space="preserve"> 代理不经手客户资金、不参与赌场运营决策（与 5.6.2 外部推广大使规则一致）；返佣进入可审计账户。</w:t>
      </w:r>
    </w:p>
    <w:p>
      <w:pPr>
        <w:spacing w:after="120" w:line="276" w:lineRule="auto"/>
      </w:pPr>
      <w:r>
        <w:rPr>
          <w:rFonts w:ascii="Calibri" w:hAnsi="Calibri" w:eastAsia="Microsoft YaHei"/>
          <w:b w:val="0"/>
          <w:sz w:val="22"/>
        </w:rPr>
        <w:t xml:space="preserve">2. </w:t>
      </w:r>
      <w:r>
        <w:rPr>
          <w:rFonts w:ascii="Calibri" w:hAnsi="Calibri" w:eastAsia="Microsoft YaHei"/>
          <w:b/>
          <w:sz w:val="22"/>
        </w:rPr>
        <w:t>FIT &amp; PROPER：</w:t>
      </w:r>
      <w:r>
        <w:rPr>
          <w:rFonts w:ascii="Calibri" w:hAnsi="Calibri" w:eastAsia="Microsoft YaHei"/>
          <w:b w:val="0"/>
          <w:sz w:val="22"/>
        </w:rPr>
        <w:t xml:space="preserve"> 背景调查、制裁名单筛查、利益冲突申报；未通过者不得接待泥码客户。</w:t>
      </w:r>
    </w:p>
    <w:p>
      <w:pPr>
        <w:spacing w:after="120" w:line="276" w:lineRule="auto"/>
      </w:pPr>
      <w:r>
        <w:rPr>
          <w:rFonts w:ascii="Calibri" w:hAnsi="Calibri" w:eastAsia="Microsoft YaHei"/>
          <w:b w:val="0"/>
          <w:sz w:val="22"/>
        </w:rPr>
        <w:t xml:space="preserve">3. </w:t>
      </w:r>
      <w:r>
        <w:rPr>
          <w:rFonts w:ascii="Calibri" w:hAnsi="Calibri" w:eastAsia="Microsoft YaHei"/>
          <w:b/>
          <w:sz w:val="22"/>
        </w:rPr>
        <w:t>培训节奏：</w:t>
      </w:r>
      <w:r>
        <w:rPr>
          <w:rFonts w:ascii="Calibri" w:hAnsi="Calibri" w:eastAsia="Microsoft YaHei"/>
          <w:b w:val="0"/>
          <w:sz w:val="22"/>
        </w:rPr>
        <w:t xml:space="preserve"> 开业前 24 个月启动荷官/监察国际培训的同时，代理接受负责任博彩、AML、数据保护专项课，课时与考核记录保存不少于 7 年。</w:t>
      </w:r>
    </w:p>
    <w:p>
      <w:pPr>
        <w:spacing w:after="120" w:line="276" w:lineRule="auto"/>
      </w:pPr>
      <w:r>
        <w:rPr>
          <w:rFonts w:ascii="Calibri" w:hAnsi="Calibri" w:eastAsia="Microsoft YaHei"/>
          <w:b w:val="0"/>
          <w:sz w:val="22"/>
        </w:rPr>
        <w:t xml:space="preserve">4. </w:t>
      </w:r>
      <w:r>
        <w:rPr>
          <w:rFonts w:ascii="Calibri" w:hAnsi="Calibri" w:eastAsia="Microsoft YaHei"/>
          <w:b/>
          <w:sz w:val="22"/>
        </w:rPr>
        <w:t>与弹性租金联动：</w:t>
      </w:r>
      <w:r>
        <w:rPr>
          <w:rFonts w:ascii="Calibri" w:hAnsi="Calibri" w:eastAsia="Microsoft YaHei"/>
          <w:b w:val="0"/>
          <w:sz w:val="22"/>
        </w:rPr>
        <w:t xml:space="preserve"> 招标厅承租方自带代理网络的，须并入同一认证名单，避免“厅内一套、公司一套”的监管套利。</w:t>
      </w:r>
    </w:p>
    <w:p>
      <w:pPr>
        <w:spacing w:after="120" w:line="276" w:lineRule="auto"/>
      </w:pPr>
      <w:r>
        <w:rPr>
          <w:rFonts w:ascii="Calibri" w:hAnsi="Calibri" w:eastAsia="Microsoft YaHei"/>
          <w:b w:val="0"/>
          <w:sz w:val="22"/>
        </w:rPr>
      </w:r>
      <w:r>
        <w:rPr>
          <w:rFonts w:ascii="Calibri" w:hAnsi="Calibri" w:eastAsia="Microsoft YaHei"/>
          <w:b/>
          <w:sz w:val="22"/>
        </w:rPr>
        <w:t>失败触发：</w:t>
      </w:r>
      <w:r>
        <w:rPr>
          <w:rFonts w:ascii="Calibri" w:hAnsi="Calibri" w:eastAsia="Microsoft YaHei"/>
          <w:b w:val="0"/>
          <w:sz w:val="22"/>
        </w:rPr>
        <w:t xml:space="preserve"> 开业后 180 天活跃代理 &lt;30 人或任一核心城市（迪拜 / 孟买 / 港澳）为零，则自动切换 6.2.2 修正情景，并召开董事会检讨 5.3.8 红灯项，而不是上修 Y1 利润。</w:t>
      </w:r>
    </w:p>
    <w:p>
      <w:pPr>
        <w:spacing w:before="280" w:after="120"/>
      </w:pPr>
      <w:r>
        <w:rPr>
          <w:rFonts w:ascii="Calibri" w:hAnsi="Calibri" w:eastAsia="Microsoft YaHei"/>
          <w:b/>
          <w:color w:val="0B1F3A"/>
          <w:sz w:val="28"/>
        </w:rPr>
        <w:t>11.7 关键路径与工期风险管理</w:t>
      </w:r>
    </w:p>
    <w:p>
      <w:pPr>
        <w:spacing w:before="240" w:after="80"/>
      </w:pPr>
      <w:r>
        <w:rPr>
          <w:rFonts w:ascii="Calibri" w:hAnsi="Calibri" w:eastAsia="Microsoft YaHei"/>
          <w:b/>
          <w:color w:val="8A6D3B"/>
          <w:sz w:val="24"/>
        </w:rPr>
        <w:t>11.7.1 项目关键路径</w:t>
      </w:r>
    </w:p>
    <w:p>
      <w:pPr>
        <w:spacing w:after="120" w:line="276" w:lineRule="auto"/>
      </w:pPr>
      <w:r>
        <w:rPr>
          <w:rFonts w:ascii="Calibri" w:hAnsi="Calibri" w:eastAsia="Microsoft YaHei"/>
          <w:b w:val="0"/>
          <w:sz w:val="22"/>
        </w:rPr>
        <w:t>以下节点构成本项目的关键路径，任何一个节点的延误都将直接导致开业时间推迟：</w:t>
      </w:r>
    </w:p>
    <w:p>
      <w:pPr>
        <w:spacing w:after="120" w:line="276" w:lineRule="auto"/>
      </w:pPr>
      <w:r>
        <w:rPr>
          <w:rFonts w:ascii="Calibri" w:hAnsi="Calibri" w:eastAsia="Microsoft YaHei"/>
          <w:b w:val="0"/>
          <w:sz w:val="22"/>
        </w:rPr>
        <w:t>M1.4（土地产权移交）→ M1.7（施工图审批）→ M2.1（桩基完成）→ M2.2（地下室完成）→ M2.4/2.5/2.6（三栋主楼封顶）→ M3.7（870间客房精装完成）→ M3.12（智能化联调）→ 软开业（2029年3月）→ M3.17（GRA运营证明）→ 赌场开业（2029年6月）</w:t>
      </w:r>
    </w:p>
    <w:p>
      <w:pPr>
        <w:spacing w:after="120" w:line="276" w:lineRule="auto"/>
      </w:pPr>
      <w:r>
        <w:rPr>
          <w:rFonts w:ascii="Calibri" w:hAnsi="Calibri" w:eastAsia="Microsoft YaHei"/>
          <w:b w:val="0"/>
          <w:sz w:val="22"/>
        </w:rPr>
        <w:t>关键路径总工期约30个月（从土地移交至赌场开业），与第七章7.1.3节建设期规划完全吻合。</w:t>
      </w:r>
    </w:p>
    <w:p>
      <w:pPr>
        <w:spacing w:before="240" w:after="80"/>
      </w:pPr>
      <w:r>
        <w:rPr>
          <w:rFonts w:ascii="Calibri" w:hAnsi="Calibri" w:eastAsia="Microsoft YaHei"/>
          <w:b/>
          <w:color w:val="8A6D3B"/>
          <w:sz w:val="24"/>
        </w:rPr>
        <w:t>11.7.2 工期缓冲机制</w:t>
      </w:r>
    </w:p>
    <w:tbl>
      <w:tblPr>
        <w:tblStyle w:val="TableGrid"/>
        <w:tblW w:type="auto" w:w="0"/>
        <w:tblLook w:firstColumn="1" w:firstRow="1" w:lastColumn="0" w:lastRow="0" w:noHBand="0" w:noVBand="1" w:val="04A0"/>
      </w:tblPr>
      <w:tblGrid>
        <w:gridCol w:w="3137"/>
        <w:gridCol w:w="3137"/>
        <w:gridCol w:w="3137"/>
      </w:tblGrid>
      <w:tr>
        <w:tc>
          <w:tcPr>
            <w:tcW w:type="dxa" w:w="3137"/>
          </w:tcPr>
          <w:p>
            <w:r/>
            <w:r>
              <w:rPr>
                <w:rFonts w:ascii="Calibri" w:hAnsi="Calibri" w:eastAsia="Microsoft YaHei"/>
                <w:b/>
                <w:sz w:val="18"/>
              </w:rPr>
              <w:t>缓冲机制</w:t>
            </w:r>
          </w:p>
        </w:tc>
        <w:tc>
          <w:tcPr>
            <w:tcW w:type="dxa" w:w="3137"/>
          </w:tcPr>
          <w:p>
            <w:r/>
            <w:r>
              <w:rPr>
                <w:rFonts w:ascii="Calibri" w:hAnsi="Calibri" w:eastAsia="Microsoft YaHei"/>
                <w:b/>
                <w:sz w:val="18"/>
              </w:rPr>
              <w:t>说明</w:t>
            </w:r>
          </w:p>
        </w:tc>
        <w:tc>
          <w:tcPr>
            <w:tcW w:type="dxa" w:w="3137"/>
          </w:tcPr>
          <w:p>
            <w:r/>
            <w:r>
              <w:rPr>
                <w:rFonts w:ascii="Calibri" w:hAnsi="Calibri" w:eastAsia="Microsoft YaHei"/>
                <w:b/>
                <w:sz w:val="18"/>
              </w:rPr>
              <w:t>缓冲时间</w:t>
            </w:r>
          </w:p>
        </w:tc>
      </w:tr>
      <w:tr>
        <w:tc>
          <w:tcPr>
            <w:tcW w:type="dxa" w:w="3137"/>
          </w:tcPr>
          <w:p>
            <w:r/>
            <w:r>
              <w:rPr>
                <w:rFonts w:ascii="Calibri" w:hAnsi="Calibri" w:eastAsia="Microsoft YaHei"/>
                <w:b w:val="0"/>
                <w:sz w:val="18"/>
              </w:rPr>
              <w:t>软开业与赌场开业错位</w:t>
            </w:r>
          </w:p>
        </w:tc>
        <w:tc>
          <w:tcPr>
            <w:tcW w:type="dxa" w:w="3137"/>
          </w:tcPr>
          <w:p>
            <w:r/>
            <w:r>
              <w:rPr>
                <w:rFonts w:ascii="Calibri" w:hAnsi="Calibri" w:eastAsia="Microsoft YaHei"/>
                <w:b w:val="0"/>
                <w:sz w:val="18"/>
              </w:rPr>
              <w:t>酒店软开业（2029年3月）至赌场开业（2029年6月）约3个月窗口，赌场设备安装或GRA审批轻度延误不影响酒店已开业的现金流</w:t>
            </w:r>
          </w:p>
        </w:tc>
        <w:tc>
          <w:tcPr>
            <w:tcW w:type="dxa" w:w="3137"/>
          </w:tcPr>
          <w:p>
            <w:r/>
            <w:r>
              <w:rPr>
                <w:rFonts w:ascii="Calibri" w:hAnsi="Calibri" w:eastAsia="Microsoft YaHei"/>
                <w:b w:val="0"/>
                <w:sz w:val="18"/>
              </w:rPr>
              <w:t>约3个月</w:t>
            </w:r>
          </w:p>
        </w:tc>
      </w:tr>
      <w:tr>
        <w:tc>
          <w:tcPr>
            <w:tcW w:type="dxa" w:w="3137"/>
          </w:tcPr>
          <w:p>
            <w:r/>
            <w:r>
              <w:rPr>
                <w:rFonts w:ascii="Calibri" w:hAnsi="Calibri" w:eastAsia="Microsoft YaHei"/>
                <w:b w:val="0"/>
                <w:sz w:val="18"/>
              </w:rPr>
              <w:t>客房分批精装</w:t>
            </w:r>
          </w:p>
        </w:tc>
        <w:tc>
          <w:tcPr>
            <w:tcW w:type="dxa" w:w="3137"/>
          </w:tcPr>
          <w:p>
            <w:r/>
            <w:r>
              <w:rPr>
                <w:rFonts w:ascii="Calibri" w:hAnsi="Calibri" w:eastAsia="Microsoft YaHei"/>
                <w:b w:val="0"/>
                <w:sz w:val="18"/>
              </w:rPr>
              <w:t>870间客房分三批完成（每批约290间），首批完成即可软开业，后两批在软开业期间继续施工</w:t>
            </w:r>
          </w:p>
        </w:tc>
        <w:tc>
          <w:tcPr>
            <w:tcW w:type="dxa" w:w="3137"/>
          </w:tcPr>
          <w:p>
            <w:r/>
            <w:r>
              <w:rPr>
                <w:rFonts w:ascii="Calibri" w:hAnsi="Calibri" w:eastAsia="Microsoft YaHei"/>
                <w:b w:val="0"/>
                <w:sz w:val="18"/>
              </w:rPr>
              <w:t>约2个月</w:t>
            </w:r>
          </w:p>
        </w:tc>
      </w:tr>
      <w:tr>
        <w:tc>
          <w:tcPr>
            <w:tcW w:type="dxa" w:w="3137"/>
          </w:tcPr>
          <w:p>
            <w:r/>
            <w:r>
              <w:rPr>
                <w:rFonts w:ascii="Calibri" w:hAnsi="Calibri" w:eastAsia="Microsoft YaHei"/>
                <w:b w:val="0"/>
                <w:sz w:val="18"/>
              </w:rPr>
              <w:t>远大模块化建造速度储备</w:t>
            </w:r>
          </w:p>
        </w:tc>
        <w:tc>
          <w:tcPr>
            <w:tcW w:type="dxa" w:w="3137"/>
          </w:tcPr>
          <w:p>
            <w:r/>
            <w:r>
              <w:rPr>
                <w:rFonts w:ascii="Calibri" w:hAnsi="Calibri" w:eastAsia="Microsoft YaHei"/>
                <w:b w:val="0"/>
                <w:sz w:val="18"/>
              </w:rPr>
              <w:t>模块化工法较传统工法节省4-6个月，可作为应对其他工序延误的时间储备</w:t>
            </w:r>
          </w:p>
        </w:tc>
        <w:tc>
          <w:tcPr>
            <w:tcW w:type="dxa" w:w="3137"/>
          </w:tcPr>
          <w:p>
            <w:r/>
            <w:r>
              <w:rPr>
                <w:rFonts w:ascii="Calibri" w:hAnsi="Calibri" w:eastAsia="Microsoft YaHei"/>
                <w:b w:val="0"/>
                <w:sz w:val="18"/>
              </w:rPr>
              <w:t>4-6个月</w:t>
            </w:r>
          </w:p>
        </w:tc>
      </w:tr>
    </w:tbl>
    <w:p/>
    <w:p>
      <w:pPr>
        <w:spacing w:before="240" w:after="80"/>
      </w:pPr>
      <w:r>
        <w:rPr>
          <w:rFonts w:ascii="Calibri" w:hAnsi="Calibri" w:eastAsia="Microsoft YaHei"/>
          <w:b/>
          <w:color w:val="8A6D3B"/>
          <w:sz w:val="24"/>
        </w:rPr>
        <w:t>11.7.3 工期延误应急预案</w:t>
      </w:r>
    </w:p>
    <w:p>
      <w:pPr>
        <w:spacing w:after="120" w:line="276" w:lineRule="auto"/>
      </w:pPr>
      <w:r>
        <w:rPr>
          <w:rFonts w:ascii="Calibri" w:hAnsi="Calibri" w:eastAsia="Microsoft YaHei"/>
          <w:b w:val="0"/>
          <w:sz w:val="22"/>
        </w:rPr>
        <w:t>若因不可抗力导致工期延误超过3个月：</w:t>
      </w:r>
    </w:p>
    <w:p>
      <w:pPr>
        <w:spacing w:after="120" w:line="276" w:lineRule="auto"/>
      </w:pPr>
      <w:r>
        <w:rPr>
          <w:rFonts w:ascii="Calibri" w:hAnsi="Calibri" w:eastAsia="Microsoft YaHei"/>
          <w:b w:val="0"/>
          <w:sz w:val="22"/>
        </w:rPr>
        <w:t>方案A：压缩精装阶段工期。 大幅增加并行施工班组数量（二班倒），将精装工期压缩约30%。预计增加成本约$500-800万，可消化约1.5-2个月的前期延误。</w:t>
      </w:r>
    </w:p>
    <w:p>
      <w:pPr>
        <w:spacing w:after="120" w:line="276" w:lineRule="auto"/>
      </w:pPr>
      <w:r>
        <w:rPr>
          <w:rFonts w:ascii="Calibri" w:hAnsi="Calibri" w:eastAsia="Microsoft YaHei"/>
          <w:b w:val="0"/>
          <w:sz w:val="22"/>
        </w:rPr>
        <w:t>方案B：调整梯次开业顺序。 优先保障中部主楼（酒店+国宾接待）及左翼楼（赌场）的完工，右翼楼（公寓+医养）适当延后1-2个月开业，确保核心盈利业态的开业时间不受影响。</w:t>
      </w:r>
    </w:p>
    <w:p>
      <w:pPr>
        <w:spacing w:after="120" w:line="276" w:lineRule="auto"/>
      </w:pPr>
      <w:r>
        <w:rPr>
          <w:rFonts w:ascii="Calibri" w:hAnsi="Calibri" w:eastAsia="Microsoft YaHei"/>
          <w:b w:val="0"/>
          <w:sz w:val="22"/>
        </w:rPr>
        <w:t>方案C：借助远大集团应急资源。 激活远大集团的应急施工资源在关键节点进行集中突击施工。</w:t>
      </w:r>
    </w:p>
    <w:p>
      <w:pPr>
        <w:spacing w:before="280" w:after="120"/>
      </w:pPr>
      <w:r>
        <w:rPr>
          <w:rFonts w:ascii="Calibri" w:hAnsi="Calibri" w:eastAsia="Microsoft YaHei"/>
          <w:b/>
          <w:color w:val="0B1F3A"/>
          <w:sz w:val="28"/>
        </w:rPr>
        <w:t>11.8 实施时间表总览</w:t>
      </w:r>
    </w:p>
    <w:tbl>
      <w:tblPr>
        <w:tblStyle w:val="TableGrid"/>
        <w:tblW w:type="auto" w:w="0"/>
        <w:tblLook w:firstColumn="1" w:firstRow="1" w:lastColumn="0" w:lastRow="0" w:noHBand="0" w:noVBand="1" w:val="04A0"/>
      </w:tblPr>
      <w:tblGrid>
        <w:gridCol w:w="4706"/>
        <w:gridCol w:w="4706"/>
      </w:tblGrid>
      <w:tr>
        <w:tc>
          <w:tcPr>
            <w:tcW w:type="dxa" w:w="4706"/>
          </w:tcPr>
          <w:p>
            <w:r/>
            <w:r>
              <w:rPr>
                <w:rFonts w:ascii="Calibri" w:hAnsi="Calibri" w:eastAsia="Microsoft YaHei"/>
                <w:b/>
                <w:sz w:val="18"/>
              </w:rPr>
              <w:t>时间节点</w:t>
            </w:r>
          </w:p>
        </w:tc>
        <w:tc>
          <w:tcPr>
            <w:tcW w:type="dxa" w:w="4706"/>
          </w:tcPr>
          <w:p>
            <w:r/>
            <w:r>
              <w:rPr>
                <w:rFonts w:ascii="Calibri" w:hAnsi="Calibri" w:eastAsia="Microsoft YaHei"/>
                <w:b/>
                <w:sz w:val="18"/>
              </w:rPr>
              <w:t>关键事项</w:t>
            </w:r>
          </w:p>
        </w:tc>
      </w:tr>
      <w:tr>
        <w:tc>
          <w:tcPr>
            <w:tcW w:type="dxa" w:w="4706"/>
          </w:tcPr>
          <w:p>
            <w:r/>
            <w:r>
              <w:rPr>
                <w:rFonts w:ascii="Calibri" w:hAnsi="Calibri" w:eastAsia="Microsoft YaHei"/>
                <w:b w:val="0"/>
                <w:sz w:val="18"/>
              </w:rPr>
              <w:t>2026年10月</w:t>
            </w:r>
          </w:p>
        </w:tc>
        <w:tc>
          <w:tcPr>
            <w:tcW w:type="dxa" w:w="4706"/>
          </w:tcPr>
          <w:p>
            <w:r/>
            <w:r>
              <w:rPr>
                <w:rFonts w:ascii="Calibri" w:hAnsi="Calibri" w:eastAsia="Microsoft YaHei"/>
                <w:b w:val="0"/>
                <w:sz w:val="18"/>
              </w:rPr>
              <w:t>港口城公司注册完成，赌场子公司注册，向GRA提交牌照申请</w:t>
            </w:r>
          </w:p>
        </w:tc>
      </w:tr>
      <w:tr>
        <w:tc>
          <w:tcPr>
            <w:tcW w:type="dxa" w:w="4706"/>
          </w:tcPr>
          <w:p>
            <w:r/>
            <w:r>
              <w:rPr>
                <w:rFonts w:ascii="Calibri" w:hAnsi="Calibri" w:eastAsia="Microsoft YaHei"/>
                <w:b w:val="0"/>
                <w:sz w:val="18"/>
              </w:rPr>
              <w:t>2026年11月</w:t>
            </w:r>
          </w:p>
        </w:tc>
        <w:tc>
          <w:tcPr>
            <w:tcW w:type="dxa" w:w="4706"/>
          </w:tcPr>
          <w:p>
            <w:r/>
            <w:r>
              <w:rPr>
                <w:rFonts w:ascii="Calibri" w:hAnsi="Calibri" w:eastAsia="Microsoft YaHei"/>
                <w:b w:val="0"/>
                <w:sz w:val="18"/>
              </w:rPr>
              <w:t>土地产权合同签署，地块1-01-13永久产权正式移交</w:t>
            </w:r>
          </w:p>
        </w:tc>
      </w:tr>
      <w:tr>
        <w:tc>
          <w:tcPr>
            <w:tcW w:type="dxa" w:w="4706"/>
          </w:tcPr>
          <w:p>
            <w:r/>
            <w:r>
              <w:rPr>
                <w:rFonts w:ascii="Calibri" w:hAnsi="Calibri" w:eastAsia="Microsoft YaHei"/>
                <w:b w:val="0"/>
                <w:sz w:val="18"/>
              </w:rPr>
              <w:t>2026年12月</w:t>
            </w:r>
          </w:p>
        </w:tc>
        <w:tc>
          <w:tcPr>
            <w:tcW w:type="dxa" w:w="4706"/>
          </w:tcPr>
          <w:p>
            <w:r/>
            <w:r>
              <w:rPr>
                <w:rFonts w:ascii="Calibri" w:hAnsi="Calibri" w:eastAsia="Microsoft YaHei"/>
                <w:b w:val="0"/>
                <w:sz w:val="18"/>
              </w:rPr>
              <w:t>CPCEC综合授权人许可证取得，酒店管理公司收购完成</w:t>
            </w:r>
          </w:p>
        </w:tc>
      </w:tr>
      <w:tr>
        <w:tc>
          <w:tcPr>
            <w:tcW w:type="dxa" w:w="4706"/>
          </w:tcPr>
          <w:p>
            <w:r/>
            <w:r>
              <w:rPr>
                <w:rFonts w:ascii="Calibri" w:hAnsi="Calibri" w:eastAsia="Microsoft YaHei"/>
                <w:b w:val="0"/>
                <w:sz w:val="18"/>
              </w:rPr>
              <w:t>2027年1月</w:t>
            </w:r>
          </w:p>
        </w:tc>
        <w:tc>
          <w:tcPr>
            <w:tcW w:type="dxa" w:w="4706"/>
          </w:tcPr>
          <w:p>
            <w:r/>
            <w:r>
              <w:rPr>
                <w:rFonts w:ascii="Calibri" w:hAnsi="Calibri" w:eastAsia="Microsoft YaHei"/>
                <w:b w:val="0"/>
                <w:sz w:val="18"/>
              </w:rPr>
              <w:t>施工图审批通过，EIA获批</w:t>
            </w:r>
          </w:p>
        </w:tc>
      </w:tr>
      <w:tr>
        <w:tc>
          <w:tcPr>
            <w:tcW w:type="dxa" w:w="4706"/>
          </w:tcPr>
          <w:p>
            <w:r/>
            <w:r>
              <w:rPr>
                <w:rFonts w:ascii="Calibri" w:hAnsi="Calibri" w:eastAsia="Microsoft YaHei"/>
                <w:b w:val="0"/>
                <w:sz w:val="18"/>
              </w:rPr>
              <w:t>2027年2月</w:t>
            </w:r>
          </w:p>
        </w:tc>
        <w:tc>
          <w:tcPr>
            <w:tcW w:type="dxa" w:w="4706"/>
          </w:tcPr>
          <w:p>
            <w:r/>
            <w:r>
              <w:rPr>
                <w:rFonts w:ascii="Calibri" w:hAnsi="Calibri" w:eastAsia="Microsoft YaHei"/>
                <w:b w:val="0"/>
                <w:sz w:val="18"/>
              </w:rPr>
              <w:t>总包合同签署，首批融资到位，现场开工</w:t>
            </w:r>
          </w:p>
        </w:tc>
      </w:tr>
      <w:tr>
        <w:tc>
          <w:tcPr>
            <w:tcW w:type="dxa" w:w="4706"/>
          </w:tcPr>
          <w:p>
            <w:r/>
            <w:r>
              <w:rPr>
                <w:rFonts w:ascii="Calibri" w:hAnsi="Calibri" w:eastAsia="Microsoft YaHei"/>
                <w:b w:val="0"/>
                <w:sz w:val="18"/>
              </w:rPr>
              <w:t>2027年5月</w:t>
            </w:r>
          </w:p>
        </w:tc>
        <w:tc>
          <w:tcPr>
            <w:tcW w:type="dxa" w:w="4706"/>
          </w:tcPr>
          <w:p>
            <w:r/>
            <w:r>
              <w:rPr>
                <w:rFonts w:ascii="Calibri" w:hAnsi="Calibri" w:eastAsia="Microsoft YaHei"/>
                <w:b w:val="0"/>
                <w:sz w:val="18"/>
              </w:rPr>
              <w:t>桩基工程完成</w:t>
            </w:r>
          </w:p>
        </w:tc>
      </w:tr>
      <w:tr>
        <w:tc>
          <w:tcPr>
            <w:tcW w:type="dxa" w:w="4706"/>
          </w:tcPr>
          <w:p>
            <w:r/>
            <w:r>
              <w:rPr>
                <w:rFonts w:ascii="Calibri" w:hAnsi="Calibri" w:eastAsia="Microsoft YaHei"/>
                <w:b w:val="0"/>
                <w:sz w:val="18"/>
              </w:rPr>
              <w:t>2027年9月</w:t>
            </w:r>
          </w:p>
        </w:tc>
        <w:tc>
          <w:tcPr>
            <w:tcW w:type="dxa" w:w="4706"/>
          </w:tcPr>
          <w:p>
            <w:r/>
            <w:r>
              <w:rPr>
                <w:rFonts w:ascii="Calibri" w:hAnsi="Calibri" w:eastAsia="Microsoft YaHei"/>
                <w:b w:val="0"/>
                <w:sz w:val="18"/>
              </w:rPr>
              <w:t>地下三层结构完成；GRA赌场牌照正式颁发（目标节点）</w:t>
            </w:r>
          </w:p>
        </w:tc>
      </w:tr>
      <w:tr>
        <w:tc>
          <w:tcPr>
            <w:tcW w:type="dxa" w:w="4706"/>
          </w:tcPr>
          <w:p>
            <w:r/>
            <w:r>
              <w:rPr>
                <w:rFonts w:ascii="Calibri" w:hAnsi="Calibri" w:eastAsia="Microsoft YaHei"/>
                <w:b w:val="0"/>
                <w:sz w:val="18"/>
              </w:rPr>
              <w:t>2028年1月</w:t>
            </w:r>
          </w:p>
        </w:tc>
        <w:tc>
          <w:tcPr>
            <w:tcW w:type="dxa" w:w="4706"/>
          </w:tcPr>
          <w:p>
            <w:r/>
            <w:r>
              <w:rPr>
                <w:rFonts w:ascii="Calibri" w:hAnsi="Calibri" w:eastAsia="Microsoft YaHei"/>
                <w:b w:val="0"/>
                <w:sz w:val="18"/>
              </w:rPr>
              <w:t>中部主楼及左翼楼封顶</w:t>
            </w:r>
          </w:p>
        </w:tc>
      </w:tr>
      <w:tr>
        <w:tc>
          <w:tcPr>
            <w:tcW w:type="dxa" w:w="4706"/>
          </w:tcPr>
          <w:p>
            <w:r/>
            <w:r>
              <w:rPr>
                <w:rFonts w:ascii="Calibri" w:hAnsi="Calibri" w:eastAsia="Microsoft YaHei"/>
                <w:b w:val="0"/>
                <w:sz w:val="18"/>
              </w:rPr>
              <w:t>2028年2月</w:t>
            </w:r>
          </w:p>
        </w:tc>
        <w:tc>
          <w:tcPr>
            <w:tcW w:type="dxa" w:w="4706"/>
          </w:tcPr>
          <w:p>
            <w:r/>
            <w:r>
              <w:rPr>
                <w:rFonts w:ascii="Calibri" w:hAnsi="Calibri" w:eastAsia="Microsoft YaHei"/>
                <w:b w:val="0"/>
                <w:sz w:val="18"/>
              </w:rPr>
              <w:t>右翼楼封顶，停车楼完成</w:t>
            </w:r>
          </w:p>
        </w:tc>
      </w:tr>
      <w:tr>
        <w:tc>
          <w:tcPr>
            <w:tcW w:type="dxa" w:w="4706"/>
          </w:tcPr>
          <w:p>
            <w:r/>
            <w:r>
              <w:rPr>
                <w:rFonts w:ascii="Calibri" w:hAnsi="Calibri" w:eastAsia="Microsoft YaHei"/>
                <w:b w:val="0"/>
                <w:sz w:val="18"/>
              </w:rPr>
              <w:t>2028年3月</w:t>
            </w:r>
          </w:p>
        </w:tc>
        <w:tc>
          <w:tcPr>
            <w:tcW w:type="dxa" w:w="4706"/>
          </w:tcPr>
          <w:p>
            <w:r/>
            <w:r>
              <w:rPr>
                <w:rFonts w:ascii="Calibri" w:hAnsi="Calibri" w:eastAsia="Microsoft YaHei"/>
                <w:b w:val="0"/>
                <w:sz w:val="18"/>
              </w:rPr>
              <w:t>VIP贵宾厅首批招标厅经营权合同签署</w:t>
            </w:r>
          </w:p>
        </w:tc>
      </w:tr>
      <w:tr>
        <w:tc>
          <w:tcPr>
            <w:tcW w:type="dxa" w:w="4706"/>
          </w:tcPr>
          <w:p>
            <w:r/>
            <w:r>
              <w:rPr>
                <w:rFonts w:ascii="Calibri" w:hAnsi="Calibri" w:eastAsia="Microsoft YaHei"/>
                <w:b w:val="0"/>
                <w:sz w:val="18"/>
              </w:rPr>
              <w:t>2028年6月</w:t>
            </w:r>
          </w:p>
        </w:tc>
        <w:tc>
          <w:tcPr>
            <w:tcW w:type="dxa" w:w="4706"/>
          </w:tcPr>
          <w:p>
            <w:r/>
            <w:r>
              <w:rPr>
                <w:rFonts w:ascii="Calibri" w:hAnsi="Calibri" w:eastAsia="Microsoft YaHei"/>
                <w:b w:val="0"/>
                <w:sz w:val="18"/>
              </w:rPr>
              <w:t>全部24个非自营厅合同签署完毕</w:t>
            </w:r>
          </w:p>
        </w:tc>
      </w:tr>
      <w:tr>
        <w:tc>
          <w:tcPr>
            <w:tcW w:type="dxa" w:w="4706"/>
          </w:tcPr>
          <w:p>
            <w:r/>
            <w:r>
              <w:rPr>
                <w:rFonts w:ascii="Calibri" w:hAnsi="Calibri" w:eastAsia="Microsoft YaHei"/>
                <w:b w:val="0"/>
                <w:sz w:val="18"/>
              </w:rPr>
              <w:t>2028年7月</w:t>
            </w:r>
          </w:p>
        </w:tc>
        <w:tc>
          <w:tcPr>
            <w:tcW w:type="dxa" w:w="4706"/>
          </w:tcPr>
          <w:p>
            <w:r/>
            <w:r>
              <w:rPr>
                <w:rFonts w:ascii="Calibri" w:hAnsi="Calibri" w:eastAsia="Microsoft YaHei"/>
                <w:b w:val="0"/>
                <w:sz w:val="18"/>
              </w:rPr>
              <w:t>幕墙工程完成，酒店核心管理团队到位</w:t>
            </w:r>
          </w:p>
        </w:tc>
      </w:tr>
      <w:tr>
        <w:tc>
          <w:tcPr>
            <w:tcW w:type="dxa" w:w="4706"/>
          </w:tcPr>
          <w:p>
            <w:r/>
            <w:r>
              <w:rPr>
                <w:rFonts w:ascii="Calibri" w:hAnsi="Calibri" w:eastAsia="Microsoft YaHei"/>
                <w:b w:val="0"/>
                <w:sz w:val="18"/>
              </w:rPr>
              <w:t>2028年10月</w:t>
            </w:r>
          </w:p>
        </w:tc>
        <w:tc>
          <w:tcPr>
            <w:tcW w:type="dxa" w:w="4706"/>
          </w:tcPr>
          <w:p>
            <w:r/>
            <w:r>
              <w:rPr>
                <w:rFonts w:ascii="Calibri" w:hAnsi="Calibri" w:eastAsia="Microsoft YaHei"/>
                <w:b w:val="0"/>
                <w:sz w:val="18"/>
              </w:rPr>
              <w:t>国宾楼层精装完成，首批本地员工培训完成</w:t>
            </w:r>
          </w:p>
        </w:tc>
      </w:tr>
      <w:tr>
        <w:tc>
          <w:tcPr>
            <w:tcW w:type="dxa" w:w="4706"/>
          </w:tcPr>
          <w:p>
            <w:r/>
            <w:r>
              <w:rPr>
                <w:rFonts w:ascii="Calibri" w:hAnsi="Calibri" w:eastAsia="Microsoft YaHei"/>
                <w:b w:val="0"/>
                <w:sz w:val="18"/>
              </w:rPr>
              <w:t>2028年12月</w:t>
            </w:r>
          </w:p>
        </w:tc>
        <w:tc>
          <w:tcPr>
            <w:tcW w:type="dxa" w:w="4706"/>
          </w:tcPr>
          <w:p>
            <w:r/>
            <w:r>
              <w:rPr>
                <w:rFonts w:ascii="Calibri" w:hAnsi="Calibri" w:eastAsia="Microsoft YaHei"/>
                <w:b w:val="0"/>
                <w:sz w:val="18"/>
              </w:rPr>
              <w:t>赌场区域精装及设备安装完成，智能化系统联调</w:t>
            </w:r>
          </w:p>
        </w:tc>
      </w:tr>
      <w:tr>
        <w:tc>
          <w:tcPr>
            <w:tcW w:type="dxa" w:w="4706"/>
          </w:tcPr>
          <w:p>
            <w:r/>
            <w:r>
              <w:rPr>
                <w:rFonts w:ascii="Calibri" w:hAnsi="Calibri" w:eastAsia="Microsoft YaHei"/>
                <w:b w:val="0"/>
                <w:sz w:val="18"/>
              </w:rPr>
              <w:t>2029年1月</w:t>
            </w:r>
          </w:p>
        </w:tc>
        <w:tc>
          <w:tcPr>
            <w:tcW w:type="dxa" w:w="4706"/>
          </w:tcPr>
          <w:p>
            <w:r/>
            <w:r>
              <w:rPr>
                <w:rFonts w:ascii="Calibri" w:hAnsi="Calibri" w:eastAsia="Microsoft YaHei"/>
                <w:b w:val="0"/>
                <w:sz w:val="18"/>
              </w:rPr>
              <w:t>客房精装全部完成，GRA赌场区域验收，员工规模达2,400人</w:t>
            </w:r>
          </w:p>
        </w:tc>
      </w:tr>
      <w:tr>
        <w:tc>
          <w:tcPr>
            <w:tcW w:type="dxa" w:w="4706"/>
          </w:tcPr>
          <w:p>
            <w:r/>
            <w:r>
              <w:rPr>
                <w:rFonts w:ascii="Calibri" w:hAnsi="Calibri" w:eastAsia="Microsoft YaHei"/>
                <w:b w:val="0"/>
                <w:sz w:val="18"/>
              </w:rPr>
              <w:t>2029年2月</w:t>
            </w:r>
          </w:p>
        </w:tc>
        <w:tc>
          <w:tcPr>
            <w:tcW w:type="dxa" w:w="4706"/>
          </w:tcPr>
          <w:p>
            <w:r/>
            <w:r>
              <w:rPr>
                <w:rFonts w:ascii="Calibri" w:hAnsi="Calibri" w:eastAsia="Microsoft YaHei"/>
                <w:b w:val="0"/>
                <w:sz w:val="18"/>
              </w:rPr>
              <w:t>GRA颁发运营合规证明</w:t>
            </w:r>
          </w:p>
        </w:tc>
      </w:tr>
      <w:tr>
        <w:tc>
          <w:tcPr>
            <w:tcW w:type="dxa" w:w="4706"/>
          </w:tcPr>
          <w:p>
            <w:r/>
            <w:r>
              <w:rPr>
                <w:rFonts w:ascii="Calibri" w:hAnsi="Calibri" w:eastAsia="Microsoft YaHei"/>
                <w:b w:val="0"/>
                <w:sz w:val="18"/>
              </w:rPr>
              <w:t>2029年3月</w:t>
            </w:r>
          </w:p>
        </w:tc>
        <w:tc>
          <w:tcPr>
            <w:tcW w:type="dxa" w:w="4706"/>
          </w:tcPr>
          <w:p>
            <w:r/>
            <w:r>
              <w:rPr>
                <w:rFonts w:ascii="Calibri" w:hAnsi="Calibri" w:eastAsia="Microsoft YaHei"/>
                <w:b w:val="0"/>
                <w:sz w:val="18"/>
              </w:rPr>
              <w:t>酒店软开业（540间客房+餐饮先行）</w:t>
            </w:r>
          </w:p>
        </w:tc>
      </w:tr>
      <w:tr>
        <w:tc>
          <w:tcPr>
            <w:tcW w:type="dxa" w:w="4706"/>
          </w:tcPr>
          <w:p>
            <w:r/>
            <w:r>
              <w:rPr>
                <w:rFonts w:ascii="Calibri" w:hAnsi="Calibri" w:eastAsia="Microsoft YaHei"/>
                <w:b w:val="0"/>
                <w:sz w:val="18"/>
              </w:rPr>
              <w:t>2029年5月</w:t>
            </w:r>
          </w:p>
        </w:tc>
        <w:tc>
          <w:tcPr>
            <w:tcW w:type="dxa" w:w="4706"/>
          </w:tcPr>
          <w:p>
            <w:r/>
            <w:r>
              <w:rPr>
                <w:rFonts w:ascii="Calibri" w:hAnsi="Calibri" w:eastAsia="Microsoft YaHei"/>
                <w:b w:val="0"/>
                <w:sz w:val="18"/>
              </w:rPr>
              <w:t>正式开业典礼（斯里兰卡总统/总理出席，全面开业酒店+康养+公寓）</w:t>
            </w:r>
          </w:p>
        </w:tc>
      </w:tr>
      <w:tr>
        <w:tc>
          <w:tcPr>
            <w:tcW w:type="dxa" w:w="4706"/>
          </w:tcPr>
          <w:p>
            <w:r/>
            <w:r>
              <w:rPr>
                <w:rFonts w:ascii="Calibri" w:hAnsi="Calibri" w:eastAsia="Microsoft YaHei"/>
                <w:b w:val="0"/>
                <w:sz w:val="18"/>
              </w:rPr>
              <w:t>2029年6月</w:t>
            </w:r>
          </w:p>
        </w:tc>
        <w:tc>
          <w:tcPr>
            <w:tcW w:type="dxa" w:w="4706"/>
          </w:tcPr>
          <w:p>
            <w:r/>
            <w:r>
              <w:rPr>
                <w:rFonts w:ascii="Calibri" w:hAnsi="Calibri" w:eastAsia="Microsoft YaHei"/>
                <w:b w:val="0"/>
                <w:sz w:val="18"/>
              </w:rPr>
              <w:t>赌场全面开业（主大厅+26个VIP厅全部激活）</w:t>
            </w:r>
          </w:p>
        </w:tc>
      </w:tr>
      <w:tr>
        <w:tc>
          <w:tcPr>
            <w:tcW w:type="dxa" w:w="4706"/>
          </w:tcPr>
          <w:p>
            <w:r/>
            <w:r>
              <w:rPr>
                <w:rFonts w:ascii="Calibri" w:hAnsi="Calibri" w:eastAsia="Microsoft YaHei"/>
                <w:b w:val="0"/>
                <w:sz w:val="18"/>
              </w:rPr>
              <w:t>2029年Q3</w:t>
            </w:r>
          </w:p>
        </w:tc>
        <w:tc>
          <w:tcPr>
            <w:tcW w:type="dxa" w:w="4706"/>
          </w:tcPr>
          <w:p>
            <w:r/>
            <w:r>
              <w:rPr>
                <w:rFonts w:ascii="Calibri" w:hAnsi="Calibri" w:eastAsia="Microsoft YaHei"/>
                <w:b w:val="0"/>
                <w:sz w:val="18"/>
              </w:rPr>
              <w:t>项目进入Y1稳定运营冲刺阶段</w:t>
            </w:r>
          </w:p>
        </w:tc>
      </w:tr>
      <w:tr>
        <w:tc>
          <w:tcPr>
            <w:tcW w:type="dxa" w:w="4706"/>
          </w:tcPr>
          <w:p>
            <w:r/>
            <w:r>
              <w:rPr>
                <w:rFonts w:ascii="Calibri" w:hAnsi="Calibri" w:eastAsia="Microsoft YaHei"/>
                <w:b w:val="0"/>
                <w:sz w:val="18"/>
              </w:rPr>
              <w:t>2030年（Y2）</w:t>
            </w:r>
          </w:p>
        </w:tc>
        <w:tc>
          <w:tcPr>
            <w:tcW w:type="dxa" w:w="4706"/>
          </w:tcPr>
          <w:p>
            <w:r/>
            <w:r>
              <w:rPr>
                <w:rFonts w:ascii="Calibri" w:hAnsi="Calibri" w:eastAsia="Microsoft YaHei"/>
                <w:b w:val="0"/>
                <w:sz w:val="18"/>
              </w:rPr>
              <w:t>员工满编4,100人，冲刺Y2目标$4.80亿营收</w:t>
            </w:r>
          </w:p>
        </w:tc>
      </w:tr>
      <w:tr>
        <w:tc>
          <w:tcPr>
            <w:tcW w:type="dxa" w:w="4706"/>
          </w:tcPr>
          <w:p>
            <w:r/>
            <w:r>
              <w:rPr>
                <w:rFonts w:ascii="Calibri" w:hAnsi="Calibri" w:eastAsia="Microsoft YaHei"/>
                <w:b w:val="0"/>
                <w:sz w:val="18"/>
              </w:rPr>
              <w:t>2031年（Y3）</w:t>
            </w:r>
          </w:p>
        </w:tc>
        <w:tc>
          <w:tcPr>
            <w:tcW w:type="dxa" w:w="4706"/>
          </w:tcPr>
          <w:p>
            <w:r/>
            <w:r>
              <w:rPr>
                <w:rFonts w:ascii="Calibri" w:hAnsi="Calibri" w:eastAsia="Microsoft YaHei"/>
                <w:b w:val="0"/>
                <w:sz w:val="18"/>
              </w:rPr>
              <w:t>达到稳定运营成熟期，总营收$6.40亿，EBITDA $28,154万</w:t>
            </w:r>
          </w:p>
        </w:tc>
      </w:tr>
    </w:tbl>
    <w:p/>
    <w:p>
      <w:pPr>
        <w:spacing w:before="360" w:after="200"/>
      </w:pPr>
      <w:r>
        <w:rPr>
          <w:rFonts w:ascii="Calibri" w:hAnsi="Calibri" w:eastAsia="Microsoft YaHei"/>
          <w:b/>
          <w:color w:val="0B1F3A"/>
          <w:sz w:val="36"/>
        </w:rPr>
        <w:t>第十二章 人力资源成本分析【V1.2 新增成章】</w:t>
      </w:r>
    </w:p>
    <w:p>
      <w:pPr>
        <w:spacing w:after="120" w:line="276" w:lineRule="auto"/>
      </w:pPr>
      <w:r>
        <w:rPr>
          <w:rFonts w:ascii="Calibri" w:hAnsi="Calibri" w:eastAsia="Microsoft YaHei"/>
          <w:b w:val="0"/>
          <w:sz w:val="22"/>
        </w:rPr>
        <w:t>此前第十章给出了编制、薪酬原则与社会责任，第八章给出了个税代扣，第七章把人力摊进各业态成本率——</w:t>
      </w:r>
      <w:r>
        <w:rPr>
          <w:rFonts w:ascii="Calibri" w:hAnsi="Calibri" w:eastAsia="Microsoft YaHei"/>
          <w:b/>
          <w:sz w:val="22"/>
        </w:rPr>
        <w:t>数字在、账不成章</w:t>
      </w:r>
      <w:r>
        <w:rPr>
          <w:rFonts w:ascii="Calibri" w:hAnsi="Calibri" w:eastAsia="Microsoft YaHei"/>
          <w:b w:val="0"/>
          <w:sz w:val="22"/>
        </w:rPr>
        <w:t xml:space="preserve">。按工作群审阅要求，本章把人力成本单独拉通：编制 → 全口径成本 → 落入损益的位置 → </w:t>
      </w:r>
      <w:r>
        <w:rPr>
          <w:rFonts w:ascii="Calibri" w:hAnsi="Calibri" w:eastAsia="Microsoft YaHei"/>
          <w:b/>
          <w:sz w:val="22"/>
        </w:rPr>
        <w:t>贵宾厅重点编制</w:t>
      </w:r>
      <w:r>
        <w:rPr>
          <w:rFonts w:ascii="Calibri" w:hAnsi="Calibri" w:eastAsia="Microsoft YaHei"/>
          <w:b w:val="0"/>
          <w:sz w:val="22"/>
        </w:rPr>
        <w:t xml:space="preserve"> → </w:t>
      </w:r>
      <w:r>
        <w:rPr>
          <w:rFonts w:ascii="Calibri" w:hAnsi="Calibri" w:eastAsia="Microsoft YaHei"/>
          <w:b/>
          <w:sz w:val="22"/>
        </w:rPr>
        <w:t>机器人 / AI 减员降本</w:t>
      </w:r>
      <w:r>
        <w:rPr>
          <w:rFonts w:ascii="Calibri" w:hAnsi="Calibri" w:eastAsia="Microsoft YaHei"/>
          <w:b w:val="0"/>
          <w:sz w:val="22"/>
        </w:rPr>
        <w:t xml:space="preserve"> → 对政府就业承诺的交代。</w:t>
      </w:r>
    </w:p>
    <w:p>
      <w:pPr>
        <w:spacing w:after="120" w:line="276" w:lineRule="auto"/>
      </w:pPr>
      <w:r>
        <w:rPr>
          <w:rFonts w:ascii="Calibri" w:hAnsi="Calibri" w:eastAsia="Microsoft YaHei"/>
          <w:b w:val="0"/>
          <w:sz w:val="22"/>
        </w:rPr>
        <w:t>V1.0 / V1.1 损益主表（Y3 营收 $6.40 亿、EBITDA $2.82 亿）</w:t>
      </w:r>
      <w:r>
        <w:rPr>
          <w:rFonts w:ascii="Calibri" w:hAnsi="Calibri" w:eastAsia="Microsoft YaHei"/>
          <w:b/>
          <w:sz w:val="22"/>
        </w:rPr>
        <w:t>不因本章改写</w:t>
      </w:r>
      <w:r>
        <w:rPr>
          <w:rFonts w:ascii="Calibri" w:hAnsi="Calibri" w:eastAsia="Microsoft YaHei"/>
          <w:b w:val="0"/>
          <w:sz w:val="22"/>
        </w:rPr>
        <w:t>。本章是成本解剖与运营叠加，节约额作为可实现的上行，不提前计入主表利润。</w:t>
      </w:r>
    </w:p>
    <w:p>
      <w:pPr>
        <w:spacing w:before="280" w:after="120"/>
      </w:pPr>
      <w:r>
        <w:rPr>
          <w:rFonts w:ascii="Calibri" w:hAnsi="Calibri" w:eastAsia="Microsoft YaHei"/>
          <w:b/>
          <w:color w:val="0B1F3A"/>
          <w:sz w:val="28"/>
        </w:rPr>
        <w:t>12.1 口径说明</w:t>
      </w:r>
    </w:p>
    <w:tbl>
      <w:tblPr>
        <w:tblStyle w:val="TableGrid"/>
        <w:tblW w:type="auto" w:w="0"/>
        <w:tblLook w:firstColumn="1" w:firstRow="1" w:lastColumn="0" w:lastRow="0" w:noHBand="0" w:noVBand="1" w:val="04A0"/>
      </w:tblPr>
      <w:tblGrid>
        <w:gridCol w:w="3137"/>
        <w:gridCol w:w="3137"/>
        <w:gridCol w:w="3137"/>
      </w:tblGrid>
      <w:tr>
        <w:tc>
          <w:tcPr>
            <w:tcW w:type="dxa" w:w="3137"/>
          </w:tcPr>
          <w:p>
            <w:r/>
            <w:r>
              <w:rPr>
                <w:rFonts w:ascii="Calibri" w:hAnsi="Calibri" w:eastAsia="Microsoft YaHei"/>
                <w:b/>
                <w:sz w:val="18"/>
              </w:rPr>
              <w:t>口径</w:t>
            </w:r>
          </w:p>
        </w:tc>
        <w:tc>
          <w:tcPr>
            <w:tcW w:type="dxa" w:w="3137"/>
          </w:tcPr>
          <w:p>
            <w:r/>
            <w:r>
              <w:rPr>
                <w:rFonts w:ascii="Calibri" w:hAnsi="Calibri" w:eastAsia="Microsoft YaHei"/>
                <w:b/>
                <w:sz w:val="18"/>
              </w:rPr>
              <w:t>定义</w:t>
            </w:r>
          </w:p>
        </w:tc>
        <w:tc>
          <w:tcPr>
            <w:tcW w:type="dxa" w:w="3137"/>
          </w:tcPr>
          <w:p>
            <w:r/>
            <w:r>
              <w:rPr>
                <w:rFonts w:ascii="Calibri" w:hAnsi="Calibri" w:eastAsia="Microsoft YaHei"/>
                <w:b/>
                <w:sz w:val="18"/>
              </w:rPr>
              <w:t>Y3 基准数字</w:t>
            </w:r>
          </w:p>
        </w:tc>
      </w:tr>
      <w:tr>
        <w:tc>
          <w:tcPr>
            <w:tcW w:type="dxa" w:w="3137"/>
          </w:tcPr>
          <w:p>
            <w:r/>
            <w:r>
              <w:rPr>
                <w:rFonts w:ascii="Calibri" w:hAnsi="Calibri" w:eastAsia="Microsoft YaHei"/>
                <w:b w:val="0"/>
                <w:sz w:val="18"/>
              </w:rPr>
              <w:t>编制人数</w:t>
            </w:r>
          </w:p>
        </w:tc>
        <w:tc>
          <w:tcPr>
            <w:tcW w:type="dxa" w:w="3137"/>
          </w:tcPr>
          <w:p>
            <w:r/>
            <w:r>
              <w:rPr>
                <w:rFonts w:ascii="Calibri" w:hAnsi="Calibri" w:eastAsia="Microsoft YaHei"/>
                <w:b w:val="0"/>
                <w:sz w:val="18"/>
              </w:rPr>
              <w:t>稳定期在册岗位（第十章 10.3.2）</w:t>
            </w:r>
          </w:p>
        </w:tc>
        <w:tc>
          <w:tcPr>
            <w:tcW w:type="dxa" w:w="3137"/>
          </w:tcPr>
          <w:p>
            <w:r/>
            <w:r>
              <w:rPr>
                <w:rFonts w:ascii="Calibri" w:hAnsi="Calibri" w:eastAsia="Microsoft YaHei"/>
                <w:b w:val="0"/>
                <w:sz w:val="18"/>
              </w:rPr>
              <w:t>4,100 人</w:t>
            </w:r>
          </w:p>
        </w:tc>
      </w:tr>
      <w:tr>
        <w:tc>
          <w:tcPr>
            <w:tcW w:type="dxa" w:w="3137"/>
          </w:tcPr>
          <w:p>
            <w:r/>
            <w:r>
              <w:rPr>
                <w:rFonts w:ascii="Calibri" w:hAnsi="Calibri" w:eastAsia="Microsoft YaHei"/>
                <w:b w:val="0"/>
                <w:sz w:val="18"/>
              </w:rPr>
              <w:t>本地员工</w:t>
            </w:r>
          </w:p>
        </w:tc>
        <w:tc>
          <w:tcPr>
            <w:tcW w:type="dxa" w:w="3137"/>
          </w:tcPr>
          <w:p>
            <w:r/>
            <w:r>
              <w:rPr>
                <w:rFonts w:ascii="Calibri" w:hAnsi="Calibri" w:eastAsia="Microsoft YaHei"/>
                <w:b w:val="0"/>
                <w:sz w:val="18"/>
              </w:rPr>
              <w:t>斯里兰卡国籍</w:t>
            </w:r>
          </w:p>
        </w:tc>
        <w:tc>
          <w:tcPr>
            <w:tcW w:type="dxa" w:w="3137"/>
          </w:tcPr>
          <w:p>
            <w:r/>
            <w:r>
              <w:rPr>
                <w:rFonts w:ascii="Calibri" w:hAnsi="Calibri" w:eastAsia="Microsoft YaHei"/>
                <w:b w:val="0"/>
                <w:sz w:val="18"/>
              </w:rPr>
              <w:t>3,026 人（73.8%）</w:t>
            </w:r>
          </w:p>
        </w:tc>
      </w:tr>
      <w:tr>
        <w:tc>
          <w:tcPr>
            <w:tcW w:type="dxa" w:w="3137"/>
          </w:tcPr>
          <w:p>
            <w:r/>
            <w:r>
              <w:rPr>
                <w:rFonts w:ascii="Calibri" w:hAnsi="Calibri" w:eastAsia="Microsoft YaHei"/>
                <w:b w:val="0"/>
                <w:sz w:val="18"/>
              </w:rPr>
              <w:t>外籍 / 国际引进</w:t>
            </w:r>
          </w:p>
        </w:tc>
        <w:tc>
          <w:tcPr>
            <w:tcW w:type="dxa" w:w="3137"/>
          </w:tcPr>
          <w:p>
            <w:r/>
            <w:r>
              <w:rPr>
                <w:rFonts w:ascii="Calibri" w:hAnsi="Calibri" w:eastAsia="Microsoft YaHei"/>
                <w:b w:val="0"/>
                <w:sz w:val="18"/>
              </w:rPr>
              <w:t>礼宾、部分医生、高管等</w:t>
            </w:r>
          </w:p>
        </w:tc>
        <w:tc>
          <w:tcPr>
            <w:tcW w:type="dxa" w:w="3137"/>
          </w:tcPr>
          <w:p>
            <w:r/>
            <w:r>
              <w:rPr>
                <w:rFonts w:ascii="Calibri" w:hAnsi="Calibri" w:eastAsia="Microsoft YaHei"/>
                <w:b w:val="0"/>
                <w:sz w:val="18"/>
              </w:rPr>
              <w:t>1,074 人</w:t>
            </w:r>
          </w:p>
        </w:tc>
      </w:tr>
      <w:tr>
        <w:tc>
          <w:tcPr>
            <w:tcW w:type="dxa" w:w="3137"/>
          </w:tcPr>
          <w:p>
            <w:r/>
            <w:r>
              <w:rPr>
                <w:rFonts w:ascii="Calibri" w:hAnsi="Calibri" w:eastAsia="Microsoft YaHei"/>
                <w:b w:val="0"/>
                <w:sz w:val="18"/>
              </w:rPr>
              <w:t>现金薪酬</w:t>
            </w:r>
          </w:p>
        </w:tc>
        <w:tc>
          <w:tcPr>
            <w:tcW w:type="dxa" w:w="3137"/>
          </w:tcPr>
          <w:p>
            <w:r/>
            <w:r>
              <w:rPr>
                <w:rFonts w:ascii="Calibri" w:hAnsi="Calibri" w:eastAsia="Microsoft YaHei"/>
                <w:b w:val="0"/>
                <w:sz w:val="18"/>
              </w:rPr>
              <w:t>税前工资 + 固定津贴 + 推介佣金预算中的经常性部分</w:t>
            </w:r>
          </w:p>
        </w:tc>
        <w:tc>
          <w:tcPr>
            <w:tcW w:type="dxa" w:w="3137"/>
          </w:tcPr>
          <w:p>
            <w:r/>
            <w:r>
              <w:rPr>
                <w:rFonts w:ascii="Calibri" w:hAnsi="Calibri" w:eastAsia="Microsoft YaHei"/>
                <w:b w:val="0"/>
                <w:sz w:val="18"/>
              </w:rPr>
              <w:t>约 $6,030 万</w:t>
            </w:r>
          </w:p>
        </w:tc>
      </w:tr>
      <w:tr>
        <w:tc>
          <w:tcPr>
            <w:tcW w:type="dxa" w:w="3137"/>
          </w:tcPr>
          <w:p>
            <w:r/>
            <w:r>
              <w:rPr>
                <w:rFonts w:ascii="Calibri" w:hAnsi="Calibri" w:eastAsia="Microsoft YaHei"/>
                <w:b w:val="0"/>
                <w:sz w:val="18"/>
              </w:rPr>
              <w:t>法定与福利加载</w:t>
            </w:r>
          </w:p>
        </w:tc>
        <w:tc>
          <w:tcPr>
            <w:tcW w:type="dxa" w:w="3137"/>
          </w:tcPr>
          <w:p>
            <w:r/>
            <w:r>
              <w:rPr>
                <w:rFonts w:ascii="Calibri" w:hAnsi="Calibri" w:eastAsia="Microsoft YaHei"/>
                <w:b w:val="0"/>
                <w:sz w:val="18"/>
              </w:rPr>
              <w:t>EPF/ETF、保险、食宿、工装、培训摊销，按现金薪酬 25%</w:t>
            </w:r>
          </w:p>
        </w:tc>
        <w:tc>
          <w:tcPr>
            <w:tcW w:type="dxa" w:w="3137"/>
          </w:tcPr>
          <w:p>
            <w:r/>
            <w:r>
              <w:rPr>
                <w:rFonts w:ascii="Calibri" w:hAnsi="Calibri" w:eastAsia="Microsoft YaHei"/>
                <w:b w:val="0"/>
                <w:sz w:val="18"/>
              </w:rPr>
              <w:t>约 $1,510 万</w:t>
            </w:r>
          </w:p>
        </w:tc>
      </w:tr>
      <w:tr>
        <w:tc>
          <w:tcPr>
            <w:tcW w:type="dxa" w:w="3137"/>
          </w:tcPr>
          <w:p>
            <w:r/>
            <w:r>
              <w:rPr>
                <w:rFonts w:ascii="Calibri" w:hAnsi="Calibri" w:eastAsia="Microsoft YaHei"/>
                <w:b w:val="0"/>
                <w:sz w:val="18"/>
              </w:rPr>
              <w:t>全口径人力成本</w:t>
            </w:r>
          </w:p>
        </w:tc>
        <w:tc>
          <w:tcPr>
            <w:tcW w:type="dxa" w:w="3137"/>
          </w:tcPr>
          <w:p>
            <w:r/>
            <w:r>
              <w:rPr>
                <w:rFonts w:ascii="Calibri" w:hAnsi="Calibri" w:eastAsia="Microsoft YaHei"/>
                <w:b w:val="0"/>
                <w:sz w:val="18"/>
              </w:rPr>
              <w:t>现金 + 加载</w:t>
            </w:r>
          </w:p>
        </w:tc>
        <w:tc>
          <w:tcPr>
            <w:tcW w:type="dxa" w:w="3137"/>
          </w:tcPr>
          <w:p>
            <w:r/>
            <w:r>
              <w:rPr>
                <w:rFonts w:ascii="Calibri" w:hAnsi="Calibri" w:eastAsia="Microsoft YaHei"/>
                <w:b w:val="0"/>
                <w:sz w:val="18"/>
              </w:rPr>
              <w:t>约 $7,540 万</w:t>
            </w:r>
          </w:p>
        </w:tc>
      </w:tr>
      <w:tr>
        <w:tc>
          <w:tcPr>
            <w:tcW w:type="dxa" w:w="3137"/>
          </w:tcPr>
          <w:p>
            <w:r/>
            <w:r>
              <w:rPr>
                <w:rFonts w:ascii="Calibri" w:hAnsi="Calibri" w:eastAsia="Microsoft YaHei"/>
                <w:b w:val="0"/>
                <w:sz w:val="18"/>
              </w:rPr>
              <w:t>本地员工现金薪酬</w:t>
            </w:r>
          </w:p>
        </w:tc>
        <w:tc>
          <w:tcPr>
            <w:tcW w:type="dxa" w:w="3137"/>
          </w:tcPr>
          <w:p>
            <w:r/>
            <w:r>
              <w:rPr>
                <w:rFonts w:ascii="Calibri" w:hAnsi="Calibri" w:eastAsia="Microsoft YaHei"/>
                <w:b w:val="0"/>
                <w:sz w:val="18"/>
              </w:rPr>
              <w:t>与第八章 8.2.3 对齐</w:t>
            </w:r>
          </w:p>
        </w:tc>
        <w:tc>
          <w:tcPr>
            <w:tcW w:type="dxa" w:w="3137"/>
          </w:tcPr>
          <w:p>
            <w:r/>
            <w:r>
              <w:rPr>
                <w:rFonts w:ascii="Calibri" w:hAnsi="Calibri" w:eastAsia="Microsoft YaHei"/>
                <w:b w:val="0"/>
                <w:sz w:val="18"/>
              </w:rPr>
              <w:t>约 $3,494 万</w:t>
            </w:r>
          </w:p>
        </w:tc>
      </w:tr>
    </w:tbl>
    <w:p/>
    <w:p>
      <w:pPr>
        <w:spacing w:after="120" w:line="276" w:lineRule="auto"/>
      </w:pPr>
      <w:r>
        <w:rPr>
          <w:rFonts w:ascii="Calibri" w:hAnsi="Calibri" w:eastAsia="Microsoft YaHei"/>
          <w:b w:val="0"/>
          <w:sz w:val="22"/>
        </w:rPr>
        <w:t xml:space="preserve">全口径 $7,540 万 ≈ Y3 营收的 </w:t>
      </w:r>
      <w:r>
        <w:rPr>
          <w:rFonts w:ascii="Calibri" w:hAnsi="Calibri" w:eastAsia="Microsoft YaHei"/>
          <w:b/>
          <w:sz w:val="22"/>
        </w:rPr>
        <w:t>11.8%</w:t>
      </w:r>
      <w:r>
        <w:rPr>
          <w:rFonts w:ascii="Calibri" w:hAnsi="Calibri" w:eastAsia="Microsoft YaHei"/>
          <w:b w:val="0"/>
          <w:sz w:val="22"/>
        </w:rPr>
        <w:t xml:space="preserve">，约占直接运营成本 + 管销费用（$3.59 亿）的 </w:t>
      </w:r>
      <w:r>
        <w:rPr>
          <w:rFonts w:ascii="Calibri" w:hAnsi="Calibri" w:eastAsia="Microsoft YaHei"/>
          <w:b/>
          <w:sz w:val="22"/>
        </w:rPr>
        <w:t>21%</w:t>
      </w:r>
      <w:r>
        <w:rPr>
          <w:rFonts w:ascii="Calibri" w:hAnsi="Calibri" w:eastAsia="Microsoft YaHei"/>
          <w:b w:val="0"/>
          <w:sz w:val="22"/>
        </w:rPr>
        <w:t>。对超高端综合体而言，该比例偏紧——前提是贵宾厅人力聚焦、主大厅不堆空桌、后勤尽量自动化。</w:t>
      </w:r>
    </w:p>
    <w:p>
      <w:pPr>
        <w:spacing w:before="280" w:after="120"/>
      </w:pPr>
      <w:r>
        <w:rPr>
          <w:rFonts w:ascii="Calibri" w:hAnsi="Calibri" w:eastAsia="Microsoft YaHei"/>
          <w:b/>
          <w:color w:val="0B1F3A"/>
          <w:sz w:val="28"/>
        </w:rPr>
        <w:t>12.2 分部门全口径人力成本（Y3）</w:t>
      </w:r>
    </w:p>
    <w:p>
      <w:pPr>
        <w:spacing w:after="120" w:line="276" w:lineRule="auto"/>
      </w:pPr>
      <w:r>
        <w:rPr>
          <w:rFonts w:ascii="Calibri" w:hAnsi="Calibri" w:eastAsia="Microsoft YaHei"/>
          <w:b w:val="0"/>
          <w:sz w:val="22"/>
        </w:rPr>
        <w:t>月薪为含岗位津贴的现金中位，已与第十章 10.4.1 溢价原则对齐（一线高于科伦坡市价约 50%，荷官约 +100%）。</w:t>
      </w:r>
    </w:p>
    <w:tbl>
      <w:tblPr>
        <w:tblStyle w:val="TableGrid"/>
        <w:tblW w:type="auto" w:w="0"/>
        <w:tblLook w:firstColumn="1" w:firstRow="1" w:lastColumn="0" w:lastRow="0" w:noHBand="0" w:noVBand="1" w:val="04A0"/>
      </w:tblPr>
      <w:tblGrid>
        <w:gridCol w:w="1569"/>
        <w:gridCol w:w="1569"/>
        <w:gridCol w:w="1569"/>
        <w:gridCol w:w="1569"/>
        <w:gridCol w:w="1569"/>
        <w:gridCol w:w="1569"/>
      </w:tblGrid>
      <w:tr>
        <w:tc>
          <w:tcPr>
            <w:tcW w:type="dxa" w:w="1569"/>
          </w:tcPr>
          <w:p>
            <w:r/>
            <w:r>
              <w:rPr>
                <w:rFonts w:ascii="Calibri" w:hAnsi="Calibri" w:eastAsia="Microsoft YaHei"/>
                <w:b/>
                <w:sz w:val="18"/>
              </w:rPr>
              <w:t>部门</w:t>
            </w:r>
          </w:p>
        </w:tc>
        <w:tc>
          <w:tcPr>
            <w:tcW w:type="dxa" w:w="1569"/>
          </w:tcPr>
          <w:p>
            <w:r/>
            <w:r>
              <w:rPr>
                <w:rFonts w:ascii="Calibri" w:hAnsi="Calibri" w:eastAsia="Microsoft YaHei"/>
                <w:b/>
                <w:sz w:val="18"/>
              </w:rPr>
              <w:t>编制</w:t>
            </w:r>
          </w:p>
        </w:tc>
        <w:tc>
          <w:tcPr>
            <w:tcW w:type="dxa" w:w="1569"/>
          </w:tcPr>
          <w:p>
            <w:r/>
            <w:r>
              <w:rPr>
                <w:rFonts w:ascii="Calibri" w:hAnsi="Calibri" w:eastAsia="Microsoft YaHei"/>
                <w:b/>
                <w:sz w:val="18"/>
              </w:rPr>
              <w:t>本地比例</w:t>
            </w:r>
          </w:p>
        </w:tc>
        <w:tc>
          <w:tcPr>
            <w:tcW w:type="dxa" w:w="1569"/>
          </w:tcPr>
          <w:p>
            <w:r/>
            <w:r>
              <w:rPr>
                <w:rFonts w:ascii="Calibri" w:hAnsi="Calibri" w:eastAsia="Microsoft YaHei"/>
                <w:b/>
                <w:sz w:val="18"/>
              </w:rPr>
              <w:t>现金年薪（万 USD）</w:t>
            </w:r>
          </w:p>
        </w:tc>
        <w:tc>
          <w:tcPr>
            <w:tcW w:type="dxa" w:w="1569"/>
          </w:tcPr>
          <w:p>
            <w:r/>
            <w:r>
              <w:rPr>
                <w:rFonts w:ascii="Calibri" w:hAnsi="Calibri" w:eastAsia="Microsoft YaHei"/>
                <w:b/>
                <w:sz w:val="18"/>
              </w:rPr>
              <w:t>加载后（万 USD）</w:t>
            </w:r>
          </w:p>
        </w:tc>
        <w:tc>
          <w:tcPr>
            <w:tcW w:type="dxa" w:w="1569"/>
          </w:tcPr>
          <w:p>
            <w:r/>
            <w:r>
              <w:rPr>
                <w:rFonts w:ascii="Calibri" w:hAnsi="Calibri" w:eastAsia="Microsoft YaHei"/>
                <w:b/>
                <w:sz w:val="18"/>
              </w:rPr>
              <w:t>占全口径</w:t>
            </w:r>
          </w:p>
        </w:tc>
      </w:tr>
      <w:tr>
        <w:tc>
          <w:tcPr>
            <w:tcW w:type="dxa" w:w="1569"/>
          </w:tcPr>
          <w:p>
            <w:r/>
            <w:r>
              <w:rPr>
                <w:rFonts w:ascii="Calibri" w:hAnsi="Calibri" w:eastAsia="Microsoft YaHei"/>
                <w:b w:val="0"/>
                <w:sz w:val="18"/>
              </w:rPr>
              <w:t>酒店（前厅/客房/工程/酒店安保/行政）</w:t>
            </w:r>
          </w:p>
        </w:tc>
        <w:tc>
          <w:tcPr>
            <w:tcW w:type="dxa" w:w="1569"/>
          </w:tcPr>
          <w:p>
            <w:r/>
            <w:r>
              <w:rPr>
                <w:rFonts w:ascii="Calibri" w:hAnsi="Calibri" w:eastAsia="Microsoft YaHei"/>
                <w:b w:val="0"/>
                <w:sz w:val="18"/>
              </w:rPr>
              <w:t>1,100</w:t>
            </w:r>
          </w:p>
        </w:tc>
        <w:tc>
          <w:tcPr>
            <w:tcW w:type="dxa" w:w="1569"/>
          </w:tcPr>
          <w:p>
            <w:r/>
            <w:r>
              <w:rPr>
                <w:rFonts w:ascii="Calibri" w:hAnsi="Calibri" w:eastAsia="Microsoft YaHei"/>
                <w:b w:val="0"/>
                <w:sz w:val="18"/>
              </w:rPr>
              <w:t>74.5%</w:t>
            </w:r>
          </w:p>
        </w:tc>
        <w:tc>
          <w:tcPr>
            <w:tcW w:type="dxa" w:w="1569"/>
          </w:tcPr>
          <w:p>
            <w:r/>
            <w:r>
              <w:rPr>
                <w:rFonts w:ascii="Calibri" w:hAnsi="Calibri" w:eastAsia="Microsoft YaHei"/>
                <w:b w:val="0"/>
                <w:sz w:val="18"/>
              </w:rPr>
              <w:t>1,421</w:t>
            </w:r>
          </w:p>
        </w:tc>
        <w:tc>
          <w:tcPr>
            <w:tcW w:type="dxa" w:w="1569"/>
          </w:tcPr>
          <w:p>
            <w:r/>
            <w:r>
              <w:rPr>
                <w:rFonts w:ascii="Calibri" w:hAnsi="Calibri" w:eastAsia="Microsoft YaHei"/>
                <w:b w:val="0"/>
                <w:sz w:val="18"/>
              </w:rPr>
              <w:t>1,776</w:t>
            </w:r>
          </w:p>
        </w:tc>
        <w:tc>
          <w:tcPr>
            <w:tcW w:type="dxa" w:w="1569"/>
          </w:tcPr>
          <w:p>
            <w:r/>
            <w:r>
              <w:rPr>
                <w:rFonts w:ascii="Calibri" w:hAnsi="Calibri" w:eastAsia="Microsoft YaHei"/>
                <w:b w:val="0"/>
                <w:sz w:val="18"/>
              </w:rPr>
              <w:t>23.6%</w:t>
            </w:r>
          </w:p>
        </w:tc>
      </w:tr>
      <w:tr>
        <w:tc>
          <w:tcPr>
            <w:tcW w:type="dxa" w:w="1569"/>
          </w:tcPr>
          <w:p>
            <w:r/>
            <w:r>
              <w:rPr>
                <w:rFonts w:ascii="Calibri" w:hAnsi="Calibri" w:eastAsia="Microsoft YaHei"/>
                <w:b w:val="0"/>
                <w:sz w:val="18"/>
              </w:rPr>
              <w:t>其中：国际宾客礼宾专员</w:t>
            </w:r>
          </w:p>
        </w:tc>
        <w:tc>
          <w:tcPr>
            <w:tcW w:type="dxa" w:w="1569"/>
          </w:tcPr>
          <w:p>
            <w:r/>
            <w:r>
              <w:rPr>
                <w:rFonts w:ascii="Calibri" w:hAnsi="Calibri" w:eastAsia="Microsoft YaHei"/>
                <w:b w:val="0"/>
                <w:sz w:val="18"/>
              </w:rPr>
              <w:t>150</w:t>
            </w:r>
          </w:p>
        </w:tc>
        <w:tc>
          <w:tcPr>
            <w:tcW w:type="dxa" w:w="1569"/>
          </w:tcPr>
          <w:p>
            <w:r/>
            <w:r>
              <w:rPr>
                <w:rFonts w:ascii="Calibri" w:hAnsi="Calibri" w:eastAsia="Microsoft YaHei"/>
                <w:b w:val="0"/>
                <w:sz w:val="18"/>
              </w:rPr>
              <w:t>0%</w:t>
            </w:r>
          </w:p>
        </w:tc>
        <w:tc>
          <w:tcPr>
            <w:tcW w:type="dxa" w:w="1569"/>
          </w:tcPr>
          <w:p>
            <w:r/>
            <w:r>
              <w:rPr>
                <w:rFonts w:ascii="Calibri" w:hAnsi="Calibri" w:eastAsia="Microsoft YaHei"/>
                <w:b w:val="0"/>
                <w:sz w:val="18"/>
              </w:rPr>
              <w:t>630</w:t>
            </w:r>
          </w:p>
        </w:tc>
        <w:tc>
          <w:tcPr>
            <w:tcW w:type="dxa" w:w="1569"/>
          </w:tcPr>
          <w:p>
            <w:r/>
            <w:r>
              <w:rPr>
                <w:rFonts w:ascii="Calibri" w:hAnsi="Calibri" w:eastAsia="Microsoft YaHei"/>
                <w:b w:val="0"/>
                <w:sz w:val="18"/>
              </w:rPr>
              <w:t>788</w:t>
            </w:r>
          </w:p>
        </w:tc>
        <w:tc>
          <w:tcPr>
            <w:tcW w:type="dxa" w:w="1569"/>
          </w:tcPr>
          <w:p>
            <w:r/>
            <w:r>
              <w:rPr>
                <w:rFonts w:ascii="Calibri" w:hAnsi="Calibri" w:eastAsia="Microsoft YaHei"/>
                <w:b w:val="0"/>
                <w:sz w:val="18"/>
              </w:rPr>
              <w:t>10.4%</w:t>
            </w:r>
          </w:p>
        </w:tc>
      </w:tr>
      <w:tr>
        <w:tc>
          <w:tcPr>
            <w:tcW w:type="dxa" w:w="1569"/>
          </w:tcPr>
          <w:p>
            <w:r/>
            <w:r>
              <w:rPr>
                <w:rFonts w:ascii="Calibri" w:hAnsi="Calibri" w:eastAsia="Microsoft YaHei"/>
                <w:b w:val="0"/>
                <w:sz w:val="18"/>
              </w:rPr>
              <w:t>餐饮与宴会</w:t>
            </w:r>
          </w:p>
        </w:tc>
        <w:tc>
          <w:tcPr>
            <w:tcW w:type="dxa" w:w="1569"/>
          </w:tcPr>
          <w:p>
            <w:r/>
            <w:r>
              <w:rPr>
                <w:rFonts w:ascii="Calibri" w:hAnsi="Calibri" w:eastAsia="Microsoft YaHei"/>
                <w:b w:val="0"/>
                <w:sz w:val="18"/>
              </w:rPr>
              <w:t>520</w:t>
            </w:r>
          </w:p>
        </w:tc>
        <w:tc>
          <w:tcPr>
            <w:tcW w:type="dxa" w:w="1569"/>
          </w:tcPr>
          <w:p>
            <w:r/>
            <w:r>
              <w:rPr>
                <w:rFonts w:ascii="Calibri" w:hAnsi="Calibri" w:eastAsia="Microsoft YaHei"/>
                <w:b w:val="0"/>
                <w:sz w:val="18"/>
              </w:rPr>
              <w:t>86%</w:t>
            </w:r>
          </w:p>
        </w:tc>
        <w:tc>
          <w:tcPr>
            <w:tcW w:type="dxa" w:w="1569"/>
          </w:tcPr>
          <w:p>
            <w:r/>
            <w:r>
              <w:rPr>
                <w:rFonts w:ascii="Calibri" w:hAnsi="Calibri" w:eastAsia="Microsoft YaHei"/>
                <w:b w:val="0"/>
                <w:sz w:val="18"/>
              </w:rPr>
              <w:t>398</w:t>
            </w:r>
          </w:p>
        </w:tc>
        <w:tc>
          <w:tcPr>
            <w:tcW w:type="dxa" w:w="1569"/>
          </w:tcPr>
          <w:p>
            <w:r/>
            <w:r>
              <w:rPr>
                <w:rFonts w:ascii="Calibri" w:hAnsi="Calibri" w:eastAsia="Microsoft YaHei"/>
                <w:b w:val="0"/>
                <w:sz w:val="18"/>
              </w:rPr>
              <w:t>498</w:t>
            </w:r>
          </w:p>
        </w:tc>
        <w:tc>
          <w:tcPr>
            <w:tcW w:type="dxa" w:w="1569"/>
          </w:tcPr>
          <w:p>
            <w:r/>
            <w:r>
              <w:rPr>
                <w:rFonts w:ascii="Calibri" w:hAnsi="Calibri" w:eastAsia="Microsoft YaHei"/>
                <w:b w:val="0"/>
                <w:sz w:val="18"/>
              </w:rPr>
              <w:t>6.6%</w:t>
            </w:r>
          </w:p>
        </w:tc>
      </w:tr>
      <w:tr>
        <w:tc>
          <w:tcPr>
            <w:tcW w:type="dxa" w:w="1569"/>
          </w:tcPr>
          <w:p>
            <w:r/>
            <w:r>
              <w:rPr>
                <w:rFonts w:ascii="Calibri" w:hAnsi="Calibri" w:eastAsia="Microsoft YaHei"/>
                <w:b w:val="0"/>
                <w:sz w:val="18"/>
              </w:rPr>
              <w:t>赌场运营（荷官）</w:t>
            </w:r>
          </w:p>
        </w:tc>
        <w:tc>
          <w:tcPr>
            <w:tcW w:type="dxa" w:w="1569"/>
          </w:tcPr>
          <w:p>
            <w:r/>
            <w:r>
              <w:rPr>
                <w:rFonts w:ascii="Calibri" w:hAnsi="Calibri" w:eastAsia="Microsoft YaHei"/>
                <w:b w:val="0"/>
                <w:sz w:val="18"/>
              </w:rPr>
              <w:t>420</w:t>
            </w:r>
          </w:p>
        </w:tc>
        <w:tc>
          <w:tcPr>
            <w:tcW w:type="dxa" w:w="1569"/>
          </w:tcPr>
          <w:p>
            <w:r/>
            <w:r>
              <w:rPr>
                <w:rFonts w:ascii="Calibri" w:hAnsi="Calibri" w:eastAsia="Microsoft YaHei"/>
                <w:b w:val="0"/>
                <w:sz w:val="18"/>
              </w:rPr>
              <w:t>60%</w:t>
            </w:r>
          </w:p>
        </w:tc>
        <w:tc>
          <w:tcPr>
            <w:tcW w:type="dxa" w:w="1569"/>
          </w:tcPr>
          <w:p>
            <w:r/>
            <w:r>
              <w:rPr>
                <w:rFonts w:ascii="Calibri" w:hAnsi="Calibri" w:eastAsia="Microsoft YaHei"/>
                <w:b w:val="0"/>
                <w:sz w:val="18"/>
              </w:rPr>
              <w:t>504</w:t>
            </w:r>
          </w:p>
        </w:tc>
        <w:tc>
          <w:tcPr>
            <w:tcW w:type="dxa" w:w="1569"/>
          </w:tcPr>
          <w:p>
            <w:r/>
            <w:r>
              <w:rPr>
                <w:rFonts w:ascii="Calibri" w:hAnsi="Calibri" w:eastAsia="Microsoft YaHei"/>
                <w:b w:val="0"/>
                <w:sz w:val="18"/>
              </w:rPr>
              <w:t>630</w:t>
            </w:r>
          </w:p>
        </w:tc>
        <w:tc>
          <w:tcPr>
            <w:tcW w:type="dxa" w:w="1569"/>
          </w:tcPr>
          <w:p>
            <w:r/>
            <w:r>
              <w:rPr>
                <w:rFonts w:ascii="Calibri" w:hAnsi="Calibri" w:eastAsia="Microsoft YaHei"/>
                <w:b w:val="0"/>
                <w:sz w:val="18"/>
              </w:rPr>
              <w:t>8.4%</w:t>
            </w:r>
          </w:p>
        </w:tc>
      </w:tr>
      <w:tr>
        <w:tc>
          <w:tcPr>
            <w:tcW w:type="dxa" w:w="1569"/>
          </w:tcPr>
          <w:p>
            <w:r/>
            <w:r>
              <w:rPr>
                <w:rFonts w:ascii="Calibri" w:hAnsi="Calibri" w:eastAsia="Microsoft YaHei"/>
                <w:b w:val="0"/>
                <w:sz w:val="18"/>
              </w:rPr>
              <w:t>赌场监察 / 经理 / 客服 / 筹码房 / 监控</w:t>
            </w:r>
          </w:p>
        </w:tc>
        <w:tc>
          <w:tcPr>
            <w:tcW w:type="dxa" w:w="1569"/>
          </w:tcPr>
          <w:p>
            <w:r/>
            <w:r>
              <w:rPr>
                <w:rFonts w:ascii="Calibri" w:hAnsi="Calibri" w:eastAsia="Microsoft YaHei"/>
                <w:b w:val="0"/>
                <w:sz w:val="18"/>
              </w:rPr>
              <w:t>400</w:t>
            </w:r>
          </w:p>
        </w:tc>
        <w:tc>
          <w:tcPr>
            <w:tcW w:type="dxa" w:w="1569"/>
          </w:tcPr>
          <w:p>
            <w:r/>
            <w:r>
              <w:rPr>
                <w:rFonts w:ascii="Calibri" w:hAnsi="Calibri" w:eastAsia="Microsoft YaHei"/>
                <w:b w:val="0"/>
                <w:sz w:val="18"/>
              </w:rPr>
              <w:t>65%</w:t>
            </w:r>
          </w:p>
        </w:tc>
        <w:tc>
          <w:tcPr>
            <w:tcW w:type="dxa" w:w="1569"/>
          </w:tcPr>
          <w:p>
            <w:r/>
            <w:r>
              <w:rPr>
                <w:rFonts w:ascii="Calibri" w:hAnsi="Calibri" w:eastAsia="Microsoft YaHei"/>
                <w:b w:val="0"/>
                <w:sz w:val="18"/>
              </w:rPr>
              <w:t>720</w:t>
            </w:r>
          </w:p>
        </w:tc>
        <w:tc>
          <w:tcPr>
            <w:tcW w:type="dxa" w:w="1569"/>
          </w:tcPr>
          <w:p>
            <w:r/>
            <w:r>
              <w:rPr>
                <w:rFonts w:ascii="Calibri" w:hAnsi="Calibri" w:eastAsia="Microsoft YaHei"/>
                <w:b w:val="0"/>
                <w:sz w:val="18"/>
              </w:rPr>
              <w:t>900</w:t>
            </w:r>
          </w:p>
        </w:tc>
        <w:tc>
          <w:tcPr>
            <w:tcW w:type="dxa" w:w="1569"/>
          </w:tcPr>
          <w:p>
            <w:r/>
            <w:r>
              <w:rPr>
                <w:rFonts w:ascii="Calibri" w:hAnsi="Calibri" w:eastAsia="Microsoft YaHei"/>
                <w:b w:val="0"/>
                <w:sz w:val="18"/>
              </w:rPr>
              <w:t>11.9%</w:t>
            </w:r>
          </w:p>
        </w:tc>
      </w:tr>
      <w:tr>
        <w:tc>
          <w:tcPr>
            <w:tcW w:type="dxa" w:w="1569"/>
          </w:tcPr>
          <w:p>
            <w:r/>
            <w:r>
              <w:rPr>
                <w:rFonts w:ascii="Calibri" w:hAnsi="Calibri" w:eastAsia="Microsoft YaHei"/>
                <w:b w:val="0"/>
                <w:sz w:val="18"/>
              </w:rPr>
              <w:t>康养医疗</w:t>
            </w:r>
          </w:p>
        </w:tc>
        <w:tc>
          <w:tcPr>
            <w:tcW w:type="dxa" w:w="1569"/>
          </w:tcPr>
          <w:p>
            <w:r/>
            <w:r>
              <w:rPr>
                <w:rFonts w:ascii="Calibri" w:hAnsi="Calibri" w:eastAsia="Microsoft YaHei"/>
                <w:b w:val="0"/>
                <w:sz w:val="18"/>
              </w:rPr>
              <w:t>280</w:t>
            </w:r>
          </w:p>
        </w:tc>
        <w:tc>
          <w:tcPr>
            <w:tcW w:type="dxa" w:w="1569"/>
          </w:tcPr>
          <w:p>
            <w:r/>
            <w:r>
              <w:rPr>
                <w:rFonts w:ascii="Calibri" w:hAnsi="Calibri" w:eastAsia="Microsoft YaHei"/>
                <w:b w:val="0"/>
                <w:sz w:val="18"/>
              </w:rPr>
              <w:t>70%</w:t>
            </w:r>
          </w:p>
        </w:tc>
        <w:tc>
          <w:tcPr>
            <w:tcW w:type="dxa" w:w="1569"/>
          </w:tcPr>
          <w:p>
            <w:r/>
            <w:r>
              <w:rPr>
                <w:rFonts w:ascii="Calibri" w:hAnsi="Calibri" w:eastAsia="Microsoft YaHei"/>
                <w:b w:val="0"/>
                <w:sz w:val="18"/>
              </w:rPr>
              <w:t>563</w:t>
            </w:r>
          </w:p>
        </w:tc>
        <w:tc>
          <w:tcPr>
            <w:tcW w:type="dxa" w:w="1569"/>
          </w:tcPr>
          <w:p>
            <w:r/>
            <w:r>
              <w:rPr>
                <w:rFonts w:ascii="Calibri" w:hAnsi="Calibri" w:eastAsia="Microsoft YaHei"/>
                <w:b w:val="0"/>
                <w:sz w:val="18"/>
              </w:rPr>
              <w:t>704</w:t>
            </w:r>
          </w:p>
        </w:tc>
        <w:tc>
          <w:tcPr>
            <w:tcW w:type="dxa" w:w="1569"/>
          </w:tcPr>
          <w:p>
            <w:r/>
            <w:r>
              <w:rPr>
                <w:rFonts w:ascii="Calibri" w:hAnsi="Calibri" w:eastAsia="Microsoft YaHei"/>
                <w:b w:val="0"/>
                <w:sz w:val="18"/>
              </w:rPr>
              <w:t>9.3%</w:t>
            </w:r>
          </w:p>
        </w:tc>
      </w:tr>
      <w:tr>
        <w:tc>
          <w:tcPr>
            <w:tcW w:type="dxa" w:w="1569"/>
          </w:tcPr>
          <w:p>
            <w:r/>
            <w:r>
              <w:rPr>
                <w:rFonts w:ascii="Calibri" w:hAnsi="Calibri" w:eastAsia="Microsoft YaHei"/>
                <w:b w:val="0"/>
                <w:sz w:val="18"/>
              </w:rPr>
              <w:t>长住公寓服务</w:t>
            </w:r>
          </w:p>
        </w:tc>
        <w:tc>
          <w:tcPr>
            <w:tcW w:type="dxa" w:w="1569"/>
          </w:tcPr>
          <w:p>
            <w:r/>
            <w:r>
              <w:rPr>
                <w:rFonts w:ascii="Calibri" w:hAnsi="Calibri" w:eastAsia="Microsoft YaHei"/>
                <w:b w:val="0"/>
                <w:sz w:val="18"/>
              </w:rPr>
              <w:t>180</w:t>
            </w:r>
          </w:p>
        </w:tc>
        <w:tc>
          <w:tcPr>
            <w:tcW w:type="dxa" w:w="1569"/>
          </w:tcPr>
          <w:p>
            <w:r/>
            <w:r>
              <w:rPr>
                <w:rFonts w:ascii="Calibri" w:hAnsi="Calibri" w:eastAsia="Microsoft YaHei"/>
                <w:b w:val="0"/>
                <w:sz w:val="18"/>
              </w:rPr>
              <w:t>90%</w:t>
            </w:r>
          </w:p>
        </w:tc>
        <w:tc>
          <w:tcPr>
            <w:tcW w:type="dxa" w:w="1569"/>
          </w:tcPr>
          <w:p>
            <w:r/>
            <w:r>
              <w:rPr>
                <w:rFonts w:ascii="Calibri" w:hAnsi="Calibri" w:eastAsia="Microsoft YaHei"/>
                <w:b w:val="0"/>
                <w:sz w:val="18"/>
              </w:rPr>
              <w:t>119</w:t>
            </w:r>
          </w:p>
        </w:tc>
        <w:tc>
          <w:tcPr>
            <w:tcW w:type="dxa" w:w="1569"/>
          </w:tcPr>
          <w:p>
            <w:r/>
            <w:r>
              <w:rPr>
                <w:rFonts w:ascii="Calibri" w:hAnsi="Calibri" w:eastAsia="Microsoft YaHei"/>
                <w:b w:val="0"/>
                <w:sz w:val="18"/>
              </w:rPr>
              <w:t>149</w:t>
            </w:r>
          </w:p>
        </w:tc>
        <w:tc>
          <w:tcPr>
            <w:tcW w:type="dxa" w:w="1569"/>
          </w:tcPr>
          <w:p>
            <w:r/>
            <w:r>
              <w:rPr>
                <w:rFonts w:ascii="Calibri" w:hAnsi="Calibri" w:eastAsia="Microsoft YaHei"/>
                <w:b w:val="0"/>
                <w:sz w:val="18"/>
              </w:rPr>
              <w:t>2.0%</w:t>
            </w:r>
          </w:p>
        </w:tc>
      </w:tr>
      <w:tr>
        <w:tc>
          <w:tcPr>
            <w:tcW w:type="dxa" w:w="1569"/>
          </w:tcPr>
          <w:p>
            <w:r/>
            <w:r>
              <w:rPr>
                <w:rFonts w:ascii="Calibri" w:hAnsi="Calibri" w:eastAsia="Microsoft YaHei"/>
                <w:b w:val="0"/>
                <w:sz w:val="18"/>
              </w:rPr>
              <w:t>赌场及金库安保</w:t>
            </w:r>
          </w:p>
        </w:tc>
        <w:tc>
          <w:tcPr>
            <w:tcW w:type="dxa" w:w="1569"/>
          </w:tcPr>
          <w:p>
            <w:r/>
            <w:r>
              <w:rPr>
                <w:rFonts w:ascii="Calibri" w:hAnsi="Calibri" w:eastAsia="Microsoft YaHei"/>
                <w:b w:val="0"/>
                <w:sz w:val="18"/>
              </w:rPr>
              <w:t>280</w:t>
            </w:r>
          </w:p>
        </w:tc>
        <w:tc>
          <w:tcPr>
            <w:tcW w:type="dxa" w:w="1569"/>
          </w:tcPr>
          <w:p>
            <w:r/>
            <w:r>
              <w:rPr>
                <w:rFonts w:ascii="Calibri" w:hAnsi="Calibri" w:eastAsia="Microsoft YaHei"/>
                <w:b w:val="0"/>
                <w:sz w:val="18"/>
              </w:rPr>
              <w:t>85%</w:t>
            </w:r>
          </w:p>
        </w:tc>
        <w:tc>
          <w:tcPr>
            <w:tcW w:type="dxa" w:w="1569"/>
          </w:tcPr>
          <w:p>
            <w:r/>
            <w:r>
              <w:rPr>
                <w:rFonts w:ascii="Calibri" w:hAnsi="Calibri" w:eastAsia="Microsoft YaHei"/>
                <w:b w:val="0"/>
                <w:sz w:val="18"/>
              </w:rPr>
              <w:t>185</w:t>
            </w:r>
          </w:p>
        </w:tc>
        <w:tc>
          <w:tcPr>
            <w:tcW w:type="dxa" w:w="1569"/>
          </w:tcPr>
          <w:p>
            <w:r/>
            <w:r>
              <w:rPr>
                <w:rFonts w:ascii="Calibri" w:hAnsi="Calibri" w:eastAsia="Microsoft YaHei"/>
                <w:b w:val="0"/>
                <w:sz w:val="18"/>
              </w:rPr>
              <w:t>231</w:t>
            </w:r>
          </w:p>
        </w:tc>
        <w:tc>
          <w:tcPr>
            <w:tcW w:type="dxa" w:w="1569"/>
          </w:tcPr>
          <w:p>
            <w:r/>
            <w:r>
              <w:rPr>
                <w:rFonts w:ascii="Calibri" w:hAnsi="Calibri" w:eastAsia="Microsoft YaHei"/>
                <w:b w:val="0"/>
                <w:sz w:val="18"/>
              </w:rPr>
              <w:t>3.1%</w:t>
            </w:r>
          </w:p>
        </w:tc>
      </w:tr>
      <w:tr>
        <w:tc>
          <w:tcPr>
            <w:tcW w:type="dxa" w:w="1569"/>
          </w:tcPr>
          <w:p>
            <w:r/>
            <w:r>
              <w:rPr>
                <w:rFonts w:ascii="Calibri" w:hAnsi="Calibri" w:eastAsia="Microsoft YaHei"/>
                <w:b w:val="0"/>
                <w:sz w:val="18"/>
              </w:rPr>
              <w:t>公共工程（右翼+园区）</w:t>
            </w:r>
          </w:p>
        </w:tc>
        <w:tc>
          <w:tcPr>
            <w:tcW w:type="dxa" w:w="1569"/>
          </w:tcPr>
          <w:p>
            <w:r/>
            <w:r>
              <w:rPr>
                <w:rFonts w:ascii="Calibri" w:hAnsi="Calibri" w:eastAsia="Microsoft YaHei"/>
                <w:b w:val="0"/>
                <w:sz w:val="18"/>
              </w:rPr>
              <w:t>130</w:t>
            </w:r>
          </w:p>
        </w:tc>
        <w:tc>
          <w:tcPr>
            <w:tcW w:type="dxa" w:w="1569"/>
          </w:tcPr>
          <w:p>
            <w:r/>
            <w:r>
              <w:rPr>
                <w:rFonts w:ascii="Calibri" w:hAnsi="Calibri" w:eastAsia="Microsoft YaHei"/>
                <w:b w:val="0"/>
                <w:sz w:val="18"/>
              </w:rPr>
              <w:t>80%</w:t>
            </w:r>
          </w:p>
        </w:tc>
        <w:tc>
          <w:tcPr>
            <w:tcW w:type="dxa" w:w="1569"/>
          </w:tcPr>
          <w:p>
            <w:r/>
            <w:r>
              <w:rPr>
                <w:rFonts w:ascii="Calibri" w:hAnsi="Calibri" w:eastAsia="Microsoft YaHei"/>
                <w:b w:val="0"/>
                <w:sz w:val="18"/>
              </w:rPr>
              <w:t>125</w:t>
            </w:r>
          </w:p>
        </w:tc>
        <w:tc>
          <w:tcPr>
            <w:tcW w:type="dxa" w:w="1569"/>
          </w:tcPr>
          <w:p>
            <w:r/>
            <w:r>
              <w:rPr>
                <w:rFonts w:ascii="Calibri" w:hAnsi="Calibri" w:eastAsia="Microsoft YaHei"/>
                <w:b w:val="0"/>
                <w:sz w:val="18"/>
              </w:rPr>
              <w:t>156</w:t>
            </w:r>
          </w:p>
        </w:tc>
        <w:tc>
          <w:tcPr>
            <w:tcW w:type="dxa" w:w="1569"/>
          </w:tcPr>
          <w:p>
            <w:r/>
            <w:r>
              <w:rPr>
                <w:rFonts w:ascii="Calibri" w:hAnsi="Calibri" w:eastAsia="Microsoft YaHei"/>
                <w:b w:val="0"/>
                <w:sz w:val="18"/>
              </w:rPr>
              <w:t>2.1%</w:t>
            </w:r>
          </w:p>
        </w:tc>
      </w:tr>
      <w:tr>
        <w:tc>
          <w:tcPr>
            <w:tcW w:type="dxa" w:w="1569"/>
          </w:tcPr>
          <w:p>
            <w:r/>
            <w:r>
              <w:rPr>
                <w:rFonts w:ascii="Calibri" w:hAnsi="Calibri" w:eastAsia="Microsoft YaHei"/>
                <w:b w:val="0"/>
                <w:sz w:val="18"/>
              </w:rPr>
              <w:t>集团财务法务行政</w:t>
            </w:r>
          </w:p>
        </w:tc>
        <w:tc>
          <w:tcPr>
            <w:tcW w:type="dxa" w:w="1569"/>
          </w:tcPr>
          <w:p>
            <w:r/>
            <w:r>
              <w:rPr>
                <w:rFonts w:ascii="Calibri" w:hAnsi="Calibri" w:eastAsia="Microsoft YaHei"/>
                <w:b w:val="0"/>
                <w:sz w:val="18"/>
              </w:rPr>
              <w:t>80</w:t>
            </w:r>
          </w:p>
        </w:tc>
        <w:tc>
          <w:tcPr>
            <w:tcW w:type="dxa" w:w="1569"/>
          </w:tcPr>
          <w:p>
            <w:r/>
            <w:r>
              <w:rPr>
                <w:rFonts w:ascii="Calibri" w:hAnsi="Calibri" w:eastAsia="Microsoft YaHei"/>
                <w:b w:val="0"/>
                <w:sz w:val="18"/>
              </w:rPr>
              <w:t>70%</w:t>
            </w:r>
          </w:p>
        </w:tc>
        <w:tc>
          <w:tcPr>
            <w:tcW w:type="dxa" w:w="1569"/>
          </w:tcPr>
          <w:p>
            <w:r/>
            <w:r>
              <w:rPr>
                <w:rFonts w:ascii="Calibri" w:hAnsi="Calibri" w:eastAsia="Microsoft YaHei"/>
                <w:b w:val="0"/>
                <w:sz w:val="18"/>
              </w:rPr>
              <w:t>173</w:t>
            </w:r>
          </w:p>
        </w:tc>
        <w:tc>
          <w:tcPr>
            <w:tcW w:type="dxa" w:w="1569"/>
          </w:tcPr>
          <w:p>
            <w:r/>
            <w:r>
              <w:rPr>
                <w:rFonts w:ascii="Calibri" w:hAnsi="Calibri" w:eastAsia="Microsoft YaHei"/>
                <w:b w:val="0"/>
                <w:sz w:val="18"/>
              </w:rPr>
              <w:t>216</w:t>
            </w:r>
          </w:p>
        </w:tc>
        <w:tc>
          <w:tcPr>
            <w:tcW w:type="dxa" w:w="1569"/>
          </w:tcPr>
          <w:p>
            <w:r/>
            <w:r>
              <w:rPr>
                <w:rFonts w:ascii="Calibri" w:hAnsi="Calibri" w:eastAsia="Microsoft YaHei"/>
                <w:b w:val="0"/>
                <w:sz w:val="18"/>
              </w:rPr>
              <w:t>2.9%</w:t>
            </w:r>
          </w:p>
        </w:tc>
      </w:tr>
      <w:tr>
        <w:tc>
          <w:tcPr>
            <w:tcW w:type="dxa" w:w="1569"/>
          </w:tcPr>
          <w:p>
            <w:r/>
            <w:r>
              <w:rPr>
                <w:rFonts w:ascii="Calibri" w:hAnsi="Calibri" w:eastAsia="Microsoft YaHei"/>
                <w:b w:val="0"/>
                <w:sz w:val="18"/>
              </w:rPr>
              <w:t>市场与商务</w:t>
            </w:r>
          </w:p>
        </w:tc>
        <w:tc>
          <w:tcPr>
            <w:tcW w:type="dxa" w:w="1569"/>
          </w:tcPr>
          <w:p>
            <w:r/>
            <w:r>
              <w:rPr>
                <w:rFonts w:ascii="Calibri" w:hAnsi="Calibri" w:eastAsia="Microsoft YaHei"/>
                <w:b w:val="0"/>
                <w:sz w:val="18"/>
              </w:rPr>
              <w:t>250</w:t>
            </w:r>
          </w:p>
        </w:tc>
        <w:tc>
          <w:tcPr>
            <w:tcW w:type="dxa" w:w="1569"/>
          </w:tcPr>
          <w:p>
            <w:r/>
            <w:r>
              <w:rPr>
                <w:rFonts w:ascii="Calibri" w:hAnsi="Calibri" w:eastAsia="Microsoft YaHei"/>
                <w:b w:val="0"/>
                <w:sz w:val="18"/>
              </w:rPr>
              <w:t>59%</w:t>
            </w:r>
          </w:p>
        </w:tc>
        <w:tc>
          <w:tcPr>
            <w:tcW w:type="dxa" w:w="1569"/>
          </w:tcPr>
          <w:p>
            <w:r/>
            <w:r>
              <w:rPr>
                <w:rFonts w:ascii="Calibri" w:hAnsi="Calibri" w:eastAsia="Microsoft YaHei"/>
                <w:b w:val="0"/>
                <w:sz w:val="18"/>
              </w:rPr>
              <w:t>540</w:t>
            </w:r>
          </w:p>
        </w:tc>
        <w:tc>
          <w:tcPr>
            <w:tcW w:type="dxa" w:w="1569"/>
          </w:tcPr>
          <w:p>
            <w:r/>
            <w:r>
              <w:rPr>
                <w:rFonts w:ascii="Calibri" w:hAnsi="Calibri" w:eastAsia="Microsoft YaHei"/>
                <w:b w:val="0"/>
                <w:sz w:val="18"/>
              </w:rPr>
              <w:t>675</w:t>
            </w:r>
          </w:p>
        </w:tc>
        <w:tc>
          <w:tcPr>
            <w:tcW w:type="dxa" w:w="1569"/>
          </w:tcPr>
          <w:p>
            <w:r/>
            <w:r>
              <w:rPr>
                <w:rFonts w:ascii="Calibri" w:hAnsi="Calibri" w:eastAsia="Microsoft YaHei"/>
                <w:b w:val="0"/>
                <w:sz w:val="18"/>
              </w:rPr>
              <w:t>9.0%</w:t>
            </w:r>
          </w:p>
        </w:tc>
      </w:tr>
      <w:tr>
        <w:tc>
          <w:tcPr>
            <w:tcW w:type="dxa" w:w="1569"/>
          </w:tcPr>
          <w:p>
            <w:r/>
            <w:r>
              <w:rPr>
                <w:rFonts w:ascii="Calibri" w:hAnsi="Calibri" w:eastAsia="Microsoft YaHei"/>
                <w:b w:val="0"/>
                <w:sz w:val="18"/>
              </w:rPr>
              <w:t>IT 与智能化</w:t>
            </w:r>
          </w:p>
        </w:tc>
        <w:tc>
          <w:tcPr>
            <w:tcW w:type="dxa" w:w="1569"/>
          </w:tcPr>
          <w:p>
            <w:r/>
            <w:r>
              <w:rPr>
                <w:rFonts w:ascii="Calibri" w:hAnsi="Calibri" w:eastAsia="Microsoft YaHei"/>
                <w:b w:val="0"/>
                <w:sz w:val="18"/>
              </w:rPr>
              <w:t>90</w:t>
            </w:r>
          </w:p>
        </w:tc>
        <w:tc>
          <w:tcPr>
            <w:tcW w:type="dxa" w:w="1569"/>
          </w:tcPr>
          <w:p>
            <w:r/>
            <w:r>
              <w:rPr>
                <w:rFonts w:ascii="Calibri" w:hAnsi="Calibri" w:eastAsia="Microsoft YaHei"/>
                <w:b w:val="0"/>
                <w:sz w:val="18"/>
              </w:rPr>
              <w:t>68%</w:t>
            </w:r>
          </w:p>
        </w:tc>
        <w:tc>
          <w:tcPr>
            <w:tcW w:type="dxa" w:w="1569"/>
          </w:tcPr>
          <w:p>
            <w:r/>
            <w:r>
              <w:rPr>
                <w:rFonts w:ascii="Calibri" w:hAnsi="Calibri" w:eastAsia="Microsoft YaHei"/>
                <w:b w:val="0"/>
                <w:sz w:val="18"/>
              </w:rPr>
              <w:t>173</w:t>
            </w:r>
          </w:p>
        </w:tc>
        <w:tc>
          <w:tcPr>
            <w:tcW w:type="dxa" w:w="1569"/>
          </w:tcPr>
          <w:p>
            <w:r/>
            <w:r>
              <w:rPr>
                <w:rFonts w:ascii="Calibri" w:hAnsi="Calibri" w:eastAsia="Microsoft YaHei"/>
                <w:b w:val="0"/>
                <w:sz w:val="18"/>
              </w:rPr>
              <w:t>216</w:t>
            </w:r>
          </w:p>
        </w:tc>
        <w:tc>
          <w:tcPr>
            <w:tcW w:type="dxa" w:w="1569"/>
          </w:tcPr>
          <w:p>
            <w:r/>
            <w:r>
              <w:rPr>
                <w:rFonts w:ascii="Calibri" w:hAnsi="Calibri" w:eastAsia="Microsoft YaHei"/>
                <w:b w:val="0"/>
                <w:sz w:val="18"/>
              </w:rPr>
              <w:t>2.9%</w:t>
            </w:r>
          </w:p>
        </w:tc>
      </w:tr>
      <w:tr>
        <w:tc>
          <w:tcPr>
            <w:tcW w:type="dxa" w:w="1569"/>
          </w:tcPr>
          <w:p>
            <w:r/>
            <w:r>
              <w:rPr>
                <w:rFonts w:ascii="Calibri" w:hAnsi="Calibri" w:eastAsia="Microsoft YaHei"/>
                <w:b w:val="0"/>
                <w:sz w:val="18"/>
              </w:rPr>
              <w:t>停车 / 洗衣 / 仓储 / 员工餐等后勤</w:t>
            </w:r>
          </w:p>
        </w:tc>
        <w:tc>
          <w:tcPr>
            <w:tcW w:type="dxa" w:w="1569"/>
          </w:tcPr>
          <w:p>
            <w:r/>
            <w:r>
              <w:rPr>
                <w:rFonts w:ascii="Calibri" w:hAnsi="Calibri" w:eastAsia="Microsoft YaHei"/>
                <w:b w:val="0"/>
                <w:sz w:val="18"/>
              </w:rPr>
              <w:t>270</w:t>
            </w:r>
          </w:p>
        </w:tc>
        <w:tc>
          <w:tcPr>
            <w:tcW w:type="dxa" w:w="1569"/>
          </w:tcPr>
          <w:p>
            <w:r/>
            <w:r>
              <w:rPr>
                <w:rFonts w:ascii="Calibri" w:hAnsi="Calibri" w:eastAsia="Microsoft YaHei"/>
                <w:b w:val="0"/>
                <w:sz w:val="18"/>
              </w:rPr>
              <w:t>95%</w:t>
            </w:r>
          </w:p>
        </w:tc>
        <w:tc>
          <w:tcPr>
            <w:tcW w:type="dxa" w:w="1569"/>
          </w:tcPr>
          <w:p>
            <w:r/>
            <w:r>
              <w:rPr>
                <w:rFonts w:ascii="Calibri" w:hAnsi="Calibri" w:eastAsia="Microsoft YaHei"/>
                <w:b w:val="0"/>
                <w:sz w:val="18"/>
              </w:rPr>
              <w:t>146</w:t>
            </w:r>
          </w:p>
        </w:tc>
        <w:tc>
          <w:tcPr>
            <w:tcW w:type="dxa" w:w="1569"/>
          </w:tcPr>
          <w:p>
            <w:r/>
            <w:r>
              <w:rPr>
                <w:rFonts w:ascii="Calibri" w:hAnsi="Calibri" w:eastAsia="Microsoft YaHei"/>
                <w:b w:val="0"/>
                <w:sz w:val="18"/>
              </w:rPr>
              <w:t>183</w:t>
            </w:r>
          </w:p>
        </w:tc>
        <w:tc>
          <w:tcPr>
            <w:tcW w:type="dxa" w:w="1569"/>
          </w:tcPr>
          <w:p>
            <w:r/>
            <w:r>
              <w:rPr>
                <w:rFonts w:ascii="Calibri" w:hAnsi="Calibri" w:eastAsia="Microsoft YaHei"/>
                <w:b w:val="0"/>
                <w:sz w:val="18"/>
              </w:rPr>
              <w:t>2.4%</w:t>
            </w:r>
          </w:p>
        </w:tc>
      </w:tr>
      <w:tr>
        <w:tc>
          <w:tcPr>
            <w:tcW w:type="dxa" w:w="1569"/>
          </w:tcPr>
          <w:p>
            <w:r/>
            <w:r>
              <w:rPr>
                <w:rFonts w:ascii="Calibri" w:hAnsi="Calibri" w:eastAsia="Microsoft YaHei"/>
                <w:b w:val="0"/>
                <w:sz w:val="18"/>
              </w:rPr>
              <w:t>集团高管（国际引进）</w:t>
            </w:r>
          </w:p>
        </w:tc>
        <w:tc>
          <w:tcPr>
            <w:tcW w:type="dxa" w:w="1569"/>
          </w:tcPr>
          <w:p>
            <w:r/>
            <w:r>
              <w:rPr>
                <w:rFonts w:ascii="Calibri" w:hAnsi="Calibri" w:eastAsia="Microsoft YaHei"/>
                <w:b w:val="0"/>
                <w:sz w:val="18"/>
              </w:rPr>
              <w:t>100</w:t>
            </w:r>
          </w:p>
        </w:tc>
        <w:tc>
          <w:tcPr>
            <w:tcW w:type="dxa" w:w="1569"/>
          </w:tcPr>
          <w:p>
            <w:r/>
            <w:r>
              <w:rPr>
                <w:rFonts w:ascii="Calibri" w:hAnsi="Calibri" w:eastAsia="Microsoft YaHei"/>
                <w:b w:val="0"/>
                <w:sz w:val="18"/>
              </w:rPr>
              <w:t>20%</w:t>
            </w:r>
          </w:p>
        </w:tc>
        <w:tc>
          <w:tcPr>
            <w:tcW w:type="dxa" w:w="1569"/>
          </w:tcPr>
          <w:p>
            <w:r/>
            <w:r>
              <w:rPr>
                <w:rFonts w:ascii="Calibri" w:hAnsi="Calibri" w:eastAsia="Microsoft YaHei"/>
                <w:b w:val="0"/>
                <w:sz w:val="18"/>
              </w:rPr>
              <w:t>960</w:t>
            </w:r>
          </w:p>
        </w:tc>
        <w:tc>
          <w:tcPr>
            <w:tcW w:type="dxa" w:w="1569"/>
          </w:tcPr>
          <w:p>
            <w:r/>
            <w:r>
              <w:rPr>
                <w:rFonts w:ascii="Calibri" w:hAnsi="Calibri" w:eastAsia="Microsoft YaHei"/>
                <w:b w:val="0"/>
                <w:sz w:val="18"/>
              </w:rPr>
              <w:t>1,200</w:t>
            </w:r>
          </w:p>
        </w:tc>
        <w:tc>
          <w:tcPr>
            <w:tcW w:type="dxa" w:w="1569"/>
          </w:tcPr>
          <w:p>
            <w:r/>
            <w:r>
              <w:rPr>
                <w:rFonts w:ascii="Calibri" w:hAnsi="Calibri" w:eastAsia="Microsoft YaHei"/>
                <w:b w:val="0"/>
                <w:sz w:val="18"/>
              </w:rPr>
              <w:t>15.9%</w:t>
            </w:r>
          </w:p>
        </w:tc>
      </w:tr>
      <w:tr>
        <w:tc>
          <w:tcPr>
            <w:tcW w:type="dxa" w:w="1569"/>
          </w:tcPr>
          <w:p>
            <w:r/>
            <w:r>
              <w:rPr>
                <w:rFonts w:ascii="Calibri" w:hAnsi="Calibri" w:eastAsia="Microsoft YaHei"/>
                <w:b w:val="0"/>
                <w:sz w:val="18"/>
              </w:rPr>
              <w:t>合计</w:t>
            </w:r>
          </w:p>
        </w:tc>
        <w:tc>
          <w:tcPr>
            <w:tcW w:type="dxa" w:w="1569"/>
          </w:tcPr>
          <w:p>
            <w:r/>
            <w:r>
              <w:rPr>
                <w:rFonts w:ascii="Calibri" w:hAnsi="Calibri" w:eastAsia="Microsoft YaHei"/>
                <w:b w:val="0"/>
                <w:sz w:val="18"/>
              </w:rPr>
              <w:t>4,100</w:t>
            </w:r>
          </w:p>
        </w:tc>
        <w:tc>
          <w:tcPr>
            <w:tcW w:type="dxa" w:w="1569"/>
          </w:tcPr>
          <w:p>
            <w:r/>
            <w:r>
              <w:rPr>
                <w:rFonts w:ascii="Calibri" w:hAnsi="Calibri" w:eastAsia="Microsoft YaHei"/>
                <w:b w:val="0"/>
                <w:sz w:val="18"/>
              </w:rPr>
              <w:t>73.8%</w:t>
            </w:r>
          </w:p>
        </w:tc>
        <w:tc>
          <w:tcPr>
            <w:tcW w:type="dxa" w:w="1569"/>
          </w:tcPr>
          <w:p>
            <w:r/>
            <w:r>
              <w:rPr>
                <w:rFonts w:ascii="Calibri" w:hAnsi="Calibri" w:eastAsia="Microsoft YaHei"/>
                <w:b w:val="0"/>
                <w:sz w:val="18"/>
              </w:rPr>
              <w:t>约 6,027</w:t>
            </w:r>
          </w:p>
        </w:tc>
        <w:tc>
          <w:tcPr>
            <w:tcW w:type="dxa" w:w="1569"/>
          </w:tcPr>
          <w:p>
            <w:r/>
            <w:r>
              <w:rPr>
                <w:rFonts w:ascii="Calibri" w:hAnsi="Calibri" w:eastAsia="Microsoft YaHei"/>
                <w:b w:val="0"/>
                <w:sz w:val="18"/>
              </w:rPr>
              <w:t>约 7,534</w:t>
            </w:r>
          </w:p>
        </w:tc>
        <w:tc>
          <w:tcPr>
            <w:tcW w:type="dxa" w:w="1569"/>
          </w:tcPr>
          <w:p>
            <w:r/>
            <w:r>
              <w:rPr>
                <w:rFonts w:ascii="Calibri" w:hAnsi="Calibri" w:eastAsia="Microsoft YaHei"/>
                <w:b w:val="0"/>
                <w:sz w:val="18"/>
              </w:rPr>
              <w:t>100%</w:t>
            </w:r>
          </w:p>
        </w:tc>
      </w:tr>
    </w:tbl>
    <w:p/>
    <w:p>
      <w:pPr>
        <w:spacing w:after="120" w:line="276" w:lineRule="auto"/>
      </w:pPr>
      <w:r>
        <w:rPr>
          <w:rFonts w:ascii="Calibri" w:hAnsi="Calibri" w:eastAsia="Microsoft YaHei"/>
          <w:b w:val="0"/>
          <w:sz w:val="22"/>
        </w:rPr>
      </w:r>
      <w:r>
        <w:rPr>
          <w:rFonts w:ascii="Calibri" w:hAnsi="Calibri" w:eastAsia="Microsoft YaHei"/>
          <w:b/>
          <w:sz w:val="22"/>
        </w:rPr>
        <w:t>结构特征：</w:t>
      </w:r>
      <w:r>
        <w:rPr>
          <w:rFonts w:ascii="Calibri" w:hAnsi="Calibri" w:eastAsia="Microsoft YaHei"/>
          <w:b w:val="0"/>
          <w:sz w:val="22"/>
        </w:rPr>
      </w:r>
    </w:p>
    <w:p>
      <w:pPr>
        <w:spacing w:after="120" w:line="276" w:lineRule="auto"/>
      </w:pPr>
      <w:r>
        <w:rPr>
          <w:rFonts w:ascii="Calibri" w:hAnsi="Calibri" w:eastAsia="Microsoft YaHei"/>
          <w:b w:val="0"/>
          <w:sz w:val="22"/>
        </w:rPr>
        <w:t xml:space="preserve">1. </w:t>
      </w:r>
      <w:r>
        <w:rPr>
          <w:rFonts w:ascii="Calibri" w:hAnsi="Calibri" w:eastAsia="Microsoft YaHei"/>
          <w:b/>
          <w:sz w:val="22"/>
        </w:rPr>
        <w:t>贵宾厅相关人力（荷官 + 监察 + VIP 客服 + 厅内安保）是赌场成本的核心，也是利润的核心</w:t>
      </w:r>
      <w:r>
        <w:rPr>
          <w:rFonts w:ascii="Calibri" w:hAnsi="Calibri" w:eastAsia="Microsoft YaHei"/>
          <w:b w:val="0"/>
          <w:sz w:val="22"/>
        </w:rPr>
        <w:t>——不在这一块用机器人替代持牌岗位。</w:t>
      </w:r>
    </w:p>
    <w:p>
      <w:pPr>
        <w:spacing w:after="120" w:line="276" w:lineRule="auto"/>
      </w:pPr>
      <w:r>
        <w:rPr>
          <w:rFonts w:ascii="Calibri" w:hAnsi="Calibri" w:eastAsia="Microsoft YaHei"/>
          <w:b w:val="0"/>
          <w:sz w:val="22"/>
        </w:rPr>
        <w:t>2. 外籍礼宾与高管合计约占全口径的 26%，人数只占 6%，是单价最高的两块；应用合同期限、本地接班计划控制，而不是一刀切裁员。</w:t>
      </w:r>
    </w:p>
    <w:p>
      <w:pPr>
        <w:spacing w:after="120" w:line="276" w:lineRule="auto"/>
      </w:pPr>
      <w:r>
        <w:rPr>
          <w:rFonts w:ascii="Calibri" w:hAnsi="Calibri" w:eastAsia="Microsoft YaHei"/>
          <w:b w:val="0"/>
          <w:sz w:val="22"/>
        </w:rPr>
        <w:t>3. 后勤 270 人、餐饮传菜、门禁值守，是机器人替代的主要战场。</w:t>
      </w:r>
    </w:p>
    <w:p>
      <w:pPr>
        <w:spacing w:before="280" w:after="120"/>
      </w:pPr>
      <w:r>
        <w:rPr>
          <w:rFonts w:ascii="Calibri" w:hAnsi="Calibri" w:eastAsia="Microsoft YaHei"/>
          <w:b/>
          <w:color w:val="0B1F3A"/>
          <w:sz w:val="28"/>
        </w:rPr>
        <w:t>12.3 人力成本如何落入损益</w:t>
      </w:r>
    </w:p>
    <w:p>
      <w:pPr>
        <w:spacing w:after="120" w:line="276" w:lineRule="auto"/>
      </w:pPr>
      <w:r>
        <w:rPr>
          <w:rFonts w:ascii="Calibri" w:hAnsi="Calibri" w:eastAsia="Microsoft YaHei"/>
          <w:b w:val="0"/>
          <w:sz w:val="22"/>
        </w:rPr>
        <w:t>第七章把成本写成“业态成本率”，人力是其中最大的可变块。对应关系如下（Y3，万 USD）：</w:t>
      </w:r>
    </w:p>
    <w:tbl>
      <w:tblPr>
        <w:tblStyle w:val="TableGrid"/>
        <w:tblW w:type="auto" w:w="0"/>
        <w:tblLook w:firstColumn="1" w:firstRow="1" w:lastColumn="0" w:lastRow="0" w:noHBand="0" w:noVBand="1" w:val="04A0"/>
      </w:tblPr>
      <w:tblGrid>
        <w:gridCol w:w="2353"/>
        <w:gridCol w:w="2353"/>
        <w:gridCol w:w="2353"/>
        <w:gridCol w:w="2353"/>
      </w:tblGrid>
      <w:tr>
        <w:tc>
          <w:tcPr>
            <w:tcW w:type="dxa" w:w="2353"/>
          </w:tcPr>
          <w:p>
            <w:r/>
            <w:r>
              <w:rPr>
                <w:rFonts w:ascii="Calibri" w:hAnsi="Calibri" w:eastAsia="Microsoft YaHei"/>
                <w:b/>
                <w:sz w:val="18"/>
              </w:rPr>
              <w:t>损益位置</w:t>
            </w:r>
          </w:p>
        </w:tc>
        <w:tc>
          <w:tcPr>
            <w:tcW w:type="dxa" w:w="2353"/>
          </w:tcPr>
          <w:p>
            <w:r/>
            <w:r>
              <w:rPr>
                <w:rFonts w:ascii="Calibri" w:hAnsi="Calibri" w:eastAsia="Microsoft YaHei"/>
                <w:b/>
                <w:sz w:val="18"/>
              </w:rPr>
              <w:t>含人力的主要部门</w:t>
            </w:r>
          </w:p>
        </w:tc>
        <w:tc>
          <w:tcPr>
            <w:tcW w:type="dxa" w:w="2353"/>
          </w:tcPr>
          <w:p>
            <w:r/>
            <w:r>
              <w:rPr>
                <w:rFonts w:ascii="Calibri" w:hAnsi="Calibri" w:eastAsia="Microsoft YaHei"/>
                <w:b/>
                <w:sz w:val="18"/>
              </w:rPr>
              <w:t>人力约（加载后）</w:t>
            </w:r>
          </w:p>
        </w:tc>
        <w:tc>
          <w:tcPr>
            <w:tcW w:type="dxa" w:w="2353"/>
          </w:tcPr>
          <w:p>
            <w:r/>
            <w:r>
              <w:rPr>
                <w:rFonts w:ascii="Calibri" w:hAnsi="Calibri" w:eastAsia="Microsoft YaHei"/>
                <w:b/>
                <w:sz w:val="18"/>
              </w:rPr>
              <w:t>说明</w:t>
            </w:r>
          </w:p>
        </w:tc>
      </w:tr>
      <w:tr>
        <w:tc>
          <w:tcPr>
            <w:tcW w:type="dxa" w:w="2353"/>
          </w:tcPr>
          <w:p>
            <w:r/>
            <w:r>
              <w:rPr>
                <w:rFonts w:ascii="Calibri" w:hAnsi="Calibri" w:eastAsia="Microsoft YaHei"/>
                <w:b w:val="0"/>
                <w:sz w:val="18"/>
              </w:rPr>
              <w:t>赌场直接成本 $15,695 万</w:t>
            </w:r>
          </w:p>
        </w:tc>
        <w:tc>
          <w:tcPr>
            <w:tcW w:type="dxa" w:w="2353"/>
          </w:tcPr>
          <w:p>
            <w:r/>
            <w:r>
              <w:rPr>
                <w:rFonts w:ascii="Calibri" w:hAnsi="Calibri" w:eastAsia="Microsoft YaHei"/>
                <w:b w:val="0"/>
                <w:sz w:val="18"/>
              </w:rPr>
              <w:t>荷官、监察、厅内客服、赌场监控、金库安保（部分）</w:t>
            </w:r>
          </w:p>
        </w:tc>
        <w:tc>
          <w:tcPr>
            <w:tcW w:type="dxa" w:w="2353"/>
          </w:tcPr>
          <w:p>
            <w:r/>
            <w:r>
              <w:rPr>
                <w:rFonts w:ascii="Calibri" w:hAnsi="Calibri" w:eastAsia="Microsoft YaHei"/>
                <w:b w:val="0"/>
                <w:sz w:val="18"/>
              </w:rPr>
              <w:t>约 1,760</w:t>
            </w:r>
          </w:p>
        </w:tc>
        <w:tc>
          <w:tcPr>
            <w:tcW w:type="dxa" w:w="2353"/>
          </w:tcPr>
          <w:p>
            <w:r/>
            <w:r>
              <w:rPr>
                <w:rFonts w:ascii="Calibri" w:hAnsi="Calibri" w:eastAsia="Microsoft YaHei"/>
                <w:b w:val="0"/>
                <w:sz w:val="18"/>
              </w:rPr>
              <w:t>招标厅几乎不负担厅内荷官（承租方自备）；公司负担合作厅 / 自营厅 / 主大厅</w:t>
            </w:r>
          </w:p>
        </w:tc>
      </w:tr>
      <w:tr>
        <w:tc>
          <w:tcPr>
            <w:tcW w:type="dxa" w:w="2353"/>
          </w:tcPr>
          <w:p>
            <w:r/>
            <w:r>
              <w:rPr>
                <w:rFonts w:ascii="Calibri" w:hAnsi="Calibri" w:eastAsia="Microsoft YaHei"/>
                <w:b w:val="0"/>
                <w:sz w:val="18"/>
              </w:rPr>
              <w:t>酒店客房直接成本 $5,451 万</w:t>
            </w:r>
          </w:p>
        </w:tc>
        <w:tc>
          <w:tcPr>
            <w:tcW w:type="dxa" w:w="2353"/>
          </w:tcPr>
          <w:p>
            <w:r/>
            <w:r>
              <w:rPr>
                <w:rFonts w:ascii="Calibri" w:hAnsi="Calibri" w:eastAsia="Microsoft YaHei"/>
                <w:b w:val="0"/>
                <w:sz w:val="18"/>
              </w:rPr>
              <w:t>前厅、客房、酒店安保、部分工程</w:t>
            </w:r>
          </w:p>
        </w:tc>
        <w:tc>
          <w:tcPr>
            <w:tcW w:type="dxa" w:w="2353"/>
          </w:tcPr>
          <w:p>
            <w:r/>
            <w:r>
              <w:rPr>
                <w:rFonts w:ascii="Calibri" w:hAnsi="Calibri" w:eastAsia="Microsoft YaHei"/>
                <w:b w:val="0"/>
                <w:sz w:val="18"/>
              </w:rPr>
              <w:t>约 1,400</w:t>
            </w:r>
          </w:p>
        </w:tc>
        <w:tc>
          <w:tcPr>
            <w:tcW w:type="dxa" w:w="2353"/>
          </w:tcPr>
          <w:p>
            <w:r/>
            <w:r>
              <w:rPr>
                <w:rFonts w:ascii="Calibri" w:hAnsi="Calibri" w:eastAsia="Microsoft YaHei"/>
                <w:b w:val="0"/>
                <w:sz w:val="18"/>
              </w:rPr>
              <w:t>含泥码赠房的内部结算人力（见 12.5）</w:t>
            </w:r>
          </w:p>
        </w:tc>
      </w:tr>
      <w:tr>
        <w:tc>
          <w:tcPr>
            <w:tcW w:type="dxa" w:w="2353"/>
          </w:tcPr>
          <w:p>
            <w:r/>
            <w:r>
              <w:rPr>
                <w:rFonts w:ascii="Calibri" w:hAnsi="Calibri" w:eastAsia="Microsoft YaHei"/>
                <w:b w:val="0"/>
                <w:sz w:val="18"/>
              </w:rPr>
              <w:t>餐饮直接成本 $5,407 万</w:t>
            </w:r>
          </w:p>
        </w:tc>
        <w:tc>
          <w:tcPr>
            <w:tcW w:type="dxa" w:w="2353"/>
          </w:tcPr>
          <w:p>
            <w:r/>
            <w:r>
              <w:rPr>
                <w:rFonts w:ascii="Calibri" w:hAnsi="Calibri" w:eastAsia="Microsoft YaHei"/>
                <w:b w:val="0"/>
                <w:sz w:val="18"/>
              </w:rPr>
              <w:t>后厨 + 服务员</w:t>
            </w:r>
          </w:p>
        </w:tc>
        <w:tc>
          <w:tcPr>
            <w:tcW w:type="dxa" w:w="2353"/>
          </w:tcPr>
          <w:p>
            <w:r/>
            <w:r>
              <w:rPr>
                <w:rFonts w:ascii="Calibri" w:hAnsi="Calibri" w:eastAsia="Microsoft YaHei"/>
                <w:b w:val="0"/>
                <w:sz w:val="18"/>
              </w:rPr>
              <w:t>约 500</w:t>
            </w:r>
          </w:p>
        </w:tc>
        <w:tc>
          <w:tcPr>
            <w:tcW w:type="dxa" w:w="2353"/>
          </w:tcPr>
          <w:p>
            <w:r/>
            <w:r>
              <w:rPr>
                <w:rFonts w:ascii="Calibri" w:hAnsi="Calibri" w:eastAsia="Microsoft YaHei"/>
                <w:b w:val="0"/>
                <w:sz w:val="18"/>
              </w:rPr>
              <w:t>成本率 72% 中食材约一半，人力约一成</w:t>
            </w:r>
          </w:p>
        </w:tc>
      </w:tr>
      <w:tr>
        <w:tc>
          <w:tcPr>
            <w:tcW w:type="dxa" w:w="2353"/>
          </w:tcPr>
          <w:p>
            <w:r/>
            <w:r>
              <w:rPr>
                <w:rFonts w:ascii="Calibri" w:hAnsi="Calibri" w:eastAsia="Microsoft YaHei"/>
                <w:b w:val="0"/>
                <w:sz w:val="18"/>
              </w:rPr>
              <w:t>康养 / 公寓 / 其他直接成本</w:t>
            </w:r>
          </w:p>
        </w:tc>
        <w:tc>
          <w:tcPr>
            <w:tcW w:type="dxa" w:w="2353"/>
          </w:tcPr>
          <w:p>
            <w:r/>
            <w:r>
              <w:rPr>
                <w:rFonts w:ascii="Calibri" w:hAnsi="Calibri" w:eastAsia="Microsoft YaHei"/>
                <w:b w:val="0"/>
                <w:sz w:val="18"/>
              </w:rPr>
              <w:t>医护、管家、停车洗衣</w:t>
            </w:r>
          </w:p>
        </w:tc>
        <w:tc>
          <w:tcPr>
            <w:tcW w:type="dxa" w:w="2353"/>
          </w:tcPr>
          <w:p>
            <w:r/>
            <w:r>
              <w:rPr>
                <w:rFonts w:ascii="Calibri" w:hAnsi="Calibri" w:eastAsia="Microsoft YaHei"/>
                <w:b w:val="0"/>
                <w:sz w:val="18"/>
              </w:rPr>
              <w:t>约 1,040</w:t>
            </w:r>
          </w:p>
        </w:tc>
        <w:tc>
          <w:tcPr>
            <w:tcW w:type="dxa" w:w="2353"/>
          </w:tcPr>
          <w:p>
            <w:r/>
            <w:r>
              <w:rPr>
                <w:rFonts w:ascii="Calibri" w:hAnsi="Calibri" w:eastAsia="Microsoft YaHei"/>
                <w:b w:val="0"/>
                <w:sz w:val="18"/>
              </w:rPr>
            </w:r>
          </w:p>
        </w:tc>
      </w:tr>
      <w:tr>
        <w:tc>
          <w:tcPr>
            <w:tcW w:type="dxa" w:w="2353"/>
          </w:tcPr>
          <w:p>
            <w:r/>
            <w:r>
              <w:rPr>
                <w:rFonts w:ascii="Calibri" w:hAnsi="Calibri" w:eastAsia="Microsoft YaHei"/>
                <w:b w:val="0"/>
                <w:sz w:val="18"/>
              </w:rPr>
              <w:t>管销 $6,700 万中的行政与市场</w:t>
            </w:r>
          </w:p>
        </w:tc>
        <w:tc>
          <w:tcPr>
            <w:tcW w:type="dxa" w:w="2353"/>
          </w:tcPr>
          <w:p>
            <w:r/>
            <w:r>
              <w:rPr>
                <w:rFonts w:ascii="Calibri" w:hAnsi="Calibri" w:eastAsia="Microsoft YaHei"/>
                <w:b w:val="0"/>
                <w:sz w:val="18"/>
              </w:rPr>
              <w:t>高管、财务、市场、IT、培训</w:t>
            </w:r>
          </w:p>
        </w:tc>
        <w:tc>
          <w:tcPr>
            <w:tcW w:type="dxa" w:w="2353"/>
          </w:tcPr>
          <w:p>
            <w:r/>
            <w:r>
              <w:rPr>
                <w:rFonts w:ascii="Calibri" w:hAnsi="Calibri" w:eastAsia="Microsoft YaHei"/>
                <w:b w:val="0"/>
                <w:sz w:val="18"/>
              </w:rPr>
              <w:t>约 2,830</w:t>
            </w:r>
          </w:p>
        </w:tc>
        <w:tc>
          <w:tcPr>
            <w:tcW w:type="dxa" w:w="2353"/>
          </w:tcPr>
          <w:p>
            <w:r/>
            <w:r>
              <w:rPr>
                <w:rFonts w:ascii="Calibri" w:hAnsi="Calibri" w:eastAsia="Microsoft YaHei"/>
                <w:b w:val="0"/>
                <w:sz w:val="18"/>
              </w:rPr>
              <w:t>与 7.3.4「行政 2,200 + 市场 2,200」部分重叠</w:t>
            </w:r>
          </w:p>
        </w:tc>
      </w:tr>
      <w:tr>
        <w:tc>
          <w:tcPr>
            <w:tcW w:type="dxa" w:w="2353"/>
          </w:tcPr>
          <w:p>
            <w:r/>
            <w:r>
              <w:rPr>
                <w:rFonts w:ascii="Calibri" w:hAnsi="Calibri" w:eastAsia="Microsoft YaHei"/>
                <w:b w:val="0"/>
                <w:sz w:val="18"/>
              </w:rPr>
              <w:t>勾稽合计</w:t>
            </w:r>
          </w:p>
        </w:tc>
        <w:tc>
          <w:tcPr>
            <w:tcW w:type="dxa" w:w="2353"/>
          </w:tcPr>
          <w:p>
            <w:r/>
            <w:r>
              <w:rPr>
                <w:rFonts w:ascii="Calibri" w:hAnsi="Calibri" w:eastAsia="Microsoft YaHei"/>
                <w:b w:val="0"/>
                <w:sz w:val="18"/>
              </w:rPr>
            </w:r>
          </w:p>
        </w:tc>
        <w:tc>
          <w:tcPr>
            <w:tcW w:type="dxa" w:w="2353"/>
          </w:tcPr>
          <w:p>
            <w:r/>
            <w:r>
              <w:rPr>
                <w:rFonts w:ascii="Calibri" w:hAnsi="Calibri" w:eastAsia="Microsoft YaHei"/>
                <w:b w:val="0"/>
                <w:sz w:val="18"/>
              </w:rPr>
              <w:t>约 7,530</w:t>
            </w:r>
          </w:p>
        </w:tc>
        <w:tc>
          <w:tcPr>
            <w:tcW w:type="dxa" w:w="2353"/>
          </w:tcPr>
          <w:p>
            <w:r/>
            <w:r>
              <w:rPr>
                <w:rFonts w:ascii="Calibri" w:hAnsi="Calibri" w:eastAsia="Microsoft YaHei"/>
                <w:b w:val="0"/>
                <w:sz w:val="18"/>
              </w:rPr>
              <w:t>与 12.2 全口径一致</w:t>
            </w:r>
          </w:p>
        </w:tc>
      </w:tr>
    </w:tbl>
    <w:p/>
    <w:p>
      <w:pPr>
        <w:spacing w:after="120" w:line="276" w:lineRule="auto"/>
      </w:pPr>
      <w:r>
        <w:rPr>
          <w:rFonts w:ascii="Calibri" w:hAnsi="Calibri" w:eastAsia="Microsoft YaHei"/>
          <w:b w:val="0"/>
          <w:sz w:val="22"/>
        </w:rPr>
        <w:t>招标厅 $1.20 亿租金的成本率仅 3%，</w:t>
      </w:r>
      <w:r>
        <w:rPr>
          <w:rFonts w:ascii="Calibri" w:hAnsi="Calibri" w:eastAsia="Microsoft YaHei"/>
          <w:b/>
          <w:sz w:val="22"/>
        </w:rPr>
        <w:t>几乎不含厅内人力</w:t>
      </w:r>
      <w:r>
        <w:rPr>
          <w:rFonts w:ascii="Calibri" w:hAnsi="Calibri" w:eastAsia="Microsoft YaHei"/>
          <w:b w:val="0"/>
          <w:sz w:val="22"/>
        </w:rPr>
        <w:t>——这是固定租金模式在人力账上的意义：12 个厅的荷官编制由承租运营商承担，不进本公司 $7,540 万。</w:t>
      </w:r>
    </w:p>
    <w:p>
      <w:pPr>
        <w:spacing w:before="280" w:after="120"/>
      </w:pPr>
      <w:r>
        <w:rPr>
          <w:rFonts w:ascii="Calibri" w:hAnsi="Calibri" w:eastAsia="Microsoft YaHei"/>
          <w:b/>
          <w:color w:val="0B1F3A"/>
          <w:sz w:val="28"/>
        </w:rPr>
        <w:t>12.4 贵宾厅人力配置（重点）</w:t>
      </w:r>
    </w:p>
    <w:p>
      <w:pPr>
        <w:spacing w:after="120" w:line="276" w:lineRule="auto"/>
      </w:pPr>
      <w:r>
        <w:rPr>
          <w:rFonts w:ascii="Calibri" w:hAnsi="Calibri" w:eastAsia="Microsoft YaHei"/>
          <w:b w:val="0"/>
          <w:sz w:val="22"/>
        </w:rPr>
        <w:t>利润在 26 个 VIP 厅，不在主大厅人海。厅内设计与编制必须绑在一起。</w:t>
      </w:r>
    </w:p>
    <w:p>
      <w:pPr>
        <w:spacing w:before="240" w:after="80"/>
      </w:pPr>
      <w:r>
        <w:rPr>
          <w:rFonts w:ascii="Calibri" w:hAnsi="Calibri" w:eastAsia="Microsoft YaHei"/>
          <w:b/>
          <w:color w:val="8A6D3B"/>
          <w:sz w:val="24"/>
        </w:rPr>
        <w:t>12.4.1 单厅硬件（V1.2 固化）</w:t>
      </w:r>
    </w:p>
    <w:tbl>
      <w:tblPr>
        <w:tblStyle w:val="TableGrid"/>
        <w:tblW w:type="auto" w:w="0"/>
        <w:tblLook w:firstColumn="1" w:firstRow="1" w:lastColumn="0" w:lastRow="0" w:noHBand="0" w:noVBand="1" w:val="04A0"/>
      </w:tblPr>
      <w:tblGrid>
        <w:gridCol w:w="3137"/>
        <w:gridCol w:w="3137"/>
        <w:gridCol w:w="3137"/>
      </w:tblGrid>
      <w:tr>
        <w:tc>
          <w:tcPr>
            <w:tcW w:type="dxa" w:w="3137"/>
          </w:tcPr>
          <w:p>
            <w:r/>
            <w:r>
              <w:rPr>
                <w:rFonts w:ascii="Calibri" w:hAnsi="Calibri" w:eastAsia="Microsoft YaHei"/>
                <w:b/>
                <w:sz w:val="18"/>
              </w:rPr>
              <w:t>项目</w:t>
            </w:r>
          </w:p>
        </w:tc>
        <w:tc>
          <w:tcPr>
            <w:tcW w:type="dxa" w:w="3137"/>
          </w:tcPr>
          <w:p>
            <w:r/>
            <w:r>
              <w:rPr>
                <w:rFonts w:ascii="Calibri" w:hAnsi="Calibri" w:eastAsia="Microsoft YaHei"/>
                <w:b/>
                <w:sz w:val="18"/>
              </w:rPr>
              <w:t>V1.2 标准</w:t>
            </w:r>
          </w:p>
        </w:tc>
        <w:tc>
          <w:tcPr>
            <w:tcW w:type="dxa" w:w="3137"/>
          </w:tcPr>
          <w:p>
            <w:r/>
            <w:r>
              <w:rPr>
                <w:rFonts w:ascii="Calibri" w:hAnsi="Calibri" w:eastAsia="Microsoft YaHei"/>
                <w:b/>
                <w:sz w:val="18"/>
              </w:rPr>
              <w:t>说明</w:t>
            </w:r>
          </w:p>
        </w:tc>
      </w:tr>
      <w:tr>
        <w:tc>
          <w:tcPr>
            <w:tcW w:type="dxa" w:w="3137"/>
          </w:tcPr>
          <w:p>
            <w:r/>
            <w:r>
              <w:rPr>
                <w:rFonts w:ascii="Calibri" w:hAnsi="Calibri" w:eastAsia="Microsoft YaHei"/>
                <w:b w:val="0"/>
                <w:sz w:val="18"/>
              </w:rPr>
              <w:t>厅面积</w:t>
            </w:r>
          </w:p>
        </w:tc>
        <w:tc>
          <w:tcPr>
            <w:tcW w:type="dxa" w:w="3137"/>
          </w:tcPr>
          <w:p>
            <w:r/>
            <w:r>
              <w:rPr>
                <w:rFonts w:ascii="Calibri" w:hAnsi="Calibri" w:eastAsia="Microsoft YaHei"/>
                <w:b w:val="0"/>
                <w:sz w:val="18"/>
              </w:rPr>
              <w:t>400–450 m²</w:t>
            </w:r>
          </w:p>
        </w:tc>
        <w:tc>
          <w:tcPr>
            <w:tcW w:type="dxa" w:w="3137"/>
          </w:tcPr>
          <w:p>
            <w:r/>
            <w:r>
              <w:rPr>
                <w:rFonts w:ascii="Calibri" w:hAnsi="Calibri" w:eastAsia="Microsoft YaHei"/>
                <w:b w:val="0"/>
                <w:sz w:val="18"/>
              </w:rPr>
              <w:t>沿用第四章</w:t>
            </w:r>
          </w:p>
        </w:tc>
      </w:tr>
      <w:tr>
        <w:tc>
          <w:tcPr>
            <w:tcW w:type="dxa" w:w="3137"/>
          </w:tcPr>
          <w:p>
            <w:r/>
            <w:r>
              <w:rPr>
                <w:rFonts w:ascii="Calibri" w:hAnsi="Calibri" w:eastAsia="Microsoft YaHei"/>
                <w:b w:val="0"/>
                <w:sz w:val="18"/>
              </w:rPr>
              <w:t>赌台</w:t>
            </w:r>
          </w:p>
        </w:tc>
        <w:tc>
          <w:tcPr>
            <w:tcW w:type="dxa" w:w="3137"/>
          </w:tcPr>
          <w:p>
            <w:r/>
            <w:r>
              <w:rPr>
                <w:rFonts w:ascii="Calibri" w:hAnsi="Calibri" w:eastAsia="Microsoft YaHei"/>
                <w:b w:val="0"/>
                <w:sz w:val="18"/>
              </w:rPr>
              <w:t>4 张多功能台</w:t>
            </w:r>
          </w:p>
        </w:tc>
        <w:tc>
          <w:tcPr>
            <w:tcW w:type="dxa" w:w="3137"/>
          </w:tcPr>
          <w:p>
            <w:r/>
            <w:r>
              <w:rPr>
                <w:rFonts w:ascii="Calibri" w:hAnsi="Calibri" w:eastAsia="Microsoft YaHei"/>
                <w:b w:val="0"/>
                <w:sz w:val="18"/>
              </w:rPr>
              <w:t>每台双面，4×2 = 8 个作业面</w:t>
            </w:r>
          </w:p>
        </w:tc>
      </w:tr>
      <w:tr>
        <w:tc>
          <w:tcPr>
            <w:tcW w:type="dxa" w:w="3137"/>
          </w:tcPr>
          <w:p>
            <w:r/>
            <w:r>
              <w:rPr>
                <w:rFonts w:ascii="Calibri" w:hAnsi="Calibri" w:eastAsia="Microsoft YaHei"/>
                <w:b w:val="0"/>
                <w:sz w:val="18"/>
              </w:rPr>
              <w:t>容量</w:t>
            </w:r>
          </w:p>
        </w:tc>
        <w:tc>
          <w:tcPr>
            <w:tcW w:type="dxa" w:w="3137"/>
          </w:tcPr>
          <w:p>
            <w:r/>
            <w:r>
              <w:rPr>
                <w:rFonts w:ascii="Calibri" w:hAnsi="Calibri" w:eastAsia="Microsoft YaHei"/>
                <w:b w:val="0"/>
                <w:sz w:val="18"/>
              </w:rPr>
              <w:t>40–50 人</w:t>
            </w:r>
          </w:p>
        </w:tc>
        <w:tc>
          <w:tcPr>
            <w:tcW w:type="dxa" w:w="3137"/>
          </w:tcPr>
          <w:p>
            <w:r/>
            <w:r>
              <w:rPr>
                <w:rFonts w:ascii="Calibri" w:hAnsi="Calibri" w:eastAsia="Microsoft YaHei"/>
                <w:b w:val="0"/>
                <w:sz w:val="18"/>
              </w:rPr>
              <w:t>8 面可同时开，避免空台</w:t>
            </w:r>
          </w:p>
        </w:tc>
      </w:tr>
      <w:tr>
        <w:tc>
          <w:tcPr>
            <w:tcW w:type="dxa" w:w="3137"/>
          </w:tcPr>
          <w:p>
            <w:r/>
            <w:r>
              <w:rPr>
                <w:rFonts w:ascii="Calibri" w:hAnsi="Calibri" w:eastAsia="Microsoft YaHei"/>
                <w:b w:val="0"/>
                <w:sz w:val="18"/>
              </w:rPr>
              <w:t>标配</w:t>
            </w:r>
          </w:p>
        </w:tc>
        <w:tc>
          <w:tcPr>
            <w:tcW w:type="dxa" w:w="3137"/>
          </w:tcPr>
          <w:p>
            <w:r/>
            <w:r>
              <w:rPr>
                <w:rFonts w:ascii="Calibri" w:hAnsi="Calibri" w:eastAsia="Microsoft YaHei"/>
                <w:b w:val="0"/>
                <w:sz w:val="18"/>
              </w:rPr>
              <w:t>独立收银台、吧台、洗手间套间、管理室、独立监控</w:t>
            </w:r>
          </w:p>
        </w:tc>
        <w:tc>
          <w:tcPr>
            <w:tcW w:type="dxa" w:w="3137"/>
          </w:tcPr>
          <w:p>
            <w:r/>
            <w:r>
              <w:rPr>
                <w:rFonts w:ascii="Calibri" w:hAnsi="Calibri" w:eastAsia="Microsoft YaHei"/>
                <w:b w:val="0"/>
                <w:sz w:val="18"/>
              </w:rPr>
              <w:t>一厅一闭环</w:t>
            </w:r>
          </w:p>
        </w:tc>
      </w:tr>
      <w:tr>
        <w:tc>
          <w:tcPr>
            <w:tcW w:type="dxa" w:w="3137"/>
          </w:tcPr>
          <w:p>
            <w:r/>
            <w:r>
              <w:rPr>
                <w:rFonts w:ascii="Calibri" w:hAnsi="Calibri" w:eastAsia="Microsoft YaHei"/>
                <w:b w:val="0"/>
                <w:sz w:val="18"/>
              </w:rPr>
              <w:t>门禁</w:t>
            </w:r>
          </w:p>
        </w:tc>
        <w:tc>
          <w:tcPr>
            <w:tcW w:type="dxa" w:w="3137"/>
          </w:tcPr>
          <w:p>
            <w:r/>
            <w:r>
              <w:rPr>
                <w:rFonts w:ascii="Calibri" w:hAnsi="Calibri" w:eastAsia="Microsoft YaHei"/>
                <w:b w:val="0"/>
                <w:sz w:val="18"/>
              </w:rPr>
              <w:t>人形值守机器人 + 机动岗（4:1，见 12.6）</w:t>
            </w:r>
          </w:p>
        </w:tc>
        <w:tc>
          <w:tcPr>
            <w:tcW w:type="dxa" w:w="3137"/>
          </w:tcPr>
          <w:p>
            <w:r/>
            <w:r>
              <w:rPr>
                <w:rFonts w:ascii="Calibri" w:hAnsi="Calibri" w:eastAsia="Microsoft YaHei"/>
                <w:b w:val="0"/>
                <w:sz w:val="18"/>
              </w:rPr>
              <w:t>厅门固定岗不堆人</w:t>
            </w:r>
          </w:p>
        </w:tc>
      </w:tr>
    </w:tbl>
    <w:p/>
    <w:p>
      <w:pPr>
        <w:spacing w:after="120" w:line="276" w:lineRule="auto"/>
      </w:pPr>
      <w:r>
        <w:rPr>
          <w:rFonts w:ascii="Calibri" w:hAnsi="Calibri" w:eastAsia="Microsoft YaHei"/>
          <w:b w:val="0"/>
          <w:sz w:val="22"/>
        </w:rPr>
        <w:t>V1.0 写“4–6 张百家乐”的，</w:t>
      </w:r>
      <w:r>
        <w:rPr>
          <w:rFonts w:ascii="Calibri" w:hAnsi="Calibri" w:eastAsia="Microsoft YaHei"/>
          <w:b/>
          <w:sz w:val="22"/>
        </w:rPr>
        <w:t>以本条 4 张多功能台为准</w:t>
      </w:r>
      <w:r>
        <w:rPr>
          <w:rFonts w:ascii="Calibri" w:hAnsi="Calibri" w:eastAsia="Microsoft YaHei"/>
          <w:b w:val="0"/>
          <w:sz w:val="22"/>
        </w:rPr>
        <w:t>。台数少、面数够，荷官编制可控，厅内仍显满台。</w:t>
      </w:r>
    </w:p>
    <w:p>
      <w:pPr>
        <w:spacing w:before="240" w:after="80"/>
      </w:pPr>
      <w:r>
        <w:rPr>
          <w:rFonts w:ascii="Calibri" w:hAnsi="Calibri" w:eastAsia="Microsoft YaHei"/>
          <w:b/>
          <w:color w:val="8A6D3B"/>
          <w:sz w:val="24"/>
        </w:rPr>
        <w:t>12.4.2 单厅编制（公司直营或合作厅）</w:t>
      </w:r>
    </w:p>
    <w:p>
      <w:pPr>
        <w:spacing w:after="120" w:line="276" w:lineRule="auto"/>
      </w:pPr>
      <w:r>
        <w:rPr>
          <w:rFonts w:ascii="Calibri" w:hAnsi="Calibri" w:eastAsia="Microsoft YaHei"/>
          <w:b w:val="0"/>
          <w:sz w:val="22"/>
        </w:rPr>
        <w:t>三班两倒，每作业面高峰配 1 名荷官，监察跨面巡视。</w:t>
      </w:r>
    </w:p>
    <w:tbl>
      <w:tblPr>
        <w:tblStyle w:val="TableGrid"/>
        <w:tblW w:type="auto" w:w="0"/>
        <w:tblLook w:firstColumn="1" w:firstRow="1" w:lastColumn="0" w:lastRow="0" w:noHBand="0" w:noVBand="1" w:val="04A0"/>
      </w:tblPr>
      <w:tblGrid>
        <w:gridCol w:w="2353"/>
        <w:gridCol w:w="2353"/>
        <w:gridCol w:w="2353"/>
        <w:gridCol w:w="2353"/>
      </w:tblGrid>
      <w:tr>
        <w:tc>
          <w:tcPr>
            <w:tcW w:type="dxa" w:w="2353"/>
          </w:tcPr>
          <w:p>
            <w:r/>
            <w:r>
              <w:rPr>
                <w:rFonts w:ascii="Calibri" w:hAnsi="Calibri" w:eastAsia="Microsoft YaHei"/>
                <w:b/>
                <w:sz w:val="18"/>
              </w:rPr>
              <w:t>岗位</w:t>
            </w:r>
          </w:p>
        </w:tc>
        <w:tc>
          <w:tcPr>
            <w:tcW w:type="dxa" w:w="2353"/>
          </w:tcPr>
          <w:p>
            <w:r/>
            <w:r>
              <w:rPr>
                <w:rFonts w:ascii="Calibri" w:hAnsi="Calibri" w:eastAsia="Microsoft YaHei"/>
                <w:b/>
                <w:sz w:val="18"/>
              </w:rPr>
              <w:t>单厅人数</w:t>
            </w:r>
          </w:p>
        </w:tc>
        <w:tc>
          <w:tcPr>
            <w:tcW w:type="dxa" w:w="2353"/>
          </w:tcPr>
          <w:p>
            <w:r/>
            <w:r>
              <w:rPr>
                <w:rFonts w:ascii="Calibri" w:hAnsi="Calibri" w:eastAsia="Microsoft YaHei"/>
                <w:b/>
                <w:sz w:val="18"/>
              </w:rPr>
              <w:t>是否可由机器人替代</w:t>
            </w:r>
          </w:p>
        </w:tc>
        <w:tc>
          <w:tcPr>
            <w:tcW w:type="dxa" w:w="2353"/>
          </w:tcPr>
          <w:p>
            <w:r/>
            <w:r>
              <w:rPr>
                <w:rFonts w:ascii="Calibri" w:hAnsi="Calibri" w:eastAsia="Microsoft YaHei"/>
                <w:b/>
                <w:sz w:val="18"/>
              </w:rPr>
              <w:t>备注</w:t>
            </w:r>
          </w:p>
        </w:tc>
      </w:tr>
      <w:tr>
        <w:tc>
          <w:tcPr>
            <w:tcW w:type="dxa" w:w="2353"/>
          </w:tcPr>
          <w:p>
            <w:r/>
            <w:r>
              <w:rPr>
                <w:rFonts w:ascii="Calibri" w:hAnsi="Calibri" w:eastAsia="Microsoft YaHei"/>
                <w:b w:val="0"/>
                <w:sz w:val="18"/>
              </w:rPr>
              <w:t>荷官</w:t>
            </w:r>
          </w:p>
        </w:tc>
        <w:tc>
          <w:tcPr>
            <w:tcW w:type="dxa" w:w="2353"/>
          </w:tcPr>
          <w:p>
            <w:r/>
            <w:r>
              <w:rPr>
                <w:rFonts w:ascii="Calibri" w:hAnsi="Calibri" w:eastAsia="Microsoft YaHei"/>
                <w:b w:val="0"/>
                <w:sz w:val="18"/>
              </w:rPr>
              <w:t>12</w:t>
            </w:r>
          </w:p>
        </w:tc>
        <w:tc>
          <w:tcPr>
            <w:tcW w:type="dxa" w:w="2353"/>
          </w:tcPr>
          <w:p>
            <w:r/>
            <w:r>
              <w:rPr>
                <w:rFonts w:ascii="Calibri" w:hAnsi="Calibri" w:eastAsia="Microsoft YaHei"/>
                <w:b w:val="0"/>
                <w:sz w:val="18"/>
              </w:rPr>
              <w:t>否（GRA 持牌）</w:t>
            </w:r>
          </w:p>
        </w:tc>
        <w:tc>
          <w:tcPr>
            <w:tcW w:type="dxa" w:w="2353"/>
          </w:tcPr>
          <w:p>
            <w:r/>
            <w:r>
              <w:rPr>
                <w:rFonts w:ascii="Calibri" w:hAnsi="Calibri" w:eastAsia="Microsoft YaHei"/>
                <w:b w:val="0"/>
                <w:sz w:val="18"/>
              </w:rPr>
              <w:t>4 台 × 三班，忙时加面</w:t>
            </w:r>
          </w:p>
        </w:tc>
      </w:tr>
      <w:tr>
        <w:tc>
          <w:tcPr>
            <w:tcW w:type="dxa" w:w="2353"/>
          </w:tcPr>
          <w:p>
            <w:r/>
            <w:r>
              <w:rPr>
                <w:rFonts w:ascii="Calibri" w:hAnsi="Calibri" w:eastAsia="Microsoft YaHei"/>
                <w:b w:val="0"/>
                <w:sz w:val="18"/>
              </w:rPr>
              <w:t>监察 / 副场</w:t>
            </w:r>
          </w:p>
        </w:tc>
        <w:tc>
          <w:tcPr>
            <w:tcW w:type="dxa" w:w="2353"/>
          </w:tcPr>
          <w:p>
            <w:r/>
            <w:r>
              <w:rPr>
                <w:rFonts w:ascii="Calibri" w:hAnsi="Calibri" w:eastAsia="Microsoft YaHei"/>
                <w:b w:val="0"/>
                <w:sz w:val="18"/>
              </w:rPr>
              <w:t>3</w:t>
            </w:r>
          </w:p>
        </w:tc>
        <w:tc>
          <w:tcPr>
            <w:tcW w:type="dxa" w:w="2353"/>
          </w:tcPr>
          <w:p>
            <w:r/>
            <w:r>
              <w:rPr>
                <w:rFonts w:ascii="Calibri" w:hAnsi="Calibri" w:eastAsia="Microsoft YaHei"/>
                <w:b w:val="0"/>
                <w:sz w:val="18"/>
              </w:rPr>
              <w:t>否</w:t>
            </w:r>
          </w:p>
        </w:tc>
        <w:tc>
          <w:tcPr>
            <w:tcW w:type="dxa" w:w="2353"/>
          </w:tcPr>
          <w:p>
            <w:r/>
            <w:r>
              <w:rPr>
                <w:rFonts w:ascii="Calibri" w:hAnsi="Calibri" w:eastAsia="Microsoft YaHei"/>
                <w:b w:val="0"/>
                <w:sz w:val="18"/>
              </w:rPr>
              <w:t>跨 8 面</w:t>
            </w:r>
          </w:p>
        </w:tc>
      </w:tr>
      <w:tr>
        <w:tc>
          <w:tcPr>
            <w:tcW w:type="dxa" w:w="2353"/>
          </w:tcPr>
          <w:p>
            <w:r/>
            <w:r>
              <w:rPr>
                <w:rFonts w:ascii="Calibri" w:hAnsi="Calibri" w:eastAsia="Microsoft YaHei"/>
                <w:b w:val="0"/>
                <w:sz w:val="18"/>
              </w:rPr>
              <w:t>VIP 客服 / 酒水</w:t>
            </w:r>
          </w:p>
        </w:tc>
        <w:tc>
          <w:tcPr>
            <w:tcW w:type="dxa" w:w="2353"/>
          </w:tcPr>
          <w:p>
            <w:r/>
            <w:r>
              <w:rPr>
                <w:rFonts w:ascii="Calibri" w:hAnsi="Calibri" w:eastAsia="Microsoft YaHei"/>
                <w:b w:val="0"/>
                <w:sz w:val="18"/>
              </w:rPr>
              <w:t>4</w:t>
            </w:r>
          </w:p>
        </w:tc>
        <w:tc>
          <w:tcPr>
            <w:tcW w:type="dxa" w:w="2353"/>
          </w:tcPr>
          <w:p>
            <w:r/>
            <w:r>
              <w:rPr>
                <w:rFonts w:ascii="Calibri" w:hAnsi="Calibri" w:eastAsia="Microsoft YaHei"/>
                <w:b w:val="0"/>
                <w:sz w:val="18"/>
              </w:rPr>
              <w:t>传菜可机送，接待必须真人</w:t>
            </w:r>
          </w:p>
        </w:tc>
        <w:tc>
          <w:tcPr>
            <w:tcW w:type="dxa" w:w="2353"/>
          </w:tcPr>
          <w:p>
            <w:r/>
            <w:r>
              <w:rPr>
                <w:rFonts w:ascii="Calibri" w:hAnsi="Calibri" w:eastAsia="Microsoft YaHei"/>
                <w:b w:val="0"/>
                <w:sz w:val="18"/>
              </w:rPr>
            </w:r>
          </w:p>
        </w:tc>
      </w:tr>
      <w:tr>
        <w:tc>
          <w:tcPr>
            <w:tcW w:type="dxa" w:w="2353"/>
          </w:tcPr>
          <w:p>
            <w:r/>
            <w:r>
              <w:rPr>
                <w:rFonts w:ascii="Calibri" w:hAnsi="Calibri" w:eastAsia="Microsoft YaHei"/>
                <w:b w:val="0"/>
                <w:sz w:val="18"/>
              </w:rPr>
              <w:t>厅门值守</w:t>
            </w:r>
          </w:p>
        </w:tc>
        <w:tc>
          <w:tcPr>
            <w:tcW w:type="dxa" w:w="2353"/>
          </w:tcPr>
          <w:p>
            <w:r/>
            <w:r>
              <w:rPr>
                <w:rFonts w:ascii="Calibri" w:hAnsi="Calibri" w:eastAsia="Microsoft YaHei"/>
                <w:b w:val="0"/>
                <w:sz w:val="18"/>
              </w:rPr>
              <w:t>1 真人机动 + 机器人固定岗</w:t>
            </w:r>
          </w:p>
        </w:tc>
        <w:tc>
          <w:tcPr>
            <w:tcW w:type="dxa" w:w="2353"/>
          </w:tcPr>
          <w:p>
            <w:r/>
            <w:r>
              <w:rPr>
                <w:rFonts w:ascii="Calibri" w:hAnsi="Calibri" w:eastAsia="Microsoft YaHei"/>
                <w:b w:val="0"/>
                <w:sz w:val="18"/>
              </w:rPr>
              <w:t>固定岗可机替</w:t>
            </w:r>
          </w:p>
        </w:tc>
        <w:tc>
          <w:tcPr>
            <w:tcW w:type="dxa" w:w="2353"/>
          </w:tcPr>
          <w:p>
            <w:r/>
            <w:r>
              <w:rPr>
                <w:rFonts w:ascii="Calibri" w:hAnsi="Calibri" w:eastAsia="Microsoft YaHei"/>
                <w:b w:val="0"/>
                <w:sz w:val="18"/>
              </w:rPr>
              <w:t>计入安保池，不重复加编</w:t>
            </w:r>
          </w:p>
        </w:tc>
      </w:tr>
      <w:tr>
        <w:tc>
          <w:tcPr>
            <w:tcW w:type="dxa" w:w="2353"/>
          </w:tcPr>
          <w:p>
            <w:r/>
            <w:r>
              <w:rPr>
                <w:rFonts w:ascii="Calibri" w:hAnsi="Calibri" w:eastAsia="Microsoft YaHei"/>
                <w:b w:val="0"/>
                <w:sz w:val="18"/>
              </w:rPr>
              <w:t>单厅小计（真人）</w:t>
            </w:r>
          </w:p>
        </w:tc>
        <w:tc>
          <w:tcPr>
            <w:tcW w:type="dxa" w:w="2353"/>
          </w:tcPr>
          <w:p>
            <w:r/>
            <w:r>
              <w:rPr>
                <w:rFonts w:ascii="Calibri" w:hAnsi="Calibri" w:eastAsia="Microsoft YaHei"/>
                <w:b w:val="0"/>
                <w:sz w:val="18"/>
              </w:rPr>
              <w:t>19–20</w:t>
            </w:r>
          </w:p>
        </w:tc>
        <w:tc>
          <w:tcPr>
            <w:tcW w:type="dxa" w:w="2353"/>
          </w:tcPr>
          <w:p>
            <w:r/>
            <w:r>
              <w:rPr>
                <w:rFonts w:ascii="Calibri" w:hAnsi="Calibri" w:eastAsia="Microsoft YaHei"/>
                <w:b w:val="0"/>
                <w:sz w:val="18"/>
              </w:rPr>
            </w:r>
          </w:p>
        </w:tc>
        <w:tc>
          <w:tcPr>
            <w:tcW w:type="dxa" w:w="2353"/>
          </w:tcPr>
          <w:p>
            <w:r/>
            <w:r>
              <w:rPr>
                <w:rFonts w:ascii="Calibri" w:hAnsi="Calibri" w:eastAsia="Microsoft YaHei"/>
                <w:b w:val="0"/>
                <w:sz w:val="18"/>
              </w:rPr>
            </w:r>
          </w:p>
        </w:tc>
      </w:tr>
    </w:tbl>
    <w:p/>
    <w:p>
      <w:pPr>
        <w:spacing w:before="240" w:after="80"/>
      </w:pPr>
      <w:r>
        <w:rPr>
          <w:rFonts w:ascii="Calibri" w:hAnsi="Calibri" w:eastAsia="Microsoft YaHei"/>
          <w:b/>
          <w:color w:val="8A6D3B"/>
          <w:sz w:val="24"/>
        </w:rPr>
        <w:t>12.4.3 26 厅谁出工资</w:t>
      </w:r>
    </w:p>
    <w:tbl>
      <w:tblPr>
        <w:tblStyle w:val="TableGrid"/>
        <w:tblW w:type="auto" w:w="0"/>
        <w:tblLook w:firstColumn="1" w:firstRow="1" w:lastColumn="0" w:lastRow="0" w:noHBand="0" w:noVBand="1" w:val="04A0"/>
      </w:tblPr>
      <w:tblGrid>
        <w:gridCol w:w="2353"/>
        <w:gridCol w:w="2353"/>
        <w:gridCol w:w="2353"/>
        <w:gridCol w:w="2353"/>
      </w:tblGrid>
      <w:tr>
        <w:tc>
          <w:tcPr>
            <w:tcW w:type="dxa" w:w="2353"/>
          </w:tcPr>
          <w:p>
            <w:r/>
            <w:r>
              <w:rPr>
                <w:rFonts w:ascii="Calibri" w:hAnsi="Calibri" w:eastAsia="Microsoft YaHei"/>
                <w:b/>
                <w:sz w:val="18"/>
              </w:rPr>
              <w:t>厅型</w:t>
            </w:r>
          </w:p>
        </w:tc>
        <w:tc>
          <w:tcPr>
            <w:tcW w:type="dxa" w:w="2353"/>
          </w:tcPr>
          <w:p>
            <w:r/>
            <w:r>
              <w:rPr>
                <w:rFonts w:ascii="Calibri" w:hAnsi="Calibri" w:eastAsia="Microsoft YaHei"/>
                <w:b/>
                <w:sz w:val="18"/>
              </w:rPr>
              <w:t>厅数</w:t>
            </w:r>
          </w:p>
        </w:tc>
        <w:tc>
          <w:tcPr>
            <w:tcW w:type="dxa" w:w="2353"/>
          </w:tcPr>
          <w:p>
            <w:r/>
            <w:r>
              <w:rPr>
                <w:rFonts w:ascii="Calibri" w:hAnsi="Calibri" w:eastAsia="Microsoft YaHei"/>
                <w:b/>
                <w:sz w:val="18"/>
              </w:rPr>
              <w:t>厅内荷官 / 客服谁发薪</w:t>
            </w:r>
          </w:p>
        </w:tc>
        <w:tc>
          <w:tcPr>
            <w:tcW w:type="dxa" w:w="2353"/>
          </w:tcPr>
          <w:p>
            <w:r/>
            <w:r>
              <w:rPr>
                <w:rFonts w:ascii="Calibri" w:hAnsi="Calibri" w:eastAsia="Microsoft YaHei"/>
                <w:b/>
                <w:sz w:val="18"/>
              </w:rPr>
              <w:t>本公司承担（约）</w:t>
            </w:r>
          </w:p>
        </w:tc>
      </w:tr>
      <w:tr>
        <w:tc>
          <w:tcPr>
            <w:tcW w:type="dxa" w:w="2353"/>
          </w:tcPr>
          <w:p>
            <w:r/>
            <w:r>
              <w:rPr>
                <w:rFonts w:ascii="Calibri" w:hAnsi="Calibri" w:eastAsia="Microsoft YaHei"/>
                <w:b w:val="0"/>
                <w:sz w:val="18"/>
              </w:rPr>
              <w:t>招标厅</w:t>
            </w:r>
          </w:p>
        </w:tc>
        <w:tc>
          <w:tcPr>
            <w:tcW w:type="dxa" w:w="2353"/>
          </w:tcPr>
          <w:p>
            <w:r/>
            <w:r>
              <w:rPr>
                <w:rFonts w:ascii="Calibri" w:hAnsi="Calibri" w:eastAsia="Microsoft YaHei"/>
                <w:b w:val="0"/>
                <w:sz w:val="18"/>
              </w:rPr>
              <w:t>12</w:t>
            </w:r>
          </w:p>
        </w:tc>
        <w:tc>
          <w:tcPr>
            <w:tcW w:type="dxa" w:w="2353"/>
          </w:tcPr>
          <w:p>
            <w:r/>
            <w:r>
              <w:rPr>
                <w:rFonts w:ascii="Calibri" w:hAnsi="Calibri" w:eastAsia="Microsoft YaHei"/>
                <w:b w:val="0"/>
                <w:sz w:val="18"/>
              </w:rPr>
              <w:t>承租运营商</w:t>
            </w:r>
          </w:p>
        </w:tc>
        <w:tc>
          <w:tcPr>
            <w:tcW w:type="dxa" w:w="2353"/>
          </w:tcPr>
          <w:p>
            <w:r/>
            <w:r>
              <w:rPr>
                <w:rFonts w:ascii="Calibri" w:hAnsi="Calibri" w:eastAsia="Microsoft YaHei"/>
                <w:b w:val="0"/>
                <w:sz w:val="18"/>
              </w:rPr>
              <w:t>合规巡视、公共监控、厅门机器人运维</w:t>
            </w:r>
          </w:p>
        </w:tc>
      </w:tr>
      <w:tr>
        <w:tc>
          <w:tcPr>
            <w:tcW w:type="dxa" w:w="2353"/>
          </w:tcPr>
          <w:p>
            <w:r/>
            <w:r>
              <w:rPr>
                <w:rFonts w:ascii="Calibri" w:hAnsi="Calibri" w:eastAsia="Microsoft YaHei"/>
                <w:b w:val="0"/>
                <w:sz w:val="18"/>
              </w:rPr>
              <w:t>合作厅</w:t>
            </w:r>
          </w:p>
        </w:tc>
        <w:tc>
          <w:tcPr>
            <w:tcW w:type="dxa" w:w="2353"/>
          </w:tcPr>
          <w:p>
            <w:r/>
            <w:r>
              <w:rPr>
                <w:rFonts w:ascii="Calibri" w:hAnsi="Calibri" w:eastAsia="Microsoft YaHei"/>
                <w:b w:val="0"/>
                <w:sz w:val="18"/>
              </w:rPr>
              <w:t>12</w:t>
            </w:r>
          </w:p>
        </w:tc>
        <w:tc>
          <w:tcPr>
            <w:tcW w:type="dxa" w:w="2353"/>
          </w:tcPr>
          <w:p>
            <w:r/>
            <w:r>
              <w:rPr>
                <w:rFonts w:ascii="Calibri" w:hAnsi="Calibri" w:eastAsia="Microsoft YaHei"/>
                <w:b w:val="0"/>
                <w:sz w:val="18"/>
              </w:rPr>
              <w:t>本公司（成本进 25% 运营成本后再分成）</w:t>
            </w:r>
          </w:p>
        </w:tc>
        <w:tc>
          <w:tcPr>
            <w:tcW w:type="dxa" w:w="2353"/>
          </w:tcPr>
          <w:p>
            <w:r/>
            <w:r>
              <w:rPr>
                <w:rFonts w:ascii="Calibri" w:hAnsi="Calibri" w:eastAsia="Microsoft YaHei"/>
                <w:b w:val="0"/>
                <w:sz w:val="18"/>
              </w:rPr>
              <w:t>12 × 20 = 240 人</w:t>
            </w:r>
          </w:p>
        </w:tc>
      </w:tr>
      <w:tr>
        <w:tc>
          <w:tcPr>
            <w:tcW w:type="dxa" w:w="2353"/>
          </w:tcPr>
          <w:p>
            <w:r/>
            <w:r>
              <w:rPr>
                <w:rFonts w:ascii="Calibri" w:hAnsi="Calibri" w:eastAsia="Microsoft YaHei"/>
                <w:b w:val="0"/>
                <w:sz w:val="18"/>
              </w:rPr>
              <w:t>自营厅</w:t>
            </w:r>
          </w:p>
        </w:tc>
        <w:tc>
          <w:tcPr>
            <w:tcW w:type="dxa" w:w="2353"/>
          </w:tcPr>
          <w:p>
            <w:r/>
            <w:r>
              <w:rPr>
                <w:rFonts w:ascii="Calibri" w:hAnsi="Calibri" w:eastAsia="Microsoft YaHei"/>
                <w:b w:val="0"/>
                <w:sz w:val="18"/>
              </w:rPr>
              <w:t>2</w:t>
            </w:r>
          </w:p>
        </w:tc>
        <w:tc>
          <w:tcPr>
            <w:tcW w:type="dxa" w:w="2353"/>
          </w:tcPr>
          <w:p>
            <w:r/>
            <w:r>
              <w:rPr>
                <w:rFonts w:ascii="Calibri" w:hAnsi="Calibri" w:eastAsia="Microsoft YaHei"/>
                <w:b w:val="0"/>
                <w:sz w:val="18"/>
              </w:rPr>
              <w:t>本公司</w:t>
            </w:r>
          </w:p>
        </w:tc>
        <w:tc>
          <w:tcPr>
            <w:tcW w:type="dxa" w:w="2353"/>
          </w:tcPr>
          <w:p>
            <w:r/>
            <w:r>
              <w:rPr>
                <w:rFonts w:ascii="Calibri" w:hAnsi="Calibri" w:eastAsia="Microsoft YaHei"/>
                <w:b w:val="0"/>
                <w:sz w:val="18"/>
              </w:rPr>
              <w:t>2 × 20 = 40 人</w:t>
            </w:r>
          </w:p>
        </w:tc>
      </w:tr>
      <w:tr>
        <w:tc>
          <w:tcPr>
            <w:tcW w:type="dxa" w:w="2353"/>
          </w:tcPr>
          <w:p>
            <w:r/>
            <w:r>
              <w:rPr>
                <w:rFonts w:ascii="Calibri" w:hAnsi="Calibri" w:eastAsia="Microsoft YaHei"/>
                <w:b w:val="0"/>
                <w:sz w:val="18"/>
              </w:rPr>
              <w:t>公司厅内编制</w:t>
            </w:r>
          </w:p>
        </w:tc>
        <w:tc>
          <w:tcPr>
            <w:tcW w:type="dxa" w:w="2353"/>
          </w:tcPr>
          <w:p>
            <w:r/>
            <w:r>
              <w:rPr>
                <w:rFonts w:ascii="Calibri" w:hAnsi="Calibri" w:eastAsia="Microsoft YaHei"/>
                <w:b w:val="0"/>
                <w:sz w:val="18"/>
              </w:rPr>
              <w:t>14 厅</w:t>
            </w:r>
          </w:p>
        </w:tc>
        <w:tc>
          <w:tcPr>
            <w:tcW w:type="dxa" w:w="2353"/>
          </w:tcPr>
          <w:p>
            <w:r/>
            <w:r>
              <w:rPr>
                <w:rFonts w:ascii="Calibri" w:hAnsi="Calibri" w:eastAsia="Microsoft YaHei"/>
                <w:b w:val="0"/>
                <w:sz w:val="18"/>
              </w:rPr>
            </w:r>
          </w:p>
        </w:tc>
        <w:tc>
          <w:tcPr>
            <w:tcW w:type="dxa" w:w="2353"/>
          </w:tcPr>
          <w:p>
            <w:r/>
            <w:r>
              <w:rPr>
                <w:rFonts w:ascii="Calibri" w:hAnsi="Calibri" w:eastAsia="Microsoft YaHei"/>
                <w:b w:val="0"/>
                <w:sz w:val="18"/>
              </w:rPr>
              <w:t>约 280 人</w:t>
            </w:r>
          </w:p>
        </w:tc>
      </w:tr>
    </w:tbl>
    <w:p/>
    <w:p>
      <w:pPr>
        <w:spacing w:after="120" w:line="276" w:lineRule="auto"/>
      </w:pPr>
      <w:r>
        <w:rPr>
          <w:rFonts w:ascii="Calibri" w:hAnsi="Calibri" w:eastAsia="Microsoft YaHei"/>
          <w:b w:val="0"/>
          <w:sz w:val="22"/>
        </w:rPr>
        <w:t xml:space="preserve">420 名荷官编制的构成：厅内约 280 + 主大厅约 90 + 培训备用 / 轮休约 50。主大厅若按 V1.2 改为约 </w:t>
      </w:r>
      <w:r>
        <w:rPr>
          <w:rFonts w:ascii="Calibri" w:hAnsi="Calibri" w:eastAsia="Microsoft YaHei"/>
          <w:b/>
          <w:sz w:val="22"/>
        </w:rPr>
        <w:t>25 张台</w:t>
      </w:r>
      <w:r>
        <w:rPr>
          <w:rFonts w:ascii="Calibri" w:hAnsi="Calibri" w:eastAsia="Microsoft YaHei"/>
          <w:b w:val="0"/>
          <w:sz w:val="22"/>
        </w:rPr>
        <w:t>（见 12.4.4），主大厅荷官可从“按 100 台配置”压到约 90 人，</w:t>
      </w:r>
      <w:r>
        <w:rPr>
          <w:rFonts w:ascii="Calibri" w:hAnsi="Calibri" w:eastAsia="Microsoft YaHei"/>
          <w:b/>
          <w:sz w:val="22"/>
        </w:rPr>
        <w:t>总荷官编制可控制在 360–380 人</w:t>
      </w:r>
      <w:r>
        <w:rPr>
          <w:rFonts w:ascii="Calibri" w:hAnsi="Calibri" w:eastAsia="Microsoft YaHei"/>
          <w:b w:val="0"/>
          <w:sz w:val="22"/>
        </w:rPr>
        <w:t>，比 10.3.2 的 420 少约 40–60 人，年节约现金约 50–70 万美元。主表暂不下调 420，作为编制上限。</w:t>
      </w:r>
    </w:p>
    <w:p>
      <w:pPr>
        <w:spacing w:before="240" w:after="80"/>
      </w:pPr>
      <w:r>
        <w:rPr>
          <w:rFonts w:ascii="Calibri" w:hAnsi="Calibri" w:eastAsia="Microsoft YaHei"/>
          <w:b/>
          <w:color w:val="8A6D3B"/>
          <w:sz w:val="24"/>
        </w:rPr>
        <w:t>12.4.4 主大厅：少台、满台、机器造势</w:t>
      </w:r>
    </w:p>
    <w:p>
      <w:pPr>
        <w:spacing w:after="120" w:line="276" w:lineRule="auto"/>
      </w:pPr>
      <w:r>
        <w:rPr>
          <w:rFonts w:ascii="Calibri" w:hAnsi="Calibri" w:eastAsia="Microsoft YaHei"/>
          <w:b w:val="0"/>
          <w:sz w:val="22"/>
        </w:rPr>
        <w:t xml:space="preserve">主大厅约 5,000 m² </w:t>
      </w:r>
      <w:r>
        <w:rPr>
          <w:rFonts w:ascii="Calibri" w:hAnsi="Calibri" w:eastAsia="Microsoft YaHei"/>
          <w:b/>
          <w:sz w:val="22"/>
        </w:rPr>
        <w:t>不再按 100 张台铺满</w:t>
      </w:r>
      <w:r>
        <w:rPr>
          <w:rFonts w:ascii="Calibri" w:hAnsi="Calibri" w:eastAsia="Microsoft YaHei"/>
          <w:b w:val="0"/>
          <w:sz w:val="22"/>
        </w:rPr>
        <w:t>。空台是最大的人力浪费，也是最差的现场。</w:t>
      </w:r>
    </w:p>
    <w:tbl>
      <w:tblPr>
        <w:tblStyle w:val="TableGrid"/>
        <w:tblW w:type="auto" w:w="0"/>
        <w:tblLook w:firstColumn="1" w:firstRow="1" w:lastColumn="0" w:lastRow="0" w:noHBand="0" w:noVBand="1" w:val="04A0"/>
      </w:tblPr>
      <w:tblGrid>
        <w:gridCol w:w="3137"/>
        <w:gridCol w:w="3137"/>
        <w:gridCol w:w="3137"/>
      </w:tblGrid>
      <w:tr>
        <w:tc>
          <w:tcPr>
            <w:tcW w:type="dxa" w:w="3137"/>
          </w:tcPr>
          <w:p>
            <w:r/>
            <w:r>
              <w:rPr>
                <w:rFonts w:ascii="Calibri" w:hAnsi="Calibri" w:eastAsia="Microsoft YaHei"/>
                <w:b/>
                <w:sz w:val="18"/>
              </w:rPr>
              <w:t>项目</w:t>
            </w:r>
          </w:p>
        </w:tc>
        <w:tc>
          <w:tcPr>
            <w:tcW w:type="dxa" w:w="3137"/>
          </w:tcPr>
          <w:p>
            <w:r/>
            <w:r>
              <w:rPr>
                <w:rFonts w:ascii="Calibri" w:hAnsi="Calibri" w:eastAsia="Microsoft YaHei"/>
                <w:b/>
                <w:sz w:val="18"/>
              </w:rPr>
              <w:t>V1.0 写法</w:t>
            </w:r>
          </w:p>
        </w:tc>
        <w:tc>
          <w:tcPr>
            <w:tcW w:type="dxa" w:w="3137"/>
          </w:tcPr>
          <w:p>
            <w:r/>
            <w:r>
              <w:rPr>
                <w:rFonts w:ascii="Calibri" w:hAnsi="Calibri" w:eastAsia="Microsoft YaHei"/>
                <w:b/>
                <w:sz w:val="18"/>
              </w:rPr>
              <w:t>V1.2 运营口径</w:t>
            </w:r>
          </w:p>
        </w:tc>
      </w:tr>
      <w:tr>
        <w:tc>
          <w:tcPr>
            <w:tcW w:type="dxa" w:w="3137"/>
          </w:tcPr>
          <w:p>
            <w:r/>
            <w:r>
              <w:rPr>
                <w:rFonts w:ascii="Calibri" w:hAnsi="Calibri" w:eastAsia="Microsoft YaHei"/>
                <w:b w:val="0"/>
                <w:sz w:val="18"/>
              </w:rPr>
              <w:t>真人赌台</w:t>
            </w:r>
          </w:p>
        </w:tc>
        <w:tc>
          <w:tcPr>
            <w:tcW w:type="dxa" w:w="3137"/>
          </w:tcPr>
          <w:p>
            <w:r/>
            <w:r>
              <w:rPr>
                <w:rFonts w:ascii="Calibri" w:hAnsi="Calibri" w:eastAsia="Microsoft YaHei"/>
                <w:b w:val="0"/>
                <w:sz w:val="18"/>
              </w:rPr>
              <w:t>约 100 张</w:t>
            </w:r>
          </w:p>
        </w:tc>
        <w:tc>
          <w:tcPr>
            <w:tcW w:type="dxa" w:w="3137"/>
          </w:tcPr>
          <w:p>
            <w:r/>
            <w:r>
              <w:rPr>
                <w:rFonts w:ascii="Calibri" w:hAnsi="Calibri" w:eastAsia="Microsoft YaHei"/>
                <w:b w:val="0"/>
                <w:sz w:val="18"/>
              </w:rPr>
              <w:t>约 25 张，开台即满，现场热度优先</w:t>
            </w:r>
          </w:p>
        </w:tc>
      </w:tr>
      <w:tr>
        <w:tc>
          <w:tcPr>
            <w:tcW w:type="dxa" w:w="3137"/>
          </w:tcPr>
          <w:p>
            <w:r/>
            <w:r>
              <w:rPr>
                <w:rFonts w:ascii="Calibri" w:hAnsi="Calibri" w:eastAsia="Microsoft YaHei"/>
                <w:b w:val="0"/>
                <w:sz w:val="18"/>
              </w:rPr>
              <w:t>电子牌机 / 马机</w:t>
            </w:r>
          </w:p>
        </w:tc>
        <w:tc>
          <w:tcPr>
            <w:tcW w:type="dxa" w:w="3137"/>
          </w:tcPr>
          <w:p>
            <w:r/>
            <w:r>
              <w:rPr>
                <w:rFonts w:ascii="Calibri" w:hAnsi="Calibri" w:eastAsia="Microsoft YaHei"/>
                <w:b w:val="0"/>
                <w:sz w:val="18"/>
              </w:rPr>
              <w:t>公司自营约 400 台</w:t>
            </w:r>
          </w:p>
        </w:tc>
        <w:tc>
          <w:tcPr>
            <w:tcW w:type="dxa" w:w="3137"/>
          </w:tcPr>
          <w:p>
            <w:r/>
            <w:r>
              <w:rPr>
                <w:rFonts w:ascii="Calibri" w:hAnsi="Calibri" w:eastAsia="Microsoft YaHei"/>
                <w:b w:val="0"/>
                <w:sz w:val="18"/>
              </w:rPr>
              <w:t>机器博彩公司投放，利润分成；造势用，不是利润中心</w:t>
            </w:r>
          </w:p>
        </w:tc>
      </w:tr>
      <w:tr>
        <w:tc>
          <w:tcPr>
            <w:tcW w:type="dxa" w:w="3137"/>
          </w:tcPr>
          <w:p>
            <w:r/>
            <w:r>
              <w:rPr>
                <w:rFonts w:ascii="Calibri" w:hAnsi="Calibri" w:eastAsia="Microsoft YaHei"/>
                <w:b w:val="0"/>
                <w:sz w:val="18"/>
              </w:rPr>
              <w:t>本公司主大厅收入</w:t>
            </w:r>
          </w:p>
        </w:tc>
        <w:tc>
          <w:tcPr>
            <w:tcW w:type="dxa" w:w="3137"/>
          </w:tcPr>
          <w:p>
            <w:r/>
            <w:r>
              <w:rPr>
                <w:rFonts w:ascii="Calibri" w:hAnsi="Calibri" w:eastAsia="Microsoft YaHei"/>
                <w:b w:val="0"/>
                <w:sz w:val="18"/>
              </w:rPr>
              <w:t>计入 GGR $5,010 万</w:t>
            </w:r>
          </w:p>
        </w:tc>
        <w:tc>
          <w:tcPr>
            <w:tcW w:type="dxa" w:w="3137"/>
          </w:tcPr>
          <w:p>
            <w:r/>
            <w:r>
              <w:rPr>
                <w:rFonts w:ascii="Calibri" w:hAnsi="Calibri" w:eastAsia="Microsoft YaHei"/>
                <w:b w:val="0"/>
                <w:sz w:val="18"/>
              </w:rPr>
              <w:t>桌游按 25 台缩比；机器只记分成。主表暂保留 $5,010 万，运营预算按分成口径管理</w:t>
            </w:r>
          </w:p>
        </w:tc>
      </w:tr>
      <w:tr>
        <w:tc>
          <w:tcPr>
            <w:tcW w:type="dxa" w:w="3137"/>
          </w:tcPr>
          <w:p>
            <w:r/>
            <w:r>
              <w:rPr>
                <w:rFonts w:ascii="Calibri" w:hAnsi="Calibri" w:eastAsia="Microsoft YaHei"/>
                <w:b w:val="0"/>
                <w:sz w:val="18"/>
              </w:rPr>
              <w:t>汇丰 ATM</w:t>
            </w:r>
          </w:p>
        </w:tc>
        <w:tc>
          <w:tcPr>
            <w:tcW w:type="dxa" w:w="3137"/>
          </w:tcPr>
          <w:p>
            <w:r/>
            <w:r>
              <w:rPr>
                <w:rFonts w:ascii="Calibri" w:hAnsi="Calibri" w:eastAsia="Microsoft YaHei"/>
                <w:b w:val="0"/>
                <w:sz w:val="18"/>
              </w:rPr>
              <w:t>未单列</w:t>
            </w:r>
          </w:p>
        </w:tc>
        <w:tc>
          <w:tcPr>
            <w:tcW w:type="dxa" w:w="3137"/>
          </w:tcPr>
          <w:p>
            <w:r/>
            <w:r>
              <w:rPr>
                <w:rFonts w:ascii="Calibri" w:hAnsi="Calibri" w:eastAsia="Microsoft YaHei"/>
                <w:b w:val="0"/>
                <w:sz w:val="18"/>
              </w:rPr>
              <w:t>场内现金服务由 汇丰银行 ATM 提供，减少兑币人力</w:t>
            </w:r>
          </w:p>
        </w:tc>
      </w:tr>
    </w:tbl>
    <w:p/>
    <w:p>
      <w:pPr>
        <w:spacing w:before="240" w:after="80"/>
      </w:pPr>
      <w:r>
        <w:rPr>
          <w:rFonts w:ascii="Calibri" w:hAnsi="Calibri" w:eastAsia="Microsoft YaHei"/>
          <w:b/>
          <w:color w:val="8A6D3B"/>
          <w:sz w:val="24"/>
        </w:rPr>
        <w:t>12.4.5 泥码赠房（厅与酒店的内部成本）</w:t>
      </w:r>
    </w:p>
    <w:p>
      <w:pPr>
        <w:spacing w:after="120" w:line="276" w:lineRule="auto"/>
      </w:pPr>
      <w:r>
        <w:rPr>
          <w:rFonts w:ascii="Calibri" w:hAnsi="Calibri" w:eastAsia="Microsoft YaHei"/>
          <w:b w:val="0"/>
          <w:sz w:val="22"/>
        </w:rPr>
        <w:t xml:space="preserve">单次购买泥码 </w:t>
      </w:r>
      <w:r>
        <w:rPr>
          <w:rFonts w:ascii="Calibri" w:hAnsi="Calibri" w:eastAsia="Microsoft YaHei"/>
          <w:b/>
          <w:sz w:val="22"/>
        </w:rPr>
        <w:t>人民币 2 万元</w:t>
      </w:r>
      <w:r>
        <w:rPr>
          <w:rFonts w:ascii="Calibri" w:hAnsi="Calibri" w:eastAsia="Microsoft YaHei"/>
          <w:b w:val="0"/>
          <w:sz w:val="22"/>
        </w:rPr>
        <w:t xml:space="preserve">（约 USD 2,800）赠 </w:t>
      </w:r>
      <w:r>
        <w:rPr>
          <w:rFonts w:ascii="Calibri" w:hAnsi="Calibri" w:eastAsia="Microsoft YaHei"/>
          <w:b/>
          <w:sz w:val="22"/>
        </w:rPr>
        <w:t>标准客房 1 晚</w:t>
      </w:r>
      <w:r>
        <w:rPr>
          <w:rFonts w:ascii="Calibri" w:hAnsi="Calibri" w:eastAsia="Microsoft YaHei"/>
          <w:b w:val="0"/>
          <w:sz w:val="22"/>
        </w:rPr>
        <w:t>，次日 16:00 退房，不含迷你吧。</w:t>
      </w:r>
    </w:p>
    <w:p>
      <w:pPr>
        <w:spacing w:after="120" w:line="276" w:lineRule="auto"/>
      </w:pPr>
      <w:r>
        <w:rPr>
          <w:rFonts w:ascii="Calibri" w:hAnsi="Calibri" w:eastAsia="Microsoft YaHei"/>
          <w:b w:val="0"/>
          <w:sz w:val="22"/>
        </w:rPr>
        <w:t xml:space="preserve">- </w:t>
      </w:r>
      <w:r>
        <w:rPr>
          <w:rFonts w:ascii="Calibri" w:hAnsi="Calibri" w:eastAsia="Microsoft YaHei"/>
          <w:b/>
          <w:sz w:val="22"/>
        </w:rPr>
        <w:t>出账：</w:t>
      </w:r>
      <w:r>
        <w:rPr>
          <w:rFonts w:ascii="Calibri" w:hAnsi="Calibri" w:eastAsia="Microsoft YaHei"/>
          <w:b w:val="0"/>
          <w:sz w:val="22"/>
        </w:rPr>
        <w:t xml:space="preserve"> 赌场营运部按内部价向酒店结算房费（建议内部价 = 标准客房 ADR 的 50–60%，约 $175–210 / 间夜）。</w:t>
      </w:r>
    </w:p>
    <w:p>
      <w:pPr>
        <w:spacing w:after="120" w:line="276" w:lineRule="auto"/>
      </w:pPr>
      <w:r>
        <w:rPr>
          <w:rFonts w:ascii="Calibri" w:hAnsi="Calibri" w:eastAsia="Microsoft YaHei"/>
          <w:b w:val="0"/>
          <w:sz w:val="22"/>
        </w:rPr>
        <w:t xml:space="preserve">- </w:t>
      </w:r>
      <w:r>
        <w:rPr>
          <w:rFonts w:ascii="Calibri" w:hAnsi="Calibri" w:eastAsia="Microsoft YaHei"/>
          <w:b/>
          <w:sz w:val="22"/>
        </w:rPr>
        <w:t>酒店：</w:t>
      </w:r>
      <w:r>
        <w:rPr>
          <w:rFonts w:ascii="Calibri" w:hAnsi="Calibri" w:eastAsia="Microsoft YaHei"/>
          <w:b w:val="0"/>
          <w:sz w:val="22"/>
        </w:rPr>
        <w:t xml:space="preserve"> 计入占用，不计入对外 ADR 折扣宣传。</w:t>
      </w:r>
    </w:p>
    <w:p>
      <w:pPr>
        <w:spacing w:after="120" w:line="276" w:lineRule="auto"/>
      </w:pPr>
      <w:r>
        <w:rPr>
          <w:rFonts w:ascii="Calibri" w:hAnsi="Calibri" w:eastAsia="Microsoft YaHei"/>
          <w:b w:val="0"/>
          <w:sz w:val="22"/>
        </w:rPr>
        <w:t xml:space="preserve">- </w:t>
      </w:r>
      <w:r>
        <w:rPr>
          <w:rFonts w:ascii="Calibri" w:hAnsi="Calibri" w:eastAsia="Microsoft YaHei"/>
          <w:b/>
          <w:sz w:val="22"/>
        </w:rPr>
        <w:t>人力：</w:t>
      </w:r>
      <w:r>
        <w:rPr>
          <w:rFonts w:ascii="Calibri" w:hAnsi="Calibri" w:eastAsia="Microsoft YaHei"/>
          <w:b w:val="0"/>
          <w:sz w:val="22"/>
        </w:rPr>
        <w:t xml:space="preserve"> 不新增编制；前厅按普通入住办，赌场客服出赠券。</w:t>
      </w:r>
    </w:p>
    <w:p>
      <w:pPr>
        <w:spacing w:after="120" w:line="276" w:lineRule="auto"/>
      </w:pPr>
      <w:r>
        <w:rPr>
          <w:rFonts w:ascii="Calibri" w:hAnsi="Calibri" w:eastAsia="Microsoft YaHei"/>
          <w:b w:val="0"/>
          <w:sz w:val="22"/>
        </w:rPr>
        <w:t xml:space="preserve">- </w:t>
      </w:r>
      <w:r>
        <w:rPr>
          <w:rFonts w:ascii="Calibri" w:hAnsi="Calibri" w:eastAsia="Microsoft YaHei"/>
          <w:b/>
          <w:sz w:val="22"/>
        </w:rPr>
        <w:t>量级：</w:t>
      </w:r>
      <w:r>
        <w:rPr>
          <w:rFonts w:ascii="Calibri" w:hAnsi="Calibri" w:eastAsia="Microsoft YaHei"/>
          <w:b w:val="0"/>
          <w:sz w:val="22"/>
        </w:rPr>
        <w:t xml:space="preserve"> 若 Y3 主大厅 + 中场客每月 800 笔达标，年结算约 $170–200 万，进赌场客情成本，不进酒店对外营收。</w:t>
      </w:r>
    </w:p>
    <w:p>
      <w:pPr>
        <w:spacing w:before="240" w:after="80"/>
      </w:pPr>
      <w:r>
        <w:rPr>
          <w:rFonts w:ascii="Calibri" w:hAnsi="Calibri" w:eastAsia="Microsoft YaHei"/>
          <w:b/>
          <w:color w:val="8A6D3B"/>
          <w:sz w:val="24"/>
        </w:rPr>
        <w:t>12.4.6 VIP 授信人力</w:t>
      </w:r>
    </w:p>
    <w:p>
      <w:pPr>
        <w:spacing w:after="120" w:line="276" w:lineRule="auto"/>
      </w:pPr>
      <w:r>
        <w:rPr>
          <w:rFonts w:ascii="Calibri" w:hAnsi="Calibri" w:eastAsia="Microsoft YaHei"/>
          <w:b w:val="0"/>
          <w:sz w:val="22"/>
        </w:rPr>
        <w:t>大额厅账由</w:t>
      </w:r>
      <w:r>
        <w:rPr>
          <w:rFonts w:ascii="Calibri" w:hAnsi="Calibri" w:eastAsia="Microsoft YaHei"/>
          <w:b/>
          <w:sz w:val="22"/>
        </w:rPr>
        <w:t>项目方控股的持牌金融服务公司</w:t>
      </w:r>
      <w:r>
        <w:rPr>
          <w:rFonts w:ascii="Calibri" w:hAnsi="Calibri" w:eastAsia="Microsoft YaHei"/>
          <w:b w:val="0"/>
          <w:sz w:val="22"/>
        </w:rPr>
        <w:t>办理，不在赌场编制内另养一支放贷团队。赌场侧只保留信贷联络 6–8 人，负责对接、KYC 转介与限额执行。该公司独立持牌、独立风控、交易进 AML 系统——政府呈报口径为关联持牌机构，</w:t>
      </w:r>
      <w:r>
        <w:rPr>
          <w:rFonts w:ascii="Calibri" w:hAnsi="Calibri" w:eastAsia="Microsoft YaHei"/>
          <w:b/>
          <w:sz w:val="22"/>
        </w:rPr>
        <w:t>不采用任何规避监管的表述</w:t>
      </w:r>
      <w:r>
        <w:rPr>
          <w:rFonts w:ascii="Calibri" w:hAnsi="Calibri" w:eastAsia="Microsoft YaHei"/>
          <w:b w:val="0"/>
          <w:sz w:val="22"/>
        </w:rPr>
        <w:t>。</w:t>
      </w:r>
    </w:p>
    <w:p>
      <w:pPr>
        <w:spacing w:before="280" w:after="120"/>
      </w:pPr>
      <w:r>
        <w:rPr>
          <w:rFonts w:ascii="Calibri" w:hAnsi="Calibri" w:eastAsia="Microsoft YaHei"/>
          <w:b/>
          <w:color w:val="0B1F3A"/>
          <w:sz w:val="28"/>
        </w:rPr>
        <w:t>12.5 机器人与 AI：减的是后勤，不是持牌岗位</w:t>
      </w:r>
    </w:p>
    <w:p>
      <w:pPr>
        <w:spacing w:after="120" w:line="276" w:lineRule="auto"/>
      </w:pPr>
      <w:r>
        <w:rPr>
          <w:rFonts w:ascii="Calibri" w:hAnsi="Calibri" w:eastAsia="Microsoft YaHei"/>
          <w:b w:val="0"/>
          <w:sz w:val="22"/>
        </w:rPr>
        <w:t>对标杭州无人酒店的“最少人力模式”，以及大兴机场机器人停车。原则：</w:t>
      </w:r>
      <w:r>
        <w:rPr>
          <w:rFonts w:ascii="Calibri" w:hAnsi="Calibri" w:eastAsia="Microsoft YaHei"/>
          <w:b/>
          <w:sz w:val="22"/>
        </w:rPr>
        <w:t>固定、重复、低客触岗位用机器；荷官、监察、国宾礼宾、医生必须真人。</w:t>
      </w:r>
      <w:r>
        <w:rPr>
          <w:rFonts w:ascii="Calibri" w:hAnsi="Calibri" w:eastAsia="Microsoft YaHei"/>
          <w:b w:val="0"/>
          <w:sz w:val="22"/>
        </w:rPr>
      </w:r>
    </w:p>
    <w:p>
      <w:pPr>
        <w:spacing w:before="240" w:after="80"/>
      </w:pPr>
      <w:r>
        <w:rPr>
          <w:rFonts w:ascii="Calibri" w:hAnsi="Calibri" w:eastAsia="Microsoft YaHei"/>
          <w:b/>
          <w:color w:val="8A6D3B"/>
          <w:sz w:val="24"/>
        </w:rPr>
        <w:t>12.5.1 替代规则</w:t>
      </w:r>
    </w:p>
    <w:tbl>
      <w:tblPr>
        <w:tblStyle w:val="TableGrid"/>
        <w:tblW w:type="auto" w:w="0"/>
        <w:tblLook w:firstColumn="1" w:firstRow="1" w:lastColumn="0" w:lastRow="0" w:noHBand="0" w:noVBand="1" w:val="04A0"/>
      </w:tblPr>
      <w:tblGrid>
        <w:gridCol w:w="1569"/>
        <w:gridCol w:w="1569"/>
        <w:gridCol w:w="1569"/>
        <w:gridCol w:w="1569"/>
        <w:gridCol w:w="1569"/>
        <w:gridCol w:w="1569"/>
      </w:tblGrid>
      <w:tr>
        <w:tc>
          <w:tcPr>
            <w:tcW w:type="dxa" w:w="1569"/>
          </w:tcPr>
          <w:p>
            <w:r/>
            <w:r>
              <w:rPr>
                <w:rFonts w:ascii="Calibri" w:hAnsi="Calibri" w:eastAsia="Microsoft YaHei"/>
                <w:b/>
                <w:sz w:val="18"/>
              </w:rPr>
              <w:t>场景</w:t>
            </w:r>
          </w:p>
        </w:tc>
        <w:tc>
          <w:tcPr>
            <w:tcW w:type="dxa" w:w="1569"/>
          </w:tcPr>
          <w:p>
            <w:r/>
            <w:r>
              <w:rPr>
                <w:rFonts w:ascii="Calibri" w:hAnsi="Calibri" w:eastAsia="Microsoft YaHei"/>
                <w:b/>
                <w:sz w:val="18"/>
              </w:rPr>
              <w:t>人机比</w:t>
            </w:r>
          </w:p>
        </w:tc>
        <w:tc>
          <w:tcPr>
            <w:tcW w:type="dxa" w:w="1569"/>
          </w:tcPr>
          <w:p>
            <w:r/>
            <w:r>
              <w:rPr>
                <w:rFonts w:ascii="Calibri" w:hAnsi="Calibri" w:eastAsia="Microsoft YaHei"/>
                <w:b/>
                <w:sz w:val="18"/>
              </w:rPr>
              <w:t>原岗位（约）</w:t>
            </w:r>
          </w:p>
        </w:tc>
        <w:tc>
          <w:tcPr>
            <w:tcW w:type="dxa" w:w="1569"/>
          </w:tcPr>
          <w:p>
            <w:r/>
            <w:r>
              <w:rPr>
                <w:rFonts w:ascii="Calibri" w:hAnsi="Calibri" w:eastAsia="Microsoft YaHei"/>
                <w:b/>
                <w:sz w:val="18"/>
              </w:rPr>
              <w:t>保留真人</w:t>
            </w:r>
          </w:p>
        </w:tc>
        <w:tc>
          <w:tcPr>
            <w:tcW w:type="dxa" w:w="1569"/>
          </w:tcPr>
          <w:p>
            <w:r/>
            <w:r>
              <w:rPr>
                <w:rFonts w:ascii="Calibri" w:hAnsi="Calibri" w:eastAsia="Microsoft YaHei"/>
                <w:b/>
                <w:sz w:val="18"/>
              </w:rPr>
              <w:t>机器岗位</w:t>
            </w:r>
          </w:p>
        </w:tc>
        <w:tc>
          <w:tcPr>
            <w:tcW w:type="dxa" w:w="1569"/>
          </w:tcPr>
          <w:p>
            <w:r/>
            <w:r>
              <w:rPr>
                <w:rFonts w:ascii="Calibri" w:hAnsi="Calibri" w:eastAsia="Microsoft YaHei"/>
                <w:b/>
                <w:sz w:val="18"/>
              </w:rPr>
              <w:t>净减员</w:t>
            </w:r>
          </w:p>
        </w:tc>
      </w:tr>
      <w:tr>
        <w:tc>
          <w:tcPr>
            <w:tcW w:type="dxa" w:w="1569"/>
          </w:tcPr>
          <w:p>
            <w:r/>
            <w:r>
              <w:rPr>
                <w:rFonts w:ascii="Calibri" w:hAnsi="Calibri" w:eastAsia="Microsoft YaHei"/>
                <w:b w:val="0"/>
                <w:sz w:val="18"/>
              </w:rPr>
              <w:t>厅门 / 通道门禁</w:t>
            </w:r>
          </w:p>
        </w:tc>
        <w:tc>
          <w:tcPr>
            <w:tcW w:type="dxa" w:w="1569"/>
          </w:tcPr>
          <w:p>
            <w:r/>
            <w:r>
              <w:rPr>
                <w:rFonts w:ascii="Calibri" w:hAnsi="Calibri" w:eastAsia="Microsoft YaHei"/>
                <w:b w:val="0"/>
                <w:sz w:val="18"/>
              </w:rPr>
              <w:t>人形机 : 机动岗 = 4 : 1</w:t>
            </w:r>
          </w:p>
        </w:tc>
        <w:tc>
          <w:tcPr>
            <w:tcW w:type="dxa" w:w="1569"/>
          </w:tcPr>
          <w:p>
            <w:r/>
            <w:r>
              <w:rPr>
                <w:rFonts w:ascii="Calibri" w:hAnsi="Calibri" w:eastAsia="Microsoft YaHei"/>
                <w:b w:val="0"/>
                <w:sz w:val="18"/>
              </w:rPr>
              <w:t>200 个固定门岗当量</w:t>
            </w:r>
          </w:p>
        </w:tc>
        <w:tc>
          <w:tcPr>
            <w:tcW w:type="dxa" w:w="1569"/>
          </w:tcPr>
          <w:p>
            <w:r/>
            <w:r>
              <w:rPr>
                <w:rFonts w:ascii="Calibri" w:hAnsi="Calibri" w:eastAsia="Microsoft YaHei"/>
                <w:b w:val="0"/>
                <w:sz w:val="18"/>
              </w:rPr>
              <w:t>40 机动</w:t>
            </w:r>
          </w:p>
        </w:tc>
        <w:tc>
          <w:tcPr>
            <w:tcW w:type="dxa" w:w="1569"/>
          </w:tcPr>
          <w:p>
            <w:r/>
            <w:r>
              <w:rPr>
                <w:rFonts w:ascii="Calibri" w:hAnsi="Calibri" w:eastAsia="Microsoft YaHei"/>
                <w:b w:val="0"/>
                <w:sz w:val="18"/>
              </w:rPr>
              <w:t>160 机位</w:t>
            </w:r>
          </w:p>
        </w:tc>
        <w:tc>
          <w:tcPr>
            <w:tcW w:type="dxa" w:w="1569"/>
          </w:tcPr>
          <w:p>
            <w:r/>
            <w:r>
              <w:rPr>
                <w:rFonts w:ascii="Calibri" w:hAnsi="Calibri" w:eastAsia="Microsoft YaHei"/>
                <w:b w:val="0"/>
                <w:sz w:val="18"/>
              </w:rPr>
              <w:t>160</w:t>
            </w:r>
          </w:p>
        </w:tc>
      </w:tr>
      <w:tr>
        <w:tc>
          <w:tcPr>
            <w:tcW w:type="dxa" w:w="1569"/>
          </w:tcPr>
          <w:p>
            <w:r/>
            <w:r>
              <w:rPr>
                <w:rFonts w:ascii="Calibri" w:hAnsi="Calibri" w:eastAsia="Microsoft YaHei"/>
                <w:b w:val="0"/>
                <w:sz w:val="18"/>
              </w:rPr>
              <w:t>餐厅传菜</w:t>
            </w:r>
          </w:p>
        </w:tc>
        <w:tc>
          <w:tcPr>
            <w:tcW w:type="dxa" w:w="1569"/>
          </w:tcPr>
          <w:p>
            <w:r/>
            <w:r>
              <w:rPr>
                <w:rFonts w:ascii="Calibri" w:hAnsi="Calibri" w:eastAsia="Microsoft YaHei"/>
                <w:b w:val="0"/>
                <w:sz w:val="18"/>
              </w:rPr>
              <w:t>送餐机 : 桌边服务员 = 5 : 1</w:t>
            </w:r>
          </w:p>
        </w:tc>
        <w:tc>
          <w:tcPr>
            <w:tcW w:type="dxa" w:w="1569"/>
          </w:tcPr>
          <w:p>
            <w:r/>
            <w:r>
              <w:rPr>
                <w:rFonts w:ascii="Calibri" w:hAnsi="Calibri" w:eastAsia="Microsoft YaHei"/>
                <w:b w:val="0"/>
                <w:sz w:val="18"/>
              </w:rPr>
              <w:t>150 个传菜当量</w:t>
            </w:r>
          </w:p>
        </w:tc>
        <w:tc>
          <w:tcPr>
            <w:tcW w:type="dxa" w:w="1569"/>
          </w:tcPr>
          <w:p>
            <w:r/>
            <w:r>
              <w:rPr>
                <w:rFonts w:ascii="Calibri" w:hAnsi="Calibri" w:eastAsia="Microsoft YaHei"/>
                <w:b w:val="0"/>
                <w:sz w:val="18"/>
              </w:rPr>
              <w:t>25</w:t>
            </w:r>
          </w:p>
        </w:tc>
        <w:tc>
          <w:tcPr>
            <w:tcW w:type="dxa" w:w="1569"/>
          </w:tcPr>
          <w:p>
            <w:r/>
            <w:r>
              <w:rPr>
                <w:rFonts w:ascii="Calibri" w:hAnsi="Calibri" w:eastAsia="Microsoft YaHei"/>
                <w:b w:val="0"/>
                <w:sz w:val="18"/>
              </w:rPr>
              <w:t>125 机</w:t>
            </w:r>
          </w:p>
        </w:tc>
        <w:tc>
          <w:tcPr>
            <w:tcW w:type="dxa" w:w="1569"/>
          </w:tcPr>
          <w:p>
            <w:r/>
            <w:r>
              <w:rPr>
                <w:rFonts w:ascii="Calibri" w:hAnsi="Calibri" w:eastAsia="Microsoft YaHei"/>
                <w:b w:val="0"/>
                <w:sz w:val="18"/>
              </w:rPr>
              <w:t>125</w:t>
            </w:r>
          </w:p>
        </w:tc>
      </w:tr>
      <w:tr>
        <w:tc>
          <w:tcPr>
            <w:tcW w:type="dxa" w:w="1569"/>
          </w:tcPr>
          <w:p>
            <w:r/>
            <w:r>
              <w:rPr>
                <w:rFonts w:ascii="Calibri" w:hAnsi="Calibri" w:eastAsia="Microsoft YaHei"/>
                <w:b w:val="0"/>
                <w:sz w:val="18"/>
              </w:rPr>
              <w:t>AI 停车（大兴机场同类）</w:t>
            </w:r>
          </w:p>
        </w:tc>
        <w:tc>
          <w:tcPr>
            <w:tcW w:type="dxa" w:w="1569"/>
          </w:tcPr>
          <w:p>
            <w:r/>
            <w:r>
              <w:rPr>
                <w:rFonts w:ascii="Calibri" w:hAnsi="Calibri" w:eastAsia="Microsoft YaHei"/>
                <w:b w:val="0"/>
                <w:sz w:val="18"/>
              </w:rPr>
              <w:t>系统值守 + 少数技师</w:t>
            </w:r>
          </w:p>
        </w:tc>
        <w:tc>
          <w:tcPr>
            <w:tcW w:type="dxa" w:w="1569"/>
          </w:tcPr>
          <w:p>
            <w:r/>
            <w:r>
              <w:rPr>
                <w:rFonts w:ascii="Calibri" w:hAnsi="Calibri" w:eastAsia="Microsoft YaHei"/>
                <w:b w:val="0"/>
                <w:sz w:val="18"/>
              </w:rPr>
              <w:t>40</w:t>
            </w:r>
          </w:p>
        </w:tc>
        <w:tc>
          <w:tcPr>
            <w:tcW w:type="dxa" w:w="1569"/>
          </w:tcPr>
          <w:p>
            <w:r/>
            <w:r>
              <w:rPr>
                <w:rFonts w:ascii="Calibri" w:hAnsi="Calibri" w:eastAsia="Microsoft YaHei"/>
                <w:b w:val="0"/>
                <w:sz w:val="18"/>
              </w:rPr>
              <w:t>12</w:t>
            </w:r>
          </w:p>
        </w:tc>
        <w:tc>
          <w:tcPr>
            <w:tcW w:type="dxa" w:w="1569"/>
          </w:tcPr>
          <w:p>
            <w:r/>
            <w:r>
              <w:rPr>
                <w:rFonts w:ascii="Calibri" w:hAnsi="Calibri" w:eastAsia="Microsoft YaHei"/>
                <w:b w:val="0"/>
                <w:sz w:val="18"/>
              </w:rPr>
              <w:t>车位机器人（已在停车楼投资内）</w:t>
            </w:r>
          </w:p>
        </w:tc>
        <w:tc>
          <w:tcPr>
            <w:tcW w:type="dxa" w:w="1569"/>
          </w:tcPr>
          <w:p>
            <w:r/>
            <w:r>
              <w:rPr>
                <w:rFonts w:ascii="Calibri" w:hAnsi="Calibri" w:eastAsia="Microsoft YaHei"/>
                <w:b w:val="0"/>
                <w:sz w:val="18"/>
              </w:rPr>
              <w:t>28</w:t>
            </w:r>
          </w:p>
        </w:tc>
      </w:tr>
      <w:tr>
        <w:tc>
          <w:tcPr>
            <w:tcW w:type="dxa" w:w="1569"/>
          </w:tcPr>
          <w:p>
            <w:r/>
            <w:r>
              <w:rPr>
                <w:rFonts w:ascii="Calibri" w:hAnsi="Calibri" w:eastAsia="Microsoft YaHei"/>
                <w:b w:val="0"/>
                <w:sz w:val="18"/>
              </w:rPr>
              <w:t>员工食堂（切菜 / 炒菜 / 面点）</w:t>
            </w:r>
          </w:p>
        </w:tc>
        <w:tc>
          <w:tcPr>
            <w:tcW w:type="dxa" w:w="1569"/>
          </w:tcPr>
          <w:p>
            <w:r/>
            <w:r>
              <w:rPr>
                <w:rFonts w:ascii="Calibri" w:hAnsi="Calibri" w:eastAsia="Microsoft YaHei"/>
                <w:b w:val="0"/>
                <w:sz w:val="18"/>
              </w:rPr>
              <w:t>产线自动化</w:t>
            </w:r>
          </w:p>
        </w:tc>
        <w:tc>
          <w:tcPr>
            <w:tcW w:type="dxa" w:w="1569"/>
          </w:tcPr>
          <w:p>
            <w:r/>
            <w:r>
              <w:rPr>
                <w:rFonts w:ascii="Calibri" w:hAnsi="Calibri" w:eastAsia="Microsoft YaHei"/>
                <w:b w:val="0"/>
                <w:sz w:val="18"/>
              </w:rPr>
              <w:t>35</w:t>
            </w:r>
          </w:p>
        </w:tc>
        <w:tc>
          <w:tcPr>
            <w:tcW w:type="dxa" w:w="1569"/>
          </w:tcPr>
          <w:p>
            <w:r/>
            <w:r>
              <w:rPr>
                <w:rFonts w:ascii="Calibri" w:hAnsi="Calibri" w:eastAsia="Microsoft YaHei"/>
                <w:b w:val="0"/>
                <w:sz w:val="18"/>
              </w:rPr>
              <w:t>12</w:t>
            </w:r>
          </w:p>
        </w:tc>
        <w:tc>
          <w:tcPr>
            <w:tcW w:type="dxa" w:w="1569"/>
          </w:tcPr>
          <w:p>
            <w:r/>
            <w:r>
              <w:rPr>
                <w:rFonts w:ascii="Calibri" w:hAnsi="Calibri" w:eastAsia="Microsoft YaHei"/>
                <w:b w:val="0"/>
                <w:sz w:val="18"/>
              </w:rPr>
              <w:t>烹饪线</w:t>
            </w:r>
          </w:p>
        </w:tc>
        <w:tc>
          <w:tcPr>
            <w:tcW w:type="dxa" w:w="1569"/>
          </w:tcPr>
          <w:p>
            <w:r/>
            <w:r>
              <w:rPr>
                <w:rFonts w:ascii="Calibri" w:hAnsi="Calibri" w:eastAsia="Microsoft YaHei"/>
                <w:b w:val="0"/>
                <w:sz w:val="18"/>
              </w:rPr>
              <w:t>23</w:t>
            </w:r>
          </w:p>
        </w:tc>
      </w:tr>
      <w:tr>
        <w:tc>
          <w:tcPr>
            <w:tcW w:type="dxa" w:w="1569"/>
          </w:tcPr>
          <w:p>
            <w:r/>
            <w:r>
              <w:rPr>
                <w:rFonts w:ascii="Calibri" w:hAnsi="Calibri" w:eastAsia="Microsoft YaHei"/>
                <w:b w:val="0"/>
                <w:sz w:val="18"/>
              </w:rPr>
              <w:t>一站式 AI 洗衣（洗熨整仓）</w:t>
            </w:r>
          </w:p>
        </w:tc>
        <w:tc>
          <w:tcPr>
            <w:tcW w:type="dxa" w:w="1569"/>
          </w:tcPr>
          <w:p>
            <w:r/>
            <w:r>
              <w:rPr>
                <w:rFonts w:ascii="Calibri" w:hAnsi="Calibri" w:eastAsia="Microsoft YaHei"/>
                <w:b w:val="0"/>
                <w:sz w:val="18"/>
              </w:rPr>
              <w:t>产线自动化</w:t>
            </w:r>
          </w:p>
        </w:tc>
        <w:tc>
          <w:tcPr>
            <w:tcW w:type="dxa" w:w="1569"/>
          </w:tcPr>
          <w:p>
            <w:r/>
            <w:r>
              <w:rPr>
                <w:rFonts w:ascii="Calibri" w:hAnsi="Calibri" w:eastAsia="Microsoft YaHei"/>
                <w:b w:val="0"/>
                <w:sz w:val="18"/>
              </w:rPr>
              <w:t>80</w:t>
            </w:r>
          </w:p>
        </w:tc>
        <w:tc>
          <w:tcPr>
            <w:tcW w:type="dxa" w:w="1569"/>
          </w:tcPr>
          <w:p>
            <w:r/>
            <w:r>
              <w:rPr>
                <w:rFonts w:ascii="Calibri" w:hAnsi="Calibri" w:eastAsia="Microsoft YaHei"/>
                <w:b w:val="0"/>
                <w:sz w:val="18"/>
              </w:rPr>
              <w:t>25</w:t>
            </w:r>
          </w:p>
        </w:tc>
        <w:tc>
          <w:tcPr>
            <w:tcW w:type="dxa" w:w="1569"/>
          </w:tcPr>
          <w:p>
            <w:r/>
            <w:r>
              <w:rPr>
                <w:rFonts w:ascii="Calibri" w:hAnsi="Calibri" w:eastAsia="Microsoft YaHei"/>
                <w:b w:val="0"/>
                <w:sz w:val="18"/>
              </w:rPr>
              <w:t>洗衣线</w:t>
            </w:r>
          </w:p>
        </w:tc>
        <w:tc>
          <w:tcPr>
            <w:tcW w:type="dxa" w:w="1569"/>
          </w:tcPr>
          <w:p>
            <w:r/>
            <w:r>
              <w:rPr>
                <w:rFonts w:ascii="Calibri" w:hAnsi="Calibri" w:eastAsia="Microsoft YaHei"/>
                <w:b w:val="0"/>
                <w:sz w:val="18"/>
              </w:rPr>
              <w:t>55</w:t>
            </w:r>
          </w:p>
        </w:tc>
      </w:tr>
      <w:tr>
        <w:tc>
          <w:tcPr>
            <w:tcW w:type="dxa" w:w="1569"/>
          </w:tcPr>
          <w:p>
            <w:r/>
            <w:r>
              <w:rPr>
                <w:rFonts w:ascii="Calibri" w:hAnsi="Calibri" w:eastAsia="Microsoft YaHei"/>
                <w:b w:val="0"/>
                <w:sz w:val="18"/>
              </w:rPr>
              <w:t>客房后勤辅助（布草运送等）</w:t>
            </w:r>
          </w:p>
        </w:tc>
        <w:tc>
          <w:tcPr>
            <w:tcW w:type="dxa" w:w="1569"/>
          </w:tcPr>
          <w:p>
            <w:r/>
            <w:r>
              <w:rPr>
                <w:rFonts w:ascii="Calibri" w:hAnsi="Calibri" w:eastAsia="Microsoft YaHei"/>
                <w:b w:val="0"/>
                <w:sz w:val="18"/>
              </w:rPr>
              <w:t>辅助，不替管家</w:t>
            </w:r>
          </w:p>
        </w:tc>
        <w:tc>
          <w:tcPr>
            <w:tcW w:type="dxa" w:w="1569"/>
          </w:tcPr>
          <w:p>
            <w:r/>
            <w:r>
              <w:rPr>
                <w:rFonts w:ascii="Calibri" w:hAnsi="Calibri" w:eastAsia="Microsoft YaHei"/>
                <w:b w:val="0"/>
                <w:sz w:val="18"/>
              </w:rPr>
              <w:t>370 客房编制的 15%</w:t>
            </w:r>
          </w:p>
        </w:tc>
        <w:tc>
          <w:tcPr>
            <w:tcW w:type="dxa" w:w="1569"/>
          </w:tcPr>
          <w:p>
            <w:r/>
            <w:r>
              <w:rPr>
                <w:rFonts w:ascii="Calibri" w:hAnsi="Calibri" w:eastAsia="Microsoft YaHei"/>
                <w:b w:val="0"/>
                <w:sz w:val="18"/>
              </w:rPr>
              <w:t>—</w:t>
            </w:r>
          </w:p>
        </w:tc>
        <w:tc>
          <w:tcPr>
            <w:tcW w:type="dxa" w:w="1569"/>
          </w:tcPr>
          <w:p>
            <w:r/>
            <w:r>
              <w:rPr>
                <w:rFonts w:ascii="Calibri" w:hAnsi="Calibri" w:eastAsia="Microsoft YaHei"/>
                <w:b w:val="0"/>
                <w:sz w:val="18"/>
              </w:rPr>
              <w:t>运送机</w:t>
            </w:r>
          </w:p>
        </w:tc>
        <w:tc>
          <w:tcPr>
            <w:tcW w:type="dxa" w:w="1569"/>
          </w:tcPr>
          <w:p>
            <w:r/>
            <w:r>
              <w:rPr>
                <w:rFonts w:ascii="Calibri" w:hAnsi="Calibri" w:eastAsia="Microsoft YaHei"/>
                <w:b w:val="0"/>
                <w:sz w:val="18"/>
              </w:rPr>
              <w:t>55</w:t>
            </w:r>
          </w:p>
        </w:tc>
      </w:tr>
      <w:tr>
        <w:tc>
          <w:tcPr>
            <w:tcW w:type="dxa" w:w="1569"/>
          </w:tcPr>
          <w:p>
            <w:r/>
            <w:r>
              <w:rPr>
                <w:rFonts w:ascii="Calibri" w:hAnsi="Calibri" w:eastAsia="Microsoft YaHei"/>
                <w:b w:val="0"/>
                <w:sz w:val="18"/>
              </w:rPr>
              <w:t>合计</w:t>
            </w:r>
          </w:p>
        </w:tc>
        <w:tc>
          <w:tcPr>
            <w:tcW w:type="dxa" w:w="1569"/>
          </w:tcPr>
          <w:p>
            <w:r/>
            <w:r>
              <w:rPr>
                <w:rFonts w:ascii="Calibri" w:hAnsi="Calibri" w:eastAsia="Microsoft YaHei"/>
                <w:b w:val="0"/>
                <w:sz w:val="18"/>
              </w:rPr>
            </w:r>
          </w:p>
        </w:tc>
        <w:tc>
          <w:tcPr>
            <w:tcW w:type="dxa" w:w="1569"/>
          </w:tcPr>
          <w:p>
            <w:r/>
            <w:r>
              <w:rPr>
                <w:rFonts w:ascii="Calibri" w:hAnsi="Calibri" w:eastAsia="Microsoft YaHei"/>
                <w:b w:val="0"/>
                <w:sz w:val="18"/>
              </w:rPr>
            </w:r>
          </w:p>
        </w:tc>
        <w:tc>
          <w:tcPr>
            <w:tcW w:type="dxa" w:w="1569"/>
          </w:tcPr>
          <w:p>
            <w:r/>
            <w:r>
              <w:rPr>
                <w:rFonts w:ascii="Calibri" w:hAnsi="Calibri" w:eastAsia="Microsoft YaHei"/>
                <w:b w:val="0"/>
                <w:sz w:val="18"/>
              </w:rPr>
            </w:r>
          </w:p>
        </w:tc>
        <w:tc>
          <w:tcPr>
            <w:tcW w:type="dxa" w:w="1569"/>
          </w:tcPr>
          <w:p>
            <w:r/>
            <w:r>
              <w:rPr>
                <w:rFonts w:ascii="Calibri" w:hAnsi="Calibri" w:eastAsia="Microsoft YaHei"/>
                <w:b w:val="0"/>
                <w:sz w:val="18"/>
              </w:rPr>
            </w:r>
          </w:p>
        </w:tc>
        <w:tc>
          <w:tcPr>
            <w:tcW w:type="dxa" w:w="1569"/>
          </w:tcPr>
          <w:p>
            <w:r/>
            <w:r>
              <w:rPr>
                <w:rFonts w:ascii="Calibri" w:hAnsi="Calibri" w:eastAsia="Microsoft YaHei"/>
                <w:b w:val="0"/>
                <w:sz w:val="18"/>
              </w:rPr>
              <w:t>446</w:t>
            </w:r>
          </w:p>
        </w:tc>
      </w:tr>
      <w:tr>
        <w:tc>
          <w:tcPr>
            <w:tcW w:type="dxa" w:w="1569"/>
          </w:tcPr>
          <w:p>
            <w:r/>
            <w:r>
              <w:rPr>
                <w:rFonts w:ascii="Calibri" w:hAnsi="Calibri" w:eastAsia="Microsoft YaHei"/>
                <w:b w:val="0"/>
                <w:sz w:val="18"/>
              </w:rPr>
              <w:t>回补：机器人运维 / 调度</w:t>
            </w:r>
          </w:p>
        </w:tc>
        <w:tc>
          <w:tcPr>
            <w:tcW w:type="dxa" w:w="1569"/>
          </w:tcPr>
          <w:p>
            <w:r/>
            <w:r>
              <w:rPr>
                <w:rFonts w:ascii="Calibri" w:hAnsi="Calibri" w:eastAsia="Microsoft YaHei"/>
                <w:b w:val="0"/>
                <w:sz w:val="18"/>
              </w:rPr>
            </w:r>
          </w:p>
        </w:tc>
        <w:tc>
          <w:tcPr>
            <w:tcW w:type="dxa" w:w="1569"/>
          </w:tcPr>
          <w:p>
            <w:r/>
            <w:r>
              <w:rPr>
                <w:rFonts w:ascii="Calibri" w:hAnsi="Calibri" w:eastAsia="Microsoft YaHei"/>
                <w:b w:val="0"/>
                <w:sz w:val="18"/>
              </w:rPr>
              <w:t>0</w:t>
            </w:r>
          </w:p>
        </w:tc>
        <w:tc>
          <w:tcPr>
            <w:tcW w:type="dxa" w:w="1569"/>
          </w:tcPr>
          <w:p>
            <w:r/>
            <w:r>
              <w:rPr>
                <w:rFonts w:ascii="Calibri" w:hAnsi="Calibri" w:eastAsia="Microsoft YaHei"/>
                <w:b w:val="0"/>
                <w:sz w:val="18"/>
              </w:rPr>
              <w:t>+35</w:t>
            </w:r>
          </w:p>
        </w:tc>
        <w:tc>
          <w:tcPr>
            <w:tcW w:type="dxa" w:w="1569"/>
          </w:tcPr>
          <w:p>
            <w:r/>
            <w:r>
              <w:rPr>
                <w:rFonts w:ascii="Calibri" w:hAnsi="Calibri" w:eastAsia="Microsoft YaHei"/>
                <w:b w:val="0"/>
                <w:sz w:val="18"/>
              </w:rPr>
            </w:r>
          </w:p>
        </w:tc>
        <w:tc>
          <w:tcPr>
            <w:tcW w:type="dxa" w:w="1569"/>
          </w:tcPr>
          <w:p>
            <w:r/>
            <w:r>
              <w:rPr>
                <w:rFonts w:ascii="Calibri" w:hAnsi="Calibri" w:eastAsia="Microsoft YaHei"/>
                <w:b w:val="0"/>
                <w:sz w:val="18"/>
              </w:rPr>
              <w:t>−35</w:t>
            </w:r>
          </w:p>
        </w:tc>
      </w:tr>
      <w:tr>
        <w:tc>
          <w:tcPr>
            <w:tcW w:type="dxa" w:w="1569"/>
          </w:tcPr>
          <w:p>
            <w:r/>
            <w:r>
              <w:rPr>
                <w:rFonts w:ascii="Calibri" w:hAnsi="Calibri" w:eastAsia="Microsoft YaHei"/>
                <w:b w:val="0"/>
                <w:sz w:val="18"/>
              </w:rPr>
              <w:t>净减编</w:t>
            </w:r>
          </w:p>
        </w:tc>
        <w:tc>
          <w:tcPr>
            <w:tcW w:type="dxa" w:w="1569"/>
          </w:tcPr>
          <w:p>
            <w:r/>
            <w:r>
              <w:rPr>
                <w:rFonts w:ascii="Calibri" w:hAnsi="Calibri" w:eastAsia="Microsoft YaHei"/>
                <w:b w:val="0"/>
                <w:sz w:val="18"/>
              </w:rPr>
            </w:r>
          </w:p>
        </w:tc>
        <w:tc>
          <w:tcPr>
            <w:tcW w:type="dxa" w:w="1569"/>
          </w:tcPr>
          <w:p>
            <w:r/>
            <w:r>
              <w:rPr>
                <w:rFonts w:ascii="Calibri" w:hAnsi="Calibri" w:eastAsia="Microsoft YaHei"/>
                <w:b w:val="0"/>
                <w:sz w:val="18"/>
              </w:rPr>
            </w:r>
          </w:p>
        </w:tc>
        <w:tc>
          <w:tcPr>
            <w:tcW w:type="dxa" w:w="1569"/>
          </w:tcPr>
          <w:p>
            <w:r/>
            <w:r>
              <w:rPr>
                <w:rFonts w:ascii="Calibri" w:hAnsi="Calibri" w:eastAsia="Microsoft YaHei"/>
                <w:b w:val="0"/>
                <w:sz w:val="18"/>
              </w:rPr>
            </w:r>
          </w:p>
        </w:tc>
        <w:tc>
          <w:tcPr>
            <w:tcW w:type="dxa" w:w="1569"/>
          </w:tcPr>
          <w:p>
            <w:r/>
            <w:r>
              <w:rPr>
                <w:rFonts w:ascii="Calibri" w:hAnsi="Calibri" w:eastAsia="Microsoft YaHei"/>
                <w:b w:val="0"/>
                <w:sz w:val="18"/>
              </w:rPr>
            </w:r>
          </w:p>
        </w:tc>
        <w:tc>
          <w:tcPr>
            <w:tcW w:type="dxa" w:w="1569"/>
          </w:tcPr>
          <w:p>
            <w:r/>
            <w:r>
              <w:rPr>
                <w:rFonts w:ascii="Calibri" w:hAnsi="Calibri" w:eastAsia="Microsoft YaHei"/>
                <w:b w:val="0"/>
                <w:sz w:val="18"/>
              </w:rPr>
              <w:t>约 411 人</w:t>
            </w:r>
          </w:p>
        </w:tc>
      </w:tr>
    </w:tbl>
    <w:p/>
    <w:p>
      <w:pPr>
        <w:spacing w:after="120" w:line="276" w:lineRule="auto"/>
      </w:pPr>
      <w:r>
        <w:rPr>
          <w:rFonts w:ascii="Calibri" w:hAnsi="Calibri" w:eastAsia="Microsoft YaHei"/>
          <w:b w:val="0"/>
          <w:sz w:val="22"/>
        </w:rPr>
        <w:t xml:space="preserve">减编后稳定期编制约 </w:t>
      </w:r>
      <w:r>
        <w:rPr>
          <w:rFonts w:ascii="Calibri" w:hAnsi="Calibri" w:eastAsia="Microsoft YaHei"/>
          <w:b/>
          <w:sz w:val="22"/>
        </w:rPr>
        <w:t>3,690 人</w:t>
      </w:r>
      <w:r>
        <w:rPr>
          <w:rFonts w:ascii="Calibri" w:hAnsi="Calibri" w:eastAsia="Microsoft YaHei"/>
          <w:b w:val="0"/>
          <w:sz w:val="22"/>
        </w:rPr>
        <w:t>。本地化比例维持 73% 以上：减的是重复岗，本地员工转向机务、质检、桌边服务与厅内持牌岗，平均薪酬高于被替代岗位。</w:t>
      </w:r>
    </w:p>
    <w:p>
      <w:pPr>
        <w:spacing w:before="240" w:after="80"/>
      </w:pPr>
      <w:r>
        <w:rPr>
          <w:rFonts w:ascii="Calibri" w:hAnsi="Calibri" w:eastAsia="Microsoft YaHei"/>
          <w:b/>
          <w:color w:val="8A6D3B"/>
          <w:sz w:val="24"/>
        </w:rPr>
        <w:t>12.5.2 降本测算（稳健）</w:t>
      </w:r>
    </w:p>
    <w:tbl>
      <w:tblPr>
        <w:tblStyle w:val="TableGrid"/>
        <w:tblW w:type="auto" w:w="0"/>
        <w:tblLook w:firstColumn="1" w:firstRow="1" w:lastColumn="0" w:lastRow="0" w:noHBand="0" w:noVBand="1" w:val="04A0"/>
      </w:tblPr>
      <w:tblGrid>
        <w:gridCol w:w="4706"/>
        <w:gridCol w:w="4706"/>
      </w:tblGrid>
      <w:tr>
        <w:tc>
          <w:tcPr>
            <w:tcW w:type="dxa" w:w="4706"/>
          </w:tcPr>
          <w:p>
            <w:r/>
            <w:r>
              <w:rPr>
                <w:rFonts w:ascii="Calibri" w:hAnsi="Calibri" w:eastAsia="Microsoft YaHei"/>
                <w:b/>
                <w:sz w:val="18"/>
              </w:rPr>
              <w:t>项目</w:t>
            </w:r>
          </w:p>
        </w:tc>
        <w:tc>
          <w:tcPr>
            <w:tcW w:type="dxa" w:w="4706"/>
          </w:tcPr>
          <w:p>
            <w:r/>
            <w:r>
              <w:rPr>
                <w:rFonts w:ascii="Calibri" w:hAnsi="Calibri" w:eastAsia="Microsoft YaHei"/>
                <w:b/>
                <w:sz w:val="18"/>
              </w:rPr>
              <w:t>金额（万 USD / 年）</w:t>
            </w:r>
          </w:p>
        </w:tc>
      </w:tr>
      <w:tr>
        <w:tc>
          <w:tcPr>
            <w:tcW w:type="dxa" w:w="4706"/>
          </w:tcPr>
          <w:p>
            <w:r/>
            <w:r>
              <w:rPr>
                <w:rFonts w:ascii="Calibri" w:hAnsi="Calibri" w:eastAsia="Microsoft YaHei"/>
                <w:b w:val="0"/>
                <w:sz w:val="18"/>
              </w:rPr>
              <w:t>446 个被替代岗现金薪酬（多为一线，月均约 $500）</w:t>
            </w:r>
          </w:p>
        </w:tc>
        <w:tc>
          <w:tcPr>
            <w:tcW w:type="dxa" w:w="4706"/>
          </w:tcPr>
          <w:p>
            <w:r/>
            <w:r>
              <w:rPr>
                <w:rFonts w:ascii="Calibri" w:hAnsi="Calibri" w:eastAsia="Microsoft YaHei"/>
                <w:b w:val="0"/>
                <w:sz w:val="18"/>
              </w:rPr>
              <w:t>268</w:t>
            </w:r>
          </w:p>
        </w:tc>
      </w:tr>
      <w:tr>
        <w:tc>
          <w:tcPr>
            <w:tcW w:type="dxa" w:w="4706"/>
          </w:tcPr>
          <w:p>
            <w:r/>
            <w:r>
              <w:rPr>
                <w:rFonts w:ascii="Calibri" w:hAnsi="Calibri" w:eastAsia="Microsoft YaHei"/>
                <w:b w:val="0"/>
                <w:sz w:val="18"/>
              </w:rPr>
              <w:t>减：新增 35 名运维技师</w:t>
            </w:r>
          </w:p>
        </w:tc>
        <w:tc>
          <w:tcPr>
            <w:tcW w:type="dxa" w:w="4706"/>
          </w:tcPr>
          <w:p>
            <w:r/>
            <w:r>
              <w:rPr>
                <w:rFonts w:ascii="Calibri" w:hAnsi="Calibri" w:eastAsia="Microsoft YaHei"/>
                <w:b w:val="0"/>
                <w:sz w:val="18"/>
              </w:rPr>
              <w:t>−67</w:t>
            </w:r>
          </w:p>
        </w:tc>
      </w:tr>
      <w:tr>
        <w:tc>
          <w:tcPr>
            <w:tcW w:type="dxa" w:w="4706"/>
          </w:tcPr>
          <w:p>
            <w:r/>
            <w:r>
              <w:rPr>
                <w:rFonts w:ascii="Calibri" w:hAnsi="Calibri" w:eastAsia="Microsoft YaHei"/>
                <w:b w:val="0"/>
                <w:sz w:val="18"/>
              </w:rPr>
              <w:t>现金净节约</w:t>
            </w:r>
          </w:p>
        </w:tc>
        <w:tc>
          <w:tcPr>
            <w:tcW w:type="dxa" w:w="4706"/>
          </w:tcPr>
          <w:p>
            <w:r/>
            <w:r>
              <w:rPr>
                <w:rFonts w:ascii="Calibri" w:hAnsi="Calibri" w:eastAsia="Microsoft YaHei"/>
                <w:b w:val="0"/>
                <w:sz w:val="18"/>
              </w:rPr>
              <w:t>201</w:t>
            </w:r>
          </w:p>
        </w:tc>
      </w:tr>
      <w:tr>
        <w:tc>
          <w:tcPr>
            <w:tcW w:type="dxa" w:w="4706"/>
          </w:tcPr>
          <w:p>
            <w:r/>
            <w:r>
              <w:rPr>
                <w:rFonts w:ascii="Calibri" w:hAnsi="Calibri" w:eastAsia="Microsoft YaHei"/>
                <w:b w:val="0"/>
                <w:sz w:val="18"/>
              </w:rPr>
              <w:t>加载 25% 后的全口径节约</w:t>
            </w:r>
          </w:p>
        </w:tc>
        <w:tc>
          <w:tcPr>
            <w:tcW w:type="dxa" w:w="4706"/>
          </w:tcPr>
          <w:p>
            <w:r/>
            <w:r>
              <w:rPr>
                <w:rFonts w:ascii="Calibri" w:hAnsi="Calibri" w:eastAsia="Microsoft YaHei"/>
                <w:b w:val="0"/>
                <w:sz w:val="18"/>
              </w:rPr>
              <w:t>251</w:t>
            </w:r>
          </w:p>
        </w:tc>
      </w:tr>
      <w:tr>
        <w:tc>
          <w:tcPr>
            <w:tcW w:type="dxa" w:w="4706"/>
          </w:tcPr>
          <w:p>
            <w:r/>
            <w:r>
              <w:rPr>
                <w:rFonts w:ascii="Calibri" w:hAnsi="Calibri" w:eastAsia="Microsoft YaHei"/>
                <w:b w:val="0"/>
                <w:sz w:val="18"/>
              </w:rPr>
              <w:t>减：机器人电费、维保、配件（增量投资约 $1,200 万的 12%/年）</w:t>
            </w:r>
          </w:p>
        </w:tc>
        <w:tc>
          <w:tcPr>
            <w:tcW w:type="dxa" w:w="4706"/>
          </w:tcPr>
          <w:p>
            <w:r/>
            <w:r>
              <w:rPr>
                <w:rFonts w:ascii="Calibri" w:hAnsi="Calibri" w:eastAsia="Microsoft YaHei"/>
                <w:b w:val="0"/>
                <w:sz w:val="18"/>
              </w:rPr>
              <w:t>−144</w:t>
            </w:r>
          </w:p>
        </w:tc>
      </w:tr>
      <w:tr>
        <w:tc>
          <w:tcPr>
            <w:tcW w:type="dxa" w:w="4706"/>
          </w:tcPr>
          <w:p>
            <w:r/>
            <w:r>
              <w:rPr>
                <w:rFonts w:ascii="Calibri" w:hAnsi="Calibri" w:eastAsia="Microsoft YaHei"/>
                <w:b w:val="0"/>
                <w:sz w:val="18"/>
              </w:rPr>
              <w:t>进入 EBITDA 的净节约</w:t>
            </w:r>
          </w:p>
        </w:tc>
        <w:tc>
          <w:tcPr>
            <w:tcW w:type="dxa" w:w="4706"/>
          </w:tcPr>
          <w:p>
            <w:r/>
            <w:r>
              <w:rPr>
                <w:rFonts w:ascii="Calibri" w:hAnsi="Calibri" w:eastAsia="Microsoft YaHei"/>
                <w:b w:val="0"/>
                <w:sz w:val="18"/>
              </w:rPr>
              <w:t>约 107</w:t>
            </w:r>
          </w:p>
        </w:tc>
      </w:tr>
      <w:tr>
        <w:tc>
          <w:tcPr>
            <w:tcW w:type="dxa" w:w="4706"/>
          </w:tcPr>
          <w:p>
            <w:r/>
            <w:r>
              <w:rPr>
                <w:rFonts w:ascii="Calibri" w:hAnsi="Calibri" w:eastAsia="Microsoft YaHei"/>
                <w:b w:val="0"/>
                <w:sz w:val="18"/>
              </w:rPr>
              <w:t>另：加班、流失重聘、重复培训少发生（不进主表）</w:t>
            </w:r>
          </w:p>
        </w:tc>
        <w:tc>
          <w:tcPr>
            <w:tcW w:type="dxa" w:w="4706"/>
          </w:tcPr>
          <w:p>
            <w:r/>
            <w:r>
              <w:rPr>
                <w:rFonts w:ascii="Calibri" w:hAnsi="Calibri" w:eastAsia="Microsoft YaHei"/>
                <w:b w:val="0"/>
                <w:sz w:val="18"/>
              </w:rPr>
              <w:t>80–120</w:t>
            </w:r>
          </w:p>
        </w:tc>
      </w:tr>
      <w:tr>
        <w:tc>
          <w:tcPr>
            <w:tcW w:type="dxa" w:w="4706"/>
          </w:tcPr>
          <w:p>
            <w:r/>
            <w:r>
              <w:rPr>
                <w:rFonts w:ascii="Calibri" w:hAnsi="Calibri" w:eastAsia="Microsoft YaHei"/>
                <w:b w:val="0"/>
                <w:sz w:val="18"/>
              </w:rPr>
              <w:t>运营口径合计改善</w:t>
            </w:r>
          </w:p>
        </w:tc>
        <w:tc>
          <w:tcPr>
            <w:tcW w:type="dxa" w:w="4706"/>
          </w:tcPr>
          <w:p>
            <w:r/>
            <w:r>
              <w:rPr>
                <w:rFonts w:ascii="Calibri" w:hAnsi="Calibri" w:eastAsia="Microsoft YaHei"/>
                <w:b w:val="0"/>
                <w:sz w:val="18"/>
              </w:rPr>
              <w:t>约 190–230 万 / 年</w:t>
            </w:r>
          </w:p>
        </w:tc>
      </w:tr>
    </w:tbl>
    <w:p/>
    <w:p>
      <w:pPr>
        <w:spacing w:after="120" w:line="276" w:lineRule="auto"/>
      </w:pPr>
      <w:r>
        <w:rPr>
          <w:rFonts w:ascii="Calibri" w:hAnsi="Calibri" w:eastAsia="Microsoft YaHei"/>
          <w:b w:val="0"/>
          <w:sz w:val="22"/>
        </w:rPr>
        <w:t>增量机器人投资约 $1,200 万（人形门禁、送餐机、食堂与洗衣线；停车机器人已含在 7.1.2 停车楼 $2,800 万内），按净节约 $190 万计，</w:t>
      </w:r>
      <w:r>
        <w:rPr>
          <w:rFonts w:ascii="Calibri" w:hAnsi="Calibri" w:eastAsia="Microsoft YaHei"/>
          <w:b/>
          <w:sz w:val="22"/>
        </w:rPr>
        <w:t>回收约 6 年</w:t>
      </w:r>
      <w:r>
        <w:rPr>
          <w:rFonts w:ascii="Calibri" w:hAnsi="Calibri" w:eastAsia="Microsoft YaHei"/>
          <w:b w:val="0"/>
          <w:sz w:val="22"/>
        </w:rPr>
        <w:t xml:space="preserve">；若含加班与流失，回收约 </w:t>
      </w:r>
      <w:r>
        <w:rPr>
          <w:rFonts w:ascii="Calibri" w:hAnsi="Calibri" w:eastAsia="Microsoft YaHei"/>
          <w:b/>
          <w:sz w:val="22"/>
        </w:rPr>
        <w:t>5 年</w:t>
      </w:r>
      <w:r>
        <w:rPr>
          <w:rFonts w:ascii="Calibri" w:hAnsi="Calibri" w:eastAsia="Microsoft YaHei"/>
          <w:b w:val="0"/>
          <w:sz w:val="22"/>
        </w:rPr>
        <w:t>。不把该节约写入第七章主表，作为 V1.2 管理预算的降本目标。</w:t>
      </w:r>
    </w:p>
    <w:p>
      <w:pPr>
        <w:spacing w:before="240" w:after="80"/>
      </w:pPr>
      <w:r>
        <w:rPr>
          <w:rFonts w:ascii="Calibri" w:hAnsi="Calibri" w:eastAsia="Microsoft YaHei"/>
          <w:b/>
          <w:color w:val="8A6D3B"/>
          <w:sz w:val="24"/>
        </w:rPr>
        <w:t>12.5.3 质量与安全边界</w:t>
      </w:r>
    </w:p>
    <w:p>
      <w:pPr>
        <w:spacing w:after="120" w:line="276" w:lineRule="auto"/>
      </w:pPr>
      <w:r>
        <w:rPr>
          <w:rFonts w:ascii="Calibri" w:hAnsi="Calibri" w:eastAsia="Microsoft YaHei"/>
          <w:b w:val="0"/>
          <w:sz w:val="22"/>
        </w:rPr>
        <w:t>- 厅内赌台、监察、筹码房：</w:t>
      </w:r>
      <w:r>
        <w:rPr>
          <w:rFonts w:ascii="Calibri" w:hAnsi="Calibri" w:eastAsia="Microsoft YaHei"/>
          <w:b/>
          <w:sz w:val="22"/>
        </w:rPr>
        <w:t>零机器人替代</w:t>
      </w:r>
      <w:r>
        <w:rPr>
          <w:rFonts w:ascii="Calibri" w:hAnsi="Calibri" w:eastAsia="Microsoft YaHei"/>
          <w:b w:val="0"/>
          <w:sz w:val="22"/>
        </w:rPr>
        <w:t>。</w:t>
      </w:r>
    </w:p>
    <w:p>
      <w:pPr>
        <w:spacing w:after="120" w:line="276" w:lineRule="auto"/>
      </w:pPr>
      <w:r>
        <w:rPr>
          <w:rFonts w:ascii="Calibri" w:hAnsi="Calibri" w:eastAsia="Microsoft YaHei"/>
          <w:b w:val="0"/>
          <w:sz w:val="22"/>
        </w:rPr>
        <w:t>- 国宾楼层、总统套房走廊：真人安保为主，机器人只做辅助巡视。</w:t>
      </w:r>
    </w:p>
    <w:p>
      <w:pPr>
        <w:spacing w:after="120" w:line="276" w:lineRule="auto"/>
      </w:pPr>
      <w:r>
        <w:rPr>
          <w:rFonts w:ascii="Calibri" w:hAnsi="Calibri" w:eastAsia="Microsoft YaHei"/>
          <w:b w:val="0"/>
          <w:sz w:val="22"/>
        </w:rPr>
        <w:t>- 医疗：机器人不诊断、不给药。</w:t>
      </w:r>
    </w:p>
    <w:p>
      <w:pPr>
        <w:spacing w:after="120" w:line="276" w:lineRule="auto"/>
      </w:pPr>
      <w:r>
        <w:rPr>
          <w:rFonts w:ascii="Calibri" w:hAnsi="Calibri" w:eastAsia="Microsoft YaHei"/>
          <w:b w:val="0"/>
          <w:sz w:val="22"/>
        </w:rPr>
        <w:t>- 所有机位纳入 CMS / 楼宇网，日志保存不少于 7 年，接受 GRA 抽查。</w:t>
      </w:r>
    </w:p>
    <w:p>
      <w:pPr>
        <w:spacing w:before="280" w:after="120"/>
      </w:pPr>
      <w:r>
        <w:rPr>
          <w:rFonts w:ascii="Calibri" w:hAnsi="Calibri" w:eastAsia="Microsoft YaHei"/>
          <w:b/>
          <w:color w:val="0B1F3A"/>
          <w:sz w:val="28"/>
        </w:rPr>
        <w:t>12.6 减员前后对照（Y3）</w:t>
      </w:r>
    </w:p>
    <w:tbl>
      <w:tblPr>
        <w:tblStyle w:val="TableGrid"/>
        <w:tblW w:type="auto" w:w="0"/>
        <w:tblLook w:firstColumn="1" w:firstRow="1" w:lastColumn="0" w:lastRow="0" w:noHBand="0" w:noVBand="1" w:val="04A0"/>
      </w:tblPr>
      <w:tblGrid>
        <w:gridCol w:w="2353"/>
        <w:gridCol w:w="2353"/>
        <w:gridCol w:w="2353"/>
        <w:gridCol w:w="2353"/>
      </w:tblGrid>
      <w:tr>
        <w:tc>
          <w:tcPr>
            <w:tcW w:type="dxa" w:w="2353"/>
          </w:tcPr>
          <w:p>
            <w:r/>
            <w:r>
              <w:rPr>
                <w:rFonts w:ascii="Calibri" w:hAnsi="Calibri" w:eastAsia="Microsoft YaHei"/>
                <w:b/>
                <w:sz w:val="18"/>
              </w:rPr>
              <w:t>指标</w:t>
            </w:r>
          </w:p>
        </w:tc>
        <w:tc>
          <w:tcPr>
            <w:tcW w:type="dxa" w:w="2353"/>
          </w:tcPr>
          <w:p>
            <w:r/>
            <w:r>
              <w:rPr>
                <w:rFonts w:ascii="Calibri" w:hAnsi="Calibri" w:eastAsia="Microsoft YaHei"/>
                <w:b/>
                <w:sz w:val="18"/>
              </w:rPr>
              <w:t>V1.0 编制（主表）</w:t>
            </w:r>
          </w:p>
        </w:tc>
        <w:tc>
          <w:tcPr>
            <w:tcW w:type="dxa" w:w="2353"/>
          </w:tcPr>
          <w:p>
            <w:r/>
            <w:r>
              <w:rPr>
                <w:rFonts w:ascii="Calibri" w:hAnsi="Calibri" w:eastAsia="Microsoft YaHei"/>
                <w:b/>
                <w:sz w:val="18"/>
              </w:rPr>
              <w:t>V1.2 运营目标</w:t>
            </w:r>
          </w:p>
        </w:tc>
        <w:tc>
          <w:tcPr>
            <w:tcW w:type="dxa" w:w="2353"/>
          </w:tcPr>
          <w:p>
            <w:r/>
            <w:r>
              <w:rPr>
                <w:rFonts w:ascii="Calibri" w:hAnsi="Calibri" w:eastAsia="Microsoft YaHei"/>
                <w:b/>
                <w:sz w:val="18"/>
              </w:rPr>
              <w:t>差额</w:t>
            </w:r>
          </w:p>
        </w:tc>
      </w:tr>
      <w:tr>
        <w:tc>
          <w:tcPr>
            <w:tcW w:type="dxa" w:w="2353"/>
          </w:tcPr>
          <w:p>
            <w:r/>
            <w:r>
              <w:rPr>
                <w:rFonts w:ascii="Calibri" w:hAnsi="Calibri" w:eastAsia="Microsoft YaHei"/>
                <w:b w:val="0"/>
                <w:sz w:val="18"/>
              </w:rPr>
              <w:t>在册人数</w:t>
            </w:r>
          </w:p>
        </w:tc>
        <w:tc>
          <w:tcPr>
            <w:tcW w:type="dxa" w:w="2353"/>
          </w:tcPr>
          <w:p>
            <w:r/>
            <w:r>
              <w:rPr>
                <w:rFonts w:ascii="Calibri" w:hAnsi="Calibri" w:eastAsia="Microsoft YaHei"/>
                <w:b w:val="0"/>
                <w:sz w:val="18"/>
              </w:rPr>
              <w:t>4,100</w:t>
            </w:r>
          </w:p>
        </w:tc>
        <w:tc>
          <w:tcPr>
            <w:tcW w:type="dxa" w:w="2353"/>
          </w:tcPr>
          <w:p>
            <w:r/>
            <w:r>
              <w:rPr>
                <w:rFonts w:ascii="Calibri" w:hAnsi="Calibri" w:eastAsia="Microsoft YaHei"/>
                <w:b w:val="0"/>
                <w:sz w:val="18"/>
              </w:rPr>
              <w:t>约 3,690</w:t>
            </w:r>
          </w:p>
        </w:tc>
        <w:tc>
          <w:tcPr>
            <w:tcW w:type="dxa" w:w="2353"/>
          </w:tcPr>
          <w:p>
            <w:r/>
            <w:r>
              <w:rPr>
                <w:rFonts w:ascii="Calibri" w:hAnsi="Calibri" w:eastAsia="Microsoft YaHei"/>
                <w:b w:val="0"/>
                <w:sz w:val="18"/>
              </w:rPr>
              <w:t>−410</w:t>
            </w:r>
          </w:p>
        </w:tc>
      </w:tr>
      <w:tr>
        <w:tc>
          <w:tcPr>
            <w:tcW w:type="dxa" w:w="2353"/>
          </w:tcPr>
          <w:p>
            <w:r/>
            <w:r>
              <w:rPr>
                <w:rFonts w:ascii="Calibri" w:hAnsi="Calibri" w:eastAsia="Microsoft YaHei"/>
                <w:b w:val="0"/>
                <w:sz w:val="18"/>
              </w:rPr>
              <w:t>全口径人力成本</w:t>
            </w:r>
          </w:p>
        </w:tc>
        <w:tc>
          <w:tcPr>
            <w:tcW w:type="dxa" w:w="2353"/>
          </w:tcPr>
          <w:p>
            <w:r/>
            <w:r>
              <w:rPr>
                <w:rFonts w:ascii="Calibri" w:hAnsi="Calibri" w:eastAsia="Microsoft YaHei"/>
                <w:b w:val="0"/>
                <w:sz w:val="18"/>
              </w:rPr>
              <w:t>$7,540 万</w:t>
            </w:r>
          </w:p>
        </w:tc>
        <w:tc>
          <w:tcPr>
            <w:tcW w:type="dxa" w:w="2353"/>
          </w:tcPr>
          <w:p>
            <w:r/>
            <w:r>
              <w:rPr>
                <w:rFonts w:ascii="Calibri" w:hAnsi="Calibri" w:eastAsia="Microsoft YaHei"/>
                <w:b w:val="0"/>
                <w:sz w:val="18"/>
              </w:rPr>
              <w:t>约 $7,290 万</w:t>
            </w:r>
          </w:p>
        </w:tc>
        <w:tc>
          <w:tcPr>
            <w:tcW w:type="dxa" w:w="2353"/>
          </w:tcPr>
          <w:p>
            <w:r/>
            <w:r>
              <w:rPr>
                <w:rFonts w:ascii="Calibri" w:hAnsi="Calibri" w:eastAsia="Microsoft YaHei"/>
                <w:b w:val="0"/>
                <w:sz w:val="18"/>
              </w:rPr>
              <w:t>−250 万（加载后，未扣机器人运维）</w:t>
            </w:r>
          </w:p>
        </w:tc>
      </w:tr>
      <w:tr>
        <w:tc>
          <w:tcPr>
            <w:tcW w:type="dxa" w:w="2353"/>
          </w:tcPr>
          <w:p>
            <w:r/>
            <w:r>
              <w:rPr>
                <w:rFonts w:ascii="Calibri" w:hAnsi="Calibri" w:eastAsia="Microsoft YaHei"/>
                <w:b w:val="0"/>
                <w:sz w:val="18"/>
              </w:rPr>
              <w:t>扣机器人运维后净人力 + 机务</w:t>
            </w:r>
          </w:p>
        </w:tc>
        <w:tc>
          <w:tcPr>
            <w:tcW w:type="dxa" w:w="2353"/>
          </w:tcPr>
          <w:p>
            <w:r/>
            <w:r>
              <w:rPr>
                <w:rFonts w:ascii="Calibri" w:hAnsi="Calibri" w:eastAsia="Microsoft YaHei"/>
                <w:b w:val="0"/>
                <w:sz w:val="18"/>
              </w:rPr>
              <w:t>$7,540 万</w:t>
            </w:r>
          </w:p>
        </w:tc>
        <w:tc>
          <w:tcPr>
            <w:tcW w:type="dxa" w:w="2353"/>
          </w:tcPr>
          <w:p>
            <w:r/>
            <w:r>
              <w:rPr>
                <w:rFonts w:ascii="Calibri" w:hAnsi="Calibri" w:eastAsia="Microsoft YaHei"/>
                <w:b w:val="0"/>
                <w:sz w:val="18"/>
              </w:rPr>
              <w:t>约 $7,430 万</w:t>
            </w:r>
          </w:p>
        </w:tc>
        <w:tc>
          <w:tcPr>
            <w:tcW w:type="dxa" w:w="2353"/>
          </w:tcPr>
          <w:p>
            <w:r/>
            <w:r>
              <w:rPr>
                <w:rFonts w:ascii="Calibri" w:hAnsi="Calibri" w:eastAsia="Microsoft YaHei"/>
                <w:b w:val="0"/>
                <w:sz w:val="18"/>
              </w:rPr>
              <w:t>−110 万</w:t>
            </w:r>
          </w:p>
        </w:tc>
      </w:tr>
      <w:tr>
        <w:tc>
          <w:tcPr>
            <w:tcW w:type="dxa" w:w="2353"/>
          </w:tcPr>
          <w:p>
            <w:r/>
            <w:r>
              <w:rPr>
                <w:rFonts w:ascii="Calibri" w:hAnsi="Calibri" w:eastAsia="Microsoft YaHei"/>
                <w:b w:val="0"/>
                <w:sz w:val="18"/>
              </w:rPr>
              <w:t>本地员工人数</w:t>
            </w:r>
          </w:p>
        </w:tc>
        <w:tc>
          <w:tcPr>
            <w:tcW w:type="dxa" w:w="2353"/>
          </w:tcPr>
          <w:p>
            <w:r/>
            <w:r>
              <w:rPr>
                <w:rFonts w:ascii="Calibri" w:hAnsi="Calibri" w:eastAsia="Microsoft YaHei"/>
                <w:b w:val="0"/>
                <w:sz w:val="18"/>
              </w:rPr>
              <w:t>3,026</w:t>
            </w:r>
          </w:p>
        </w:tc>
        <w:tc>
          <w:tcPr>
            <w:tcW w:type="dxa" w:w="2353"/>
          </w:tcPr>
          <w:p>
            <w:r/>
            <w:r>
              <w:rPr>
                <w:rFonts w:ascii="Calibri" w:hAnsi="Calibri" w:eastAsia="Microsoft YaHei"/>
                <w:b w:val="0"/>
                <w:sz w:val="18"/>
              </w:rPr>
              <w:t>约 2,720–2,800</w:t>
            </w:r>
          </w:p>
        </w:tc>
        <w:tc>
          <w:tcPr>
            <w:tcW w:type="dxa" w:w="2353"/>
          </w:tcPr>
          <w:p>
            <w:r/>
            <w:r>
              <w:rPr>
                <w:rFonts w:ascii="Calibri" w:hAnsi="Calibri" w:eastAsia="Microsoft YaHei"/>
                <w:b w:val="0"/>
                <w:sz w:val="18"/>
              </w:rPr>
              <w:t>重复岗减少；技师岗回补本地</w:t>
            </w:r>
          </w:p>
        </w:tc>
      </w:tr>
      <w:tr>
        <w:tc>
          <w:tcPr>
            <w:tcW w:type="dxa" w:w="2353"/>
          </w:tcPr>
          <w:p>
            <w:r/>
            <w:r>
              <w:rPr>
                <w:rFonts w:ascii="Calibri" w:hAnsi="Calibri" w:eastAsia="Microsoft YaHei"/>
                <w:b w:val="0"/>
                <w:sz w:val="18"/>
              </w:rPr>
              <w:t>本地化比例</w:t>
            </w:r>
          </w:p>
        </w:tc>
        <w:tc>
          <w:tcPr>
            <w:tcW w:type="dxa" w:w="2353"/>
          </w:tcPr>
          <w:p>
            <w:r/>
            <w:r>
              <w:rPr>
                <w:rFonts w:ascii="Calibri" w:hAnsi="Calibri" w:eastAsia="Microsoft YaHei"/>
                <w:b w:val="0"/>
                <w:sz w:val="18"/>
              </w:rPr>
              <w:t>73.8%</w:t>
            </w:r>
          </w:p>
        </w:tc>
        <w:tc>
          <w:tcPr>
            <w:tcW w:type="dxa" w:w="2353"/>
          </w:tcPr>
          <w:p>
            <w:r/>
            <w:r>
              <w:rPr>
                <w:rFonts w:ascii="Calibri" w:hAnsi="Calibri" w:eastAsia="Microsoft YaHei"/>
                <w:b w:val="0"/>
                <w:sz w:val="18"/>
              </w:rPr>
              <w:t>≥73%</w:t>
            </w:r>
          </w:p>
        </w:tc>
        <w:tc>
          <w:tcPr>
            <w:tcW w:type="dxa" w:w="2353"/>
          </w:tcPr>
          <w:p>
            <w:r/>
            <w:r>
              <w:rPr>
                <w:rFonts w:ascii="Calibri" w:hAnsi="Calibri" w:eastAsia="Microsoft YaHei"/>
                <w:b w:val="0"/>
                <w:sz w:val="18"/>
              </w:rPr>
              <w:t>承诺不破</w:t>
            </w:r>
          </w:p>
        </w:tc>
      </w:tr>
      <w:tr>
        <w:tc>
          <w:tcPr>
            <w:tcW w:type="dxa" w:w="2353"/>
          </w:tcPr>
          <w:p>
            <w:r/>
            <w:r>
              <w:rPr>
                <w:rFonts w:ascii="Calibri" w:hAnsi="Calibri" w:eastAsia="Microsoft YaHei"/>
                <w:b w:val="0"/>
                <w:sz w:val="18"/>
              </w:rPr>
              <w:t>荷官（持牌）</w:t>
            </w:r>
          </w:p>
        </w:tc>
        <w:tc>
          <w:tcPr>
            <w:tcW w:type="dxa" w:w="2353"/>
          </w:tcPr>
          <w:p>
            <w:r/>
            <w:r>
              <w:rPr>
                <w:rFonts w:ascii="Calibri" w:hAnsi="Calibri" w:eastAsia="Microsoft YaHei"/>
                <w:b w:val="0"/>
                <w:sz w:val="18"/>
              </w:rPr>
              <w:t>420（上限）</w:t>
            </w:r>
          </w:p>
        </w:tc>
        <w:tc>
          <w:tcPr>
            <w:tcW w:type="dxa" w:w="2353"/>
          </w:tcPr>
          <w:p>
            <w:r/>
            <w:r>
              <w:rPr>
                <w:rFonts w:ascii="Calibri" w:hAnsi="Calibri" w:eastAsia="Microsoft YaHei"/>
                <w:b w:val="0"/>
                <w:sz w:val="18"/>
              </w:rPr>
              <w:t>360–380（25 台主大厅）</w:t>
            </w:r>
          </w:p>
        </w:tc>
        <w:tc>
          <w:tcPr>
            <w:tcW w:type="dxa" w:w="2353"/>
          </w:tcPr>
          <w:p>
            <w:r/>
            <w:r>
              <w:rPr>
                <w:rFonts w:ascii="Calibri" w:hAnsi="Calibri" w:eastAsia="Microsoft YaHei"/>
                <w:b w:val="0"/>
                <w:sz w:val="18"/>
              </w:rPr>
              <w:t>主表仍列 420</w:t>
            </w:r>
          </w:p>
        </w:tc>
      </w:tr>
    </w:tbl>
    <w:p/>
    <w:p>
      <w:pPr>
        <w:spacing w:before="280" w:after="120"/>
      </w:pPr>
      <w:r>
        <w:rPr>
          <w:rFonts w:ascii="Calibri" w:hAnsi="Calibri" w:eastAsia="Microsoft YaHei"/>
          <w:b/>
          <w:color w:val="0B1F3A"/>
          <w:sz w:val="28"/>
        </w:rPr>
        <w:t>12.7 五年人力成本（主表编制，未提前计入机器人节约）</w:t>
      </w:r>
    </w:p>
    <w:tbl>
      <w:tblPr>
        <w:tblStyle w:val="TableGrid"/>
        <w:tblW w:type="auto" w:w="0"/>
        <w:tblLook w:firstColumn="1" w:firstRow="1" w:lastColumn="0" w:lastRow="0" w:noHBand="0" w:noVBand="1" w:val="04A0"/>
      </w:tblPr>
      <w:tblGrid>
        <w:gridCol w:w="2353"/>
        <w:gridCol w:w="2353"/>
        <w:gridCol w:w="2353"/>
        <w:gridCol w:w="2353"/>
      </w:tblGrid>
      <w:tr>
        <w:tc>
          <w:tcPr>
            <w:tcW w:type="dxa" w:w="2353"/>
          </w:tcPr>
          <w:p>
            <w:r/>
            <w:r>
              <w:rPr>
                <w:rFonts w:ascii="Calibri" w:hAnsi="Calibri" w:eastAsia="Microsoft YaHei"/>
                <w:b/>
                <w:sz w:val="18"/>
              </w:rPr>
              <w:t>年</w:t>
            </w:r>
          </w:p>
        </w:tc>
        <w:tc>
          <w:tcPr>
            <w:tcW w:type="dxa" w:w="2353"/>
          </w:tcPr>
          <w:p>
            <w:r/>
            <w:r>
              <w:rPr>
                <w:rFonts w:ascii="Calibri" w:hAnsi="Calibri" w:eastAsia="Microsoft YaHei"/>
                <w:b/>
                <w:sz w:val="18"/>
              </w:rPr>
              <w:t>在册（人）</w:t>
            </w:r>
          </w:p>
        </w:tc>
        <w:tc>
          <w:tcPr>
            <w:tcW w:type="dxa" w:w="2353"/>
          </w:tcPr>
          <w:p>
            <w:r/>
            <w:r>
              <w:rPr>
                <w:rFonts w:ascii="Calibri" w:hAnsi="Calibri" w:eastAsia="Microsoft YaHei"/>
                <w:b/>
                <w:sz w:val="18"/>
              </w:rPr>
              <w:t>全口径人力（万 USD）</w:t>
            </w:r>
          </w:p>
        </w:tc>
        <w:tc>
          <w:tcPr>
            <w:tcW w:type="dxa" w:w="2353"/>
          </w:tcPr>
          <w:p>
            <w:r/>
            <w:r>
              <w:rPr>
                <w:rFonts w:ascii="Calibri" w:hAnsi="Calibri" w:eastAsia="Microsoft YaHei"/>
                <w:b/>
                <w:sz w:val="18"/>
              </w:rPr>
              <w:t>占当年营收</w:t>
            </w:r>
          </w:p>
        </w:tc>
      </w:tr>
      <w:tr>
        <w:tc>
          <w:tcPr>
            <w:tcW w:type="dxa" w:w="2353"/>
          </w:tcPr>
          <w:p>
            <w:r/>
            <w:r>
              <w:rPr>
                <w:rFonts w:ascii="Calibri" w:hAnsi="Calibri" w:eastAsia="Microsoft YaHei"/>
                <w:b w:val="0"/>
                <w:sz w:val="18"/>
              </w:rPr>
              <w:t>Y1</w:t>
            </w:r>
          </w:p>
        </w:tc>
        <w:tc>
          <w:tcPr>
            <w:tcW w:type="dxa" w:w="2353"/>
          </w:tcPr>
          <w:p>
            <w:r/>
            <w:r>
              <w:rPr>
                <w:rFonts w:ascii="Calibri" w:hAnsi="Calibri" w:eastAsia="Microsoft YaHei"/>
                <w:b w:val="0"/>
                <w:sz w:val="18"/>
              </w:rPr>
              <w:t>2,400 → 3,300</w:t>
            </w:r>
          </w:p>
        </w:tc>
        <w:tc>
          <w:tcPr>
            <w:tcW w:type="dxa" w:w="2353"/>
          </w:tcPr>
          <w:p>
            <w:r/>
            <w:r>
              <w:rPr>
                <w:rFonts w:ascii="Calibri" w:hAnsi="Calibri" w:eastAsia="Microsoft YaHei"/>
                <w:b w:val="0"/>
                <w:sz w:val="18"/>
              </w:rPr>
              <w:t>约 4,200</w:t>
            </w:r>
          </w:p>
        </w:tc>
        <w:tc>
          <w:tcPr>
            <w:tcW w:type="dxa" w:w="2353"/>
          </w:tcPr>
          <w:p>
            <w:r/>
            <w:r>
              <w:rPr>
                <w:rFonts w:ascii="Calibri" w:hAnsi="Calibri" w:eastAsia="Microsoft YaHei"/>
                <w:b w:val="0"/>
                <w:sz w:val="18"/>
              </w:rPr>
              <w:t>16.5%</w:t>
            </w:r>
          </w:p>
        </w:tc>
      </w:tr>
      <w:tr>
        <w:tc>
          <w:tcPr>
            <w:tcW w:type="dxa" w:w="2353"/>
          </w:tcPr>
          <w:p>
            <w:r/>
            <w:r>
              <w:rPr>
                <w:rFonts w:ascii="Calibri" w:hAnsi="Calibri" w:eastAsia="Microsoft YaHei"/>
                <w:b w:val="0"/>
                <w:sz w:val="18"/>
              </w:rPr>
              <w:t>Y2</w:t>
            </w:r>
          </w:p>
        </w:tc>
        <w:tc>
          <w:tcPr>
            <w:tcW w:type="dxa" w:w="2353"/>
          </w:tcPr>
          <w:p>
            <w:r/>
            <w:r>
              <w:rPr>
                <w:rFonts w:ascii="Calibri" w:hAnsi="Calibri" w:eastAsia="Microsoft YaHei"/>
                <w:b w:val="0"/>
                <w:sz w:val="18"/>
              </w:rPr>
              <w:t>3,300 → 4,100</w:t>
            </w:r>
          </w:p>
        </w:tc>
        <w:tc>
          <w:tcPr>
            <w:tcW w:type="dxa" w:w="2353"/>
          </w:tcPr>
          <w:p>
            <w:r/>
            <w:r>
              <w:rPr>
                <w:rFonts w:ascii="Calibri" w:hAnsi="Calibri" w:eastAsia="Microsoft YaHei"/>
                <w:b w:val="0"/>
                <w:sz w:val="18"/>
              </w:rPr>
              <w:t>约 6,400</w:t>
            </w:r>
          </w:p>
        </w:tc>
        <w:tc>
          <w:tcPr>
            <w:tcW w:type="dxa" w:w="2353"/>
          </w:tcPr>
          <w:p>
            <w:r/>
            <w:r>
              <w:rPr>
                <w:rFonts w:ascii="Calibri" w:hAnsi="Calibri" w:eastAsia="Microsoft YaHei"/>
                <w:b w:val="0"/>
                <w:sz w:val="18"/>
              </w:rPr>
              <w:t>13.3%</w:t>
            </w:r>
          </w:p>
        </w:tc>
      </w:tr>
      <w:tr>
        <w:tc>
          <w:tcPr>
            <w:tcW w:type="dxa" w:w="2353"/>
          </w:tcPr>
          <w:p>
            <w:r/>
            <w:r>
              <w:rPr>
                <w:rFonts w:ascii="Calibri" w:hAnsi="Calibri" w:eastAsia="Microsoft YaHei"/>
                <w:b w:val="0"/>
                <w:sz w:val="18"/>
              </w:rPr>
              <w:t>Y3</w:t>
            </w:r>
          </w:p>
        </w:tc>
        <w:tc>
          <w:tcPr>
            <w:tcW w:type="dxa" w:w="2353"/>
          </w:tcPr>
          <w:p>
            <w:r/>
            <w:r>
              <w:rPr>
                <w:rFonts w:ascii="Calibri" w:hAnsi="Calibri" w:eastAsia="Microsoft YaHei"/>
                <w:b w:val="0"/>
                <w:sz w:val="18"/>
              </w:rPr>
              <w:t>4,100</w:t>
            </w:r>
          </w:p>
        </w:tc>
        <w:tc>
          <w:tcPr>
            <w:tcW w:type="dxa" w:w="2353"/>
          </w:tcPr>
          <w:p>
            <w:r/>
            <w:r>
              <w:rPr>
                <w:rFonts w:ascii="Calibri" w:hAnsi="Calibri" w:eastAsia="Microsoft YaHei"/>
                <w:b w:val="0"/>
                <w:sz w:val="18"/>
              </w:rPr>
              <w:t>7,540</w:t>
            </w:r>
          </w:p>
        </w:tc>
        <w:tc>
          <w:tcPr>
            <w:tcW w:type="dxa" w:w="2353"/>
          </w:tcPr>
          <w:p>
            <w:r/>
            <w:r>
              <w:rPr>
                <w:rFonts w:ascii="Calibri" w:hAnsi="Calibri" w:eastAsia="Microsoft YaHei"/>
                <w:b w:val="0"/>
                <w:sz w:val="18"/>
              </w:rPr>
              <w:t>11.8%</w:t>
            </w:r>
          </w:p>
        </w:tc>
      </w:tr>
      <w:tr>
        <w:tc>
          <w:tcPr>
            <w:tcW w:type="dxa" w:w="2353"/>
          </w:tcPr>
          <w:p>
            <w:r/>
            <w:r>
              <w:rPr>
                <w:rFonts w:ascii="Calibri" w:hAnsi="Calibri" w:eastAsia="Microsoft YaHei"/>
                <w:b w:val="0"/>
                <w:sz w:val="18"/>
              </w:rPr>
              <w:t>Y4</w:t>
            </w:r>
          </w:p>
        </w:tc>
        <w:tc>
          <w:tcPr>
            <w:tcW w:type="dxa" w:w="2353"/>
          </w:tcPr>
          <w:p>
            <w:r/>
            <w:r>
              <w:rPr>
                <w:rFonts w:ascii="Calibri" w:hAnsi="Calibri" w:eastAsia="Microsoft YaHei"/>
                <w:b w:val="0"/>
                <w:sz w:val="18"/>
              </w:rPr>
              <w:t>4,100</w:t>
            </w:r>
          </w:p>
        </w:tc>
        <w:tc>
          <w:tcPr>
            <w:tcW w:type="dxa" w:w="2353"/>
          </w:tcPr>
          <w:p>
            <w:r/>
            <w:r>
              <w:rPr>
                <w:rFonts w:ascii="Calibri" w:hAnsi="Calibri" w:eastAsia="Microsoft YaHei"/>
                <w:b w:val="0"/>
                <w:sz w:val="18"/>
              </w:rPr>
              <w:t>7,840（工资 +4%）</w:t>
            </w:r>
          </w:p>
        </w:tc>
        <w:tc>
          <w:tcPr>
            <w:tcW w:type="dxa" w:w="2353"/>
          </w:tcPr>
          <w:p>
            <w:r/>
            <w:r>
              <w:rPr>
                <w:rFonts w:ascii="Calibri" w:hAnsi="Calibri" w:eastAsia="Microsoft YaHei"/>
                <w:b w:val="0"/>
                <w:sz w:val="18"/>
              </w:rPr>
              <w:t>11.2%</w:t>
            </w:r>
          </w:p>
        </w:tc>
      </w:tr>
      <w:tr>
        <w:tc>
          <w:tcPr>
            <w:tcW w:type="dxa" w:w="2353"/>
          </w:tcPr>
          <w:p>
            <w:r/>
            <w:r>
              <w:rPr>
                <w:rFonts w:ascii="Calibri" w:hAnsi="Calibri" w:eastAsia="Microsoft YaHei"/>
                <w:b w:val="0"/>
                <w:sz w:val="18"/>
              </w:rPr>
              <w:t>Y5</w:t>
            </w:r>
          </w:p>
        </w:tc>
        <w:tc>
          <w:tcPr>
            <w:tcW w:type="dxa" w:w="2353"/>
          </w:tcPr>
          <w:p>
            <w:r/>
            <w:r>
              <w:rPr>
                <w:rFonts w:ascii="Calibri" w:hAnsi="Calibri" w:eastAsia="Microsoft YaHei"/>
                <w:b w:val="0"/>
                <w:sz w:val="18"/>
              </w:rPr>
              <w:t>4,100</w:t>
            </w:r>
          </w:p>
        </w:tc>
        <w:tc>
          <w:tcPr>
            <w:tcW w:type="dxa" w:w="2353"/>
          </w:tcPr>
          <w:p>
            <w:r/>
            <w:r>
              <w:rPr>
                <w:rFonts w:ascii="Calibri" w:hAnsi="Calibri" w:eastAsia="Microsoft YaHei"/>
                <w:b w:val="0"/>
                <w:sz w:val="18"/>
              </w:rPr>
              <w:t>8,150</w:t>
            </w:r>
          </w:p>
        </w:tc>
        <w:tc>
          <w:tcPr>
            <w:tcW w:type="dxa" w:w="2353"/>
          </w:tcPr>
          <w:p>
            <w:r/>
            <w:r>
              <w:rPr>
                <w:rFonts w:ascii="Calibri" w:hAnsi="Calibri" w:eastAsia="Microsoft YaHei"/>
                <w:b w:val="0"/>
                <w:sz w:val="18"/>
              </w:rPr>
              <w:t>10.7%</w:t>
            </w:r>
          </w:p>
        </w:tc>
      </w:tr>
    </w:tbl>
    <w:p/>
    <w:p>
      <w:pPr>
        <w:spacing w:after="120" w:line="276" w:lineRule="auto"/>
      </w:pPr>
      <w:r>
        <w:rPr>
          <w:rFonts w:ascii="Calibri" w:hAnsi="Calibri" w:eastAsia="Microsoft YaHei"/>
          <w:b w:val="0"/>
          <w:sz w:val="22"/>
        </w:rPr>
        <w:t xml:space="preserve">Y1 人力占收比偏高，是爬坡期固定班次摊在较低营收上；这与第七章 Y1 EBITDA 率 22.4% 同方向。机器人宜在 </w:t>
      </w:r>
      <w:r>
        <w:rPr>
          <w:rFonts w:ascii="Calibri" w:hAnsi="Calibri" w:eastAsia="Microsoft YaHei"/>
          <w:b/>
          <w:sz w:val="22"/>
        </w:rPr>
        <w:t>软开业前装到位</w:t>
      </w:r>
      <w:r>
        <w:rPr>
          <w:rFonts w:ascii="Calibri" w:hAnsi="Calibri" w:eastAsia="Microsoft YaHei"/>
          <w:b w:val="0"/>
          <w:sz w:val="22"/>
        </w:rPr>
        <w:t>（停车、洗衣、食堂、门禁），避免 Y1 先按满编进人再裁员。</w:t>
      </w:r>
    </w:p>
    <w:p>
      <w:pPr>
        <w:spacing w:before="280" w:after="120"/>
      </w:pPr>
      <w:r>
        <w:rPr>
          <w:rFonts w:ascii="Calibri" w:hAnsi="Calibri" w:eastAsia="Microsoft YaHei"/>
          <w:b/>
          <w:color w:val="0B1F3A"/>
          <w:sz w:val="28"/>
        </w:rPr>
        <w:t>12.8 对政府就业承诺的一句实话</w:t>
      </w:r>
    </w:p>
    <w:p>
      <w:pPr>
        <w:spacing w:after="120" w:line="276" w:lineRule="auto"/>
      </w:pPr>
      <w:r>
        <w:rPr>
          <w:rFonts w:ascii="Calibri" w:hAnsi="Calibri" w:eastAsia="Microsoft YaHei"/>
          <w:b w:val="0"/>
          <w:sz w:val="22"/>
        </w:rPr>
        <w:t>第十章 4,100 人、本地 73.8% 仍是</w:t>
      </w:r>
      <w:r>
        <w:rPr>
          <w:rFonts w:ascii="Calibri" w:hAnsi="Calibri" w:eastAsia="Microsoft YaHei"/>
          <w:b/>
          <w:sz w:val="22"/>
        </w:rPr>
        <w:t>对社会与 IMF 就业叙事的上限承诺</w:t>
      </w:r>
      <w:r>
        <w:rPr>
          <w:rFonts w:ascii="Calibri" w:hAnsi="Calibri" w:eastAsia="Microsoft YaHei"/>
          <w:b w:val="0"/>
          <w:sz w:val="22"/>
        </w:rPr>
        <w:t>。V1.2 用机器替换的是重复劳动，不是把本地就业“做小”：</w:t>
      </w:r>
    </w:p>
    <w:p>
      <w:pPr>
        <w:spacing w:after="120" w:line="276" w:lineRule="auto"/>
      </w:pPr>
      <w:r>
        <w:rPr>
          <w:rFonts w:ascii="Calibri" w:hAnsi="Calibri" w:eastAsia="Microsoft YaHei"/>
          <w:b w:val="0"/>
          <w:sz w:val="22"/>
        </w:rPr>
        <w:t>- 对外继续按 4,100 人规划培训与社区岗位；</w:t>
      </w:r>
    </w:p>
    <w:p>
      <w:pPr>
        <w:spacing w:after="120" w:line="276" w:lineRule="auto"/>
      </w:pPr>
      <w:r>
        <w:rPr>
          <w:rFonts w:ascii="Calibri" w:hAnsi="Calibri" w:eastAsia="Microsoft YaHei"/>
          <w:b w:val="0"/>
          <w:sz w:val="22"/>
        </w:rPr>
        <w:t>- 对内按 3,690 人排班、发薪；</w:t>
      </w:r>
    </w:p>
    <w:p>
      <w:pPr>
        <w:spacing w:after="120" w:line="276" w:lineRule="auto"/>
      </w:pPr>
      <w:r>
        <w:rPr>
          <w:rFonts w:ascii="Calibri" w:hAnsi="Calibri" w:eastAsia="Microsoft YaHei"/>
          <w:b w:val="0"/>
          <w:sz w:val="22"/>
        </w:rPr>
        <w:t>- 差额用本地技师培训、供应商驻场、高峰兼职消化；</w:t>
      </w:r>
    </w:p>
    <w:p>
      <w:pPr>
        <w:spacing w:after="120" w:line="276" w:lineRule="auto"/>
      </w:pPr>
      <w:r>
        <w:rPr>
          <w:rFonts w:ascii="Calibri" w:hAnsi="Calibri" w:eastAsia="Microsoft YaHei"/>
          <w:b w:val="0"/>
          <w:sz w:val="22"/>
        </w:rPr>
        <w:t>- 人均薪酬因技能上移而提高，个税基数不必同比下降。</w:t>
      </w:r>
    </w:p>
    <w:p>
      <w:pPr>
        <w:spacing w:before="280" w:after="120"/>
      </w:pPr>
      <w:r>
        <w:rPr>
          <w:rFonts w:ascii="Calibri" w:hAnsi="Calibri" w:eastAsia="Microsoft YaHei"/>
          <w:b/>
          <w:color w:val="0B1F3A"/>
          <w:sz w:val="28"/>
        </w:rPr>
        <w:t>12.9 本章与全书的关系</w:t>
      </w:r>
    </w:p>
    <w:tbl>
      <w:tblPr>
        <w:tblStyle w:val="TableGrid"/>
        <w:tblW w:type="auto" w:w="0"/>
        <w:tblLook w:firstColumn="1" w:firstRow="1" w:lastColumn="0" w:lastRow="0" w:noHBand="0" w:noVBand="1" w:val="04A0"/>
      </w:tblPr>
      <w:tblGrid>
        <w:gridCol w:w="4706"/>
        <w:gridCol w:w="4706"/>
      </w:tblGrid>
      <w:tr>
        <w:tc>
          <w:tcPr>
            <w:tcW w:type="dxa" w:w="4706"/>
          </w:tcPr>
          <w:p>
            <w:r/>
            <w:r>
              <w:rPr>
                <w:rFonts w:ascii="Calibri" w:hAnsi="Calibri" w:eastAsia="Microsoft YaHei"/>
                <w:b/>
                <w:sz w:val="18"/>
              </w:rPr>
              <w:t>章节</w:t>
            </w:r>
          </w:p>
        </w:tc>
        <w:tc>
          <w:tcPr>
            <w:tcW w:type="dxa" w:w="4706"/>
          </w:tcPr>
          <w:p>
            <w:r/>
            <w:r>
              <w:rPr>
                <w:rFonts w:ascii="Calibri" w:hAnsi="Calibri" w:eastAsia="Microsoft YaHei"/>
                <w:b/>
                <w:sz w:val="18"/>
              </w:rPr>
              <w:t>本章补上的缺口</w:t>
            </w:r>
          </w:p>
        </w:tc>
      </w:tr>
      <w:tr>
        <w:tc>
          <w:tcPr>
            <w:tcW w:type="dxa" w:w="4706"/>
          </w:tcPr>
          <w:p>
            <w:r/>
            <w:r>
              <w:rPr>
                <w:rFonts w:ascii="Calibri" w:hAnsi="Calibri" w:eastAsia="Microsoft YaHei"/>
                <w:b w:val="0"/>
                <w:sz w:val="18"/>
              </w:rPr>
              <w:t>第四、六章</w:t>
            </w:r>
          </w:p>
        </w:tc>
        <w:tc>
          <w:tcPr>
            <w:tcW w:type="dxa" w:w="4706"/>
          </w:tcPr>
          <w:p>
            <w:r/>
            <w:r>
              <w:rPr>
                <w:rFonts w:ascii="Calibri" w:hAnsi="Calibri" w:eastAsia="Microsoft YaHei"/>
                <w:b w:val="0"/>
                <w:sz w:val="18"/>
              </w:rPr>
              <w:t>贵宾厅 4 台 / 8 面、主大厅 25 台、牌机分成、泥码赠房、汇丰 ATM</w:t>
            </w:r>
          </w:p>
        </w:tc>
      </w:tr>
      <w:tr>
        <w:tc>
          <w:tcPr>
            <w:tcW w:type="dxa" w:w="4706"/>
          </w:tcPr>
          <w:p>
            <w:r/>
            <w:r>
              <w:rPr>
                <w:rFonts w:ascii="Calibri" w:hAnsi="Calibri" w:eastAsia="Microsoft YaHei"/>
                <w:b w:val="0"/>
                <w:sz w:val="18"/>
              </w:rPr>
              <w:t>第七章</w:t>
            </w:r>
          </w:p>
        </w:tc>
        <w:tc>
          <w:tcPr>
            <w:tcW w:type="dxa" w:w="4706"/>
          </w:tcPr>
          <w:p>
            <w:r/>
            <w:r>
              <w:rPr>
                <w:rFonts w:ascii="Calibri" w:hAnsi="Calibri" w:eastAsia="Microsoft YaHei"/>
                <w:b w:val="0"/>
                <w:sz w:val="18"/>
              </w:rPr>
              <w:t>人力 $7,540 万如何藏在成本率里；机器人节约不改主表</w:t>
            </w:r>
          </w:p>
        </w:tc>
      </w:tr>
      <w:tr>
        <w:tc>
          <w:tcPr>
            <w:tcW w:type="dxa" w:w="4706"/>
          </w:tcPr>
          <w:p>
            <w:r/>
            <w:r>
              <w:rPr>
                <w:rFonts w:ascii="Calibri" w:hAnsi="Calibri" w:eastAsia="Microsoft YaHei"/>
                <w:b w:val="0"/>
                <w:sz w:val="18"/>
              </w:rPr>
              <w:t>第八、十章</w:t>
            </w:r>
          </w:p>
        </w:tc>
        <w:tc>
          <w:tcPr>
            <w:tcW w:type="dxa" w:w="4706"/>
          </w:tcPr>
          <w:p>
            <w:r/>
            <w:r>
              <w:rPr>
                <w:rFonts w:ascii="Calibri" w:hAnsi="Calibri" w:eastAsia="Microsoft YaHei"/>
                <w:b w:val="0"/>
                <w:sz w:val="18"/>
              </w:rPr>
              <w:t>就业人数与人力美元账对得上</w:t>
            </w:r>
          </w:p>
        </w:tc>
      </w:tr>
      <w:tr>
        <w:tc>
          <w:tcPr>
            <w:tcW w:type="dxa" w:w="4706"/>
          </w:tcPr>
          <w:p>
            <w:r/>
            <w:r>
              <w:rPr>
                <w:rFonts w:ascii="Calibri" w:hAnsi="Calibri" w:eastAsia="Microsoft YaHei"/>
                <w:b w:val="0"/>
                <w:sz w:val="18"/>
              </w:rPr>
              <w:t>11.6.3</w:t>
            </w:r>
          </w:p>
        </w:tc>
        <w:tc>
          <w:tcPr>
            <w:tcW w:type="dxa" w:w="4706"/>
          </w:tcPr>
          <w:p>
            <w:r/>
            <w:r>
              <w:rPr>
                <w:rFonts w:ascii="Calibri" w:hAnsi="Calibri" w:eastAsia="Microsoft YaHei"/>
                <w:b w:val="0"/>
                <w:sz w:val="18"/>
              </w:rPr>
              <w:t>代理培育不进本章工资表（外部佣金，进销售费用）</w:t>
            </w:r>
          </w:p>
        </w:tc>
      </w:tr>
    </w:tbl>
    <w:p/>
    <w:p>
      <w:pPr>
        <w:spacing w:before="360" w:after="200"/>
      </w:pPr>
      <w:r>
        <w:rPr>
          <w:rFonts w:ascii="Calibri" w:hAnsi="Calibri" w:eastAsia="Microsoft YaHei"/>
          <w:b/>
          <w:color w:val="0B1F3A"/>
          <w:sz w:val="36"/>
        </w:rPr>
        <w:t>附录：V1.0→V1.1修订摘要</w:t>
      </w:r>
    </w:p>
    <w:p>
      <w:pPr>
        <w:spacing w:after="120" w:line="276" w:lineRule="auto"/>
      </w:pPr>
      <w:r>
        <w:rPr>
          <w:rFonts w:ascii="Calibri" w:hAnsi="Calibri" w:eastAsia="Microsoft YaHei"/>
          <w:b w:val="0"/>
          <w:sz w:val="22"/>
        </w:rPr>
        <w:t>本附录说明修订版做了什么、</w:t>
      </w:r>
      <w:r>
        <w:rPr>
          <w:rFonts w:ascii="Calibri" w:hAnsi="Calibri" w:eastAsia="Microsoft YaHei"/>
          <w:b/>
          <w:sz w:val="22"/>
        </w:rPr>
        <w:t>没有</w:t>
      </w:r>
      <w:r>
        <w:rPr>
          <w:rFonts w:ascii="Calibri" w:hAnsi="Calibri" w:eastAsia="Microsoft YaHei"/>
          <w:b w:val="0"/>
          <w:sz w:val="22"/>
        </w:rPr>
        <w:t>改什么。V1.1 的目的是把政府审阅中可预见的质疑前置写入正文，而不是改写项目规模或上调回报。</w:t>
      </w:r>
    </w:p>
    <w:p>
      <w:pPr>
        <w:spacing w:before="280" w:after="120"/>
      </w:pPr>
      <w:r>
        <w:rPr>
          <w:rFonts w:ascii="Calibri" w:hAnsi="Calibri" w:eastAsia="Microsoft YaHei"/>
          <w:b/>
          <w:color w:val="0B1F3A"/>
          <w:sz w:val="28"/>
        </w:rPr>
        <w:t>未改动的核心口径（保持 V1.0）</w:t>
      </w:r>
    </w:p>
    <w:tbl>
      <w:tblPr>
        <w:tblStyle w:val="TableGrid"/>
        <w:tblW w:type="auto" w:w="0"/>
        <w:tblLook w:firstColumn="1" w:firstRow="1" w:lastColumn="0" w:lastRow="0" w:noHBand="0" w:noVBand="1" w:val="04A0"/>
      </w:tblPr>
      <w:tblGrid>
        <w:gridCol w:w="4706"/>
        <w:gridCol w:w="4706"/>
      </w:tblGrid>
      <w:tr>
        <w:tc>
          <w:tcPr>
            <w:tcW w:type="dxa" w:w="4706"/>
          </w:tcPr>
          <w:p>
            <w:r/>
            <w:r>
              <w:rPr>
                <w:rFonts w:ascii="Calibri" w:hAnsi="Calibri" w:eastAsia="Microsoft YaHei"/>
                <w:b/>
                <w:sz w:val="18"/>
              </w:rPr>
              <w:t>项目</w:t>
            </w:r>
          </w:p>
        </w:tc>
        <w:tc>
          <w:tcPr>
            <w:tcW w:type="dxa" w:w="4706"/>
          </w:tcPr>
          <w:p>
            <w:r/>
            <w:r>
              <w:rPr>
                <w:rFonts w:ascii="Calibri" w:hAnsi="Calibri" w:eastAsia="Microsoft YaHei"/>
                <w:b/>
                <w:sz w:val="18"/>
              </w:rPr>
              <w:t>V1.0 / V1.1 共同口径</w:t>
            </w:r>
          </w:p>
        </w:tc>
      </w:tr>
      <w:tr>
        <w:tc>
          <w:tcPr>
            <w:tcW w:type="dxa" w:w="4706"/>
          </w:tcPr>
          <w:p>
            <w:r/>
            <w:r>
              <w:rPr>
                <w:rFonts w:ascii="Calibri" w:hAnsi="Calibri" w:eastAsia="Microsoft YaHei"/>
                <w:b w:val="0"/>
                <w:sz w:val="18"/>
              </w:rPr>
              <w:t>总投资</w:t>
            </w:r>
          </w:p>
        </w:tc>
        <w:tc>
          <w:tcPr>
            <w:tcW w:type="dxa" w:w="4706"/>
          </w:tcPr>
          <w:p>
            <w:r/>
            <w:r>
              <w:rPr>
                <w:rFonts w:ascii="Calibri" w:hAnsi="Calibri" w:eastAsia="Microsoft YaHei"/>
                <w:b w:val="0"/>
                <w:sz w:val="18"/>
              </w:rPr>
              <w:t>约 $9.50 亿</w:t>
            </w:r>
          </w:p>
        </w:tc>
      </w:tr>
      <w:tr>
        <w:tc>
          <w:tcPr>
            <w:tcW w:type="dxa" w:w="4706"/>
          </w:tcPr>
          <w:p>
            <w:r/>
            <w:r>
              <w:rPr>
                <w:rFonts w:ascii="Calibri" w:hAnsi="Calibri" w:eastAsia="Microsoft YaHei"/>
                <w:b w:val="0"/>
                <w:sz w:val="18"/>
              </w:rPr>
              <w:t>地块</w:t>
            </w:r>
          </w:p>
        </w:tc>
        <w:tc>
          <w:tcPr>
            <w:tcW w:type="dxa" w:w="4706"/>
          </w:tcPr>
          <w:p>
            <w:r/>
            <w:r>
              <w:rPr>
                <w:rFonts w:ascii="Calibri" w:hAnsi="Calibri" w:eastAsia="Microsoft YaHei"/>
                <w:b w:val="0"/>
                <w:sz w:val="18"/>
              </w:rPr>
              <w:t>港口城 1-01-13，永久产权 14,000 m²</w:t>
            </w:r>
          </w:p>
        </w:tc>
      </w:tr>
      <w:tr>
        <w:tc>
          <w:tcPr>
            <w:tcW w:type="dxa" w:w="4706"/>
          </w:tcPr>
          <w:p>
            <w:r/>
            <w:r>
              <w:rPr>
                <w:rFonts w:ascii="Calibri" w:hAnsi="Calibri" w:eastAsia="Microsoft YaHei"/>
                <w:b w:val="0"/>
                <w:sz w:val="18"/>
              </w:rPr>
              <w:t>开业</w:t>
            </w:r>
          </w:p>
        </w:tc>
        <w:tc>
          <w:tcPr>
            <w:tcW w:type="dxa" w:w="4706"/>
          </w:tcPr>
          <w:p>
            <w:r/>
            <w:r>
              <w:rPr>
                <w:rFonts w:ascii="Calibri" w:hAnsi="Calibri" w:eastAsia="Microsoft YaHei"/>
                <w:b w:val="0"/>
                <w:sz w:val="18"/>
              </w:rPr>
              <w:t>2029 年第二季度梯次开业</w:t>
            </w:r>
          </w:p>
        </w:tc>
      </w:tr>
      <w:tr>
        <w:tc>
          <w:tcPr>
            <w:tcW w:type="dxa" w:w="4706"/>
          </w:tcPr>
          <w:p>
            <w:r/>
            <w:r>
              <w:rPr>
                <w:rFonts w:ascii="Calibri" w:hAnsi="Calibri" w:eastAsia="Microsoft YaHei"/>
                <w:b w:val="0"/>
                <w:sz w:val="18"/>
              </w:rPr>
              <w:t>Y3 基准营收 / EBITDA / 净利润</w:t>
            </w:r>
          </w:p>
        </w:tc>
        <w:tc>
          <w:tcPr>
            <w:tcW w:type="dxa" w:w="4706"/>
          </w:tcPr>
          <w:p>
            <w:r/>
            <w:r>
              <w:rPr>
                <w:rFonts w:ascii="Calibri" w:hAnsi="Calibri" w:eastAsia="Microsoft YaHei"/>
                <w:b w:val="0"/>
                <w:sz w:val="18"/>
              </w:rPr>
              <w:t>约 $6.40 亿 / $2.82 亿 / $1.73 亿</w:t>
            </w:r>
          </w:p>
        </w:tc>
      </w:tr>
      <w:tr>
        <w:tc>
          <w:tcPr>
            <w:tcW w:type="dxa" w:w="4706"/>
          </w:tcPr>
          <w:p>
            <w:r/>
            <w:r>
              <w:rPr>
                <w:rFonts w:ascii="Calibri" w:hAnsi="Calibri" w:eastAsia="Microsoft YaHei"/>
                <w:b w:val="0"/>
                <w:sz w:val="18"/>
              </w:rPr>
              <w:t>招标厅稳态面值</w:t>
            </w:r>
          </w:p>
        </w:tc>
        <w:tc>
          <w:tcPr>
            <w:tcW w:type="dxa" w:w="4706"/>
          </w:tcPr>
          <w:p>
            <w:r/>
            <w:r>
              <w:rPr>
                <w:rFonts w:ascii="Calibri" w:hAnsi="Calibri" w:eastAsia="Microsoft YaHei"/>
                <w:b w:val="0"/>
                <w:sz w:val="18"/>
              </w:rPr>
              <w:t>12 × $1,000 万/年 = $1.20 亿</w:t>
            </w:r>
          </w:p>
        </w:tc>
      </w:tr>
      <w:tr>
        <w:tc>
          <w:tcPr>
            <w:tcW w:type="dxa" w:w="4706"/>
          </w:tcPr>
          <w:p>
            <w:r/>
            <w:r>
              <w:rPr>
                <w:rFonts w:ascii="Calibri" w:hAnsi="Calibri" w:eastAsia="Microsoft YaHei"/>
                <w:b w:val="0"/>
                <w:sz w:val="18"/>
              </w:rPr>
              <w:t>财政贡献主表</w:t>
            </w:r>
          </w:p>
        </w:tc>
        <w:tc>
          <w:tcPr>
            <w:tcW w:type="dxa" w:w="4706"/>
          </w:tcPr>
          <w:p>
            <w:r/>
            <w:r>
              <w:rPr>
                <w:rFonts w:ascii="Calibri" w:hAnsi="Calibri" w:eastAsia="Microsoft YaHei"/>
                <w:b w:val="0"/>
                <w:sz w:val="18"/>
              </w:rPr>
              <w:t>Y3 约 $1.53 亿，十年约 $17.6 亿</w:t>
            </w:r>
          </w:p>
        </w:tc>
      </w:tr>
      <w:tr>
        <w:tc>
          <w:tcPr>
            <w:tcW w:type="dxa" w:w="4706"/>
          </w:tcPr>
          <w:p>
            <w:r/>
            <w:r>
              <w:rPr>
                <w:rFonts w:ascii="Calibri" w:hAnsi="Calibri" w:eastAsia="Microsoft YaHei"/>
                <w:b w:val="0"/>
                <w:sz w:val="18"/>
              </w:rPr>
              <w:t>企业所得税主表</w:t>
            </w:r>
          </w:p>
        </w:tc>
        <w:tc>
          <w:tcPr>
            <w:tcW w:type="dxa" w:w="4706"/>
          </w:tcPr>
          <w:p>
            <w:r/>
            <w:r>
              <w:rPr>
                <w:rFonts w:ascii="Calibri" w:hAnsi="Calibri" w:eastAsia="Microsoft YaHei"/>
                <w:b w:val="0"/>
                <w:sz w:val="18"/>
              </w:rPr>
              <w:t>20%（不提前计入 BSI 免税）</w:t>
            </w:r>
          </w:p>
        </w:tc>
      </w:tr>
      <w:tr>
        <w:tc>
          <w:tcPr>
            <w:tcW w:type="dxa" w:w="4706"/>
          </w:tcPr>
          <w:p>
            <w:r/>
            <w:r>
              <w:rPr>
                <w:rFonts w:ascii="Calibri" w:hAnsi="Calibri" w:eastAsia="Microsoft YaHei"/>
                <w:b w:val="0"/>
                <w:sz w:val="18"/>
              </w:rPr>
              <w:t>GGR 税主表</w:t>
            </w:r>
          </w:p>
        </w:tc>
        <w:tc>
          <w:tcPr>
            <w:tcW w:type="dxa" w:w="4706"/>
          </w:tcPr>
          <w:p>
            <w:r/>
            <w:r>
              <w:rPr>
                <w:rFonts w:ascii="Calibri" w:hAnsi="Calibri" w:eastAsia="Microsoft YaHei"/>
                <w:b w:val="0"/>
                <w:sz w:val="18"/>
              </w:rPr>
              <w:t>18%</w:t>
            </w:r>
          </w:p>
        </w:tc>
      </w:tr>
    </w:tbl>
    <w:p/>
    <w:p>
      <w:pPr>
        <w:spacing w:before="280" w:after="120"/>
      </w:pPr>
      <w:r>
        <w:rPr>
          <w:rFonts w:ascii="Calibri" w:hAnsi="Calibri" w:eastAsia="Microsoft YaHei"/>
          <w:b/>
          <w:color w:val="0B1F3A"/>
          <w:sz w:val="28"/>
        </w:rPr>
        <w:t>修订清单</w:t>
      </w:r>
    </w:p>
    <w:tbl>
      <w:tblPr>
        <w:tblStyle w:val="TableGrid"/>
        <w:tblW w:type="auto" w:w="0"/>
        <w:tblLook w:firstColumn="1" w:firstRow="1" w:lastColumn="0" w:lastRow="0" w:noHBand="0" w:noVBand="1" w:val="04A0"/>
      </w:tblPr>
      <w:tblGrid>
        <w:gridCol w:w="2353"/>
        <w:gridCol w:w="2353"/>
        <w:gridCol w:w="2353"/>
        <w:gridCol w:w="2353"/>
      </w:tblGrid>
      <w:tr>
        <w:tc>
          <w:tcPr>
            <w:tcW w:type="dxa" w:w="2353"/>
          </w:tcPr>
          <w:p>
            <w:r/>
            <w:r>
              <w:rPr>
                <w:rFonts w:ascii="Calibri" w:hAnsi="Calibri" w:eastAsia="Microsoft YaHei"/>
                <w:b/>
                <w:sz w:val="18"/>
              </w:rPr>
              <w:t>章节</w:t>
            </w:r>
          </w:p>
        </w:tc>
        <w:tc>
          <w:tcPr>
            <w:tcW w:type="dxa" w:w="2353"/>
          </w:tcPr>
          <w:p>
            <w:r/>
            <w:r>
              <w:rPr>
                <w:rFonts w:ascii="Calibri" w:hAnsi="Calibri" w:eastAsia="Microsoft YaHei"/>
                <w:b/>
                <w:sz w:val="18"/>
              </w:rPr>
              <w:t>修订点</w:t>
            </w:r>
          </w:p>
        </w:tc>
        <w:tc>
          <w:tcPr>
            <w:tcW w:type="dxa" w:w="2353"/>
          </w:tcPr>
          <w:p>
            <w:r/>
            <w:r>
              <w:rPr>
                <w:rFonts w:ascii="Calibri" w:hAnsi="Calibri" w:eastAsia="Microsoft YaHei"/>
                <w:b/>
                <w:sz w:val="18"/>
              </w:rPr>
              <w:t>性质</w:t>
            </w:r>
          </w:p>
        </w:tc>
        <w:tc>
          <w:tcPr>
            <w:tcW w:type="dxa" w:w="2353"/>
          </w:tcPr>
          <w:p>
            <w:r/>
            <w:r>
              <w:rPr>
                <w:rFonts w:ascii="Calibri" w:hAnsi="Calibri" w:eastAsia="Microsoft YaHei"/>
                <w:b/>
                <w:sz w:val="18"/>
              </w:rPr>
              <w:t>对数字的影响</w:t>
            </w:r>
          </w:p>
        </w:tc>
      </w:tr>
      <w:tr>
        <w:tc>
          <w:tcPr>
            <w:tcW w:type="dxa" w:w="2353"/>
          </w:tcPr>
          <w:p>
            <w:r/>
            <w:r>
              <w:rPr>
                <w:rFonts w:ascii="Calibri" w:hAnsi="Calibri" w:eastAsia="Microsoft YaHei"/>
                <w:b w:val="0"/>
                <w:sz w:val="18"/>
              </w:rPr>
              <w:t>封面</w:t>
            </w:r>
          </w:p>
        </w:tc>
        <w:tc>
          <w:tcPr>
            <w:tcW w:type="dxa" w:w="2353"/>
          </w:tcPr>
          <w:p>
            <w:r/>
            <w:r>
              <w:rPr>
                <w:rFonts w:ascii="Calibri" w:hAnsi="Calibri" w:eastAsia="Microsoft YaHei"/>
                <w:b w:val="0"/>
                <w:sz w:val="18"/>
              </w:rPr>
              <w:t>版本升至 V1.1（2026年9月）；呈报对象增加 CPCEC</w:t>
            </w:r>
          </w:p>
        </w:tc>
        <w:tc>
          <w:tcPr>
            <w:tcW w:type="dxa" w:w="2353"/>
          </w:tcPr>
          <w:p>
            <w:r/>
            <w:r>
              <w:rPr>
                <w:rFonts w:ascii="Calibri" w:hAnsi="Calibri" w:eastAsia="Microsoft YaHei"/>
                <w:b w:val="0"/>
                <w:sz w:val="18"/>
              </w:rPr>
              <w:t>程序</w:t>
            </w:r>
          </w:p>
        </w:tc>
        <w:tc>
          <w:tcPr>
            <w:tcW w:type="dxa" w:w="2353"/>
          </w:tcPr>
          <w:p>
            <w:r/>
            <w:r>
              <w:rPr>
                <w:rFonts w:ascii="Calibri" w:hAnsi="Calibri" w:eastAsia="Microsoft YaHei"/>
                <w:b w:val="0"/>
                <w:sz w:val="18"/>
              </w:rPr>
              <w:t>无</w:t>
            </w:r>
          </w:p>
        </w:tc>
      </w:tr>
      <w:tr>
        <w:tc>
          <w:tcPr>
            <w:tcW w:type="dxa" w:w="2353"/>
          </w:tcPr>
          <w:p>
            <w:r/>
            <w:r>
              <w:rPr>
                <w:rFonts w:ascii="Calibri" w:hAnsi="Calibri" w:eastAsia="Microsoft YaHei"/>
                <w:b w:val="0"/>
                <w:sz w:val="18"/>
              </w:rPr>
              <w:t>1.6A</w:t>
            </w:r>
          </w:p>
        </w:tc>
        <w:tc>
          <w:tcPr>
            <w:tcW w:type="dxa" w:w="2353"/>
          </w:tcPr>
          <w:p>
            <w:r/>
            <w:r>
              <w:rPr>
                <w:rFonts w:ascii="Calibri" w:hAnsi="Calibri" w:eastAsia="Microsoft YaHei"/>
                <w:b w:val="0"/>
                <w:sz w:val="18"/>
              </w:rPr>
              <w:t>宏观风险补充披露</w:t>
            </w:r>
          </w:p>
        </w:tc>
        <w:tc>
          <w:tcPr>
            <w:tcW w:type="dxa" w:w="2353"/>
          </w:tcPr>
          <w:p>
            <w:r/>
            <w:r>
              <w:rPr>
                <w:rFonts w:ascii="Calibri" w:hAnsi="Calibri" w:eastAsia="Microsoft YaHei"/>
                <w:b w:val="0"/>
                <w:sz w:val="18"/>
              </w:rPr>
              <w:t>新增</w:t>
            </w:r>
          </w:p>
        </w:tc>
        <w:tc>
          <w:tcPr>
            <w:tcW w:type="dxa" w:w="2353"/>
          </w:tcPr>
          <w:p>
            <w:r/>
            <w:r>
              <w:rPr>
                <w:rFonts w:ascii="Calibri" w:hAnsi="Calibri" w:eastAsia="Microsoft YaHei"/>
                <w:b w:val="0"/>
                <w:sz w:val="18"/>
              </w:rPr>
              <w:t>限定 1.6 节“不亏损”的前提</w:t>
            </w:r>
          </w:p>
        </w:tc>
      </w:tr>
      <w:tr>
        <w:tc>
          <w:tcPr>
            <w:tcW w:type="dxa" w:w="2353"/>
          </w:tcPr>
          <w:p>
            <w:r/>
            <w:r>
              <w:rPr>
                <w:rFonts w:ascii="Calibri" w:hAnsi="Calibri" w:eastAsia="Microsoft YaHei"/>
                <w:b w:val="0"/>
                <w:sz w:val="18"/>
              </w:rPr>
              <w:t>2.1.4</w:t>
            </w:r>
          </w:p>
        </w:tc>
        <w:tc>
          <w:tcPr>
            <w:tcW w:type="dxa" w:w="2353"/>
          </w:tcPr>
          <w:p>
            <w:r/>
            <w:r>
              <w:rPr>
                <w:rFonts w:ascii="Calibri" w:hAnsi="Calibri" w:eastAsia="Microsoft YaHei"/>
                <w:b w:val="0"/>
                <w:sz w:val="18"/>
              </w:rPr>
              <w:t>结构性挑战</w:t>
            </w:r>
          </w:p>
        </w:tc>
        <w:tc>
          <w:tcPr>
            <w:tcW w:type="dxa" w:w="2353"/>
          </w:tcPr>
          <w:p>
            <w:r/>
            <w:r>
              <w:rPr>
                <w:rFonts w:ascii="Calibri" w:hAnsi="Calibri" w:eastAsia="Microsoft YaHei"/>
                <w:b w:val="0"/>
                <w:sz w:val="18"/>
              </w:rPr>
              <w:t>新增</w:t>
            </w:r>
          </w:p>
        </w:tc>
        <w:tc>
          <w:tcPr>
            <w:tcW w:type="dxa" w:w="2353"/>
          </w:tcPr>
          <w:p>
            <w:r/>
            <w:r>
              <w:rPr>
                <w:rFonts w:ascii="Calibri" w:hAnsi="Calibri" w:eastAsia="Microsoft YaHei"/>
                <w:b w:val="0"/>
                <w:sz w:val="18"/>
              </w:rPr>
              <w:t>无；约束实施叙事</w:t>
            </w:r>
          </w:p>
        </w:tc>
      </w:tr>
      <w:tr>
        <w:tc>
          <w:tcPr>
            <w:tcW w:type="dxa" w:w="2353"/>
          </w:tcPr>
          <w:p>
            <w:r/>
            <w:r>
              <w:rPr>
                <w:rFonts w:ascii="Calibri" w:hAnsi="Calibri" w:eastAsia="Microsoft YaHei"/>
                <w:b w:val="0"/>
                <w:sz w:val="18"/>
              </w:rPr>
              <w:t>4.4.3</w:t>
            </w:r>
          </w:p>
        </w:tc>
        <w:tc>
          <w:tcPr>
            <w:tcW w:type="dxa" w:w="2353"/>
          </w:tcPr>
          <w:p>
            <w:r/>
            <w:r>
              <w:rPr>
                <w:rFonts w:ascii="Calibri" w:hAnsi="Calibri" w:eastAsia="Microsoft YaHei"/>
                <w:b w:val="0"/>
                <w:sz w:val="18"/>
              </w:rPr>
              <w:t>弹性租金条款</w:t>
            </w:r>
          </w:p>
        </w:tc>
        <w:tc>
          <w:tcPr>
            <w:tcW w:type="dxa" w:w="2353"/>
          </w:tcPr>
          <w:p>
            <w:r/>
            <w:r>
              <w:rPr>
                <w:rFonts w:ascii="Calibri" w:hAnsi="Calibri" w:eastAsia="Microsoft YaHei"/>
                <w:b w:val="0"/>
                <w:sz w:val="18"/>
              </w:rPr>
              <w:t>新增并入</w:t>
            </w:r>
          </w:p>
        </w:tc>
        <w:tc>
          <w:tcPr>
            <w:tcW w:type="dxa" w:w="2353"/>
          </w:tcPr>
          <w:p>
            <w:r/>
            <w:r>
              <w:rPr>
                <w:rFonts w:ascii="Calibri" w:hAnsi="Calibri" w:eastAsia="Microsoft YaHei"/>
                <w:b w:val="0"/>
                <w:sz w:val="18"/>
              </w:rPr>
              <w:t>Y1–Y2 租金按 70%/85% 计，稳态面值不变</w:t>
            </w:r>
          </w:p>
        </w:tc>
      </w:tr>
      <w:tr>
        <w:tc>
          <w:tcPr>
            <w:tcW w:type="dxa" w:w="2353"/>
          </w:tcPr>
          <w:p>
            <w:r/>
            <w:r>
              <w:rPr>
                <w:rFonts w:ascii="Calibri" w:hAnsi="Calibri" w:eastAsia="Microsoft YaHei"/>
                <w:b w:val="0"/>
                <w:sz w:val="18"/>
              </w:rPr>
              <w:t>5.3.8</w:t>
            </w:r>
          </w:p>
        </w:tc>
        <w:tc>
          <w:tcPr>
            <w:tcW w:type="dxa" w:w="2353"/>
          </w:tcPr>
          <w:p>
            <w:r/>
            <w:r>
              <w:rPr>
                <w:rFonts w:ascii="Calibri" w:hAnsi="Calibri" w:eastAsia="Microsoft YaHei"/>
                <w:b w:val="0"/>
                <w:sz w:val="18"/>
              </w:rPr>
              <w:t>客群达成前提</w:t>
            </w:r>
          </w:p>
        </w:tc>
        <w:tc>
          <w:tcPr>
            <w:tcW w:type="dxa" w:w="2353"/>
          </w:tcPr>
          <w:p>
            <w:r/>
            <w:r>
              <w:rPr>
                <w:rFonts w:ascii="Calibri" w:hAnsi="Calibri" w:eastAsia="Microsoft YaHei"/>
                <w:b w:val="0"/>
                <w:sz w:val="18"/>
              </w:rPr>
              <w:t>新增</w:t>
            </w:r>
          </w:p>
        </w:tc>
        <w:tc>
          <w:tcPr>
            <w:tcW w:type="dxa" w:w="2353"/>
          </w:tcPr>
          <w:p>
            <w:r/>
            <w:r>
              <w:rPr>
                <w:rFonts w:ascii="Calibri" w:hAnsi="Calibri" w:eastAsia="Microsoft YaHei"/>
                <w:b w:val="0"/>
                <w:sz w:val="18"/>
              </w:rPr>
              <w:t>未亮灯则改用修正情景</w:t>
            </w:r>
          </w:p>
        </w:tc>
      </w:tr>
      <w:tr>
        <w:tc>
          <w:tcPr>
            <w:tcW w:type="dxa" w:w="2353"/>
          </w:tcPr>
          <w:p>
            <w:r/>
            <w:r>
              <w:rPr>
                <w:rFonts w:ascii="Calibri" w:hAnsi="Calibri" w:eastAsia="Microsoft YaHei"/>
                <w:b w:val="0"/>
                <w:sz w:val="18"/>
              </w:rPr>
              <w:t>6.2.2</w:t>
            </w:r>
          </w:p>
        </w:tc>
        <w:tc>
          <w:tcPr>
            <w:tcW w:type="dxa" w:w="2353"/>
          </w:tcPr>
          <w:p>
            <w:r/>
            <w:r>
              <w:rPr>
                <w:rFonts w:ascii="Calibri" w:hAnsi="Calibri" w:eastAsia="Microsoft YaHei"/>
                <w:b w:val="0"/>
                <w:sz w:val="18"/>
              </w:rPr>
              <w:t>爬坡修正情景</w:t>
            </w:r>
          </w:p>
        </w:tc>
        <w:tc>
          <w:tcPr>
            <w:tcW w:type="dxa" w:w="2353"/>
          </w:tcPr>
          <w:p>
            <w:r/>
            <w:r>
              <w:rPr>
                <w:rFonts w:ascii="Calibri" w:hAnsi="Calibri" w:eastAsia="Microsoft YaHei"/>
                <w:b w:val="0"/>
                <w:sz w:val="18"/>
              </w:rPr>
              <w:t>新增并入</w:t>
            </w:r>
          </w:p>
        </w:tc>
        <w:tc>
          <w:tcPr>
            <w:tcW w:type="dxa" w:w="2353"/>
          </w:tcPr>
          <w:p>
            <w:r/>
            <w:r>
              <w:rPr>
                <w:rFonts w:ascii="Calibri" w:hAnsi="Calibri" w:eastAsia="Microsoft YaHei"/>
                <w:b w:val="0"/>
                <w:sz w:val="18"/>
              </w:rPr>
              <w:t>管理预算 / 偿债；主表仍用基准</w:t>
            </w:r>
          </w:p>
        </w:tc>
      </w:tr>
      <w:tr>
        <w:tc>
          <w:tcPr>
            <w:tcW w:type="dxa" w:w="2353"/>
          </w:tcPr>
          <w:p>
            <w:r/>
            <w:r>
              <w:rPr>
                <w:rFonts w:ascii="Calibri" w:hAnsi="Calibri" w:eastAsia="Microsoft YaHei"/>
                <w:b w:val="0"/>
                <w:sz w:val="18"/>
              </w:rPr>
              <w:t>7.2.1</w:t>
            </w:r>
          </w:p>
        </w:tc>
        <w:tc>
          <w:tcPr>
            <w:tcW w:type="dxa" w:w="2353"/>
          </w:tcPr>
          <w:p>
            <w:r/>
            <w:r>
              <w:rPr>
                <w:rFonts w:ascii="Calibri" w:hAnsi="Calibri" w:eastAsia="Microsoft YaHei"/>
                <w:b w:val="0"/>
                <w:sz w:val="18"/>
              </w:rPr>
              <w:t>风险准备金 $8,100 万环圈</w:t>
            </w:r>
          </w:p>
        </w:tc>
        <w:tc>
          <w:tcPr>
            <w:tcW w:type="dxa" w:w="2353"/>
          </w:tcPr>
          <w:p>
            <w:r/>
            <w:r>
              <w:rPr>
                <w:rFonts w:ascii="Calibri" w:hAnsi="Calibri" w:eastAsia="Microsoft YaHei"/>
                <w:b w:val="0"/>
                <w:sz w:val="18"/>
              </w:rPr>
              <w:t>新增并入</w:t>
            </w:r>
          </w:p>
        </w:tc>
        <w:tc>
          <w:tcPr>
            <w:tcW w:type="dxa" w:w="2353"/>
          </w:tcPr>
          <w:p>
            <w:r/>
            <w:r>
              <w:rPr>
                <w:rFonts w:ascii="Calibri" w:hAnsi="Calibri" w:eastAsia="Microsoft YaHei"/>
                <w:b w:val="0"/>
                <w:sz w:val="18"/>
              </w:rPr>
              <w:t>总投资不变；弹性渠道中 $5,000 万不可分红</w:t>
            </w:r>
          </w:p>
        </w:tc>
      </w:tr>
      <w:tr>
        <w:tc>
          <w:tcPr>
            <w:tcW w:type="dxa" w:w="2353"/>
          </w:tcPr>
          <w:p>
            <w:r/>
            <w:r>
              <w:rPr>
                <w:rFonts w:ascii="Calibri" w:hAnsi="Calibri" w:eastAsia="Microsoft YaHei"/>
                <w:b w:val="0"/>
                <w:sz w:val="18"/>
              </w:rPr>
              <w:t>8.2.6</w:t>
            </w:r>
          </w:p>
        </w:tc>
        <w:tc>
          <w:tcPr>
            <w:tcW w:type="dxa" w:w="2353"/>
          </w:tcPr>
          <w:p>
            <w:r/>
            <w:r>
              <w:rPr>
                <w:rFonts w:ascii="Calibri" w:hAnsi="Calibri" w:eastAsia="Microsoft YaHei"/>
                <w:b w:val="0"/>
                <w:sz w:val="18"/>
              </w:rPr>
              <w:t>政策敏感性（GGR 税率、CIT 路径、延期、爬坡）</w:t>
            </w:r>
          </w:p>
        </w:tc>
        <w:tc>
          <w:tcPr>
            <w:tcW w:type="dxa" w:w="2353"/>
          </w:tcPr>
          <w:p>
            <w:r/>
            <w:r>
              <w:rPr>
                <w:rFonts w:ascii="Calibri" w:hAnsi="Calibri" w:eastAsia="Microsoft YaHei"/>
                <w:b w:val="0"/>
                <w:sz w:val="18"/>
              </w:rPr>
              <w:t>新增并入</w:t>
            </w:r>
          </w:p>
        </w:tc>
        <w:tc>
          <w:tcPr>
            <w:tcW w:type="dxa" w:w="2353"/>
          </w:tcPr>
          <w:p>
            <w:r/>
            <w:r>
              <w:rPr>
                <w:rFonts w:ascii="Calibri" w:hAnsi="Calibri" w:eastAsia="Microsoft YaHei"/>
                <w:b w:val="0"/>
                <w:sz w:val="18"/>
              </w:rPr>
              <w:t>十年 $17.6 亿主表保留，附情景</w:t>
            </w:r>
          </w:p>
        </w:tc>
      </w:tr>
      <w:tr>
        <w:tc>
          <w:tcPr>
            <w:tcW w:type="dxa" w:w="2353"/>
          </w:tcPr>
          <w:p>
            <w:r/>
            <w:r>
              <w:rPr>
                <w:rFonts w:ascii="Calibri" w:hAnsi="Calibri" w:eastAsia="Microsoft YaHei"/>
                <w:b w:val="0"/>
                <w:sz w:val="18"/>
              </w:rPr>
              <w:t>9.5.1</w:t>
            </w:r>
          </w:p>
        </w:tc>
        <w:tc>
          <w:tcPr>
            <w:tcW w:type="dxa" w:w="2353"/>
          </w:tcPr>
          <w:p>
            <w:r/>
            <w:r>
              <w:rPr>
                <w:rFonts w:ascii="Calibri" w:hAnsi="Calibri" w:eastAsia="Microsoft YaHei"/>
                <w:b w:val="0"/>
                <w:sz w:val="18"/>
              </w:rPr>
              <w:t>Category C / BSI 分档与 $9.50 亿 vs $10 亿</w:t>
            </w:r>
          </w:p>
        </w:tc>
        <w:tc>
          <w:tcPr>
            <w:tcW w:type="dxa" w:w="2353"/>
          </w:tcPr>
          <w:p>
            <w:r/>
            <w:r>
              <w:rPr>
                <w:rFonts w:ascii="Calibri" w:hAnsi="Calibri" w:eastAsia="Microsoft YaHei"/>
                <w:b w:val="0"/>
                <w:sz w:val="18"/>
              </w:rPr>
              <w:t>新增并入</w:t>
            </w:r>
          </w:p>
        </w:tc>
        <w:tc>
          <w:tcPr>
            <w:tcW w:type="dxa" w:w="2353"/>
          </w:tcPr>
          <w:p>
            <w:r/>
            <w:r>
              <w:rPr>
                <w:rFonts w:ascii="Calibri" w:hAnsi="Calibri" w:eastAsia="Microsoft YaHei"/>
                <w:b w:val="0"/>
                <w:sz w:val="18"/>
              </w:rPr>
              <w:t>主表仍 20% CIT；C 档需追加投资</w:t>
            </w:r>
          </w:p>
        </w:tc>
      </w:tr>
      <w:tr>
        <w:tc>
          <w:tcPr>
            <w:tcW w:type="dxa" w:w="2353"/>
          </w:tcPr>
          <w:p>
            <w:r/>
            <w:r>
              <w:rPr>
                <w:rFonts w:ascii="Calibri" w:hAnsi="Calibri" w:eastAsia="Microsoft YaHei"/>
                <w:b w:val="0"/>
                <w:sz w:val="18"/>
              </w:rPr>
              <w:t>11.6.3</w:t>
            </w:r>
          </w:p>
        </w:tc>
        <w:tc>
          <w:tcPr>
            <w:tcW w:type="dxa" w:w="2353"/>
          </w:tcPr>
          <w:p>
            <w:r/>
            <w:r>
              <w:rPr>
                <w:rFonts w:ascii="Calibri" w:hAnsi="Calibri" w:eastAsia="Microsoft YaHei"/>
                <w:b w:val="0"/>
                <w:sz w:val="18"/>
              </w:rPr>
              <w:t>贵宾代理培育专项</w:t>
            </w:r>
          </w:p>
        </w:tc>
        <w:tc>
          <w:tcPr>
            <w:tcW w:type="dxa" w:w="2353"/>
          </w:tcPr>
          <w:p>
            <w:r/>
            <w:r>
              <w:rPr>
                <w:rFonts w:ascii="Calibri" w:hAnsi="Calibri" w:eastAsia="Microsoft YaHei"/>
                <w:b w:val="0"/>
                <w:sz w:val="18"/>
              </w:rPr>
              <w:t>新增并入</w:t>
            </w:r>
          </w:p>
        </w:tc>
        <w:tc>
          <w:tcPr>
            <w:tcW w:type="dxa" w:w="2353"/>
          </w:tcPr>
          <w:p>
            <w:r/>
            <w:r>
              <w:rPr>
                <w:rFonts w:ascii="Calibri" w:hAnsi="Calibri" w:eastAsia="Microsoft YaHei"/>
                <w:b w:val="0"/>
                <w:sz w:val="18"/>
              </w:rPr>
              <w:t>不增总投资；失败则切修正情景</w:t>
            </w:r>
          </w:p>
        </w:tc>
      </w:tr>
      <w:tr>
        <w:tc>
          <w:tcPr>
            <w:tcW w:type="dxa" w:w="2353"/>
          </w:tcPr>
          <w:p>
            <w:r/>
            <w:r>
              <w:rPr>
                <w:rFonts w:ascii="Calibri" w:hAnsi="Calibri" w:eastAsia="Microsoft YaHei"/>
                <w:b w:val="0"/>
                <w:sz w:val="18"/>
              </w:rPr>
              <w:t>第十二章</w:t>
            </w:r>
          </w:p>
        </w:tc>
        <w:tc>
          <w:tcPr>
            <w:tcW w:type="dxa" w:w="2353"/>
          </w:tcPr>
          <w:p>
            <w:r/>
            <w:r>
              <w:rPr>
                <w:rFonts w:ascii="Calibri" w:hAnsi="Calibri" w:eastAsia="Microsoft YaHei"/>
                <w:b w:val="0"/>
                <w:sz w:val="18"/>
              </w:rPr>
              <w:t>人力资源成本分析成章</w:t>
            </w:r>
          </w:p>
        </w:tc>
        <w:tc>
          <w:tcPr>
            <w:tcW w:type="dxa" w:w="2353"/>
          </w:tcPr>
          <w:p>
            <w:r/>
            <w:r>
              <w:rPr>
                <w:rFonts w:ascii="Calibri" w:hAnsi="Calibri" w:eastAsia="Microsoft YaHei"/>
                <w:b w:val="0"/>
                <w:sz w:val="18"/>
              </w:rPr>
              <w:t>V1.2 新增</w:t>
            </w:r>
          </w:p>
        </w:tc>
        <w:tc>
          <w:tcPr>
            <w:tcW w:type="dxa" w:w="2353"/>
          </w:tcPr>
          <w:p>
            <w:r/>
            <w:r>
              <w:rPr>
                <w:rFonts w:ascii="Calibri" w:hAnsi="Calibri" w:eastAsia="Microsoft YaHei"/>
                <w:b w:val="0"/>
                <w:sz w:val="18"/>
              </w:rPr>
              <w:t>全口径人力约 $7,540 万；主表利润不改</w:t>
            </w:r>
          </w:p>
        </w:tc>
      </w:tr>
      <w:tr>
        <w:tc>
          <w:tcPr>
            <w:tcW w:type="dxa" w:w="2353"/>
          </w:tcPr>
          <w:p>
            <w:r/>
            <w:r>
              <w:rPr>
                <w:rFonts w:ascii="Calibri" w:hAnsi="Calibri" w:eastAsia="Microsoft YaHei"/>
                <w:b w:val="0"/>
                <w:sz w:val="18"/>
              </w:rPr>
              <w:t>4.4 / 6.2 / 7.9</w:t>
            </w:r>
          </w:p>
        </w:tc>
        <w:tc>
          <w:tcPr>
            <w:tcW w:type="dxa" w:w="2353"/>
          </w:tcPr>
          <w:p>
            <w:r/>
            <w:r>
              <w:rPr>
                <w:rFonts w:ascii="Calibri" w:hAnsi="Calibri" w:eastAsia="Microsoft YaHei"/>
                <w:b w:val="0"/>
                <w:sz w:val="18"/>
              </w:rPr>
              <w:t>贵宾厅 4 台 8 面；主大厅约 25 台；牌机分成；泥码赠房；汇丰 ATM</w:t>
            </w:r>
          </w:p>
        </w:tc>
        <w:tc>
          <w:tcPr>
            <w:tcW w:type="dxa" w:w="2353"/>
          </w:tcPr>
          <w:p>
            <w:r/>
            <w:r>
              <w:rPr>
                <w:rFonts w:ascii="Calibri" w:hAnsi="Calibri" w:eastAsia="Microsoft YaHei"/>
                <w:b w:val="0"/>
                <w:sz w:val="18"/>
              </w:rPr>
              <w:t>V1.2</w:t>
            </w:r>
          </w:p>
        </w:tc>
        <w:tc>
          <w:tcPr>
            <w:tcW w:type="dxa" w:w="2353"/>
          </w:tcPr>
          <w:p>
            <w:r/>
            <w:r>
              <w:rPr>
                <w:rFonts w:ascii="Calibri" w:hAnsi="Calibri" w:eastAsia="Microsoft YaHei"/>
                <w:b w:val="0"/>
                <w:sz w:val="18"/>
              </w:rPr>
              <w:t>主表 GGR 暂不下调</w:t>
            </w:r>
          </w:p>
        </w:tc>
      </w:tr>
      <w:tr>
        <w:tc>
          <w:tcPr>
            <w:tcW w:type="dxa" w:w="2353"/>
          </w:tcPr>
          <w:p>
            <w:r/>
            <w:r>
              <w:rPr>
                <w:rFonts w:ascii="Calibri" w:hAnsi="Calibri" w:eastAsia="Microsoft YaHei"/>
                <w:b w:val="0"/>
                <w:sz w:val="18"/>
              </w:rPr>
              <w:t>12.5</w:t>
            </w:r>
          </w:p>
        </w:tc>
        <w:tc>
          <w:tcPr>
            <w:tcW w:type="dxa" w:w="2353"/>
          </w:tcPr>
          <w:p>
            <w:r/>
            <w:r>
              <w:rPr>
                <w:rFonts w:ascii="Calibri" w:hAnsi="Calibri" w:eastAsia="Microsoft YaHei"/>
                <w:b w:val="0"/>
                <w:sz w:val="18"/>
              </w:rPr>
              <w:t>门禁 4:1、传菜 5:1、停车/食堂/洗衣自动化</w:t>
            </w:r>
          </w:p>
        </w:tc>
        <w:tc>
          <w:tcPr>
            <w:tcW w:type="dxa" w:w="2353"/>
          </w:tcPr>
          <w:p>
            <w:r/>
            <w:r>
              <w:rPr>
                <w:rFonts w:ascii="Calibri" w:hAnsi="Calibri" w:eastAsia="Microsoft YaHei"/>
                <w:b w:val="0"/>
                <w:sz w:val="18"/>
              </w:rPr>
              <w:t>V1.2</w:t>
            </w:r>
          </w:p>
        </w:tc>
        <w:tc>
          <w:tcPr>
            <w:tcW w:type="dxa" w:w="2353"/>
          </w:tcPr>
          <w:p>
            <w:r/>
            <w:r>
              <w:rPr>
                <w:rFonts w:ascii="Calibri" w:hAnsi="Calibri" w:eastAsia="Microsoft YaHei"/>
                <w:b w:val="0"/>
                <w:sz w:val="18"/>
              </w:rPr>
              <w:t>净减编约 411 人；年净节约约 110–230 万美元，不进主表</w:t>
            </w:r>
          </w:p>
        </w:tc>
      </w:tr>
      <w:tr>
        <w:tc>
          <w:tcPr>
            <w:tcW w:type="dxa" w:w="2353"/>
          </w:tcPr>
          <w:p>
            <w:r/>
            <w:r>
              <w:rPr>
                <w:rFonts w:ascii="Calibri" w:hAnsi="Calibri" w:eastAsia="Microsoft YaHei"/>
                <w:b w:val="0"/>
                <w:sz w:val="18"/>
              </w:rPr>
              <w:t>本附录</w:t>
            </w:r>
          </w:p>
        </w:tc>
        <w:tc>
          <w:tcPr>
            <w:tcW w:type="dxa" w:w="2353"/>
          </w:tcPr>
          <w:p>
            <w:r/>
            <w:r>
              <w:rPr>
                <w:rFonts w:ascii="Calibri" w:hAnsi="Calibri" w:eastAsia="Microsoft YaHei"/>
                <w:b w:val="0"/>
                <w:sz w:val="18"/>
              </w:rPr>
              <w:t>修订对照</w:t>
            </w:r>
          </w:p>
        </w:tc>
        <w:tc>
          <w:tcPr>
            <w:tcW w:type="dxa" w:w="2353"/>
          </w:tcPr>
          <w:p>
            <w:r/>
            <w:r>
              <w:rPr>
                <w:rFonts w:ascii="Calibri" w:hAnsi="Calibri" w:eastAsia="Microsoft YaHei"/>
                <w:b w:val="0"/>
                <w:sz w:val="18"/>
              </w:rPr>
              <w:t>新增</w:t>
            </w:r>
          </w:p>
        </w:tc>
        <w:tc>
          <w:tcPr>
            <w:tcW w:type="dxa" w:w="2353"/>
          </w:tcPr>
          <w:p>
            <w:r/>
            <w:r>
              <w:rPr>
                <w:rFonts w:ascii="Calibri" w:hAnsi="Calibri" w:eastAsia="Microsoft YaHei"/>
                <w:b w:val="0"/>
                <w:sz w:val="18"/>
              </w:rPr>
              <w:t>—</w:t>
            </w:r>
          </w:p>
        </w:tc>
      </w:tr>
    </w:tbl>
    <w:p/>
    <w:p>
      <w:pPr>
        <w:spacing w:before="280" w:after="120"/>
      </w:pPr>
      <w:r>
        <w:rPr>
          <w:rFonts w:ascii="Calibri" w:hAnsi="Calibri" w:eastAsia="Microsoft YaHei"/>
          <w:b/>
          <w:color w:val="0B1F3A"/>
          <w:sz w:val="28"/>
        </w:rPr>
        <w:t>给审阅人的三句话</w:t>
      </w:r>
    </w:p>
    <w:p>
      <w:pPr>
        <w:spacing w:after="120" w:line="276" w:lineRule="auto"/>
      </w:pPr>
      <w:r>
        <w:rPr>
          <w:rFonts w:ascii="Calibri" w:hAnsi="Calibri" w:eastAsia="Microsoft YaHei"/>
          <w:b w:val="0"/>
          <w:sz w:val="22"/>
        </w:rPr>
        <w:t xml:space="preserve">1. </w:t>
      </w:r>
      <w:r>
        <w:rPr>
          <w:rFonts w:ascii="Calibri" w:hAnsi="Calibri" w:eastAsia="Microsoft YaHei"/>
          <w:b/>
          <w:sz w:val="22"/>
        </w:rPr>
        <w:t>回报没有因为修订而提高。</w:t>
      </w:r>
      <w:r>
        <w:rPr>
          <w:rFonts w:ascii="Calibri" w:hAnsi="Calibri" w:eastAsia="Microsoft YaHei"/>
          <w:b w:val="0"/>
          <w:sz w:val="22"/>
        </w:rPr>
        <w:t xml:space="preserve"> 所有新条款都在收紧前提、增加弹性与准备金。</w:t>
      </w:r>
    </w:p>
    <w:p>
      <w:pPr>
        <w:spacing w:after="120" w:line="276" w:lineRule="auto"/>
      </w:pPr>
      <w:r>
        <w:rPr>
          <w:rFonts w:ascii="Calibri" w:hAnsi="Calibri" w:eastAsia="Microsoft YaHei"/>
          <w:b w:val="0"/>
          <w:sz w:val="22"/>
        </w:rPr>
        <w:t xml:space="preserve">2. </w:t>
      </w:r>
      <w:r>
        <w:rPr>
          <w:rFonts w:ascii="Calibri" w:hAnsi="Calibri" w:eastAsia="Microsoft YaHei"/>
          <w:b/>
          <w:sz w:val="22"/>
        </w:rPr>
        <w:t>固定租金仍是结构优势，但 Y1 不再按 $1.20 亿现金入账来承诺。</w:t>
      </w:r>
      <w:r>
        <w:rPr>
          <w:rFonts w:ascii="Calibri" w:hAnsi="Calibri" w:eastAsia="Microsoft YaHei"/>
          <w:b w:val="0"/>
          <w:sz w:val="22"/>
        </w:rPr>
        <w:t xml:space="preserve"> 稳态面值与爬坡折扣已经分开写清。</w:t>
      </w:r>
    </w:p>
    <w:p>
      <w:pPr>
        <w:spacing w:after="120" w:line="276" w:lineRule="auto"/>
      </w:pPr>
      <w:r>
        <w:rPr>
          <w:rFonts w:ascii="Calibri" w:hAnsi="Calibri" w:eastAsia="Microsoft YaHei"/>
          <w:b w:val="0"/>
          <w:sz w:val="22"/>
        </w:rPr>
        <w:t xml:space="preserve">3. </w:t>
      </w:r>
      <w:r>
        <w:rPr>
          <w:rFonts w:ascii="Calibri" w:hAnsi="Calibri" w:eastAsia="Microsoft YaHei"/>
          <w:b/>
          <w:sz w:val="22"/>
        </w:rPr>
        <w:t>Category C 的 15 年 CIT 豁免是可选升级，不是当前模型的输入。</w:t>
      </w:r>
      <w:r>
        <w:rPr>
          <w:rFonts w:ascii="Calibri" w:hAnsi="Calibri" w:eastAsia="Microsoft YaHei"/>
          <w:b w:val="0"/>
          <w:sz w:val="22"/>
        </w:rPr>
        <w:t xml:space="preserve"> 现行 $9.50 亿对应可申请的最高确定档为 Category B；是否追加 $5,000 万由投资方与 CPCEC 另行决定。</w:t>
      </w:r>
    </w:p>
    <w:p>
      <w:pPr>
        <w:spacing w:after="120" w:line="276" w:lineRule="auto"/>
      </w:pPr>
      <w:r>
        <w:rPr>
          <w:rFonts w:ascii="Calibri" w:hAnsi="Calibri" w:eastAsia="Microsoft YaHei"/>
          <w:b w:val="0"/>
          <w:sz w:val="22"/>
        </w:rPr>
        <w:t xml:space="preserve">编制单位：金砖娱乐（斯里兰卡）投资有限公司  </w:t>
      </w:r>
    </w:p>
    <w:p>
      <w:pPr>
        <w:spacing w:after="120" w:line="276" w:lineRule="auto"/>
      </w:pPr>
      <w:r>
        <w:rPr>
          <w:rFonts w:ascii="Calibri" w:hAnsi="Calibri" w:eastAsia="Microsoft YaHei"/>
          <w:b w:val="0"/>
          <w:sz w:val="22"/>
        </w:rPr>
        <w:t>文件版本：V1.1 · 2026年9月</w:t>
      </w:r>
    </w:p>
    <w:sectPr w:rsidR="00FC693F" w:rsidRPr="0006063C" w:rsidSect="00034616">
      <w:headerReference w:type="default" r:id="rId9"/>
      <w:footerReference w:type="default" r:id="rId10"/>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icrosoft YaHei"/>
        <w:b w:val="0"/>
        <w:color w:val="666666"/>
        <w:sz w:val="16"/>
      </w:rPr>
      <w:t>Bullion Entertainment City  ·  V1.1  ·  2026年9月  ·  未经授权不得披露</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Microsoft YaHei"/>
        <w:b w:val="0"/>
        <w:color w:val="8B1E1E"/>
        <w:sz w:val="16"/>
      </w:rPr>
      <w:t>机密 · 仅供政府审阅  |  金砖娱乐城商业计划书 V1.1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