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5818258"/>
        <w:docPartObj>
          <w:docPartGallery w:val="Cover Pages"/>
          <w:docPartUnique/>
        </w:docPartObj>
      </w:sdtPr>
      <w:sdtContent>
        <w:p w:rsidR="00EC0031" w:rsidRDefault="00EC003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C0031">
            <w:sdt>
              <w:sdtPr>
                <w:rPr>
                  <w:rFonts w:asciiTheme="majorHAnsi" w:eastAsiaTheme="majorEastAsia" w:hAnsiTheme="majorHAnsi" w:cstheme="majorBidi"/>
                  <w:color w:val="2E74B5" w:themeColor="accent1" w:themeShade="BF"/>
                  <w:sz w:val="24"/>
                </w:rPr>
                <w:alias w:val="Company"/>
                <w:id w:val="13406915"/>
                <w:placeholder>
                  <w:docPart w:val="FFCC6BB8ED554124825D26AF3EA2357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0031" w:rsidRDefault="00EC0031" w:rsidP="00EC003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České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Vysoké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Učení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 xml:space="preserve"> v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Praze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 xml:space="preserve">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Fakulta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Informačních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Technologií</w:t>
                    </w:r>
                    <w:proofErr w:type="spellEnd"/>
                  </w:p>
                </w:tc>
              </w:sdtContent>
            </w:sdt>
          </w:tr>
          <w:tr w:rsidR="00EC003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52E04D0B36D141EFBB0F3D0FF5C2DDC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0031" w:rsidRDefault="00EC0031" w:rsidP="00EC003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EC003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Smartcard Power Trace Measurement</w:t>
                    </w:r>
                  </w:p>
                </w:sdtContent>
              </w:sdt>
            </w:tc>
          </w:tr>
          <w:tr w:rsidR="00EC0031">
            <w:sdt>
              <w:sdtPr>
                <w:rPr>
                  <w:rFonts w:asciiTheme="majorHAnsi" w:eastAsiaTheme="majorEastAsia" w:hAnsiTheme="majorHAnsi" w:cstheme="majorBidi"/>
                  <w:color w:val="2E74B5" w:themeColor="accent1" w:themeShade="BF"/>
                  <w:sz w:val="24"/>
                </w:rPr>
                <w:alias w:val="Subtitle"/>
                <w:id w:val="13406923"/>
                <w:placeholder>
                  <w:docPart w:val="FEE2F8AA9CE945469694BD424E5FB6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0031" w:rsidRDefault="00EC0031" w:rsidP="00EC003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Dokumentace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C003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hor"/>
                  <w:id w:val="13406928"/>
                  <w:placeholder>
                    <w:docPart w:val="F3B749CA27764BF7952F9DFB0ED93DE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0031" w:rsidRDefault="00EC0031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 xml:space="preserve">© </w:t>
                    </w:r>
                    <w:r>
                      <w:rPr>
                        <w:color w:val="5B9BD5" w:themeColor="accent1"/>
                        <w:lang w:val="cs-CZ"/>
                      </w:rPr>
                      <w:t>Petr Vyleta [</w:t>
                    </w:r>
                    <w:proofErr w:type="spellStart"/>
                    <w:r>
                      <w:rPr>
                        <w:color w:val="5B9BD5" w:themeColor="accent1"/>
                        <w:lang w:val="cs-CZ"/>
                      </w:rPr>
                      <w:t>vyletpet</w:t>
                    </w:r>
                    <w:proofErr w:type="spellEnd"/>
                    <w:r>
                      <w:rPr>
                        <w:color w:val="5B9BD5" w:themeColor="accent1"/>
                      </w:rPr>
                      <w:t>@fit.cvut.cz</w:t>
                    </w:r>
                    <w:r>
                      <w:rPr>
                        <w:color w:val="5B9BD5" w:themeColor="accent1"/>
                        <w:lang w:val="cs-CZ"/>
                      </w:rPr>
                      <w:t>]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A6BDF67B55D5446DB291D9E8A860F05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1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C0031" w:rsidRDefault="00EC0031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1/11/2013</w:t>
                    </w:r>
                  </w:p>
                </w:sdtContent>
              </w:sdt>
              <w:p w:rsidR="00EC0031" w:rsidRDefault="00EC003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EC0031" w:rsidRDefault="00EC0031">
          <w:pPr>
            <w:jc w:val="left"/>
          </w:pPr>
          <w:r>
            <w:br w:type="page"/>
          </w:r>
        </w:p>
      </w:sdtContent>
    </w:sdt>
    <w:p w:rsidR="00FA2D0E" w:rsidRPr="00EC0031" w:rsidRDefault="003B4275" w:rsidP="00A20FCB">
      <w:pPr>
        <w:pStyle w:val="Title"/>
        <w:rPr>
          <w:color w:val="5B9BD5" w:themeColor="accent1"/>
        </w:rPr>
      </w:pPr>
      <w:proofErr w:type="spellStart"/>
      <w:r w:rsidRPr="00EC0031">
        <w:rPr>
          <w:color w:val="5B9BD5" w:themeColor="accent1"/>
        </w:rPr>
        <w:lastRenderedPageBreak/>
        <w:t>Smartcard</w:t>
      </w:r>
      <w:proofErr w:type="spellEnd"/>
      <w:r w:rsidRPr="00EC0031">
        <w:rPr>
          <w:color w:val="5B9BD5" w:themeColor="accent1"/>
        </w:rPr>
        <w:t xml:space="preserve"> </w:t>
      </w:r>
      <w:proofErr w:type="spellStart"/>
      <w:r w:rsidRPr="00EC0031">
        <w:rPr>
          <w:color w:val="5B9BD5" w:themeColor="accent1"/>
        </w:rPr>
        <w:t>Power</w:t>
      </w:r>
      <w:proofErr w:type="spellEnd"/>
      <w:r w:rsidRPr="00EC0031">
        <w:rPr>
          <w:color w:val="5B9BD5" w:themeColor="accent1"/>
        </w:rPr>
        <w:t xml:space="preserve"> </w:t>
      </w:r>
      <w:proofErr w:type="spellStart"/>
      <w:r w:rsidRPr="00EC0031">
        <w:rPr>
          <w:color w:val="5B9BD5" w:themeColor="accent1"/>
        </w:rPr>
        <w:t>Trace</w:t>
      </w:r>
      <w:proofErr w:type="spellEnd"/>
      <w:r w:rsidR="00A20FCB" w:rsidRPr="00EC0031">
        <w:rPr>
          <w:color w:val="5B9BD5" w:themeColor="accent1"/>
        </w:rPr>
        <w:t xml:space="preserve"> </w:t>
      </w:r>
      <w:proofErr w:type="spellStart"/>
      <w:r w:rsidR="00A20FCB" w:rsidRPr="00EC0031">
        <w:rPr>
          <w:color w:val="5B9BD5" w:themeColor="accent1"/>
        </w:rPr>
        <w:t>Measurement</w:t>
      </w:r>
      <w:proofErr w:type="spellEnd"/>
    </w:p>
    <w:p w:rsidR="0032260C" w:rsidRPr="00A547EC" w:rsidRDefault="0032260C" w:rsidP="00930222">
      <w:r w:rsidRPr="00A547EC">
        <w:t>Program je určený k měření odběru Smart karty</w:t>
      </w:r>
      <w:r w:rsidR="00930222" w:rsidRPr="00A547EC">
        <w:t xml:space="preserve"> při šifrování, k následnému prolomení použitého klíče korelační analýzou. Jeho součástí je tedy </w:t>
      </w:r>
      <w:r w:rsidR="00114D6F">
        <w:t>třída</w:t>
      </w:r>
      <w:r w:rsidR="00930222" w:rsidRPr="00A547EC">
        <w:t xml:space="preserve"> </w:t>
      </w:r>
      <w:r w:rsidR="00930222" w:rsidRPr="00A547EC">
        <w:rPr>
          <w:b/>
        </w:rPr>
        <w:t>Instrument</w:t>
      </w:r>
      <w:r w:rsidR="00930222" w:rsidRPr="00A547EC">
        <w:t xml:space="preserve">, který zajišťuje komunikaci s osciloskopem, </w:t>
      </w:r>
      <w:r w:rsidR="00114D6F">
        <w:t>třída</w:t>
      </w:r>
      <w:r w:rsidR="00930222" w:rsidRPr="00A547EC">
        <w:t xml:space="preserve"> </w:t>
      </w:r>
      <w:proofErr w:type="spellStart"/>
      <w:r w:rsidR="00930222" w:rsidRPr="00A547EC">
        <w:rPr>
          <w:b/>
        </w:rPr>
        <w:t>Scard</w:t>
      </w:r>
      <w:proofErr w:type="spellEnd"/>
      <w:r w:rsidR="00930222" w:rsidRPr="00A547EC">
        <w:t xml:space="preserve"> </w:t>
      </w:r>
      <w:r w:rsidR="00114D6F">
        <w:t>která</w:t>
      </w:r>
      <w:r w:rsidR="00930222" w:rsidRPr="00A547EC">
        <w:t xml:space="preserve"> zajišťuje komunikaci s kartou, a </w:t>
      </w:r>
      <w:r w:rsidR="00114D6F">
        <w:t>třída</w:t>
      </w:r>
      <w:r w:rsidR="00930222" w:rsidRPr="00A547EC">
        <w:t xml:space="preserve"> </w:t>
      </w:r>
      <w:proofErr w:type="spellStart"/>
      <w:r w:rsidR="00930222" w:rsidRPr="00A547EC">
        <w:rPr>
          <w:b/>
        </w:rPr>
        <w:t>Measurement</w:t>
      </w:r>
      <w:proofErr w:type="spellEnd"/>
      <w:r w:rsidR="00930222" w:rsidRPr="00A547EC">
        <w:t xml:space="preserve">, </w:t>
      </w:r>
      <w:r w:rsidR="00114D6F">
        <w:t>která</w:t>
      </w:r>
      <w:r w:rsidR="00930222" w:rsidRPr="00A547EC">
        <w:t xml:space="preserve"> vše zastřešuje a obsahuje samotné měření, generování vstupních dat a uložení průběhů do souboru.</w:t>
      </w:r>
    </w:p>
    <w:p w:rsidR="00B06231" w:rsidRPr="00A547EC" w:rsidRDefault="00F90193" w:rsidP="00930222">
      <w:r w:rsidRPr="00A547EC">
        <w:t xml:space="preserve">V následujícím textu popíšeme jednotlivé metody </w:t>
      </w:r>
      <w:r w:rsidR="00114D6F">
        <w:t>tříd</w:t>
      </w:r>
      <w:r w:rsidRPr="00A547EC">
        <w:t xml:space="preserve">, aby bylo možné program přizpůsobit, případně </w:t>
      </w:r>
      <w:r w:rsidR="009269F4">
        <w:t>třídy</w:t>
      </w:r>
      <w:r w:rsidRPr="00A547EC">
        <w:t xml:space="preserve"> použít k úplně jinému účelu v jiném programu.</w:t>
      </w:r>
    </w:p>
    <w:p w:rsidR="00B06231" w:rsidRPr="00A547EC" w:rsidRDefault="00D8318A" w:rsidP="0009348E">
      <w:r w:rsidRPr="00A547EC">
        <w:t>Program vzhledem k použitým knihovnám funguje pouze na OS Windows.</w:t>
      </w:r>
      <w:r w:rsidR="00114D6F">
        <w:t xml:space="preserve"> Kompilován byl úspěšně pod MSVS2010 a MSVS2012</w:t>
      </w:r>
      <w:r w:rsidR="0009348E">
        <w:t>.</w:t>
      </w:r>
    </w:p>
    <w:p w:rsidR="002A1304" w:rsidRPr="00A547EC" w:rsidRDefault="002A1304" w:rsidP="00DE3DA8">
      <w:pPr>
        <w:pStyle w:val="Heading1"/>
      </w:pPr>
      <w:r w:rsidRPr="00A547EC">
        <w:t>Instrument</w:t>
      </w:r>
    </w:p>
    <w:p w:rsidR="002A1304" w:rsidRPr="00A547EC" w:rsidRDefault="00F07BE3" w:rsidP="002A1304">
      <w:r w:rsidRPr="00A547EC">
        <w:t>K </w:t>
      </w:r>
      <w:r w:rsidR="005552CA" w:rsidRPr="00A547EC">
        <w:t>zajištění</w:t>
      </w:r>
      <w:r w:rsidRPr="00A547EC">
        <w:t xml:space="preserve"> komunikace s osciloskopem využívá standardu VISA (</w:t>
      </w:r>
      <w:proofErr w:type="spellStart"/>
      <w:r w:rsidRPr="00A547EC">
        <w:t>Virtual</w:t>
      </w:r>
      <w:proofErr w:type="spellEnd"/>
      <w:r w:rsidRPr="00A547EC">
        <w:t xml:space="preserve"> Instrument Software </w:t>
      </w:r>
      <w:proofErr w:type="spellStart"/>
      <w:r w:rsidRPr="00A547EC">
        <w:t>Architecture</w:t>
      </w:r>
      <w:proofErr w:type="spellEnd"/>
      <w:r w:rsidRPr="00A547EC">
        <w:t xml:space="preserve">). Námi používaný osciloskop je </w:t>
      </w:r>
      <w:proofErr w:type="spellStart"/>
      <w:r w:rsidRPr="00A547EC">
        <w:t>Agilent</w:t>
      </w:r>
      <w:proofErr w:type="spellEnd"/>
      <w:r w:rsidRPr="00A547EC">
        <w:t xml:space="preserve"> DSO-X 3012A, nicméně program by měl fungovat i s jiným osciloskopem, schopným komunikovat pomocí SCPI příkazů přes USB.</w:t>
      </w:r>
    </w:p>
    <w:p w:rsidR="009A7980" w:rsidRPr="00A547EC" w:rsidRDefault="009A7980" w:rsidP="009A7980">
      <w:pPr>
        <w:pStyle w:val="Heading3"/>
      </w:pPr>
      <w:r w:rsidRPr="00A547EC">
        <w:t>Soubory</w:t>
      </w:r>
    </w:p>
    <w:p w:rsidR="009A7980" w:rsidRPr="00A547EC" w:rsidRDefault="009A7980" w:rsidP="009A7980">
      <w:proofErr w:type="spellStart"/>
      <w:proofErr w:type="gramStart"/>
      <w:r w:rsidRPr="00A547EC">
        <w:t>instrument.h</w:t>
      </w:r>
      <w:proofErr w:type="spellEnd"/>
      <w:r w:rsidRPr="00A547EC">
        <w:br/>
        <w:t>instrument</w:t>
      </w:r>
      <w:proofErr w:type="gramEnd"/>
      <w:r w:rsidRPr="00A547EC">
        <w:t>.cpp</w:t>
      </w:r>
    </w:p>
    <w:p w:rsidR="00F07BE3" w:rsidRPr="00A547EC" w:rsidRDefault="00F07BE3" w:rsidP="00DE3DA8">
      <w:pPr>
        <w:pStyle w:val="Heading2"/>
        <w:rPr>
          <w:lang w:val="cs-CZ"/>
        </w:rPr>
      </w:pPr>
      <w:r w:rsidRPr="00A547EC">
        <w:rPr>
          <w:lang w:val="cs-CZ"/>
        </w:rPr>
        <w:t>Instrument</w:t>
      </w:r>
    </w:p>
    <w:p w:rsidR="00F07BE3" w:rsidRPr="00A547EC" w:rsidRDefault="00F07BE3" w:rsidP="00F07BE3">
      <w:r w:rsidRPr="00A547EC">
        <w:t>Základní ko</w:t>
      </w:r>
      <w:r w:rsidR="00114D6F">
        <w:t>nstruktor, pouze vytvoří objekt.</w:t>
      </w:r>
    </w:p>
    <w:p w:rsidR="00B06231" w:rsidRPr="00A547EC" w:rsidRDefault="00B06231" w:rsidP="00B06231">
      <w:pPr>
        <w:pStyle w:val="Heading3"/>
      </w:pPr>
      <w:r w:rsidRPr="00A547EC">
        <w:t>Syntax</w:t>
      </w:r>
    </w:p>
    <w:p w:rsidR="00B06231" w:rsidRPr="00A547EC" w:rsidRDefault="00B06231" w:rsidP="00B06231"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Instrument()</w:t>
      </w:r>
      <w:proofErr w:type="gramEnd"/>
    </w:p>
    <w:p w:rsidR="00F07BE3" w:rsidRPr="00A547EC" w:rsidRDefault="00F07BE3" w:rsidP="00DE3DA8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Connect</w:t>
      </w:r>
      <w:proofErr w:type="spellEnd"/>
    </w:p>
    <w:p w:rsidR="00F07BE3" w:rsidRPr="00A547EC" w:rsidRDefault="00F07BE3" w:rsidP="00F07BE3">
      <w:r w:rsidRPr="00A547EC">
        <w:t>Zajistí připojení k</w:t>
      </w:r>
      <w:r w:rsidR="00B06231" w:rsidRPr="00A547EC">
        <w:t xml:space="preserve"> danému </w:t>
      </w:r>
      <w:r w:rsidRPr="00A547EC">
        <w:t xml:space="preserve">USB </w:t>
      </w:r>
      <w:r w:rsidR="00B06231" w:rsidRPr="00A547EC">
        <w:t>instrumentu, tj. k našemu osciloskopu.</w:t>
      </w:r>
      <w:r w:rsidR="00AB1781">
        <w:t xml:space="preserve"> Pokud se připojení nepodaří, skončí program chybou.</w:t>
      </w:r>
    </w:p>
    <w:p w:rsidR="00B06231" w:rsidRPr="00A547EC" w:rsidRDefault="00B06231" w:rsidP="00B06231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06231" w:rsidRPr="00A547EC" w:rsidRDefault="00EC409D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="00B06231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06231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Connect</w:t>
      </w:r>
      <w:proofErr w:type="spellEnd"/>
      <w:r w:rsidR="00B06231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B06231"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B06231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06231"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="00B06231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06231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instrumentNumber</w:t>
      </w:r>
      <w:proofErr w:type="spellEnd"/>
      <w:r w:rsidR="00B06231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06231" w:rsidRPr="00A547EC" w:rsidRDefault="00EC409D" w:rsidP="00F07BE3">
      <w:pPr>
        <w:pStyle w:val="ListParagraph"/>
        <w:numPr>
          <w:ilvl w:val="0"/>
          <w:numId w:val="3"/>
        </w:num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[in] </w:t>
      </w:r>
      <w:proofErr w:type="spellStart"/>
      <w:r w:rsidR="00B06231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instrumentNumber</w:t>
      </w:r>
      <w:proofErr w:type="spellEnd"/>
      <w:r w:rsidR="00B06231" w:rsidRPr="00A5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06231" w:rsidRPr="00A547EC">
        <w:t xml:space="preserve">– číslo instrumentu. Zjistíme pomocí </w:t>
      </w:r>
      <w:proofErr w:type="spellStart"/>
      <w:r w:rsidR="00B06231" w:rsidRPr="00A547EC">
        <w:t>Agilent</w:t>
      </w:r>
      <w:proofErr w:type="spellEnd"/>
      <w:r w:rsidR="00B06231" w:rsidRPr="00A547EC">
        <w:t xml:space="preserve"> </w:t>
      </w:r>
      <w:proofErr w:type="spellStart"/>
      <w:r w:rsidR="00B06231" w:rsidRPr="00A547EC">
        <w:t>Connection</w:t>
      </w:r>
      <w:proofErr w:type="spellEnd"/>
      <w:r w:rsidR="00B06231" w:rsidRPr="00A547EC">
        <w:t xml:space="preserve"> Expert</w:t>
      </w:r>
      <w:r w:rsidR="006A3A1E" w:rsidRPr="00A547EC">
        <w:rPr>
          <w:rStyle w:val="FootnoteReference"/>
        </w:rPr>
        <w:footnoteReference w:id="1"/>
      </w:r>
    </w:p>
    <w:p w:rsidR="000F2F2A" w:rsidRPr="00A547EC" w:rsidRDefault="00B06231" w:rsidP="00DE3DA8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Command</w:t>
      </w:r>
      <w:proofErr w:type="spellEnd"/>
    </w:p>
    <w:p w:rsidR="000F2F2A" w:rsidRPr="00A547EC" w:rsidRDefault="000F2F2A" w:rsidP="00F07BE3">
      <w:r w:rsidRPr="00A547EC">
        <w:t xml:space="preserve">Zašle instrumentu SCPI příkaz, neočekává odpověď. </w:t>
      </w:r>
    </w:p>
    <w:p w:rsidR="00B06231" w:rsidRPr="00A547EC" w:rsidRDefault="00B06231" w:rsidP="00B06231">
      <w:pPr>
        <w:pStyle w:val="Heading3"/>
      </w:pPr>
      <w:r w:rsidRPr="00A547EC">
        <w:t>Syntax</w:t>
      </w:r>
    </w:p>
    <w:p w:rsidR="00B06231" w:rsidRPr="00A547EC" w:rsidRDefault="00B06231" w:rsidP="00325A7F">
      <w:pPr>
        <w:pStyle w:val="Code"/>
        <w:spacing w:after="0"/>
      </w:pPr>
      <w:proofErr w:type="spellStart"/>
      <w:r w:rsidRPr="00A547EC">
        <w:rPr>
          <w:color w:val="0000FF"/>
          <w:highlight w:val="white"/>
        </w:rPr>
        <w:t>void</w:t>
      </w:r>
      <w:proofErr w:type="spellEnd"/>
      <w:r w:rsidRPr="00A547EC">
        <w:rPr>
          <w:highlight w:val="white"/>
        </w:rPr>
        <w:t xml:space="preserve"> </w:t>
      </w:r>
      <w:proofErr w:type="spellStart"/>
      <w:r w:rsidRPr="00A547EC">
        <w:rPr>
          <w:highlight w:val="white"/>
        </w:rPr>
        <w:t>Command</w:t>
      </w:r>
      <w:proofErr w:type="spellEnd"/>
      <w:r w:rsidRPr="00A547EC">
        <w:rPr>
          <w:highlight w:val="white"/>
        </w:rPr>
        <w:t xml:space="preserve"> (</w:t>
      </w:r>
      <w:proofErr w:type="spellStart"/>
      <w:r w:rsidRPr="00A547EC">
        <w:rPr>
          <w:color w:val="0000FF"/>
          <w:highlight w:val="white"/>
        </w:rPr>
        <w:t>char</w:t>
      </w:r>
      <w:proofErr w:type="spellEnd"/>
      <w:r w:rsidRPr="00A547EC">
        <w:rPr>
          <w:highlight w:val="white"/>
        </w:rPr>
        <w:t xml:space="preserve"> </w:t>
      </w:r>
      <w:proofErr w:type="spellStart"/>
      <w:r w:rsidRPr="00A547EC">
        <w:rPr>
          <w:color w:val="0000FF"/>
          <w:highlight w:val="white"/>
        </w:rPr>
        <w:t>const</w:t>
      </w:r>
      <w:proofErr w:type="spellEnd"/>
      <w:r w:rsidRPr="00A547EC">
        <w:rPr>
          <w:highlight w:val="white"/>
        </w:rPr>
        <w:t xml:space="preserve"> *</w:t>
      </w:r>
      <w:proofErr w:type="spellStart"/>
      <w:r w:rsidRPr="00A547EC">
        <w:rPr>
          <w:highlight w:val="white"/>
        </w:rPr>
        <w:t>command</w:t>
      </w:r>
      <w:proofErr w:type="spellEnd"/>
      <w:r w:rsidRPr="00A547EC">
        <w:rPr>
          <w:highlight w:val="white"/>
        </w:rPr>
        <w:t>)</w:t>
      </w:r>
      <w:r w:rsidR="00AB1781">
        <w:t>sta</w:t>
      </w:r>
    </w:p>
    <w:p w:rsidR="00B06231" w:rsidRPr="00A547EC" w:rsidRDefault="00EC409D" w:rsidP="00B06231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 xml:space="preserve">[in] </w:t>
      </w:r>
      <w:r w:rsidR="00B06231" w:rsidRPr="00A547EC">
        <w:rPr>
          <w:rStyle w:val="CodeChar"/>
        </w:rPr>
        <w:t>*</w:t>
      </w:r>
      <w:proofErr w:type="spellStart"/>
      <w:r w:rsidR="00B06231" w:rsidRPr="00A547EC">
        <w:rPr>
          <w:rStyle w:val="CodeChar"/>
        </w:rPr>
        <w:t>command</w:t>
      </w:r>
      <w:proofErr w:type="spellEnd"/>
      <w:r w:rsidR="00B06231" w:rsidRPr="00A547EC">
        <w:t xml:space="preserve"> – c </w:t>
      </w:r>
      <w:proofErr w:type="spellStart"/>
      <w:r w:rsidR="00B06231" w:rsidRPr="00A547EC">
        <w:t>string</w:t>
      </w:r>
      <w:proofErr w:type="spellEnd"/>
      <w:r w:rsidR="00B06231" w:rsidRPr="00A547EC">
        <w:t xml:space="preserve"> obsahující SCPI příkaz</w:t>
      </w:r>
    </w:p>
    <w:p w:rsidR="000F2F2A" w:rsidRPr="00A547EC" w:rsidRDefault="000F2F2A" w:rsidP="00B06231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r w:rsidRPr="00A547EC">
        <w:t>Příklad</w:t>
      </w:r>
    </w:p>
    <w:p w:rsidR="0032260C" w:rsidRPr="00A547EC" w:rsidRDefault="000F2F2A" w:rsidP="000F2F2A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instrument.h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</w:p>
    <w:p w:rsidR="000F2F2A" w:rsidRPr="00A547EC" w:rsidRDefault="000F2F2A" w:rsidP="000F2F2A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0F2F2A" w:rsidRPr="00A547EC" w:rsidRDefault="000F2F2A" w:rsidP="000F2F2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Instrument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25A7F" w:rsidRDefault="000F2F2A" w:rsidP="00325A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(1);</w:t>
      </w:r>
    </w:p>
    <w:p w:rsidR="00325A7F" w:rsidRDefault="000F2F2A" w:rsidP="00325A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kern w:val="0"/>
          <w:sz w:val="19"/>
          <w:szCs w:val="19"/>
          <w:highlight w:val="white"/>
        </w:rPr>
        <w:t>scope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.Command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SINGle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F2F2A" w:rsidRPr="00A547EC" w:rsidRDefault="000F2F2A" w:rsidP="0032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C10923" w:rsidRPr="00A547EC" w:rsidRDefault="00C10923" w:rsidP="00DE3DA8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lastRenderedPageBreak/>
        <w:t>CommandIEEEBlock</w:t>
      </w:r>
      <w:proofErr w:type="spellEnd"/>
    </w:p>
    <w:p w:rsidR="00B06231" w:rsidRPr="00A547EC" w:rsidRDefault="00C10923" w:rsidP="00C10923">
      <w:r w:rsidRPr="00A547EC">
        <w:t xml:space="preserve">Zašle příkaz ve formě IEEE bloku binárních dat. Lze použít např. Pro nahrání konfigurace osciloskopu, nebo pro vykonání předdefinované sady příkazů. </w:t>
      </w:r>
    </w:p>
    <w:p w:rsidR="00C10923" w:rsidRPr="00A547EC" w:rsidRDefault="00C10923" w:rsidP="00C10923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10923" w:rsidRPr="00A547EC" w:rsidRDefault="00C10923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CommandIEEEBlock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ieeeBlock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Pr="00A547E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10923" w:rsidRPr="00A547EC" w:rsidRDefault="00EC409D" w:rsidP="00C10923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 xml:space="preserve">[in] </w:t>
      </w:r>
      <w:r w:rsidR="00C10923" w:rsidRPr="00A547EC">
        <w:rPr>
          <w:rStyle w:val="CodeChar"/>
        </w:rPr>
        <w:t>*</w:t>
      </w:r>
      <w:proofErr w:type="spellStart"/>
      <w:r w:rsidR="00C10923" w:rsidRPr="00A547EC">
        <w:rPr>
          <w:rStyle w:val="CodeChar"/>
        </w:rPr>
        <w:t>command</w:t>
      </w:r>
      <w:proofErr w:type="spellEnd"/>
      <w:r w:rsidR="00C10923" w:rsidRPr="00A547EC">
        <w:t xml:space="preserve"> – c </w:t>
      </w:r>
      <w:proofErr w:type="spellStart"/>
      <w:r w:rsidR="00C10923" w:rsidRPr="00A547EC">
        <w:t>string</w:t>
      </w:r>
      <w:proofErr w:type="spellEnd"/>
      <w:r w:rsidR="00C10923" w:rsidRPr="00A547EC">
        <w:t xml:space="preserve"> obsahující SCPI příkaz</w:t>
      </w:r>
    </w:p>
    <w:p w:rsidR="00A829FC" w:rsidRPr="00A547EC" w:rsidRDefault="00EC409D" w:rsidP="00A829FC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 xml:space="preserve">[in] </w:t>
      </w:r>
      <w:r w:rsidR="00C10923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 w:rsidR="00C10923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ieeeBlock</w:t>
      </w:r>
      <w:proofErr w:type="spellEnd"/>
      <w:r w:rsidR="00C10923" w:rsidRPr="00A547EC">
        <w:t xml:space="preserve"> – reference na vektor </w:t>
      </w:r>
      <w:proofErr w:type="spellStart"/>
      <w:r w:rsidR="00C10923" w:rsidRPr="00A547EC">
        <w:t>obsauhující</w:t>
      </w:r>
      <w:proofErr w:type="spellEnd"/>
      <w:r w:rsidR="00C10923" w:rsidRPr="00A547EC">
        <w:t xml:space="preserve"> binární data obsahující příkazy k odeslání</w:t>
      </w:r>
      <w:r w:rsidR="00A829FC" w:rsidRPr="00A547EC">
        <w:t xml:space="preserve"> </w:t>
      </w:r>
    </w:p>
    <w:p w:rsidR="00EC409D" w:rsidRPr="00A547EC" w:rsidRDefault="00EC409D" w:rsidP="00A829FC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>]</w:t>
      </w:r>
      <w:r w:rsidRPr="00A547EC">
        <w:t xml:space="preserve"> vrací počet přenesených bytů</w:t>
      </w:r>
    </w:p>
    <w:p w:rsidR="00C10923" w:rsidRPr="00A547EC" w:rsidRDefault="00A829FC" w:rsidP="00A829FC">
      <w:pPr>
        <w:pStyle w:val="Heading3"/>
      </w:pPr>
      <w:r w:rsidRPr="00A547EC">
        <w:t>Příklad</w:t>
      </w:r>
    </w:p>
    <w:p w:rsidR="00C10923" w:rsidRPr="00A547EC" w:rsidRDefault="00C10923" w:rsidP="00C10923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instrument.h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</w:p>
    <w:p w:rsidR="00C10923" w:rsidRPr="00A547EC" w:rsidRDefault="00C10923" w:rsidP="00C10923">
      <w:pPr>
        <w:ind w:left="708" w:hanging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C10923" w:rsidRPr="00A547EC" w:rsidRDefault="00C10923" w:rsidP="00C1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rawData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0923" w:rsidRPr="00A547EC" w:rsidRDefault="00C10923" w:rsidP="00C10923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/* </w:t>
      </w:r>
      <w:r w:rsidRPr="00A547EC">
        <w:rPr>
          <w:rFonts w:ascii="Consolas" w:hAnsi="Consolas" w:cs="Consolas"/>
          <w:color w:val="008000"/>
          <w:kern w:val="0"/>
          <w:sz w:val="19"/>
          <w:szCs w:val="19"/>
        </w:rPr>
        <w:t xml:space="preserve">Do </w:t>
      </w:r>
      <w:proofErr w:type="spellStart"/>
      <w:r w:rsidRPr="00A547EC">
        <w:rPr>
          <w:rFonts w:ascii="Consolas" w:hAnsi="Consolas" w:cs="Consolas"/>
          <w:color w:val="008000"/>
          <w:kern w:val="0"/>
          <w:sz w:val="19"/>
          <w:szCs w:val="19"/>
        </w:rPr>
        <w:t>rawData</w:t>
      </w:r>
      <w:proofErr w:type="spellEnd"/>
      <w:r w:rsidRPr="00A547EC">
        <w:rPr>
          <w:rFonts w:ascii="Consolas" w:hAnsi="Consolas" w:cs="Consolas"/>
          <w:color w:val="008000"/>
          <w:kern w:val="0"/>
          <w:sz w:val="19"/>
          <w:szCs w:val="19"/>
        </w:rPr>
        <w:t xml:space="preserve"> nahrajeme předem uloženou konfiguraci osciloskopu */</w:t>
      </w:r>
    </w:p>
    <w:p w:rsidR="00C10923" w:rsidRPr="00A547EC" w:rsidRDefault="00C10923" w:rsidP="00C109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Instrument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0923" w:rsidRPr="00A547EC" w:rsidRDefault="00C10923" w:rsidP="00C109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(1);</w:t>
      </w:r>
    </w:p>
    <w:p w:rsidR="00C10923" w:rsidRPr="00A547EC" w:rsidRDefault="00C10923" w:rsidP="00C10923">
      <w:pPr>
        <w:ind w:firstLine="708"/>
        <w:rPr>
          <w:highlight w:val="white"/>
        </w:rPr>
      </w:pPr>
      <w:proofErr w:type="spellStart"/>
      <w:r w:rsidRPr="00A547EC">
        <w:rPr>
          <w:rFonts w:ascii="Consolas" w:hAnsi="Consolas" w:cs="Consolas"/>
          <w:kern w:val="0"/>
          <w:sz w:val="19"/>
          <w:szCs w:val="19"/>
          <w:highlight w:val="white"/>
        </w:rPr>
        <w:t>scope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.CommandIEEEBlock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SYSTem:SETup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rawData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9348E" w:rsidRPr="00325A7F" w:rsidRDefault="00C10923" w:rsidP="00325A7F">
      <w:pPr>
        <w:ind w:left="708" w:hanging="708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C10923" w:rsidRPr="00A547EC" w:rsidRDefault="00EC409D" w:rsidP="00EC409D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QueryString</w:t>
      </w:r>
      <w:proofErr w:type="spellEnd"/>
    </w:p>
    <w:p w:rsidR="00EC409D" w:rsidRPr="00A547EC" w:rsidRDefault="00EC409D" w:rsidP="00EC409D">
      <w:pPr>
        <w:rPr>
          <w:highlight w:val="white"/>
        </w:rPr>
      </w:pPr>
      <w:r w:rsidRPr="00A547EC">
        <w:rPr>
          <w:highlight w:val="white"/>
        </w:rPr>
        <w:t xml:space="preserve">Zašle </w:t>
      </w:r>
      <w:proofErr w:type="spellStart"/>
      <w:r w:rsidRPr="00A547EC">
        <w:rPr>
          <w:highlight w:val="white"/>
        </w:rPr>
        <w:t>query</w:t>
      </w:r>
      <w:proofErr w:type="spellEnd"/>
      <w:r w:rsidRPr="00A547EC">
        <w:rPr>
          <w:highlight w:val="white"/>
        </w:rPr>
        <w:t xml:space="preserve">, tj. příkaz na který očekává odpověď. Odpověď očekává ve formě řetězce ASCII znaků. </w:t>
      </w:r>
    </w:p>
    <w:p w:rsidR="00EC409D" w:rsidRPr="00A547EC" w:rsidRDefault="00EC409D" w:rsidP="00EC409D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EC409D" w:rsidRPr="00A547EC" w:rsidRDefault="00EC409D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325A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QueryString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&amp;response)</w:t>
      </w:r>
    </w:p>
    <w:p w:rsidR="00EC409D" w:rsidRPr="00A547EC" w:rsidRDefault="00EC409D" w:rsidP="00EC409D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</w:t>
      </w:r>
      <w:proofErr w:type="spellEnd"/>
      <w:r w:rsidRPr="00A547EC">
        <w:t xml:space="preserve"> – c </w:t>
      </w:r>
      <w:proofErr w:type="spellStart"/>
      <w:r w:rsidRPr="00A547EC">
        <w:t>string</w:t>
      </w:r>
      <w:proofErr w:type="spellEnd"/>
      <w:r w:rsidRPr="00A547EC">
        <w:t xml:space="preserve"> obsahující SCPI </w:t>
      </w:r>
      <w:proofErr w:type="spellStart"/>
      <w:r w:rsidRPr="00A547EC">
        <w:t>query</w:t>
      </w:r>
      <w:proofErr w:type="spellEnd"/>
    </w:p>
    <w:p w:rsidR="00EC409D" w:rsidRPr="00A547EC" w:rsidRDefault="00EC409D" w:rsidP="00EC409D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="007568A6"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 xml:space="preserve">] 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&amp;response</w:t>
      </w:r>
      <w:r w:rsidRPr="00A547EC">
        <w:t xml:space="preserve"> – reference na vektor znaků obsahující odpověď, musí být dostatečně </w:t>
      </w:r>
      <w:proofErr w:type="gramStart"/>
      <w:r w:rsidRPr="00A547EC">
        <w:t>velký aby</w:t>
      </w:r>
      <w:proofErr w:type="gramEnd"/>
      <w:r w:rsidRPr="00A547EC">
        <w:t xml:space="preserve"> se do něj vešla celá odpověď. 256 Znaků je VISA standardem požadovaná minimální velikost pro správné fungování.</w:t>
      </w:r>
    </w:p>
    <w:p w:rsidR="00EC409D" w:rsidRPr="00A547EC" w:rsidRDefault="00EC409D" w:rsidP="00EC409D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>]</w:t>
      </w:r>
      <w:r w:rsidRPr="00A547EC">
        <w:t xml:space="preserve"> vrací délku odpovědi v bytech</w:t>
      </w:r>
    </w:p>
    <w:p w:rsidR="00EC409D" w:rsidRPr="00A547EC" w:rsidRDefault="00EC409D" w:rsidP="00EC409D">
      <w:pPr>
        <w:pStyle w:val="Heading3"/>
      </w:pPr>
      <w:r w:rsidRPr="00A547EC">
        <w:t>Příklad</w:t>
      </w:r>
    </w:p>
    <w:p w:rsidR="00EC409D" w:rsidRPr="00A547EC" w:rsidRDefault="00EC409D" w:rsidP="00EC409D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instrument.h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</w:p>
    <w:p w:rsidR="00EC409D" w:rsidRPr="00121263" w:rsidRDefault="00EC409D" w:rsidP="00121263">
      <w:pPr>
        <w:ind w:left="708" w:hanging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EC409D" w:rsidRPr="00A547EC" w:rsidRDefault="00EC409D" w:rsidP="00EC409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Instrument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568A6" w:rsidRPr="00A547EC" w:rsidRDefault="00EC409D" w:rsidP="00756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(1);</w:t>
      </w:r>
      <w:r w:rsidR="007568A6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7568A6" w:rsidRPr="00A547EC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Get</w:t>
      </w:r>
      <w:proofErr w:type="spellEnd"/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and display </w:t>
      </w:r>
      <w:proofErr w:type="spellStart"/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the</w:t>
      </w:r>
      <w:proofErr w:type="spellEnd"/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device's</w:t>
      </w:r>
      <w:proofErr w:type="spellEnd"/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*IDN? </w:t>
      </w:r>
      <w:proofErr w:type="spellStart"/>
      <w:proofErr w:type="gramStart"/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string</w:t>
      </w:r>
      <w:proofErr w:type="spellEnd"/>
      <w:proofErr w:type="gramEnd"/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 */</w:t>
      </w:r>
    </w:p>
    <w:p w:rsidR="007568A6" w:rsidRPr="00A547EC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idnString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(256,0);</w:t>
      </w:r>
    </w:p>
    <w:p w:rsidR="007568A6" w:rsidRPr="00A547EC" w:rsidRDefault="00B9237E" w:rsidP="007568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</w:t>
      </w:r>
      <w:r w:rsidR="007568A6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QueryString</w:t>
      </w:r>
      <w:proofErr w:type="spellEnd"/>
      <w:r w:rsidR="007568A6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7568A6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"*IDN?"</w:t>
      </w:r>
      <w:r w:rsidR="007568A6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7568A6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idnString</w:t>
      </w:r>
      <w:proofErr w:type="spellEnd"/>
      <w:r w:rsidR="007568A6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568A6" w:rsidRPr="00A547EC" w:rsidRDefault="00EC409D" w:rsidP="0075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7568A6" w:rsidRPr="00A547EC" w:rsidRDefault="007568A6" w:rsidP="007568A6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QueryDouble</w:t>
      </w:r>
      <w:proofErr w:type="spellEnd"/>
    </w:p>
    <w:p w:rsidR="007568A6" w:rsidRPr="00A547EC" w:rsidRDefault="007568A6" w:rsidP="007568A6">
      <w:pPr>
        <w:rPr>
          <w:highlight w:val="white"/>
        </w:rPr>
      </w:pPr>
      <w:r w:rsidRPr="00A547EC">
        <w:rPr>
          <w:highlight w:val="white"/>
        </w:rPr>
        <w:t xml:space="preserve">Zašle </w:t>
      </w:r>
      <w:proofErr w:type="spellStart"/>
      <w:r w:rsidRPr="00A547EC">
        <w:rPr>
          <w:highlight w:val="white"/>
        </w:rPr>
        <w:t>query</w:t>
      </w:r>
      <w:proofErr w:type="spellEnd"/>
      <w:r w:rsidRPr="00A547EC">
        <w:rPr>
          <w:highlight w:val="white"/>
        </w:rPr>
        <w:t xml:space="preserve">, tj. příkaz na který očekává odpověď. Odpověď očekává ve formě jednoho double </w:t>
      </w:r>
      <w:proofErr w:type="spellStart"/>
      <w:r w:rsidRPr="00A547EC">
        <w:rPr>
          <w:highlight w:val="white"/>
        </w:rPr>
        <w:t>precision</w:t>
      </w:r>
      <w:proofErr w:type="spellEnd"/>
      <w:r w:rsidRPr="00A547EC">
        <w:rPr>
          <w:highlight w:val="white"/>
        </w:rPr>
        <w:t xml:space="preserve"> čísla. </w:t>
      </w:r>
    </w:p>
    <w:p w:rsidR="007568A6" w:rsidRPr="00A547EC" w:rsidRDefault="007568A6" w:rsidP="007568A6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7568A6" w:rsidRPr="00A547EC" w:rsidRDefault="007568A6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QueryDouble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&amp;response)</w:t>
      </w:r>
    </w:p>
    <w:p w:rsidR="007568A6" w:rsidRPr="00A547EC" w:rsidRDefault="007568A6" w:rsidP="007568A6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</w:t>
      </w:r>
      <w:proofErr w:type="spellEnd"/>
      <w:r w:rsidRPr="00A547EC">
        <w:t xml:space="preserve"> – c </w:t>
      </w:r>
      <w:proofErr w:type="spellStart"/>
      <w:r w:rsidRPr="00A547EC">
        <w:t>string</w:t>
      </w:r>
      <w:proofErr w:type="spellEnd"/>
      <w:r w:rsidRPr="00A547EC">
        <w:t xml:space="preserve"> obsahující SCPI </w:t>
      </w:r>
      <w:proofErr w:type="spellStart"/>
      <w:r w:rsidRPr="00A547EC">
        <w:t>query</w:t>
      </w:r>
      <w:proofErr w:type="spellEnd"/>
    </w:p>
    <w:p w:rsidR="007568A6" w:rsidRPr="00A547EC" w:rsidRDefault="007568A6" w:rsidP="007568A6">
      <w:pPr>
        <w:pStyle w:val="ListParagraph"/>
        <w:numPr>
          <w:ilvl w:val="0"/>
          <w:numId w:val="1"/>
        </w:numPr>
        <w:rPr>
          <w:highlight w:val="white"/>
        </w:r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 xml:space="preserve">] 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&amp;response</w:t>
      </w:r>
      <w:r w:rsidRPr="00A547EC">
        <w:t xml:space="preserve"> – reference na double </w:t>
      </w:r>
      <w:proofErr w:type="spellStart"/>
      <w:r w:rsidRPr="00A547EC">
        <w:t>precision</w:t>
      </w:r>
      <w:proofErr w:type="spellEnd"/>
      <w:r w:rsidRPr="00A547EC">
        <w:t xml:space="preserve"> číslo</w:t>
      </w:r>
    </w:p>
    <w:p w:rsidR="007568A6" w:rsidRPr="00A547EC" w:rsidRDefault="007568A6" w:rsidP="007568A6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lastRenderedPageBreak/>
        <w:t>QueryIEEEBlock</w:t>
      </w:r>
      <w:proofErr w:type="spellEnd"/>
    </w:p>
    <w:p w:rsidR="007568A6" w:rsidRPr="00A547EC" w:rsidRDefault="007568A6" w:rsidP="007568A6">
      <w:pPr>
        <w:rPr>
          <w:highlight w:val="white"/>
        </w:rPr>
      </w:pPr>
      <w:r w:rsidRPr="00A547EC">
        <w:rPr>
          <w:highlight w:val="white"/>
        </w:rPr>
        <w:t xml:space="preserve">Zašle </w:t>
      </w:r>
      <w:proofErr w:type="spellStart"/>
      <w:r w:rsidRPr="00A547EC">
        <w:rPr>
          <w:highlight w:val="white"/>
        </w:rPr>
        <w:t>query</w:t>
      </w:r>
      <w:proofErr w:type="spellEnd"/>
      <w:r w:rsidRPr="00A547EC">
        <w:rPr>
          <w:highlight w:val="white"/>
        </w:rPr>
        <w:t xml:space="preserve">, tj. příkaz na který očekává odpověď. Odpověď očekává ve formě </w:t>
      </w:r>
      <w:r w:rsidR="00C11DF8" w:rsidRPr="00A547EC">
        <w:rPr>
          <w:highlight w:val="white"/>
        </w:rPr>
        <w:t>IEEE bloku, tj. bloku binárních dat se specifickou hlavičkou</w:t>
      </w:r>
      <w:r w:rsidRPr="00A547EC">
        <w:rPr>
          <w:highlight w:val="white"/>
        </w:rPr>
        <w:t xml:space="preserve">. </w:t>
      </w:r>
    </w:p>
    <w:p w:rsidR="00C11DF8" w:rsidRPr="00A547EC" w:rsidRDefault="007568A6" w:rsidP="007568A6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7568A6" w:rsidRPr="00A547EC" w:rsidRDefault="00C11DF8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QueryIEEEBlock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&amp;response)</w:t>
      </w:r>
    </w:p>
    <w:p w:rsidR="007568A6" w:rsidRPr="00A547EC" w:rsidRDefault="007568A6" w:rsidP="007568A6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</w:t>
      </w:r>
      <w:proofErr w:type="spellEnd"/>
      <w:r w:rsidRPr="00A547EC">
        <w:t xml:space="preserve"> – c </w:t>
      </w:r>
      <w:proofErr w:type="spellStart"/>
      <w:r w:rsidRPr="00A547EC">
        <w:t>string</w:t>
      </w:r>
      <w:proofErr w:type="spellEnd"/>
      <w:r w:rsidRPr="00A547EC">
        <w:t xml:space="preserve"> obsahující SCPI </w:t>
      </w:r>
      <w:proofErr w:type="spellStart"/>
      <w:r w:rsidRPr="00A547EC">
        <w:t>query</w:t>
      </w:r>
      <w:proofErr w:type="spellEnd"/>
    </w:p>
    <w:p w:rsidR="007568A6" w:rsidRPr="00A547EC" w:rsidRDefault="007568A6" w:rsidP="007568A6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 xml:space="preserve">] 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&amp;response</w:t>
      </w:r>
      <w:r w:rsidRPr="00A547EC">
        <w:t xml:space="preserve"> – reference na vektor znaků </w:t>
      </w:r>
      <w:r w:rsidR="00C11DF8" w:rsidRPr="00A547EC">
        <w:t xml:space="preserve">do kterého se zapíše odpověď na </w:t>
      </w:r>
      <w:proofErr w:type="spellStart"/>
      <w:r w:rsidR="00C11DF8" w:rsidRPr="00A547EC">
        <w:t>query</w:t>
      </w:r>
      <w:proofErr w:type="spellEnd"/>
      <w:r w:rsidR="00C11DF8" w:rsidRPr="00A547EC">
        <w:t>. Vektor je náležitě zvětšen podle velikosti odpovědi.</w:t>
      </w:r>
    </w:p>
    <w:p w:rsidR="007568A6" w:rsidRPr="00A547EC" w:rsidRDefault="007568A6" w:rsidP="007568A6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>]</w:t>
      </w:r>
      <w:r w:rsidRPr="00A547EC">
        <w:t xml:space="preserve"> vrací délku odpovědi v bytech</w:t>
      </w:r>
    </w:p>
    <w:p w:rsidR="007568A6" w:rsidRPr="00A547EC" w:rsidRDefault="007568A6" w:rsidP="007568A6">
      <w:pPr>
        <w:pStyle w:val="Heading3"/>
      </w:pPr>
      <w:r w:rsidRPr="00A547EC">
        <w:t>Příklad</w:t>
      </w:r>
    </w:p>
    <w:p w:rsidR="007568A6" w:rsidRPr="00A547EC" w:rsidRDefault="007568A6" w:rsidP="007568A6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instrument.h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</w:p>
    <w:p w:rsidR="007568A6" w:rsidRPr="00A547EC" w:rsidRDefault="007568A6" w:rsidP="007568A6">
      <w:pPr>
        <w:ind w:left="708" w:hanging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7568A6" w:rsidRPr="0009348E" w:rsidRDefault="007568A6" w:rsidP="0075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r w:rsidR="00C11DF8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response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568A6" w:rsidRPr="00A547EC" w:rsidRDefault="007568A6" w:rsidP="007568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Instrument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568A6" w:rsidRPr="00A547EC" w:rsidRDefault="007568A6" w:rsidP="00C11D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(1); </w:t>
      </w:r>
    </w:p>
    <w:p w:rsidR="00C11DF8" w:rsidRPr="00A547EC" w:rsidRDefault="00B9237E" w:rsidP="00C11D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</w:t>
      </w:r>
      <w:r w:rsidR="00C11DF8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QueryIEEEBlock</w:t>
      </w:r>
      <w:proofErr w:type="spellEnd"/>
      <w:r w:rsidR="00C11DF8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C11DF8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="00C11DF8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SYSTem:SETup</w:t>
      </w:r>
      <w:proofErr w:type="spellEnd"/>
      <w:r w:rsidR="00C11DF8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?"</w:t>
      </w:r>
      <w:r w:rsidR="00C11DF8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response);</w:t>
      </w:r>
    </w:p>
    <w:p w:rsidR="007568A6" w:rsidRPr="00A547EC" w:rsidRDefault="007568A6" w:rsidP="00C11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C11DF8" w:rsidRPr="00A547EC" w:rsidRDefault="00C11DF8" w:rsidP="00C11DF8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CommandQueryPrint</w:t>
      </w:r>
      <w:proofErr w:type="spellEnd"/>
    </w:p>
    <w:p w:rsidR="00C11DF8" w:rsidRPr="00A547EC" w:rsidRDefault="00C11DF8" w:rsidP="00C11DF8">
      <w:pPr>
        <w:rPr>
          <w:highlight w:val="white"/>
        </w:rPr>
      </w:pPr>
      <w:r w:rsidRPr="00A547EC">
        <w:rPr>
          <w:highlight w:val="white"/>
        </w:rPr>
        <w:t xml:space="preserve">Zašle příkaz nastavující nějaký parametr, a pak pomocí </w:t>
      </w:r>
      <w:proofErr w:type="spellStart"/>
      <w:r w:rsidRPr="00A547EC">
        <w:rPr>
          <w:highlight w:val="white"/>
        </w:rPr>
        <w:t>query</w:t>
      </w:r>
      <w:proofErr w:type="spellEnd"/>
      <w:r w:rsidRPr="00A547EC">
        <w:rPr>
          <w:highlight w:val="white"/>
        </w:rPr>
        <w:t xml:space="preserve"> ověří hodnotu parametru. </w:t>
      </w:r>
      <w:proofErr w:type="spellStart"/>
      <w:r w:rsidR="007D533F" w:rsidRPr="00A547EC">
        <w:rPr>
          <w:highlight w:val="white"/>
        </w:rPr>
        <w:t>Query</w:t>
      </w:r>
      <w:proofErr w:type="spellEnd"/>
      <w:r w:rsidR="007D533F" w:rsidRPr="00A547EC">
        <w:rPr>
          <w:highlight w:val="white"/>
        </w:rPr>
        <w:t xml:space="preserve"> vytvoří automaticky přidáním otazníku k příkazu. </w:t>
      </w:r>
      <w:proofErr w:type="spellStart"/>
      <w:r w:rsidRPr="00A547EC">
        <w:rPr>
          <w:highlight w:val="white"/>
        </w:rPr>
        <w:t>Query</w:t>
      </w:r>
      <w:proofErr w:type="spellEnd"/>
      <w:r w:rsidRPr="00A547EC">
        <w:rPr>
          <w:highlight w:val="white"/>
        </w:rPr>
        <w:t xml:space="preserve"> a odpověď na něj vypíše na standardní výstup. </w:t>
      </w:r>
      <w:r w:rsidR="007D533F" w:rsidRPr="00A547EC">
        <w:rPr>
          <w:highlight w:val="white"/>
        </w:rPr>
        <w:t>Zpřehledňuje program v situaci, kdy je potřeba nastavit více parametrů po sobě a kdy je vhodné o jejich nastavení informovat uživatele.</w:t>
      </w:r>
    </w:p>
    <w:p w:rsidR="00C11DF8" w:rsidRPr="00A547EC" w:rsidRDefault="00C11DF8" w:rsidP="00C11DF8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11DF8" w:rsidRPr="00A547EC" w:rsidRDefault="00C11DF8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CommandQueryPrint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commandValue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11DF8" w:rsidRPr="00A547EC" w:rsidRDefault="00C11DF8" w:rsidP="00C11DF8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 *</w:t>
      </w:r>
      <w:proofErr w:type="spellStart"/>
      <w:r w:rsidR="007D533F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</w:t>
      </w:r>
      <w:proofErr w:type="spellEnd"/>
      <w:r w:rsidR="007D533F" w:rsidRPr="00A547EC">
        <w:t xml:space="preserve"> </w:t>
      </w:r>
      <w:r w:rsidRPr="00A547EC">
        <w:t xml:space="preserve">– c </w:t>
      </w:r>
      <w:proofErr w:type="spellStart"/>
      <w:r w:rsidRPr="00A547EC">
        <w:t>string</w:t>
      </w:r>
      <w:proofErr w:type="spellEnd"/>
      <w:r w:rsidRPr="00A547EC">
        <w:t xml:space="preserve"> obsahující SCPI </w:t>
      </w:r>
      <w:r w:rsidR="007D533F" w:rsidRPr="00A547EC">
        <w:t>příkaz</w:t>
      </w:r>
    </w:p>
    <w:p w:rsidR="00C11DF8" w:rsidRPr="00A547EC" w:rsidRDefault="00C11DF8" w:rsidP="00C11DF8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 xml:space="preserve">] </w:t>
      </w:r>
      <w:r w:rsidR="007D533F" w:rsidRPr="00A547EC">
        <w:rPr>
          <w:rStyle w:val="CodeChar"/>
        </w:rPr>
        <w:t>*</w:t>
      </w:r>
      <w:proofErr w:type="spellStart"/>
      <w:r w:rsidR="007D533F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commandValue</w:t>
      </w:r>
      <w:proofErr w:type="spellEnd"/>
      <w:r w:rsidR="007D533F" w:rsidRPr="00A547EC">
        <w:t xml:space="preserve"> </w:t>
      </w:r>
      <w:r w:rsidRPr="00A547EC">
        <w:t xml:space="preserve">– </w:t>
      </w:r>
      <w:r w:rsidR="007D533F" w:rsidRPr="00A547EC">
        <w:t xml:space="preserve">c </w:t>
      </w:r>
      <w:proofErr w:type="spellStart"/>
      <w:r w:rsidR="007D533F" w:rsidRPr="00A547EC">
        <w:t>string</w:t>
      </w:r>
      <w:proofErr w:type="spellEnd"/>
      <w:r w:rsidR="007D533F" w:rsidRPr="00A547EC">
        <w:t xml:space="preserve"> obsahující hodnotu parametru k zapsání</w:t>
      </w:r>
    </w:p>
    <w:p w:rsidR="00C11DF8" w:rsidRPr="00A547EC" w:rsidRDefault="00C11DF8" w:rsidP="00C11DF8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>]</w:t>
      </w:r>
      <w:r w:rsidRPr="00A547EC">
        <w:t xml:space="preserve"> vrací délku odpovědi v bytech</w:t>
      </w:r>
    </w:p>
    <w:p w:rsidR="00C11DF8" w:rsidRPr="00A547EC" w:rsidRDefault="00C11DF8" w:rsidP="00C11DF8">
      <w:pPr>
        <w:pStyle w:val="Heading3"/>
      </w:pPr>
      <w:r w:rsidRPr="00A547EC">
        <w:t>Příklad</w:t>
      </w:r>
    </w:p>
    <w:p w:rsidR="00C11DF8" w:rsidRPr="00A547EC" w:rsidRDefault="00C11DF8" w:rsidP="00C11DF8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instrument.h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</w:p>
    <w:p w:rsidR="00C11DF8" w:rsidRPr="00A547EC" w:rsidRDefault="00C11DF8" w:rsidP="00121263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C11DF8" w:rsidRPr="00A547EC" w:rsidRDefault="00C11DF8" w:rsidP="00C11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Instrument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D533F" w:rsidRPr="00A547EC" w:rsidRDefault="00C11DF8" w:rsidP="007D53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(1); </w:t>
      </w:r>
    </w:p>
    <w:p w:rsidR="007D533F" w:rsidRPr="00A547EC" w:rsidRDefault="007D533F" w:rsidP="007D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="00B9237E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.CommandQueryPrint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ACQuire:</w:t>
      </w:r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TYPE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       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AVERage</w:t>
      </w:r>
      <w:proofErr w:type="spellEnd"/>
      <w:proofErr w:type="gram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533F" w:rsidRPr="00A547EC" w:rsidRDefault="007D533F" w:rsidP="007D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="00B9237E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.CommandQueryPrint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ACQuire:</w:t>
      </w:r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COUNt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      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"2"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:rsidR="007D533F" w:rsidRPr="00A547EC" w:rsidRDefault="007D533F" w:rsidP="007D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="00B9237E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.CommandQueryPrint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TIMebase:</w:t>
      </w:r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MODE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      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"MAIN</w:t>
      </w:r>
      <w:proofErr w:type="gram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D533F" w:rsidRPr="00A547EC" w:rsidRDefault="007D533F" w:rsidP="007D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="00B9237E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.CommandQueryPrint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WAVeform:</w:t>
      </w:r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UNSigned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  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:rsidR="007D533F" w:rsidRPr="00A547EC" w:rsidRDefault="00B9237E" w:rsidP="007D53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r w:rsidR="007D533F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.CommandQueryPrint</w:t>
      </w:r>
      <w:proofErr w:type="spellEnd"/>
      <w:r w:rsidR="007D533F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7D533F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="007D533F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WAVeform:</w:t>
      </w:r>
      <w:proofErr w:type="gramStart"/>
      <w:r w:rsidR="007D533F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FORMat</w:t>
      </w:r>
      <w:proofErr w:type="spellEnd"/>
      <w:r w:rsidR="007D533F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7D533F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     </w:t>
      </w:r>
      <w:r w:rsidR="007D533F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"BYTE</w:t>
      </w:r>
      <w:proofErr w:type="gramEnd"/>
      <w:r w:rsidR="007D533F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7D533F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7D533F" w:rsidRPr="00A547EC"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C11DF8" w:rsidRPr="00A547EC" w:rsidRDefault="00C11DF8" w:rsidP="007D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325A7F" w:rsidRDefault="00325A7F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D7E1D" w:rsidRPr="00A547EC" w:rsidRDefault="004D7E1D" w:rsidP="004D7E1D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lastRenderedPageBreak/>
        <w:t>QueryPrint</w:t>
      </w:r>
      <w:proofErr w:type="spellEnd"/>
    </w:p>
    <w:p w:rsidR="004D7E1D" w:rsidRPr="00A547EC" w:rsidRDefault="004D7E1D" w:rsidP="004D7E1D">
      <w:pPr>
        <w:rPr>
          <w:highlight w:val="white"/>
        </w:rPr>
      </w:pPr>
      <w:r w:rsidRPr="00A547EC">
        <w:rPr>
          <w:highlight w:val="white"/>
        </w:rPr>
        <w:t xml:space="preserve">Zašle </w:t>
      </w:r>
      <w:proofErr w:type="spellStart"/>
      <w:r w:rsidRPr="00A547EC">
        <w:rPr>
          <w:highlight w:val="white"/>
        </w:rPr>
        <w:t>query</w:t>
      </w:r>
      <w:proofErr w:type="spellEnd"/>
      <w:r w:rsidRPr="00A547EC">
        <w:rPr>
          <w:highlight w:val="white"/>
        </w:rPr>
        <w:t xml:space="preserve"> ověřující hodnotu parametru. </w:t>
      </w:r>
      <w:proofErr w:type="spellStart"/>
      <w:r w:rsidRPr="00A547EC">
        <w:rPr>
          <w:highlight w:val="white"/>
        </w:rPr>
        <w:t>Query</w:t>
      </w:r>
      <w:proofErr w:type="spellEnd"/>
      <w:r w:rsidRPr="00A547EC">
        <w:rPr>
          <w:highlight w:val="white"/>
        </w:rPr>
        <w:t xml:space="preserve"> vytvoří automaticky přidáním otazníku k příkazu. </w:t>
      </w:r>
      <w:proofErr w:type="spellStart"/>
      <w:r w:rsidRPr="00A547EC">
        <w:rPr>
          <w:highlight w:val="white"/>
        </w:rPr>
        <w:t>Query</w:t>
      </w:r>
      <w:proofErr w:type="spellEnd"/>
      <w:r w:rsidRPr="00A547EC">
        <w:rPr>
          <w:highlight w:val="white"/>
        </w:rPr>
        <w:t xml:space="preserve"> a odpověď na něj vypíše na standardní výstup. Zpřehledňuje program v situaci, kdy je vhodné o nastavení daného parametru informovat uživatele.</w:t>
      </w:r>
    </w:p>
    <w:p w:rsidR="004D7E1D" w:rsidRPr="00A547EC" w:rsidRDefault="004D7E1D" w:rsidP="004D7E1D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4D7E1D" w:rsidRPr="00A547EC" w:rsidRDefault="004D7E1D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QueryPrint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4D7E1D" w:rsidRPr="00A547EC" w:rsidRDefault="004D7E1D" w:rsidP="004D7E1D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</w:t>
      </w:r>
      <w:proofErr w:type="spellEnd"/>
      <w:r w:rsidRPr="00A547EC">
        <w:t xml:space="preserve"> – c </w:t>
      </w:r>
      <w:proofErr w:type="spellStart"/>
      <w:r w:rsidRPr="00A547EC">
        <w:t>string</w:t>
      </w:r>
      <w:proofErr w:type="spellEnd"/>
      <w:r w:rsidRPr="00A547EC">
        <w:t xml:space="preserve"> obsahující SCPI příkaz</w:t>
      </w:r>
    </w:p>
    <w:p w:rsidR="004D7E1D" w:rsidRPr="00A547EC" w:rsidRDefault="004D7E1D" w:rsidP="004D7E1D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>]</w:t>
      </w:r>
      <w:r w:rsidRPr="00A547EC">
        <w:t xml:space="preserve"> vrací délku odpovědi v bytech</w:t>
      </w:r>
    </w:p>
    <w:p w:rsidR="004D7E1D" w:rsidRPr="00A547EC" w:rsidRDefault="004D7E1D" w:rsidP="004D7E1D">
      <w:pPr>
        <w:pStyle w:val="Heading3"/>
      </w:pPr>
      <w:r w:rsidRPr="00A547EC">
        <w:t>Příklad</w:t>
      </w:r>
    </w:p>
    <w:p w:rsidR="004D7E1D" w:rsidRPr="00A547EC" w:rsidRDefault="004D7E1D" w:rsidP="004D7E1D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instrument.h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</w:p>
    <w:p w:rsidR="004D7E1D" w:rsidRPr="00325A7F" w:rsidRDefault="004D7E1D" w:rsidP="00121263">
      <w:pPr>
        <w:ind w:left="708" w:hanging="708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4D7E1D" w:rsidRPr="00A547EC" w:rsidRDefault="004D7E1D" w:rsidP="004D7E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Instrument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4D7E1D" w:rsidRPr="00A547EC" w:rsidRDefault="004D7E1D" w:rsidP="004D7E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(1); </w:t>
      </w:r>
    </w:p>
    <w:p w:rsidR="00B9237E" w:rsidRPr="00A547EC" w:rsidRDefault="004D7E1D" w:rsidP="0032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="00B9237E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.Command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(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SINGle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D7E1D" w:rsidRPr="00A547EC" w:rsidRDefault="00B9237E" w:rsidP="00B923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r w:rsidR="004D7E1D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.QueryPrint</w:t>
      </w:r>
      <w:proofErr w:type="spellEnd"/>
      <w:r w:rsidR="004D7E1D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(</w:t>
      </w:r>
      <w:r w:rsidR="004D7E1D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":</w:t>
      </w:r>
      <w:proofErr w:type="spellStart"/>
      <w:r w:rsidR="004D7E1D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WAVeform:POINts</w:t>
      </w:r>
      <w:proofErr w:type="spellEnd"/>
      <w:r w:rsidR="004D7E1D"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4D7E1D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9348E" w:rsidRDefault="004D7E1D" w:rsidP="004D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B9237E" w:rsidRPr="00A547EC" w:rsidRDefault="00B9237E" w:rsidP="00B9237E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SaveConf</w:t>
      </w:r>
      <w:proofErr w:type="spellEnd"/>
    </w:p>
    <w:p w:rsidR="00B9237E" w:rsidRPr="00A547EC" w:rsidRDefault="00B9237E" w:rsidP="00B9237E">
      <w:pPr>
        <w:rPr>
          <w:highlight w:val="white"/>
        </w:rPr>
      </w:pPr>
      <w:r w:rsidRPr="00A547EC">
        <w:rPr>
          <w:highlight w:val="white"/>
        </w:rPr>
        <w:t>Uloží aktuální konfiguraci osciloskopu do souboru.</w:t>
      </w:r>
    </w:p>
    <w:p w:rsidR="00B9237E" w:rsidRPr="00A547EC" w:rsidRDefault="00B9237E" w:rsidP="00B9237E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9237E" w:rsidRPr="00A547EC" w:rsidRDefault="00B9237E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SaveConf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fileName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9237E" w:rsidRPr="00A547EC" w:rsidRDefault="00B9237E" w:rsidP="00B9237E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fileName</w:t>
      </w:r>
      <w:proofErr w:type="spellEnd"/>
      <w:r w:rsidRPr="00A547EC">
        <w:t xml:space="preserve"> – c </w:t>
      </w:r>
      <w:proofErr w:type="spellStart"/>
      <w:r w:rsidRPr="00A547EC">
        <w:t>string</w:t>
      </w:r>
      <w:proofErr w:type="spellEnd"/>
      <w:r w:rsidRPr="00A547EC">
        <w:t xml:space="preserve"> obsahující název souboru, do které ho se bude zapisovat. Soubor je celý přepsán novou konfigurací, pokud existuje. Pokud neexistuje, je vytvořen.</w:t>
      </w:r>
    </w:p>
    <w:p w:rsidR="00B9237E" w:rsidRPr="00A547EC" w:rsidRDefault="00B9237E" w:rsidP="00B9237E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>]</w:t>
      </w:r>
      <w:r w:rsidRPr="00A547EC">
        <w:t xml:space="preserve"> vrací nulu, pokud proběhne zápis správně, tj. pokud bylo přečteno a zapsáno stejně bytů. V případě chyby vrací rozdíl mezi počtem přečtených a zapsaných bytů.</w:t>
      </w:r>
    </w:p>
    <w:p w:rsidR="00B9237E" w:rsidRPr="00A547EC" w:rsidRDefault="00B9237E" w:rsidP="00B9237E">
      <w:pPr>
        <w:pStyle w:val="Heading3"/>
      </w:pPr>
      <w:r w:rsidRPr="00A547EC">
        <w:t>Příklad</w:t>
      </w:r>
    </w:p>
    <w:p w:rsidR="00B9237E" w:rsidRPr="00A547EC" w:rsidRDefault="00B9237E" w:rsidP="00B9237E">
      <w:pPr>
        <w:rPr>
          <w:rFonts w:ascii="Consolas" w:hAnsi="Consolas" w:cs="Consolas"/>
          <w:kern w:val="0"/>
          <w:sz w:val="19"/>
          <w:szCs w:val="19"/>
        </w:rPr>
      </w:pPr>
      <w:r w:rsidRPr="00A547EC">
        <w:t xml:space="preserve">Viz. </w:t>
      </w:r>
      <w:proofErr w:type="spellStart"/>
      <w:r w:rsidRPr="00A547EC">
        <w:t>LoadConf</w:t>
      </w:r>
      <w:proofErr w:type="spellEnd"/>
    </w:p>
    <w:p w:rsidR="00B9237E" w:rsidRPr="00A547EC" w:rsidRDefault="00221440" w:rsidP="00B9237E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Load</w:t>
      </w:r>
      <w:r w:rsidR="00B9237E" w:rsidRPr="00A547EC">
        <w:rPr>
          <w:lang w:val="cs-CZ"/>
        </w:rPr>
        <w:t>Conf</w:t>
      </w:r>
      <w:proofErr w:type="spellEnd"/>
    </w:p>
    <w:p w:rsidR="00B9237E" w:rsidRPr="00A547EC" w:rsidRDefault="00B9237E" w:rsidP="00B9237E">
      <w:pPr>
        <w:rPr>
          <w:highlight w:val="white"/>
        </w:rPr>
      </w:pPr>
      <w:r w:rsidRPr="00A547EC">
        <w:rPr>
          <w:highlight w:val="white"/>
        </w:rPr>
        <w:t>Načte konfiguraci osciloskopu ze souboru. Soubor musí existovat a být ve správném formátu, nedochází k žádné kontrole.</w:t>
      </w:r>
    </w:p>
    <w:p w:rsidR="00B9237E" w:rsidRPr="00A547EC" w:rsidRDefault="00B9237E" w:rsidP="00B9237E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9237E" w:rsidRPr="00A547EC" w:rsidRDefault="00B9237E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221440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Conf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fileName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9237E" w:rsidRPr="00A547EC" w:rsidRDefault="00B9237E" w:rsidP="00B9237E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 *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fileName</w:t>
      </w:r>
      <w:proofErr w:type="spellEnd"/>
      <w:r w:rsidRPr="00A547EC">
        <w:t xml:space="preserve"> – c </w:t>
      </w:r>
      <w:proofErr w:type="spellStart"/>
      <w:r w:rsidRPr="00A547EC">
        <w:t>string</w:t>
      </w:r>
      <w:proofErr w:type="spellEnd"/>
      <w:r w:rsidRPr="00A547EC">
        <w:t xml:space="preserve"> obsahující název souboru, </w:t>
      </w:r>
      <w:r w:rsidR="00221440" w:rsidRPr="00A547EC">
        <w:t>ze kterého se bude číst. Soubor musí existovat a být ve správném formátu.</w:t>
      </w:r>
    </w:p>
    <w:p w:rsidR="00B9237E" w:rsidRPr="00A547EC" w:rsidRDefault="00B9237E" w:rsidP="00B9237E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>]</w:t>
      </w:r>
      <w:r w:rsidRPr="00A547EC">
        <w:t xml:space="preserve"> vrací nulu, pokud proběhne čtení správně, tj. pokud bylo přečteno a zapsáno stejně bytů. V případě chyby vrací rozdíl mezi </w:t>
      </w:r>
      <w:r w:rsidR="00221440" w:rsidRPr="00A547EC">
        <w:t>velikostí souboru</w:t>
      </w:r>
      <w:r w:rsidRPr="00A547EC">
        <w:t xml:space="preserve"> a </w:t>
      </w:r>
      <w:r w:rsidR="00221440" w:rsidRPr="00A547EC">
        <w:t xml:space="preserve">počtem </w:t>
      </w:r>
      <w:r w:rsidRPr="00A547EC">
        <w:t>zapsaných bytů.</w:t>
      </w:r>
    </w:p>
    <w:p w:rsidR="00B9237E" w:rsidRPr="00A547EC" w:rsidRDefault="00B9237E" w:rsidP="00B9237E">
      <w:pPr>
        <w:pStyle w:val="Heading3"/>
      </w:pPr>
      <w:r w:rsidRPr="00A547EC">
        <w:t>Příklad</w:t>
      </w:r>
    </w:p>
    <w:p w:rsidR="00B9237E" w:rsidRPr="00A547EC" w:rsidRDefault="00B9237E" w:rsidP="00B9237E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instrument.h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</w:p>
    <w:p w:rsidR="00B9237E" w:rsidRPr="0081072F" w:rsidRDefault="00B9237E" w:rsidP="0081072F">
      <w:pPr>
        <w:ind w:left="708" w:hanging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B9237E" w:rsidRPr="00A547EC" w:rsidRDefault="00B9237E" w:rsidP="00B923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Instrument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9237E" w:rsidRPr="00A547EC" w:rsidRDefault="00B9237E" w:rsidP="00B923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(1); </w:t>
      </w:r>
    </w:p>
    <w:p w:rsidR="00325A7F" w:rsidRDefault="00B9237E" w:rsidP="00B9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scope.SaveConf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"setup.txt"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9237E" w:rsidRPr="00A547EC" w:rsidRDefault="00B9237E" w:rsidP="00B9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scope.LoadConf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"setup.txt"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9237E" w:rsidRPr="00A547EC" w:rsidRDefault="00B9237E" w:rsidP="00B9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C11DF8" w:rsidRPr="00A547EC" w:rsidRDefault="0082698B" w:rsidP="0082698B">
      <w:pPr>
        <w:pStyle w:val="Heading1"/>
      </w:pPr>
      <w:r w:rsidRPr="00A547EC">
        <w:lastRenderedPageBreak/>
        <w:t>APDU</w:t>
      </w:r>
    </w:p>
    <w:p w:rsidR="0082698B" w:rsidRPr="00A547EC" w:rsidRDefault="009269F4" w:rsidP="0082698B">
      <w:r>
        <w:t>Třída</w:t>
      </w:r>
      <w:r w:rsidR="0082698B" w:rsidRPr="00A547EC">
        <w:t xml:space="preserve">, </w:t>
      </w:r>
      <w:r>
        <w:t>která</w:t>
      </w:r>
      <w:r w:rsidR="0082698B" w:rsidRPr="00A547EC">
        <w:t xml:space="preserve"> je pouze strukturou s explicitním konstruktorem. Vytváří </w:t>
      </w:r>
      <w:proofErr w:type="spellStart"/>
      <w:r w:rsidR="0082698B" w:rsidRPr="00A547EC">
        <w:t>buffer</w:t>
      </w:r>
      <w:proofErr w:type="spellEnd"/>
      <w:r w:rsidR="0082698B" w:rsidRPr="00A547EC">
        <w:t xml:space="preserve"> pro odesílání APDU</w:t>
      </w:r>
      <w:r w:rsidR="00AC62CB">
        <w:t xml:space="preserve"> case 4</w:t>
      </w:r>
      <w:r w:rsidR="0082698B" w:rsidRPr="00A547EC">
        <w:t xml:space="preserve"> (odesíláme data, očekáváme odpověď)</w:t>
      </w:r>
      <w:r>
        <w:t xml:space="preserve"> </w:t>
      </w:r>
      <w:r w:rsidR="0082698B" w:rsidRPr="00A547EC">
        <w:t xml:space="preserve">pomocí </w:t>
      </w:r>
      <w:proofErr w:type="spellStart"/>
      <w:r w:rsidR="0082698B" w:rsidRPr="00A547EC">
        <w:t>WinSCard</w:t>
      </w:r>
      <w:proofErr w:type="spellEnd"/>
      <w:r w:rsidR="0082698B" w:rsidRPr="00A547EC">
        <w:t xml:space="preserve"> API, pomocí </w:t>
      </w:r>
      <w:r w:rsidR="006A3A1E" w:rsidRPr="00A547EC">
        <w:t xml:space="preserve">referencí umožňuje jednodušší </w:t>
      </w:r>
      <w:r w:rsidR="0082698B" w:rsidRPr="00A547EC">
        <w:t xml:space="preserve">přístup k polím APDU, jako jsou CLA, INS, P1, P2, </w:t>
      </w:r>
      <w:proofErr w:type="spellStart"/>
      <w:r w:rsidR="0082698B" w:rsidRPr="00A547EC">
        <w:t>Lc</w:t>
      </w:r>
      <w:proofErr w:type="spellEnd"/>
      <w:r w:rsidR="0082698B" w:rsidRPr="00A547EC">
        <w:t xml:space="preserve"> </w:t>
      </w:r>
      <w:r w:rsidR="00AC62CB">
        <w:t xml:space="preserve">a </w:t>
      </w:r>
      <w:proofErr w:type="spellStart"/>
      <w:r w:rsidR="00AC62CB">
        <w:t>Le</w:t>
      </w:r>
      <w:proofErr w:type="spellEnd"/>
      <w:r w:rsidR="00AC62CB">
        <w:t>. Všechny proměnné jsou stejně jako ve struktuře</w:t>
      </w:r>
      <w:r w:rsidR="0082698B" w:rsidRPr="00A547EC">
        <w:t xml:space="preserve"> veřejné.</w:t>
      </w:r>
    </w:p>
    <w:p w:rsidR="009A7980" w:rsidRPr="00A547EC" w:rsidRDefault="009A7980" w:rsidP="009A7980">
      <w:pPr>
        <w:pStyle w:val="Heading3"/>
      </w:pPr>
      <w:r w:rsidRPr="00A547EC">
        <w:t>Soubory</w:t>
      </w:r>
    </w:p>
    <w:p w:rsidR="0082698B" w:rsidRPr="00A547EC" w:rsidRDefault="009269F4" w:rsidP="0082698B">
      <w:pPr>
        <w:rPr>
          <w:rStyle w:val="SubtleEmphasis"/>
        </w:rPr>
      </w:pPr>
      <w:r>
        <w:t>Třída</w:t>
      </w:r>
      <w:r w:rsidR="0082698B" w:rsidRPr="00A547EC">
        <w:t xml:space="preserve"> nemá vlastní soubor</w:t>
      </w:r>
      <w:r w:rsidR="009A7980" w:rsidRPr="00A547EC">
        <w:t>y</w:t>
      </w:r>
      <w:r w:rsidR="0082698B" w:rsidRPr="00A547EC">
        <w:t xml:space="preserve">, je součástí </w:t>
      </w:r>
      <w:proofErr w:type="spellStart"/>
      <w:r w:rsidR="0082698B" w:rsidRPr="00A547EC">
        <w:rPr>
          <w:rStyle w:val="SubtleEmphasis"/>
        </w:rPr>
        <w:t>scard.h</w:t>
      </w:r>
      <w:proofErr w:type="spellEnd"/>
      <w:r w:rsidR="009A7980" w:rsidRPr="00A547EC">
        <w:t>.</w:t>
      </w:r>
    </w:p>
    <w:p w:rsidR="0082698B" w:rsidRPr="00A547EC" w:rsidRDefault="0082698B" w:rsidP="0082698B">
      <w:pPr>
        <w:pStyle w:val="Heading2"/>
        <w:rPr>
          <w:lang w:val="cs-CZ"/>
        </w:rPr>
      </w:pPr>
      <w:r w:rsidRPr="00A547EC">
        <w:rPr>
          <w:lang w:val="cs-CZ"/>
        </w:rPr>
        <w:t>Členské proměnné</w:t>
      </w:r>
    </w:p>
    <w:p w:rsidR="009A7980" w:rsidRPr="00A547EC" w:rsidRDefault="009A7980" w:rsidP="009A7980">
      <w:pPr>
        <w:rPr>
          <w:spacing w:val="-4"/>
        </w:rPr>
      </w:pPr>
      <w:r w:rsidRPr="00A547EC">
        <w:rPr>
          <w:spacing w:val="-4"/>
        </w:rPr>
        <w:t>Jednotlivé členské proměnné jsou inicializovány pomocí inicializačního listu konstruktoru na tyto hodnoty:</w:t>
      </w:r>
    </w:p>
    <w:p w:rsidR="0082698B" w:rsidRPr="00A547EC" w:rsidRDefault="0082698B" w:rsidP="0082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BYTE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byte;</w:t>
      </w:r>
    </w:p>
    <w:p w:rsidR="0082698B" w:rsidRPr="00A547EC" w:rsidRDefault="0082698B" w:rsidP="0082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BYTE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&amp;cla = </w:t>
      </w:r>
      <w:r w:rsidRPr="00A547EC">
        <w:rPr>
          <w:rFonts w:ascii="Consolas" w:hAnsi="Consolas" w:cs="Consolas"/>
          <w:color w:val="000000"/>
          <w:kern w:val="0"/>
          <w:sz w:val="19"/>
          <w:szCs w:val="19"/>
        </w:rPr>
        <w:t>byte[0]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2698B" w:rsidRPr="00A547EC" w:rsidRDefault="0082698B" w:rsidP="0082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BYTE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</w:t>
      </w:r>
      <w:proofErr w:type="spellEnd"/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</w:rPr>
        <w:t>byte[1]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2698B" w:rsidRPr="00A547EC" w:rsidRDefault="0082698B" w:rsidP="0082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BYTE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&amp;p1</w:t>
      </w:r>
      <w:r w:rsidR="00D8318A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</w:rPr>
        <w:t>byte[2]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2698B" w:rsidRPr="00A547EC" w:rsidRDefault="0082698B" w:rsidP="0082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BYTE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&amp;p2</w:t>
      </w:r>
      <w:r w:rsidR="00D8318A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</w:rPr>
        <w:t>byte[3]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2698B" w:rsidRPr="00A547EC" w:rsidRDefault="0082698B" w:rsidP="0082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BYTE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lc</w:t>
      </w:r>
      <w:proofErr w:type="spellEnd"/>
      <w:r w:rsidR="00D8318A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</w:rPr>
        <w:t>byte[4]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2698B" w:rsidRPr="00A547EC" w:rsidRDefault="0082698B" w:rsidP="0082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BYTE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</w:t>
      </w:r>
      <w:proofErr w:type="spellEnd"/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D8318A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=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</w:rPr>
        <w:t>byte[</w:t>
      </w:r>
      <w:proofErr w:type="spellStart"/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</w:rPr>
        <w:t>byte.size</w:t>
      </w:r>
      <w:proofErr w:type="spellEnd"/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</w:rPr>
        <w:t>()-1]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2698B" w:rsidRPr="00A547EC" w:rsidRDefault="0082698B" w:rsidP="0082698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BYTE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9A7980" w:rsidRPr="00A547EC">
        <w:rPr>
          <w:rFonts w:ascii="Consolas" w:hAnsi="Consolas" w:cs="Consolas"/>
          <w:color w:val="000000"/>
          <w:kern w:val="0"/>
          <w:sz w:val="19"/>
          <w:szCs w:val="19"/>
        </w:rPr>
        <w:t>&amp;byte[5]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B0236" w:rsidRPr="00A547EC" w:rsidRDefault="007B0236" w:rsidP="0082698B">
      <w:r w:rsidRPr="00A547EC">
        <w:rPr>
          <w:rFonts w:ascii="Consolas" w:hAnsi="Consolas" w:cs="Consolas"/>
          <w:color w:val="000000"/>
          <w:kern w:val="0"/>
          <w:sz w:val="19"/>
          <w:szCs w:val="19"/>
        </w:rPr>
        <w:t>Je tedy možné je adresovat buď pomocí referencí a tedy jména daného pole, nebo pomocí jejich pozice v 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</w:rPr>
        <w:t>bufferu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:rsidR="0082698B" w:rsidRPr="00A547EC" w:rsidRDefault="0082698B" w:rsidP="0082698B">
      <w:pPr>
        <w:pStyle w:val="Heading2"/>
        <w:rPr>
          <w:lang w:val="cs-CZ"/>
        </w:rPr>
      </w:pPr>
      <w:r w:rsidRPr="00A547EC">
        <w:rPr>
          <w:lang w:val="cs-CZ"/>
        </w:rPr>
        <w:t>APDU</w:t>
      </w:r>
    </w:p>
    <w:p w:rsidR="0082698B" w:rsidRPr="00A547EC" w:rsidRDefault="0082698B" w:rsidP="0082698B">
      <w:r w:rsidRPr="00A547EC">
        <w:t xml:space="preserve">Vytvoří APDU case 4, tj. takové které odesílá data a očekává jejich odpověď. Ostatní případy lze jednoduše nasimulovat tím, že se odešle pouze část APDU, případně se zamění funkce pole </w:t>
      </w:r>
      <w:proofErr w:type="spellStart"/>
      <w:r w:rsidRPr="00A547EC">
        <w:t>Lc</w:t>
      </w:r>
      <w:proofErr w:type="spellEnd"/>
      <w:r w:rsidRPr="00A547EC">
        <w:t xml:space="preserve"> za </w:t>
      </w:r>
      <w:proofErr w:type="spellStart"/>
      <w:r w:rsidRPr="00A547EC">
        <w:t>Le</w:t>
      </w:r>
      <w:proofErr w:type="spellEnd"/>
      <w:r w:rsidRPr="00A547EC">
        <w:t>.</w:t>
      </w:r>
    </w:p>
    <w:p w:rsidR="0082698B" w:rsidRPr="00A547EC" w:rsidRDefault="0082698B" w:rsidP="0082698B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2698B" w:rsidRPr="00A547EC" w:rsidRDefault="0082698B" w:rsidP="0082698B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APDU(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auto"/>
          <w:kern w:val="0"/>
          <w:sz w:val="19"/>
          <w:szCs w:val="19"/>
          <w:highlight w:val="white"/>
        </w:rPr>
        <w:t>dataSize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2698B" w:rsidRPr="00A547EC" w:rsidRDefault="0082698B" w:rsidP="0082698B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 xml:space="preserve">[in] </w:t>
      </w:r>
      <w:proofErr w:type="spellStart"/>
      <w:r w:rsidRPr="00A547EC">
        <w:rPr>
          <w:rFonts w:ascii="Consolas" w:hAnsi="Consolas" w:cs="Consolas"/>
          <w:kern w:val="0"/>
          <w:sz w:val="19"/>
          <w:szCs w:val="19"/>
          <w:highlight w:val="white"/>
        </w:rPr>
        <w:t>dataSize</w:t>
      </w:r>
      <w:proofErr w:type="spellEnd"/>
      <w:r w:rsidRPr="00A547EC">
        <w:t xml:space="preserve"> – velikost dat pro odeslání. Např. pro AES je hodnota 16.</w:t>
      </w:r>
    </w:p>
    <w:p w:rsidR="0082698B" w:rsidRPr="00A547EC" w:rsidRDefault="0082698B" w:rsidP="009A7980">
      <w:pPr>
        <w:pStyle w:val="Heading3"/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  <w:r w:rsidRPr="00A547EC">
        <w:t>Příklad</w:t>
      </w:r>
    </w:p>
    <w:p w:rsidR="009A7980" w:rsidRPr="00A547EC" w:rsidRDefault="009A7980" w:rsidP="009A7980">
      <w:r w:rsidRPr="00A547EC">
        <w:t xml:space="preserve">Viz. </w:t>
      </w:r>
      <w:proofErr w:type="spellStart"/>
      <w:r w:rsidR="006A3A1E" w:rsidRPr="00A547EC">
        <w:t>Smartcard</w:t>
      </w:r>
      <w:proofErr w:type="spellEnd"/>
      <w:r w:rsidR="006A3A1E" w:rsidRPr="00A547EC">
        <w:t xml:space="preserve"> </w:t>
      </w:r>
      <w:r w:rsidRPr="00A547EC">
        <w:t xml:space="preserve">metoda </w:t>
      </w:r>
      <w:proofErr w:type="spellStart"/>
      <w:r w:rsidR="00E71184" w:rsidRPr="00A547EC">
        <w:t>Send</w:t>
      </w:r>
      <w:proofErr w:type="spellEnd"/>
    </w:p>
    <w:p w:rsidR="0009348E" w:rsidRDefault="0009348E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698B" w:rsidRPr="00A547EC" w:rsidRDefault="006A3A1E" w:rsidP="009A7980">
      <w:pPr>
        <w:pStyle w:val="Heading1"/>
      </w:pPr>
      <w:proofErr w:type="spellStart"/>
      <w:r w:rsidRPr="00A547EC">
        <w:lastRenderedPageBreak/>
        <w:t>Smartcard</w:t>
      </w:r>
      <w:proofErr w:type="spellEnd"/>
    </w:p>
    <w:p w:rsidR="009A7980" w:rsidRPr="00A547EC" w:rsidRDefault="00D8318A" w:rsidP="009A7980">
      <w:r w:rsidRPr="00A547EC">
        <w:t xml:space="preserve">Zajišťuje komunikaci s kartou přes PC/SC rozhraní, konkrétně pomocí </w:t>
      </w:r>
      <w:proofErr w:type="spellStart"/>
      <w:r w:rsidRPr="00A547EC">
        <w:t>WinSCard</w:t>
      </w:r>
      <w:proofErr w:type="spellEnd"/>
      <w:r w:rsidRPr="00A547EC">
        <w:t xml:space="preserve"> API. Je napsán tak, aby komunikoval přes </w:t>
      </w:r>
      <w:proofErr w:type="spellStart"/>
      <w:r w:rsidRPr="00A547EC">
        <w:t>protocol</w:t>
      </w:r>
      <w:proofErr w:type="spellEnd"/>
      <w:r w:rsidRPr="00A547EC">
        <w:t xml:space="preserve"> T1, tj</w:t>
      </w:r>
      <w:r w:rsidR="006A3A1E" w:rsidRPr="00A547EC">
        <w:t>.</w:t>
      </w:r>
      <w:r w:rsidRPr="00A547EC">
        <w:t xml:space="preserve"> blokově, ne po bytech jako T0. Změna na komunikaci přes T0 je pouhá změna několika parametrů ve volaných </w:t>
      </w:r>
      <w:proofErr w:type="spellStart"/>
      <w:r w:rsidRPr="00A547EC">
        <w:t>WinSCard</w:t>
      </w:r>
      <w:proofErr w:type="spellEnd"/>
      <w:r w:rsidRPr="00A547EC">
        <w:t xml:space="preserve"> funkcích.</w:t>
      </w:r>
    </w:p>
    <w:p w:rsidR="000C29EA" w:rsidRPr="00A547EC" w:rsidRDefault="000C29EA" w:rsidP="009A7980">
      <w:r w:rsidRPr="00A547EC">
        <w:t xml:space="preserve">Kvůli využívání </w:t>
      </w:r>
      <w:proofErr w:type="spellStart"/>
      <w:r w:rsidRPr="00A547EC">
        <w:t>WinAPI</w:t>
      </w:r>
      <w:proofErr w:type="spellEnd"/>
      <w:r w:rsidRPr="00A547EC">
        <w:t xml:space="preserve"> jsme se rozhodli používat názvy proměnných používaných ve </w:t>
      </w:r>
      <w:proofErr w:type="spellStart"/>
      <w:r w:rsidRPr="00A547EC">
        <w:t>WinPI</w:t>
      </w:r>
      <w:proofErr w:type="spellEnd"/>
      <w:r w:rsidRPr="00A547EC">
        <w:t>, částečně jsme dodržovali i Bulharskou notaci.</w:t>
      </w:r>
    </w:p>
    <w:p w:rsidR="006A3A1E" w:rsidRPr="00A547EC" w:rsidRDefault="006A3A1E" w:rsidP="009A7980">
      <w:r w:rsidRPr="00A547EC">
        <w:t xml:space="preserve">Ve zkratce se stará pouze o připojení ke čtečce karet, o připojení ke kartě, případně o </w:t>
      </w:r>
      <w:proofErr w:type="spellStart"/>
      <w:r w:rsidRPr="00A547EC">
        <w:t>znovupřipojení</w:t>
      </w:r>
      <w:proofErr w:type="spellEnd"/>
      <w:r w:rsidRPr="00A547EC">
        <w:t xml:space="preserve"> v případě, kdy se spojení a o komunikaci pomocí APDU.</w:t>
      </w:r>
    </w:p>
    <w:p w:rsidR="006A3A1E" w:rsidRPr="00A547EC" w:rsidRDefault="006A3A1E" w:rsidP="006A3A1E">
      <w:pPr>
        <w:pStyle w:val="Heading3"/>
      </w:pPr>
      <w:r w:rsidRPr="00A547EC">
        <w:t>Soubory</w:t>
      </w:r>
    </w:p>
    <w:p w:rsidR="006A3A1E" w:rsidRDefault="006A3A1E" w:rsidP="006A3A1E">
      <w:proofErr w:type="spellStart"/>
      <w:r w:rsidRPr="00A547EC">
        <w:t>scard.h</w:t>
      </w:r>
      <w:proofErr w:type="spellEnd"/>
      <w:r w:rsidRPr="00A547EC">
        <w:br/>
        <w:t>scard.cpp</w:t>
      </w:r>
    </w:p>
    <w:p w:rsidR="00325A7F" w:rsidRPr="00A547EC" w:rsidRDefault="00325A7F" w:rsidP="00325A7F">
      <w:pPr>
        <w:pStyle w:val="Heading2"/>
        <w:rPr>
          <w:lang w:val="cs-CZ"/>
        </w:rPr>
      </w:pPr>
      <w:r w:rsidRPr="00A547EC">
        <w:rPr>
          <w:lang w:val="cs-CZ"/>
        </w:rPr>
        <w:t>Členské proměnné</w:t>
      </w:r>
    </w:p>
    <w:p w:rsidR="00325A7F" w:rsidRPr="00A547EC" w:rsidRDefault="00325A7F" w:rsidP="00325A7F">
      <w:r w:rsidRPr="00A547EC">
        <w:t xml:space="preserve">Jedinou veřejnou členskou proměnnou je </w:t>
      </w:r>
      <w:proofErr w:type="spellStart"/>
      <w:r w:rsidRPr="00B348D7">
        <w:rPr>
          <w:rStyle w:val="SubtleEmphasis"/>
          <w:highlight w:val="white"/>
        </w:rPr>
        <w:t>recvBuffer</w:t>
      </w:r>
      <w:proofErr w:type="spellEnd"/>
      <w:r w:rsidRPr="00A547EC">
        <w:t xml:space="preserve">. Jedná se o vektor, ve kterém je uložena odpověď karty na poslední volání metody </w:t>
      </w:r>
      <w:proofErr w:type="spellStart"/>
      <w:r w:rsidRPr="00A547EC">
        <w:rPr>
          <w:rStyle w:val="SubtleEmphasis"/>
        </w:rPr>
        <w:t>Send</w:t>
      </w:r>
      <w:proofErr w:type="spellEnd"/>
      <w:r w:rsidRPr="00A547EC">
        <w:rPr>
          <w:rStyle w:val="SubtleEmphasis"/>
        </w:rPr>
        <w:t>.</w:t>
      </w:r>
    </w:p>
    <w:p w:rsidR="00325A7F" w:rsidRPr="00A547EC" w:rsidRDefault="00325A7F" w:rsidP="00325A7F">
      <w:pPr>
        <w:pStyle w:val="Heading3"/>
      </w:pPr>
      <w:r w:rsidRPr="00A547EC">
        <w:t>Syntax</w:t>
      </w:r>
    </w:p>
    <w:p w:rsidR="00325A7F" w:rsidRPr="00A547EC" w:rsidRDefault="00325A7F" w:rsidP="00325A7F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BYTE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recvBuffer</w:t>
      </w:r>
      <w:proofErr w:type="spellEnd"/>
    </w:p>
    <w:p w:rsidR="006A3A1E" w:rsidRPr="00A547EC" w:rsidRDefault="006A3A1E" w:rsidP="006A3A1E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Smartcard</w:t>
      </w:r>
      <w:proofErr w:type="spellEnd"/>
    </w:p>
    <w:p w:rsidR="006A3A1E" w:rsidRPr="00A547EC" w:rsidRDefault="006A3A1E" w:rsidP="006A3A1E">
      <w:r w:rsidRPr="00A547EC">
        <w:t>Základní konstruktor, pouze vytvoří objekt.</w:t>
      </w:r>
    </w:p>
    <w:p w:rsidR="006A3A1E" w:rsidRPr="00A547EC" w:rsidRDefault="006A3A1E" w:rsidP="006A3A1E">
      <w:pPr>
        <w:pStyle w:val="Heading3"/>
      </w:pPr>
      <w:r w:rsidRPr="00A547EC">
        <w:t>Syntax</w:t>
      </w:r>
    </w:p>
    <w:p w:rsidR="006A3A1E" w:rsidRPr="00A547EC" w:rsidRDefault="006A3A1E" w:rsidP="006A3A1E"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Smartcard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E946A3" w:rsidRPr="00A547EC" w:rsidRDefault="00E946A3" w:rsidP="00E946A3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Connect</w:t>
      </w:r>
      <w:proofErr w:type="spellEnd"/>
    </w:p>
    <w:p w:rsidR="00F016F5" w:rsidRPr="00A547EC" w:rsidRDefault="00E946A3" w:rsidP="00E946A3">
      <w:r w:rsidRPr="00A547EC">
        <w:t xml:space="preserve">Zajistí připojení ke čtečce karet, a k do ní vložené kartě. </w:t>
      </w:r>
      <w:proofErr w:type="gramStart"/>
      <w:r w:rsidRPr="00A547EC">
        <w:t>umožňuje</w:t>
      </w:r>
      <w:proofErr w:type="gramEnd"/>
      <w:r w:rsidRPr="00A547EC">
        <w:t xml:space="preserve"> výběr čtečky uživatelem</w:t>
      </w:r>
      <w:r w:rsidR="005552CA">
        <w:t xml:space="preserve">. Komunikuje přes standardní vstup a výstup. </w:t>
      </w:r>
      <w:r w:rsidR="00F016F5" w:rsidRPr="00A547EC">
        <w:t xml:space="preserve">Vytvoří kontext pro komunikaci s kartou, je tedy nutné metodu zavolat před jakoukoliv </w:t>
      </w:r>
      <w:r w:rsidR="005552CA">
        <w:t xml:space="preserve">jinou </w:t>
      </w:r>
      <w:r w:rsidR="00F016F5" w:rsidRPr="00A547EC">
        <w:t>komunikací s kartou.</w:t>
      </w:r>
      <w:r w:rsidR="00AB1781">
        <w:t xml:space="preserve"> Pokud se spojení s kartou či čtečkou nepodaří, skončí program chybou.</w:t>
      </w:r>
      <w:bookmarkStart w:id="0" w:name="_GoBack"/>
      <w:bookmarkEnd w:id="0"/>
    </w:p>
    <w:p w:rsidR="00E946A3" w:rsidRPr="00A547EC" w:rsidRDefault="00E946A3" w:rsidP="00325A7F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5552CA" w:rsidRDefault="002B434C" w:rsidP="005552CA">
      <w:pPr>
        <w:autoSpaceDE w:val="0"/>
        <w:autoSpaceDN w:val="0"/>
        <w:adjustRightInd w:val="0"/>
        <w:spacing w:after="0" w:line="240" w:lineRule="auto"/>
        <w:ind w:left="360"/>
        <w:jc w:val="left"/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="00E946A3" w:rsidRPr="005552C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946A3" w:rsidRPr="005552C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Connect</w:t>
      </w:r>
      <w:proofErr w:type="spellEnd"/>
      <w:r w:rsidR="00E946A3" w:rsidRPr="005552C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5552CA" w:rsidRDefault="005552CA" w:rsidP="005552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</w:pPr>
      <w:r w:rsidRPr="005552CA">
        <w:t>Varianta, kdy uživatel pomocí standardního vstupu volí čtečku ze seznamu připojených čteček. Seznam je vypsán přes standardní výstup.</w:t>
      </w:r>
    </w:p>
    <w:p w:rsidR="006A3A1E" w:rsidRPr="00A547EC" w:rsidRDefault="00E71184" w:rsidP="005552CA">
      <w:pPr>
        <w:pStyle w:val="Heading3"/>
      </w:pPr>
      <w:r w:rsidRPr="00A547EC">
        <w:t>Příklad</w:t>
      </w:r>
    </w:p>
    <w:p w:rsidR="00E71184" w:rsidRPr="00A547EC" w:rsidRDefault="00E71184" w:rsidP="00E71184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scard.h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E71184" w:rsidRPr="00A547EC" w:rsidRDefault="00E71184" w:rsidP="00E71184">
      <w:pPr>
        <w:ind w:left="708" w:hanging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="00B14FB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14FB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="00B14FB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71184" w:rsidRPr="00A547EC" w:rsidRDefault="00E71184" w:rsidP="00325A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Smartcard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71184" w:rsidRPr="00A547EC" w:rsidRDefault="00E71184" w:rsidP="00E711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Připojení pomocí výběru čtečky uživatelem */</w:t>
      </w:r>
    </w:p>
    <w:p w:rsidR="00E71184" w:rsidRPr="00A547EC" w:rsidRDefault="00E71184" w:rsidP="005552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</w:p>
    <w:p w:rsidR="005552CA" w:rsidRDefault="00E71184" w:rsidP="00E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5552CA" w:rsidRDefault="005552CA" w:rsidP="005552CA">
      <w:r>
        <w:br w:type="page"/>
      </w:r>
    </w:p>
    <w:p w:rsidR="00E71184" w:rsidRPr="00A547EC" w:rsidRDefault="00E71184" w:rsidP="00E71184">
      <w:pPr>
        <w:pStyle w:val="Heading2"/>
        <w:rPr>
          <w:lang w:val="cs-CZ"/>
        </w:rPr>
      </w:pPr>
      <w:r w:rsidRPr="00A547EC">
        <w:rPr>
          <w:lang w:val="cs-CZ"/>
        </w:rPr>
        <w:lastRenderedPageBreak/>
        <w:t>Status</w:t>
      </w:r>
    </w:p>
    <w:p w:rsidR="00E71184" w:rsidRPr="00A547EC" w:rsidRDefault="00E71184" w:rsidP="00E71184">
      <w:r w:rsidRPr="00A547EC">
        <w:t>Vyčte z karty ATR</w:t>
      </w:r>
      <w:r w:rsidRPr="00A547EC">
        <w:rPr>
          <w:rStyle w:val="FootnoteReference"/>
        </w:rPr>
        <w:footnoteReference w:id="2"/>
      </w:r>
      <w:r w:rsidRPr="00A547EC">
        <w:t>. Pokud se vyčtení nepodaří, pokusí se znovu</w:t>
      </w:r>
      <w:r w:rsidR="00AB1781">
        <w:t xml:space="preserve"> </w:t>
      </w:r>
      <w:r w:rsidRPr="00A547EC">
        <w:t xml:space="preserve">připojit ke kartě. </w:t>
      </w:r>
      <w:r w:rsidR="00AB1781">
        <w:t xml:space="preserve">Pokud se </w:t>
      </w:r>
      <w:proofErr w:type="spellStart"/>
      <w:r w:rsidR="00AB1781">
        <w:t>znovupřipojení</w:t>
      </w:r>
      <w:proofErr w:type="spellEnd"/>
      <w:r w:rsidR="00AB1781">
        <w:t xml:space="preserve"> nepodaří, program skončí chybou. </w:t>
      </w:r>
      <w:r w:rsidRPr="00A547EC">
        <w:t>Vhodné provést po delší nečinnosti s kartou, neboť může dojít k přerušení spojení. Jednoduchý způsob jak ověřit, že ko</w:t>
      </w:r>
      <w:r w:rsidR="00AB1781">
        <w:t>munikace s kartou je v pořádku.</w:t>
      </w:r>
    </w:p>
    <w:p w:rsidR="00E71184" w:rsidRPr="00A547EC" w:rsidRDefault="000C29EA" w:rsidP="000C29EA">
      <w:r w:rsidRPr="00A547EC">
        <w:t xml:space="preserve">Na standardní výstup vypíše status karty podle </w:t>
      </w:r>
      <w:r w:rsidRPr="00A547EC">
        <w:rPr>
          <w:rStyle w:val="SubtleEmphasis"/>
        </w:rPr>
        <w:t xml:space="preserve">Smart </w:t>
      </w:r>
      <w:proofErr w:type="spellStart"/>
      <w:r w:rsidRPr="00A547EC">
        <w:rPr>
          <w:rStyle w:val="SubtleEmphasis"/>
        </w:rPr>
        <w:t>Card</w:t>
      </w:r>
      <w:proofErr w:type="spellEnd"/>
      <w:r w:rsidRPr="00A547EC">
        <w:rPr>
          <w:rStyle w:val="SubtleEmphasis"/>
        </w:rPr>
        <w:t xml:space="preserve"> </w:t>
      </w:r>
      <w:proofErr w:type="spellStart"/>
      <w:r w:rsidRPr="00A547EC">
        <w:rPr>
          <w:rStyle w:val="SubtleEmphasis"/>
        </w:rPr>
        <w:t>Reader</w:t>
      </w:r>
      <w:proofErr w:type="spellEnd"/>
      <w:r w:rsidRPr="00A547EC">
        <w:rPr>
          <w:rStyle w:val="SubtleEmphasis"/>
        </w:rPr>
        <w:t xml:space="preserve"> </w:t>
      </w:r>
      <w:proofErr w:type="spellStart"/>
      <w:r w:rsidRPr="00A547EC">
        <w:rPr>
          <w:rStyle w:val="SubtleEmphasis"/>
        </w:rPr>
        <w:t>States</w:t>
      </w:r>
      <w:proofErr w:type="spellEnd"/>
      <w:r w:rsidRPr="00A547EC">
        <w:rPr>
          <w:rStyle w:val="FootnoteReference"/>
          <w:i/>
          <w:iCs/>
        </w:rPr>
        <w:footnoteReference w:id="3"/>
      </w:r>
      <w:r w:rsidRPr="00A547EC">
        <w:rPr>
          <w:rStyle w:val="SubtleEmphasis"/>
        </w:rPr>
        <w:t xml:space="preserve"> </w:t>
      </w:r>
      <w:r w:rsidRPr="00A547EC">
        <w:t>a dále vypíše ATR.</w:t>
      </w:r>
    </w:p>
    <w:p w:rsidR="00E71184" w:rsidRPr="00A547EC" w:rsidRDefault="00E71184" w:rsidP="00E71184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E71184" w:rsidRPr="00A547EC" w:rsidRDefault="000C29EA" w:rsidP="00325A7F">
      <w:pPr>
        <w:pStyle w:val="Heading3"/>
        <w:spacing w:befor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Status()</w:t>
      </w:r>
      <w:proofErr w:type="gramEnd"/>
    </w:p>
    <w:p w:rsidR="00E71184" w:rsidRPr="00A547EC" w:rsidRDefault="00E71184" w:rsidP="00E71184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>]</w:t>
      </w:r>
      <w:r w:rsidRPr="00A547EC">
        <w:t xml:space="preserve"> vrací </w:t>
      </w:r>
      <w:r w:rsidR="000C29EA" w:rsidRPr="00A547EC">
        <w:t xml:space="preserve">jednu z hodnot </w:t>
      </w:r>
      <w:r w:rsidR="000C29EA" w:rsidRPr="00A547EC">
        <w:rPr>
          <w:rStyle w:val="SubtleEmphasis"/>
        </w:rPr>
        <w:t xml:space="preserve">Smart </w:t>
      </w:r>
      <w:proofErr w:type="spellStart"/>
      <w:r w:rsidR="000C29EA" w:rsidRPr="00A547EC">
        <w:rPr>
          <w:rStyle w:val="SubtleEmphasis"/>
        </w:rPr>
        <w:t>Card</w:t>
      </w:r>
      <w:proofErr w:type="spellEnd"/>
      <w:r w:rsidR="000C29EA" w:rsidRPr="00A547EC">
        <w:rPr>
          <w:rStyle w:val="SubtleEmphasis"/>
        </w:rPr>
        <w:t xml:space="preserve"> </w:t>
      </w:r>
      <w:proofErr w:type="spellStart"/>
      <w:r w:rsidR="000C29EA" w:rsidRPr="00A547EC">
        <w:rPr>
          <w:rStyle w:val="SubtleEmphasis"/>
        </w:rPr>
        <w:t>Reader</w:t>
      </w:r>
      <w:proofErr w:type="spellEnd"/>
      <w:r w:rsidR="000C29EA" w:rsidRPr="00A547EC">
        <w:rPr>
          <w:rStyle w:val="SubtleEmphasis"/>
        </w:rPr>
        <w:t xml:space="preserve"> </w:t>
      </w:r>
      <w:proofErr w:type="spellStart"/>
      <w:r w:rsidR="000C29EA" w:rsidRPr="00A547EC">
        <w:rPr>
          <w:rStyle w:val="SubtleEmphasis"/>
        </w:rPr>
        <w:t>States</w:t>
      </w:r>
      <w:proofErr w:type="spellEnd"/>
    </w:p>
    <w:p w:rsidR="00E71184" w:rsidRPr="00A547EC" w:rsidRDefault="00E71184" w:rsidP="00E71184">
      <w:pPr>
        <w:pStyle w:val="Heading3"/>
      </w:pPr>
      <w:r w:rsidRPr="00A547EC">
        <w:t>Příklad</w:t>
      </w:r>
    </w:p>
    <w:p w:rsidR="00E71184" w:rsidRPr="00A547EC" w:rsidRDefault="00E71184" w:rsidP="00E71184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scard.h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E71184" w:rsidRPr="00A547EC" w:rsidRDefault="00E71184" w:rsidP="00E71184">
      <w:pPr>
        <w:ind w:left="708" w:hanging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E71184" w:rsidRPr="00A547EC" w:rsidRDefault="00E71184" w:rsidP="00E711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Smartcard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71184" w:rsidRPr="00A547EC" w:rsidRDefault="00E71184" w:rsidP="00E711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(0); </w:t>
      </w:r>
    </w:p>
    <w:p w:rsidR="000C29EA" w:rsidRPr="00A547EC" w:rsidRDefault="000C29EA" w:rsidP="00E711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card.</w:t>
      </w:r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:rsidR="00E71184" w:rsidRPr="00A547EC" w:rsidRDefault="00E71184" w:rsidP="00E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0C29EA" w:rsidRPr="00A547EC" w:rsidRDefault="000C29EA" w:rsidP="000C29EA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Send</w:t>
      </w:r>
      <w:proofErr w:type="spellEnd"/>
    </w:p>
    <w:p w:rsidR="000C29EA" w:rsidRPr="00A547EC" w:rsidRDefault="000C29EA" w:rsidP="000C29EA">
      <w:r w:rsidRPr="00A547EC">
        <w:t>Pošle kartě APDU case 4. APDU musí mít správně vyplněná všechna pole.</w:t>
      </w:r>
      <w:r w:rsidR="008C1A7C" w:rsidRPr="00A547EC">
        <w:t xml:space="preserve"> Odpověď (tj. Response APDU) uloží do členské proměnné </w:t>
      </w:r>
      <w:proofErr w:type="spellStart"/>
      <w:r w:rsidR="008C1A7C"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recvBuffer</w:t>
      </w:r>
      <w:proofErr w:type="spellEnd"/>
      <w:r w:rsidR="008C1A7C" w:rsidRPr="00A547EC">
        <w:t>.</w:t>
      </w:r>
      <w:r w:rsidR="00AC62CB">
        <w:t xml:space="preserve"> Metoda pouze obaluje funkci </w:t>
      </w:r>
      <w:proofErr w:type="spellStart"/>
      <w:r w:rsidR="00AC62CB">
        <w:t>scardTransmit</w:t>
      </w:r>
      <w:proofErr w:type="spellEnd"/>
      <w:r w:rsidR="00AC62CB">
        <w:t xml:space="preserve"> z </w:t>
      </w:r>
      <w:proofErr w:type="spellStart"/>
      <w:r w:rsidR="00AC62CB">
        <w:t>WinSCard</w:t>
      </w:r>
      <w:proofErr w:type="spellEnd"/>
      <w:r w:rsidR="00AC62CB">
        <w:t xml:space="preserve"> tak, aby vyhovovala naší struktuře APDU. Pokud je třeba zaslat jiná data, stačí tak učinit jednoduchou úpravou parametrů funkce </w:t>
      </w:r>
      <w:proofErr w:type="spellStart"/>
      <w:r w:rsidR="00AC62CB">
        <w:t>scardTransmit</w:t>
      </w:r>
      <w:proofErr w:type="spellEnd"/>
      <w:r w:rsidR="00AC62CB">
        <w:t xml:space="preserve"> uvnitř metody </w:t>
      </w:r>
      <w:proofErr w:type="spellStart"/>
      <w:r w:rsidR="00AC62CB">
        <w:t>Send</w:t>
      </w:r>
      <w:proofErr w:type="spellEnd"/>
      <w:r w:rsidR="00AC62CB">
        <w:t>.</w:t>
      </w:r>
    </w:p>
    <w:p w:rsidR="000C29EA" w:rsidRPr="00A547EC" w:rsidRDefault="000C29EA" w:rsidP="000C29EA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0C29EA" w:rsidRPr="00A547EC" w:rsidRDefault="000C29EA" w:rsidP="000C29EA"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Send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APDU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apdu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Pr="00A547EC">
        <w:t xml:space="preserve"> </w:t>
      </w:r>
    </w:p>
    <w:p w:rsidR="000C29EA" w:rsidRPr="00A547EC" w:rsidRDefault="000C29EA" w:rsidP="000C29EA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</w:t>
      </w:r>
      <w:r w:rsidRPr="00A547EC">
        <w:t xml:space="preserve"> 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apdu</w:t>
      </w:r>
      <w:proofErr w:type="spellEnd"/>
      <w:r w:rsidRPr="00A547EC">
        <w:t xml:space="preserve"> – reference na objekt APDU které bude posíláno</w:t>
      </w:r>
    </w:p>
    <w:p w:rsidR="000C29EA" w:rsidRPr="00A547EC" w:rsidRDefault="000C29EA" w:rsidP="000C29EA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</w:t>
      </w:r>
      <w:proofErr w:type="spellStart"/>
      <w:r w:rsidRPr="00A547EC">
        <w:rPr>
          <w:rStyle w:val="CodeChar"/>
        </w:rPr>
        <w:t>out</w:t>
      </w:r>
      <w:proofErr w:type="spellEnd"/>
      <w:r w:rsidRPr="00A547EC">
        <w:rPr>
          <w:rStyle w:val="CodeChar"/>
        </w:rPr>
        <w:t>]</w:t>
      </w:r>
      <w:r w:rsidRPr="00A547EC">
        <w:t xml:space="preserve"> vrací hodnotu předanou funkcí </w:t>
      </w:r>
      <w:proofErr w:type="spellStart"/>
      <w:r w:rsidRPr="00A547EC">
        <w:t>WinApi</w:t>
      </w:r>
      <w:proofErr w:type="spellEnd"/>
      <w:r w:rsidRPr="00A547EC">
        <w:t xml:space="preserve"> </w:t>
      </w:r>
      <w:proofErr w:type="spellStart"/>
      <w:r w:rsidRPr="00A547EC">
        <w:rPr>
          <w:rStyle w:val="SubtleEmphasis"/>
        </w:rPr>
        <w:t>SCardTransmit</w:t>
      </w:r>
      <w:proofErr w:type="spellEnd"/>
      <w:r w:rsidRPr="00A547EC">
        <w:t xml:space="preserve">. V případě úspěchu se jedná o </w:t>
      </w:r>
      <w:r w:rsidR="00F016F5" w:rsidRPr="00A547EC">
        <w:t xml:space="preserve">kód </w:t>
      </w:r>
      <w:r w:rsidRPr="00A547EC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SCARD_S_SUCCESS</w:t>
      </w:r>
    </w:p>
    <w:p w:rsidR="000C29EA" w:rsidRPr="00A547EC" w:rsidRDefault="000C29EA" w:rsidP="00C137FE">
      <w:pPr>
        <w:pStyle w:val="Heading3"/>
      </w:pPr>
      <w:r w:rsidRPr="00A547EC">
        <w:t>Příklad</w:t>
      </w:r>
    </w:p>
    <w:p w:rsidR="000C29EA" w:rsidRPr="00A547EC" w:rsidRDefault="000C29EA" w:rsidP="000C29EA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scard.h</w:t>
      </w:r>
      <w:proofErr w:type="spellEnd"/>
      <w:r w:rsidRPr="00A547E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F016F5" w:rsidRPr="00A547EC" w:rsidRDefault="000C29EA" w:rsidP="00F016F5">
      <w:pPr>
        <w:ind w:left="708" w:hanging="708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8C1A7C" w:rsidRPr="00A547EC" w:rsidRDefault="008C1A7C" w:rsidP="008C1A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Vytvoření APDU */</w:t>
      </w:r>
    </w:p>
    <w:p w:rsidR="00F016F5" w:rsidRPr="00A547EC" w:rsidRDefault="00F016F5" w:rsidP="00F01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APDU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apdu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A547EC">
        <w:rPr>
          <w:rFonts w:ascii="Consolas" w:hAnsi="Consolas" w:cs="Consolas"/>
          <w:kern w:val="0"/>
          <w:sz w:val="19"/>
          <w:szCs w:val="19"/>
          <w:highlight w:val="white"/>
        </w:rPr>
        <w:t>16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016F5" w:rsidRPr="00A547EC" w:rsidRDefault="00F016F5" w:rsidP="00F01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apdu.cla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0x80;</w:t>
      </w:r>
    </w:p>
    <w:p w:rsidR="00F016F5" w:rsidRPr="00A547EC" w:rsidRDefault="00F016F5" w:rsidP="00F01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apdu.ins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0x60;</w:t>
      </w:r>
    </w:p>
    <w:p w:rsidR="00F016F5" w:rsidRPr="00A547EC" w:rsidRDefault="00F016F5" w:rsidP="00F01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apdu.p1  = 0x00;</w:t>
      </w:r>
    </w:p>
    <w:p w:rsidR="00F016F5" w:rsidRPr="00A547EC" w:rsidRDefault="00F016F5" w:rsidP="00F01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apdu.p2  = 0x00;</w:t>
      </w:r>
    </w:p>
    <w:p w:rsidR="00F016F5" w:rsidRPr="00A547EC" w:rsidRDefault="00F016F5" w:rsidP="00F01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apdu.lc  = 0x10;</w:t>
      </w:r>
    </w:p>
    <w:p w:rsidR="00F016F5" w:rsidRPr="00A547EC" w:rsidRDefault="00F016F5" w:rsidP="00F016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apdu.le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= 0x10;</w:t>
      </w:r>
    </w:p>
    <w:p w:rsidR="008C1A7C" w:rsidRPr="00A547EC" w:rsidRDefault="00F016F5" w:rsidP="008C1A7C">
      <w:pPr>
        <w:ind w:left="708" w:hanging="708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i=0;i&lt;</w:t>
      </w:r>
      <w:r w:rsidRPr="00A547EC">
        <w:rPr>
          <w:rFonts w:ascii="Consolas" w:hAnsi="Consolas" w:cs="Consolas"/>
          <w:kern w:val="0"/>
          <w:sz w:val="19"/>
          <w:szCs w:val="19"/>
          <w:highlight w:val="white"/>
        </w:rPr>
        <w:t>16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;i++) {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apdu.data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 = 0x11; }</w:t>
      </w:r>
    </w:p>
    <w:p w:rsidR="008C1A7C" w:rsidRPr="00A547EC" w:rsidRDefault="008C1A7C" w:rsidP="008C1A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Odeslání APDU kartě */</w:t>
      </w:r>
    </w:p>
    <w:p w:rsidR="000C29EA" w:rsidRPr="00A547EC" w:rsidRDefault="000C29EA" w:rsidP="000C29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Smartcard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C29EA" w:rsidRPr="00A547EC" w:rsidRDefault="000C29EA" w:rsidP="000C29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card.Connect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(0); </w:t>
      </w:r>
    </w:p>
    <w:p w:rsidR="000C29EA" w:rsidRPr="00A547EC" w:rsidRDefault="000C29EA" w:rsidP="000C29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card.</w:t>
      </w:r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:rsidR="00F016F5" w:rsidRPr="00A547EC" w:rsidRDefault="00F016F5" w:rsidP="000C29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card.Send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apdu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9348E" w:rsidRPr="00AC62CB" w:rsidRDefault="000C29EA" w:rsidP="00AC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547EC">
        <w:rPr>
          <w:rFonts w:ascii="Consolas" w:hAnsi="Consolas" w:cs="Consolas"/>
          <w:kern w:val="0"/>
          <w:sz w:val="19"/>
          <w:szCs w:val="19"/>
        </w:rPr>
        <w:t>}</w:t>
      </w:r>
    </w:p>
    <w:p w:rsidR="008C1A7C" w:rsidRPr="00A547EC" w:rsidRDefault="008C1A7C" w:rsidP="008C1A7C">
      <w:pPr>
        <w:pStyle w:val="Heading1"/>
      </w:pPr>
      <w:proofErr w:type="spellStart"/>
      <w:r w:rsidRPr="00A547EC">
        <w:lastRenderedPageBreak/>
        <w:t>Measurement</w:t>
      </w:r>
      <w:proofErr w:type="spellEnd"/>
    </w:p>
    <w:p w:rsidR="009269F4" w:rsidRDefault="009269F4" w:rsidP="007B0236">
      <w:r>
        <w:t>Tato</w:t>
      </w:r>
      <w:r w:rsidR="007B0236" w:rsidRPr="00A547EC">
        <w:t xml:space="preserve"> </w:t>
      </w:r>
      <w:r>
        <w:t>třída</w:t>
      </w:r>
      <w:r w:rsidR="007B0236" w:rsidRPr="00A547EC">
        <w:t xml:space="preserve"> </w:t>
      </w:r>
      <w:r w:rsidR="00A547EC" w:rsidRPr="00A547EC">
        <w:t xml:space="preserve">slouží pro provádění samotného měření a interakci s uživatelem. </w:t>
      </w:r>
      <w:r>
        <w:t>Její</w:t>
      </w:r>
      <w:r w:rsidR="00A547EC" w:rsidRPr="00A547EC">
        <w:t xml:space="preserve"> instance se vždy vztahuje ke konkrétnímu připojenému osciloskopu a kartě. </w:t>
      </w:r>
    </w:p>
    <w:p w:rsidR="00A547EC" w:rsidRPr="00A547EC" w:rsidRDefault="009269F4" w:rsidP="007B0236">
      <w:r>
        <w:t>Třída</w:t>
      </w:r>
      <w:r w:rsidR="00A547EC" w:rsidRPr="00A547EC">
        <w:t xml:space="preserve"> je na rozdíl od předchozích vytvořen</w:t>
      </w:r>
      <w:r>
        <w:t>a</w:t>
      </w:r>
      <w:r w:rsidR="00A547EC" w:rsidRPr="00A547EC">
        <w:t xml:space="preserve"> přímo za účelem získání dat ke korelační analýze prolamování šifry AES a nepředpokládá se </w:t>
      </w:r>
      <w:r>
        <w:t>její</w:t>
      </w:r>
      <w:r w:rsidR="00A547EC" w:rsidRPr="00A547EC">
        <w:t xml:space="preserve"> </w:t>
      </w:r>
      <w:r w:rsidRPr="00A547EC">
        <w:t>využití</w:t>
      </w:r>
      <w:r w:rsidR="00A547EC" w:rsidRPr="00A547EC">
        <w:t xml:space="preserve"> v jiných projektech.</w:t>
      </w:r>
    </w:p>
    <w:p w:rsidR="00A547EC" w:rsidRPr="00A547EC" w:rsidRDefault="00A547EC" w:rsidP="00A547EC">
      <w:pPr>
        <w:pStyle w:val="Heading2"/>
        <w:rPr>
          <w:lang w:val="cs-CZ"/>
        </w:rPr>
      </w:pPr>
      <w:proofErr w:type="spellStart"/>
      <w:r w:rsidRPr="00A547EC">
        <w:rPr>
          <w:lang w:val="cs-CZ"/>
        </w:rPr>
        <w:t>Measurement</w:t>
      </w:r>
      <w:proofErr w:type="spellEnd"/>
    </w:p>
    <w:p w:rsidR="00A547EC" w:rsidRDefault="00A547EC" w:rsidP="00A547EC">
      <w:r w:rsidRPr="00A547EC">
        <w:t>Konstruktor pouze pomocí inicializační</w:t>
      </w:r>
      <w:r w:rsidR="001235C4">
        <w:t>ho</w:t>
      </w:r>
      <w:r w:rsidRPr="00A547EC">
        <w:t xml:space="preserve"> list</w:t>
      </w:r>
      <w:r w:rsidR="001235C4">
        <w:t>u</w:t>
      </w:r>
      <w:r w:rsidRPr="00A547EC">
        <w:t xml:space="preserve"> vytvoří reference na objekty karty a osciloskopu</w:t>
      </w:r>
      <w:r>
        <w:t>.</w:t>
      </w:r>
    </w:p>
    <w:p w:rsidR="00C137FE" w:rsidRDefault="00C137FE" w:rsidP="00C137FE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137FE" w:rsidRPr="00A547EC" w:rsidRDefault="00C137FE" w:rsidP="00C137FE"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Measurement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Instrument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Smartcard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Pr="00C137FE">
        <w:t xml:space="preserve"> </w:t>
      </w:r>
    </w:p>
    <w:p w:rsidR="00C137FE" w:rsidRPr="00A547EC" w:rsidRDefault="00C137FE" w:rsidP="00C137FE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</w:t>
      </w:r>
      <w:r w:rsidRPr="00A547EC">
        <w:t xml:space="preserve"> 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 w:rsidRPr="00A547EC">
        <w:t xml:space="preserve"> – reference na objekt </w:t>
      </w:r>
      <w:r>
        <w:t>osciloskopu, se kterým měříme</w:t>
      </w:r>
    </w:p>
    <w:p w:rsidR="00A547EC" w:rsidRPr="00A547EC" w:rsidRDefault="00C137FE" w:rsidP="00C137FE">
      <w:pPr>
        <w:pStyle w:val="ListParagraph"/>
        <w:numPr>
          <w:ilvl w:val="0"/>
          <w:numId w:val="1"/>
        </w:numPr>
      </w:pPr>
      <w:r w:rsidRPr="00A547EC">
        <w:rPr>
          <w:rStyle w:val="CodeChar"/>
        </w:rPr>
        <w:t>[in]</w:t>
      </w:r>
      <w:r w:rsidRPr="00A547EC">
        <w:t xml:space="preserve"> 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spellEnd"/>
      <w:r w:rsidRPr="00A547EC">
        <w:t xml:space="preserve"> – reference na objekt </w:t>
      </w:r>
      <w:r>
        <w:t>karty, kterou hodláme měřit</w:t>
      </w:r>
    </w:p>
    <w:p w:rsidR="00C137FE" w:rsidRPr="00C137FE" w:rsidRDefault="00C137FE" w:rsidP="00C137FE">
      <w:pPr>
        <w:pStyle w:val="Heading3"/>
      </w:pPr>
      <w:r w:rsidRPr="00A547EC">
        <w:t>Příklad</w:t>
      </w:r>
    </w:p>
    <w:p w:rsidR="00C137FE" w:rsidRDefault="00C137FE" w:rsidP="00C13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scard.h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C137FE" w:rsidRDefault="00C137FE" w:rsidP="00C13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instrument.h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137FE" w:rsidRDefault="00C137FE" w:rsidP="00C137FE">
      <w:pPr>
        <w:ind w:left="708" w:hanging="708"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measurement.h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C137FE" w:rsidRDefault="00C137FE" w:rsidP="00C137FE">
      <w:pPr>
        <w:ind w:left="708" w:hanging="708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A547E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</w:t>
      </w:r>
      <w:proofErr w:type="gramEnd"/>
    </w:p>
    <w:p w:rsidR="00C137FE" w:rsidRDefault="00C137FE" w:rsidP="00C13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Instrument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37FE" w:rsidRDefault="00C137FE" w:rsidP="00C13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Smartcard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37FE" w:rsidRDefault="00C137FE" w:rsidP="00C13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Measurement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measurement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scope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137FE" w:rsidRPr="00C137FE" w:rsidRDefault="00C137FE" w:rsidP="00C13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137FE" w:rsidRPr="00A547EC" w:rsidRDefault="00C137FE" w:rsidP="00C137FE">
      <w:pPr>
        <w:pStyle w:val="Heading2"/>
        <w:rPr>
          <w:lang w:val="cs-CZ"/>
        </w:rPr>
      </w:pPr>
      <w:proofErr w:type="spellStart"/>
      <w:r>
        <w:rPr>
          <w:lang w:val="cs-CZ"/>
        </w:rPr>
        <w:t>MainMenu</w:t>
      </w:r>
      <w:proofErr w:type="spellEnd"/>
    </w:p>
    <w:p w:rsidR="00C137FE" w:rsidRDefault="001235C4" w:rsidP="00C137FE">
      <w:r>
        <w:t xml:space="preserve">Hlavní rozcestník pro uživatele, zobrazí menu s možnými akcemi, tj. s možnými metodami </w:t>
      </w:r>
      <w:r w:rsidR="009269F4">
        <w:t>třídy</w:t>
      </w:r>
      <w:r>
        <w:t xml:space="preserve"> </w:t>
      </w:r>
      <w:proofErr w:type="spellStart"/>
      <w:r>
        <w:t>Measurement</w:t>
      </w:r>
      <w:proofErr w:type="spellEnd"/>
      <w:r>
        <w:t>, které může uživatel zavolat. Komunikuje textově přes standardní vstup/výstup.</w:t>
      </w:r>
    </w:p>
    <w:p w:rsidR="00114D6F" w:rsidRDefault="00114D6F" w:rsidP="00C137FE">
      <w:r>
        <w:t xml:space="preserve">Ostatní metody lze volat explicitně, nicméně předpokládá se explicitní volání </w:t>
      </w:r>
      <w:proofErr w:type="spellStart"/>
      <w:r>
        <w:t>pouzeMainMenu</w:t>
      </w:r>
      <w:proofErr w:type="spellEnd"/>
      <w:r>
        <w:t xml:space="preserve">, ze které jsou později volány všechny ostatní metody třídy </w:t>
      </w:r>
      <w:proofErr w:type="spellStart"/>
      <w:r>
        <w:t>Measurement</w:t>
      </w:r>
      <w:proofErr w:type="spellEnd"/>
      <w:r>
        <w:t>.</w:t>
      </w:r>
    </w:p>
    <w:p w:rsidR="00C137FE" w:rsidRDefault="00C137FE" w:rsidP="00C137FE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C137FE" w:rsidRDefault="00C137FE" w:rsidP="001235C4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MainMenu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()</w:t>
      </w:r>
    </w:p>
    <w:p w:rsidR="001235C4" w:rsidRPr="00A547EC" w:rsidRDefault="001235C4" w:rsidP="001235C4">
      <w:pPr>
        <w:pStyle w:val="Heading2"/>
        <w:rPr>
          <w:lang w:val="cs-CZ"/>
        </w:rPr>
      </w:pPr>
      <w:proofErr w:type="spellStart"/>
      <w:r w:rsidRPr="001235C4">
        <w:rPr>
          <w:lang w:val="cs-CZ"/>
        </w:rPr>
        <w:t>PrintScreen</w:t>
      </w:r>
      <w:proofErr w:type="spellEnd"/>
    </w:p>
    <w:p w:rsidR="001235C4" w:rsidRDefault="00B348D7" w:rsidP="001235C4">
      <w:r>
        <w:t xml:space="preserve">Vytvoří snímek obrazovky osciloskopu a uloží jej do souboru </w:t>
      </w:r>
      <w:r w:rsidRPr="004747D2">
        <w:rPr>
          <w:rStyle w:val="SubtleEmphasis"/>
        </w:rPr>
        <w:t>printscreen.png</w:t>
      </w:r>
      <w:r>
        <w:t>. Název souboru lze změnit v kódu metody.</w:t>
      </w:r>
    </w:p>
    <w:p w:rsidR="001235C4" w:rsidRDefault="001235C4" w:rsidP="001235C4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A547EC" w:rsidRDefault="001235C4" w:rsidP="00A547EC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35C4">
        <w:rPr>
          <w:rFonts w:ascii="Consolas" w:hAnsi="Consolas" w:cs="Consolas"/>
          <w:color w:val="000000"/>
          <w:kern w:val="0"/>
          <w:sz w:val="19"/>
          <w:szCs w:val="19"/>
        </w:rPr>
        <w:t>PrintScreen</w:t>
      </w:r>
      <w:proofErr w:type="spellEnd"/>
      <w:r w:rsidRPr="001235C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B348D7" w:rsidRPr="00A547EC" w:rsidRDefault="00B348D7" w:rsidP="00B348D7">
      <w:pPr>
        <w:pStyle w:val="Heading2"/>
        <w:rPr>
          <w:lang w:val="cs-CZ"/>
        </w:rPr>
      </w:pPr>
      <w:proofErr w:type="spellStart"/>
      <w:r w:rsidRPr="00B348D7">
        <w:rPr>
          <w:lang w:val="cs-CZ"/>
        </w:rPr>
        <w:t>LoadSetupFile</w:t>
      </w:r>
      <w:proofErr w:type="spellEnd"/>
    </w:p>
    <w:p w:rsidR="00B348D7" w:rsidRDefault="00B348D7" w:rsidP="00B348D7">
      <w:r>
        <w:t>Načte nastavení osciloskopu ze souboru. Jméno souboru zadává uživatel přes standardní vstup. Soubor musí existovat a být ve správném formátu, neprobíhá kontrola obsahu.</w:t>
      </w:r>
    </w:p>
    <w:p w:rsidR="00B348D7" w:rsidRDefault="00B348D7" w:rsidP="00B348D7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348D7" w:rsidRDefault="00B348D7" w:rsidP="00A547EC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348D7">
        <w:t>LoadSetupFile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()</w:t>
      </w:r>
    </w:p>
    <w:p w:rsidR="0009348E" w:rsidRDefault="0009348E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348D7" w:rsidRPr="00A547EC" w:rsidRDefault="00B348D7" w:rsidP="00B348D7">
      <w:pPr>
        <w:pStyle w:val="Heading2"/>
        <w:rPr>
          <w:lang w:val="cs-CZ"/>
        </w:rPr>
      </w:pPr>
      <w:proofErr w:type="spellStart"/>
      <w:r>
        <w:rPr>
          <w:lang w:val="cs-CZ"/>
        </w:rPr>
        <w:lastRenderedPageBreak/>
        <w:t>Save</w:t>
      </w:r>
      <w:r w:rsidRPr="00B348D7">
        <w:rPr>
          <w:lang w:val="cs-CZ"/>
        </w:rPr>
        <w:t>SetupFile</w:t>
      </w:r>
      <w:proofErr w:type="spellEnd"/>
    </w:p>
    <w:p w:rsidR="00B348D7" w:rsidRDefault="00B348D7" w:rsidP="00B348D7">
      <w:r>
        <w:t>Uloží nastavení osciloskopu do souboru. Jméno souboru zadává uživatel přes standardní vstup. Soubor nemusí existovat, a pokud existuje, je přepsán.</w:t>
      </w:r>
    </w:p>
    <w:p w:rsidR="00B348D7" w:rsidRDefault="00B348D7" w:rsidP="00B348D7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348D7" w:rsidRPr="00A547EC" w:rsidRDefault="00B348D7" w:rsidP="00B348D7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t>Save</w:t>
      </w:r>
      <w:r w:rsidRPr="00B348D7">
        <w:t>SetupFile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()</w:t>
      </w:r>
    </w:p>
    <w:p w:rsidR="00B348D7" w:rsidRPr="00A547EC" w:rsidRDefault="00B348D7" w:rsidP="00B348D7">
      <w:pPr>
        <w:pStyle w:val="Heading2"/>
        <w:rPr>
          <w:lang w:val="cs-CZ"/>
        </w:rPr>
      </w:pPr>
      <w:proofErr w:type="spellStart"/>
      <w:r w:rsidRPr="00B348D7">
        <w:rPr>
          <w:lang w:val="cs-CZ"/>
        </w:rPr>
        <w:t>TestRun</w:t>
      </w:r>
      <w:proofErr w:type="spellEnd"/>
    </w:p>
    <w:p w:rsidR="004747D2" w:rsidRDefault="00B348D7" w:rsidP="00B348D7">
      <w:r>
        <w:t xml:space="preserve">Testovací běh šifrování na kartě, kdy neprobíhá měření. Kartě je odesíláno v cyklu APDU s příkazem šifrování a </w:t>
      </w:r>
      <w:r w:rsidR="004747D2">
        <w:t>se vzorovými daty. Data jsou odesílána v nekonečném cyklu, který je ukončen stiskem libovolné klávesy.</w:t>
      </w:r>
    </w:p>
    <w:p w:rsidR="00B348D7" w:rsidRDefault="00B348D7" w:rsidP="00B348D7">
      <w:r>
        <w:t>Metoda má pomoci správnému nastavení zobrazování dat na osciloskopu.</w:t>
      </w:r>
      <w:r w:rsidR="004747D2">
        <w:t xml:space="preserve"> Jakmile zobrazení odpovídá požadavkům, je dále možné konfiguraci uložit pomocí metody </w:t>
      </w:r>
      <w:proofErr w:type="spellStart"/>
      <w:r w:rsidR="004747D2" w:rsidRPr="004747D2">
        <w:rPr>
          <w:rStyle w:val="SubtleEmphasis"/>
        </w:rPr>
        <w:t>LoadConf</w:t>
      </w:r>
      <w:proofErr w:type="spellEnd"/>
      <w:r w:rsidR="004747D2">
        <w:t>.</w:t>
      </w:r>
    </w:p>
    <w:p w:rsidR="004747D2" w:rsidRDefault="004747D2" w:rsidP="00B348D7">
      <w:r w:rsidRPr="004747D2">
        <w:rPr>
          <w:rStyle w:val="Strong"/>
        </w:rPr>
        <w:t>Důležité:</w:t>
      </w:r>
      <w:r>
        <w:t xml:space="preserve"> Přednastavený tvar APDU je potřeba v kódu upravit tak, aby odpovídal naší kartě.</w:t>
      </w:r>
    </w:p>
    <w:p w:rsidR="00B348D7" w:rsidRDefault="00B348D7" w:rsidP="00B348D7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348D7" w:rsidRPr="00A547EC" w:rsidRDefault="00B348D7" w:rsidP="00B348D7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348D7">
        <w:t>TestRun</w:t>
      </w:r>
      <w:proofErr w:type="spellEnd"/>
      <w:r w:rsidRPr="00B348D7">
        <w:rPr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4747D2" w:rsidRPr="00A547EC" w:rsidRDefault="004747D2" w:rsidP="004747D2">
      <w:pPr>
        <w:pStyle w:val="Heading2"/>
        <w:rPr>
          <w:lang w:val="cs-CZ"/>
        </w:rPr>
      </w:pPr>
      <w:proofErr w:type="spellStart"/>
      <w:r>
        <w:rPr>
          <w:lang w:val="cs-CZ"/>
        </w:rPr>
        <w:t>MeasurementRandom</w:t>
      </w:r>
      <w:proofErr w:type="spellEnd"/>
    </w:p>
    <w:p w:rsidR="004747D2" w:rsidRDefault="004747D2" w:rsidP="004747D2">
      <w:r>
        <w:t xml:space="preserve">Samotná funkce použitá pro získání průběhů spotřeby energie kartou při šifrování. Uživatel je po zavolání metody přes standardní vstup vyzván k zadání počtu měření, která se mají provést. </w:t>
      </w:r>
    </w:p>
    <w:p w:rsidR="005B2B05" w:rsidRDefault="004747D2" w:rsidP="005B2B05">
      <w:r>
        <w:t xml:space="preserve">Kartě jsou </w:t>
      </w:r>
      <w:r w:rsidR="0009348E">
        <w:t>odesílány</w:t>
      </w:r>
      <w:r>
        <w:t xml:space="preserve"> náhodně generované </w:t>
      </w:r>
      <w:proofErr w:type="spellStart"/>
      <w:r>
        <w:t>plaintexty</w:t>
      </w:r>
      <w:proofErr w:type="spellEnd"/>
      <w:r>
        <w:t xml:space="preserve"> (s pevně daným </w:t>
      </w:r>
      <w:proofErr w:type="spellStart"/>
      <w:r>
        <w:t>seedem</w:t>
      </w:r>
      <w:proofErr w:type="spellEnd"/>
      <w:r>
        <w:t xml:space="preserve"> pro lepší reprodukovatelnost měření) a vyčítány jsou příslušné </w:t>
      </w:r>
      <w:proofErr w:type="spellStart"/>
      <w:r>
        <w:t>ciphertexty</w:t>
      </w:r>
      <w:proofErr w:type="spellEnd"/>
      <w:r>
        <w:t xml:space="preserve">, které jsou ukládány do souborů </w:t>
      </w:r>
      <w:r w:rsidRPr="004747D2">
        <w:rPr>
          <w:rStyle w:val="SubtleEmphasis"/>
        </w:rPr>
        <w:t xml:space="preserve">plaintext.txt </w:t>
      </w:r>
      <w:r>
        <w:t xml:space="preserve">a </w:t>
      </w:r>
      <w:r w:rsidRPr="004747D2">
        <w:rPr>
          <w:rStyle w:val="SubtleEmphasis"/>
        </w:rPr>
        <w:t>ciphertext.txt</w:t>
      </w:r>
      <w:r>
        <w:t xml:space="preserve"> respektive. Průběhy napětí jsou ukládány do souboru </w:t>
      </w:r>
      <w:proofErr w:type="spellStart"/>
      <w:r w:rsidRPr="004747D2">
        <w:rPr>
          <w:rStyle w:val="SubtleEmphasis"/>
        </w:rPr>
        <w:t>traces.bin</w:t>
      </w:r>
      <w:proofErr w:type="spellEnd"/>
      <w:r>
        <w:t xml:space="preserve"> v binární formě. </w:t>
      </w:r>
    </w:p>
    <w:p w:rsidR="004747D2" w:rsidRDefault="005B2B05" w:rsidP="004747D2">
      <w:r>
        <w:t>V případě, že nám nevyhovuje způsob generování odesílaných dat, formátu výstupu, či způsobu měření, je třeba upravit kód metody, či vytvořit novou metodu z této vycházející.</w:t>
      </w:r>
    </w:p>
    <w:p w:rsidR="005B2B05" w:rsidRDefault="004747D2" w:rsidP="005B2B05">
      <w:r w:rsidRPr="004747D2">
        <w:rPr>
          <w:rStyle w:val="Strong"/>
        </w:rPr>
        <w:t>Důležité</w:t>
      </w:r>
      <w:r>
        <w:rPr>
          <w:rStyle w:val="Strong"/>
        </w:rPr>
        <w:t>:</w:t>
      </w:r>
      <w:r>
        <w:t xml:space="preserve"> Po každém zavolání metody jsou soubory </w:t>
      </w:r>
      <w:r w:rsidR="005B2B05" w:rsidRPr="004747D2">
        <w:rPr>
          <w:rStyle w:val="SubtleEmphasis"/>
        </w:rPr>
        <w:t>plaintext.txt</w:t>
      </w:r>
      <w:r w:rsidR="005B2B05">
        <w:rPr>
          <w:rStyle w:val="SubtleEmphasis"/>
        </w:rPr>
        <w:t xml:space="preserve">, </w:t>
      </w:r>
      <w:r w:rsidR="005B2B05" w:rsidRPr="004747D2">
        <w:rPr>
          <w:rStyle w:val="SubtleEmphasis"/>
        </w:rPr>
        <w:t>ciphertext.txt</w:t>
      </w:r>
      <w:r w:rsidR="005B2B05">
        <w:t xml:space="preserve"> a </w:t>
      </w:r>
      <w:proofErr w:type="spellStart"/>
      <w:r w:rsidR="005B2B05" w:rsidRPr="004747D2">
        <w:rPr>
          <w:rStyle w:val="SubtleEmphasis"/>
        </w:rPr>
        <w:t>traces.bin</w:t>
      </w:r>
      <w:proofErr w:type="spellEnd"/>
      <w:r w:rsidR="005B2B05">
        <w:t xml:space="preserve"> </w:t>
      </w:r>
      <w:r>
        <w:t>přepsány.</w:t>
      </w:r>
      <w:r w:rsidR="005B2B05" w:rsidRPr="005B2B05">
        <w:t xml:space="preserve"> </w:t>
      </w:r>
    </w:p>
    <w:p w:rsidR="005B2B05" w:rsidRDefault="005B2B05" w:rsidP="005B2B05">
      <w:r w:rsidRPr="004747D2">
        <w:rPr>
          <w:rStyle w:val="Strong"/>
        </w:rPr>
        <w:t>Důležité:</w:t>
      </w:r>
      <w:r>
        <w:t xml:space="preserve"> Přednastavený tvar APDU je potřeba v kódu upravit tak, aby odpovídal naší kartě.</w:t>
      </w:r>
    </w:p>
    <w:p w:rsidR="004747D2" w:rsidRDefault="004747D2" w:rsidP="004747D2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5B2B05" w:rsidRPr="00A547EC" w:rsidRDefault="004747D2" w:rsidP="005B2B05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47D2">
        <w:t>MeasurementRandom</w:t>
      </w:r>
      <w:proofErr w:type="spellEnd"/>
      <w:r w:rsidRPr="004747D2">
        <w:rPr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5B2B05" w:rsidRPr="00A547EC" w:rsidRDefault="005B2B05" w:rsidP="005B2B05">
      <w:pPr>
        <w:pStyle w:val="Heading2"/>
        <w:rPr>
          <w:lang w:val="cs-CZ"/>
        </w:rPr>
      </w:pPr>
      <w:proofErr w:type="spellStart"/>
      <w:r>
        <w:rPr>
          <w:lang w:val="cs-CZ"/>
        </w:rPr>
        <w:t>GetPreamble</w:t>
      </w:r>
      <w:proofErr w:type="spellEnd"/>
    </w:p>
    <w:p w:rsidR="005B2B05" w:rsidRDefault="005B2B05" w:rsidP="005B2B05">
      <w:proofErr w:type="gramStart"/>
      <w:r>
        <w:t>Metoda která</w:t>
      </w:r>
      <w:proofErr w:type="gramEnd"/>
      <w:r>
        <w:t xml:space="preserve"> z osciloskopu vyčte hodnoty preambule posledního provedeného měření. Hodnoty uloží do privátních členských proměnných </w:t>
      </w:r>
      <w:r w:rsidR="00114D6F">
        <w:t>třídy</w:t>
      </w:r>
      <w:r>
        <w:t xml:space="preserve"> </w:t>
      </w:r>
      <w:proofErr w:type="spellStart"/>
      <w:r>
        <w:t>Measurement</w:t>
      </w:r>
      <w:proofErr w:type="spellEnd"/>
      <w:r>
        <w:t>.</w:t>
      </w:r>
    </w:p>
    <w:p w:rsidR="005B2B05" w:rsidRDefault="005B2B05" w:rsidP="005B2B05">
      <w:r>
        <w:t>Momentálně nevyužito, pro případné budoucí využití.</w:t>
      </w:r>
    </w:p>
    <w:p w:rsidR="005B2B05" w:rsidRDefault="005B2B05" w:rsidP="005B2B05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5B2B05" w:rsidRPr="00A547EC" w:rsidRDefault="005B2B05" w:rsidP="005B2B05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2B05">
        <w:t>GetPreamble</w:t>
      </w:r>
      <w:proofErr w:type="spellEnd"/>
      <w:r w:rsidRPr="005B2B05">
        <w:rPr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5B2B05" w:rsidRPr="00A547EC" w:rsidRDefault="005B2B05" w:rsidP="005B2B05">
      <w:pPr>
        <w:pStyle w:val="Heading2"/>
        <w:rPr>
          <w:lang w:val="cs-CZ"/>
        </w:rPr>
      </w:pPr>
      <w:proofErr w:type="spellStart"/>
      <w:r w:rsidRPr="005B2B05">
        <w:rPr>
          <w:lang w:val="cs-CZ"/>
        </w:rPr>
        <w:t>MeasurementCSV</w:t>
      </w:r>
      <w:proofErr w:type="spellEnd"/>
    </w:p>
    <w:p w:rsidR="005B2B05" w:rsidRDefault="0009348E" w:rsidP="005B2B05">
      <w:r>
        <w:t>Momentálně nevyužito</w:t>
      </w:r>
      <w:r w:rsidR="005B2B05">
        <w:t xml:space="preserve">, ponecháno </w:t>
      </w:r>
      <w:r>
        <w:t xml:space="preserve">pouze </w:t>
      </w:r>
      <w:r w:rsidR="005B2B05">
        <w:t xml:space="preserve">jako demonstrace </w:t>
      </w:r>
      <w:r>
        <w:t>využití hodnot preambule měření pro lepší reprezentaci výstupních dat.</w:t>
      </w:r>
    </w:p>
    <w:p w:rsidR="005B2B05" w:rsidRDefault="005B2B05" w:rsidP="005B2B05">
      <w:pPr>
        <w:pStyle w:val="Heading3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547EC">
        <w:t>Syntax</w:t>
      </w:r>
      <w:r w:rsidRPr="00A547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B348D7" w:rsidRPr="00EC0031" w:rsidRDefault="005B2B05" w:rsidP="00A547EC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2B05">
        <w:t>MeasurementCSV</w:t>
      </w:r>
      <w:proofErr w:type="spellEnd"/>
      <w:r w:rsidRPr="005B2B05">
        <w:rPr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sectPr w:rsidR="00B348D7" w:rsidRPr="00EC0031" w:rsidSect="00EC003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063" w:rsidRDefault="00892063" w:rsidP="00F07BE3">
      <w:pPr>
        <w:spacing w:after="0" w:line="240" w:lineRule="auto"/>
      </w:pPr>
      <w:r>
        <w:separator/>
      </w:r>
    </w:p>
  </w:endnote>
  <w:endnote w:type="continuationSeparator" w:id="0">
    <w:p w:rsidR="00892063" w:rsidRDefault="00892063" w:rsidP="00F0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063" w:rsidRDefault="00892063" w:rsidP="00F07BE3">
      <w:pPr>
        <w:spacing w:after="0" w:line="240" w:lineRule="auto"/>
      </w:pPr>
      <w:r>
        <w:separator/>
      </w:r>
    </w:p>
  </w:footnote>
  <w:footnote w:type="continuationSeparator" w:id="0">
    <w:p w:rsidR="00892063" w:rsidRDefault="00892063" w:rsidP="00F07BE3">
      <w:pPr>
        <w:spacing w:after="0" w:line="240" w:lineRule="auto"/>
      </w:pPr>
      <w:r>
        <w:continuationSeparator/>
      </w:r>
    </w:p>
  </w:footnote>
  <w:footnote w:id="1">
    <w:p w:rsidR="00E71184" w:rsidRDefault="00E711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3A1E">
        <w:t>http://www.home.agilent.com/en/pd-1985909-pn-E2094/io-libraries-suite-162</w:t>
      </w:r>
    </w:p>
  </w:footnote>
  <w:footnote w:id="2">
    <w:p w:rsidR="00E71184" w:rsidRDefault="00E711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Answer</w:t>
      </w:r>
      <w:proofErr w:type="spellEnd"/>
      <w:r>
        <w:t xml:space="preserve"> To Reset</w:t>
      </w:r>
    </w:p>
  </w:footnote>
  <w:footnote w:id="3">
    <w:p w:rsidR="000C29EA" w:rsidRDefault="000C29EA" w:rsidP="000C29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29EA">
        <w:t>http://msdn.microsoft.com/en-us/library/windows/hardware/ff549009(v=vs.85).aspx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D2611"/>
    <w:multiLevelType w:val="hybridMultilevel"/>
    <w:tmpl w:val="BDCE1EA4"/>
    <w:lvl w:ilvl="0" w:tplc="AE98A1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219DC"/>
    <w:multiLevelType w:val="hybridMultilevel"/>
    <w:tmpl w:val="165C1E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D6CCB"/>
    <w:multiLevelType w:val="hybridMultilevel"/>
    <w:tmpl w:val="4798E170"/>
    <w:lvl w:ilvl="0" w:tplc="FF96D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3570"/>
    <w:multiLevelType w:val="hybridMultilevel"/>
    <w:tmpl w:val="A848802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0646DC2"/>
    <w:multiLevelType w:val="hybridMultilevel"/>
    <w:tmpl w:val="8E38978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75"/>
    <w:rsid w:val="00040AAE"/>
    <w:rsid w:val="0009348E"/>
    <w:rsid w:val="000C29EA"/>
    <w:rsid w:val="000F2F2A"/>
    <w:rsid w:val="00114D6F"/>
    <w:rsid w:val="00121263"/>
    <w:rsid w:val="001235C4"/>
    <w:rsid w:val="001F7A69"/>
    <w:rsid w:val="00221440"/>
    <w:rsid w:val="002A1304"/>
    <w:rsid w:val="002B434C"/>
    <w:rsid w:val="0032260C"/>
    <w:rsid w:val="00325A7F"/>
    <w:rsid w:val="003B4275"/>
    <w:rsid w:val="004747D2"/>
    <w:rsid w:val="004D7E1D"/>
    <w:rsid w:val="005552CA"/>
    <w:rsid w:val="005B0585"/>
    <w:rsid w:val="005B2B05"/>
    <w:rsid w:val="00665BAD"/>
    <w:rsid w:val="006A3A1E"/>
    <w:rsid w:val="006F49F2"/>
    <w:rsid w:val="007568A6"/>
    <w:rsid w:val="007B0236"/>
    <w:rsid w:val="007D533F"/>
    <w:rsid w:val="0081072F"/>
    <w:rsid w:val="0082698B"/>
    <w:rsid w:val="00892063"/>
    <w:rsid w:val="008C1A7C"/>
    <w:rsid w:val="009269F4"/>
    <w:rsid w:val="00930222"/>
    <w:rsid w:val="009A7980"/>
    <w:rsid w:val="00A20FCB"/>
    <w:rsid w:val="00A547EC"/>
    <w:rsid w:val="00A829FC"/>
    <w:rsid w:val="00AB1781"/>
    <w:rsid w:val="00AC62CB"/>
    <w:rsid w:val="00B06231"/>
    <w:rsid w:val="00B14FB8"/>
    <w:rsid w:val="00B348D7"/>
    <w:rsid w:val="00B9237E"/>
    <w:rsid w:val="00C10923"/>
    <w:rsid w:val="00C11DF8"/>
    <w:rsid w:val="00C137FE"/>
    <w:rsid w:val="00D8318A"/>
    <w:rsid w:val="00DA3AD1"/>
    <w:rsid w:val="00DE3DA8"/>
    <w:rsid w:val="00E71184"/>
    <w:rsid w:val="00E946A3"/>
    <w:rsid w:val="00EC0031"/>
    <w:rsid w:val="00EC409D"/>
    <w:rsid w:val="00F016F5"/>
    <w:rsid w:val="00F07BE3"/>
    <w:rsid w:val="00F90193"/>
    <w:rsid w:val="00FA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E4F15-F831-496E-B0F5-7061FF5F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6A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DA8"/>
    <w:pPr>
      <w:keepNext/>
      <w:keepLines/>
      <w:shd w:val="clear" w:color="auto" w:fill="BDD6EE" w:themeFill="accent1" w:themeFillTint="66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A8"/>
    <w:pPr>
      <w:keepNext/>
      <w:keepLines/>
      <w:shd w:val="clear" w:color="auto" w:fill="DEEAF6" w:themeFill="accent1" w:themeFillTint="33"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231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FC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FC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DA8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DE3DA8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DEEAF6" w:themeFill="accent1" w:themeFillTint="33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7B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7B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7BE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06231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0623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06231"/>
    <w:rPr>
      <w:i/>
      <w:iCs/>
    </w:rPr>
  </w:style>
  <w:style w:type="paragraph" w:customStyle="1" w:styleId="Code">
    <w:name w:val="Code"/>
    <w:basedOn w:val="Normal"/>
    <w:link w:val="CodeChar"/>
    <w:qFormat/>
    <w:rsid w:val="00B06231"/>
    <w:rPr>
      <w:rFonts w:ascii="Consolas" w:hAnsi="Consolas" w:cs="Consolas"/>
      <w:color w:val="000000"/>
      <w:kern w:val="0"/>
      <w:sz w:val="19"/>
      <w:szCs w:val="19"/>
    </w:rPr>
  </w:style>
  <w:style w:type="paragraph" w:customStyle="1" w:styleId="CodeEmphasis">
    <w:name w:val="Code Emphasis"/>
    <w:basedOn w:val="Code"/>
    <w:link w:val="CodeEmphasisChar"/>
    <w:qFormat/>
    <w:rsid w:val="00B06231"/>
    <w:rPr>
      <w:i/>
    </w:rPr>
  </w:style>
  <w:style w:type="character" w:customStyle="1" w:styleId="CodeChar">
    <w:name w:val="Code Char"/>
    <w:basedOn w:val="DefaultParagraphFont"/>
    <w:link w:val="Code"/>
    <w:rsid w:val="00B06231"/>
    <w:rPr>
      <w:rFonts w:ascii="Consolas" w:hAnsi="Consolas" w:cs="Consolas"/>
      <w:color w:val="000000"/>
      <w:kern w:val="0"/>
      <w:sz w:val="19"/>
      <w:szCs w:val="19"/>
    </w:rPr>
  </w:style>
  <w:style w:type="character" w:styleId="Strong">
    <w:name w:val="Strong"/>
    <w:basedOn w:val="DefaultParagraphFont"/>
    <w:uiPriority w:val="22"/>
    <w:qFormat/>
    <w:rsid w:val="00B348D7"/>
    <w:rPr>
      <w:b/>
      <w:bCs/>
      <w:color w:val="5A5A5A" w:themeColor="text1" w:themeTint="A5"/>
    </w:rPr>
  </w:style>
  <w:style w:type="character" w:customStyle="1" w:styleId="CodeEmphasisChar">
    <w:name w:val="Code Emphasis Char"/>
    <w:basedOn w:val="CodeChar"/>
    <w:link w:val="CodeEmphasis"/>
    <w:rsid w:val="00B06231"/>
    <w:rPr>
      <w:rFonts w:ascii="Consolas" w:hAnsi="Consolas" w:cs="Consolas"/>
      <w:i/>
      <w:color w:val="000000"/>
      <w:kern w:val="0"/>
      <w:sz w:val="19"/>
      <w:szCs w:val="19"/>
    </w:rPr>
  </w:style>
  <w:style w:type="paragraph" w:styleId="NoSpacing">
    <w:name w:val="No Spacing"/>
    <w:link w:val="NoSpacingChar"/>
    <w:uiPriority w:val="1"/>
    <w:qFormat/>
    <w:rsid w:val="00EC003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003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CC6BB8ED554124825D26AF3EA23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EAC7-2EBE-49AA-B6FA-D91B69E202D3}"/>
      </w:docPartPr>
      <w:docPartBody>
        <w:p w:rsidR="00000000" w:rsidRDefault="00B110E4" w:rsidP="00B110E4">
          <w:pPr>
            <w:pStyle w:val="FFCC6BB8ED554124825D26AF3EA2357C"/>
          </w:pPr>
          <w:r>
            <w:rPr>
              <w:color w:val="2E74B5" w:themeColor="accent1" w:themeShade="BF"/>
              <w:sz w:val="24"/>
            </w:rPr>
            <w:t>[Company name]</w:t>
          </w:r>
        </w:p>
      </w:docPartBody>
    </w:docPart>
    <w:docPart>
      <w:docPartPr>
        <w:name w:val="52E04D0B36D141EFBB0F3D0FF5C2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D593D-8278-4013-91C1-601FE99BFC5F}"/>
      </w:docPartPr>
      <w:docPartBody>
        <w:p w:rsidR="00000000" w:rsidRDefault="00B110E4" w:rsidP="00B110E4">
          <w:pPr>
            <w:pStyle w:val="52E04D0B36D141EFBB0F3D0FF5C2DDC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EE2F8AA9CE945469694BD424E5FB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420A-CCF5-498D-A0C1-82A9E3FBFD1C}"/>
      </w:docPartPr>
      <w:docPartBody>
        <w:p w:rsidR="00000000" w:rsidRDefault="00B110E4" w:rsidP="00B110E4">
          <w:pPr>
            <w:pStyle w:val="FEE2F8AA9CE945469694BD424E5FB64D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24"/>
            </w:rPr>
            <w:t>[Document subtitle]</w:t>
          </w:r>
        </w:p>
      </w:docPartBody>
    </w:docPart>
    <w:docPart>
      <w:docPartPr>
        <w:name w:val="F3B749CA27764BF7952F9DFB0ED9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F5607-476F-45EB-B428-7F364AB478CC}"/>
      </w:docPartPr>
      <w:docPartBody>
        <w:p w:rsidR="00000000" w:rsidRDefault="00B110E4" w:rsidP="00B110E4">
          <w:pPr>
            <w:pStyle w:val="F3B749CA27764BF7952F9DFB0ED93DE0"/>
          </w:pPr>
          <w:r>
            <w:rPr>
              <w:color w:val="5B9BD5" w:themeColor="accent1"/>
            </w:rPr>
            <w:t>[Author name]</w:t>
          </w:r>
        </w:p>
      </w:docPartBody>
    </w:docPart>
    <w:docPart>
      <w:docPartPr>
        <w:name w:val="A6BDF67B55D5446DB291D9E8A860F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F66E6-C3A9-4DC3-B050-4E868D29B19B}"/>
      </w:docPartPr>
      <w:docPartBody>
        <w:p w:rsidR="00000000" w:rsidRDefault="00B110E4" w:rsidP="00B110E4">
          <w:pPr>
            <w:pStyle w:val="A6BDF67B55D5446DB291D9E8A860F058"/>
          </w:pPr>
          <w:r>
            <w:rPr>
              <w:color w:val="5B9BD5" w:themeColor="accent1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E4"/>
    <w:rsid w:val="00142D0F"/>
    <w:rsid w:val="00B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CC6BB8ED554124825D26AF3EA2357C">
    <w:name w:val="FFCC6BB8ED554124825D26AF3EA2357C"/>
    <w:rsid w:val="00B110E4"/>
  </w:style>
  <w:style w:type="paragraph" w:customStyle="1" w:styleId="52E04D0B36D141EFBB0F3D0FF5C2DDCC">
    <w:name w:val="52E04D0B36D141EFBB0F3D0FF5C2DDCC"/>
    <w:rsid w:val="00B110E4"/>
  </w:style>
  <w:style w:type="paragraph" w:customStyle="1" w:styleId="FEE2F8AA9CE945469694BD424E5FB64D">
    <w:name w:val="FEE2F8AA9CE945469694BD424E5FB64D"/>
    <w:rsid w:val="00B110E4"/>
  </w:style>
  <w:style w:type="paragraph" w:customStyle="1" w:styleId="F3B749CA27764BF7952F9DFB0ED93DE0">
    <w:name w:val="F3B749CA27764BF7952F9DFB0ED93DE0"/>
    <w:rsid w:val="00B110E4"/>
  </w:style>
  <w:style w:type="paragraph" w:customStyle="1" w:styleId="A6BDF67B55D5446DB291D9E8A860F058">
    <w:name w:val="A6BDF67B55D5446DB291D9E8A860F058"/>
    <w:rsid w:val="00B110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9D5E0A-97AC-4521-ACFE-9DB3D065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10</Pages>
  <Words>2051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Smartcard Power Trace Measurement</vt:lpstr>
    </vt:vector>
  </TitlesOfParts>
  <Company>České Vysoké Učení v Praze – Fakulta Informačních Technologií</Company>
  <LinksUpToDate>false</LinksUpToDate>
  <CharactersWithSpaces>14127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Smartcard Power Trace Measurement</dc:title>
  <dc:subject>Dokumentace</dc:subject>
  <dc:creator>© Petr Vyleta [vyletpet@fit.cvut.cz]</dc:creator>
  <cp:lastModifiedBy>SONY</cp:lastModifiedBy>
  <cp:revision>20</cp:revision>
  <cp:lastPrinted>2013-01-11T02:17:00Z</cp:lastPrinted>
  <dcterms:created xsi:type="dcterms:W3CDTF">2012-12-29T18:15:00Z</dcterms:created>
  <dcterms:modified xsi:type="dcterms:W3CDTF">2013-01-11T02:17:00Z</dcterms:modified>
</cp:coreProperties>
</file>