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55DF" w:rsidRDefault="00884155">
      <w:pPr>
        <w:jc w:val="center"/>
        <w:rPr>
          <w:lang w:eastAsia="zh-TW"/>
        </w:rPr>
      </w:pPr>
      <w:r>
        <w:rPr>
          <w:b/>
          <w:sz w:val="30"/>
          <w:lang w:eastAsia="zh-TW"/>
        </w:rPr>
        <w:t>參考文獻候選清單：水與廢棄物管理對成本黏性之影響</w:t>
      </w:r>
    </w:p>
    <w:p w:rsidR="001855DF" w:rsidRDefault="00884155">
      <w:pPr>
        <w:jc w:val="center"/>
        <w:rPr>
          <w:lang w:eastAsia="zh-TW"/>
        </w:rPr>
      </w:pPr>
      <w:r>
        <w:rPr>
          <w:lang w:eastAsia="zh-TW"/>
        </w:rPr>
        <w:t>資料來源：臺灣博碩士論文知識加值系統（</w:t>
      </w:r>
      <w:r>
        <w:rPr>
          <w:lang w:eastAsia="zh-TW"/>
        </w:rPr>
        <w:t>NDLTD</w:t>
      </w:r>
      <w:r>
        <w:rPr>
          <w:lang w:eastAsia="zh-TW"/>
        </w:rPr>
        <w:t>）題目清單；依學年度新到舊、成本黏性核心優先</w:t>
      </w:r>
    </w:p>
    <w:p w:rsidR="001855DF" w:rsidRDefault="00884155">
      <w:pPr>
        <w:rPr>
          <w:lang w:eastAsia="zh-TW"/>
        </w:rPr>
      </w:pPr>
      <w:r>
        <w:rPr>
          <w:lang w:eastAsia="zh-TW"/>
        </w:rPr>
        <w:t>共</w:t>
      </w:r>
      <w:r>
        <w:rPr>
          <w:lang w:eastAsia="zh-TW"/>
        </w:rPr>
        <w:t xml:space="preserve"> 30 </w:t>
      </w:r>
      <w:r>
        <w:rPr>
          <w:lang w:eastAsia="zh-TW"/>
        </w:rPr>
        <w:t>筆。「對應」欄標示與本研究假設（</w:t>
      </w:r>
      <w:r>
        <w:rPr>
          <w:lang w:eastAsia="zh-TW"/>
        </w:rPr>
        <w:t xml:space="preserve">H1 </w:t>
      </w:r>
      <w:r>
        <w:rPr>
          <w:lang w:eastAsia="zh-TW"/>
        </w:rPr>
        <w:t>水績效、</w:t>
      </w:r>
      <w:r>
        <w:rPr>
          <w:lang w:eastAsia="zh-TW"/>
        </w:rPr>
        <w:t xml:space="preserve">H2 </w:t>
      </w:r>
      <w:r>
        <w:rPr>
          <w:lang w:eastAsia="zh-TW"/>
        </w:rPr>
        <w:t>水揭露、</w:t>
      </w:r>
      <w:r>
        <w:rPr>
          <w:lang w:eastAsia="zh-TW"/>
        </w:rPr>
        <w:t xml:space="preserve">H3 </w:t>
      </w:r>
      <w:r>
        <w:rPr>
          <w:lang w:eastAsia="zh-TW"/>
        </w:rPr>
        <w:t>廢棄物密集度、</w:t>
      </w:r>
      <w:r>
        <w:rPr>
          <w:lang w:eastAsia="zh-TW"/>
        </w:rPr>
        <w:t xml:space="preserve">H4 </w:t>
      </w:r>
      <w:r>
        <w:rPr>
          <w:lang w:eastAsia="zh-TW"/>
        </w:rPr>
        <w:t>廢棄物揭露、</w:t>
      </w:r>
      <w:r>
        <w:rPr>
          <w:lang w:eastAsia="zh-TW"/>
        </w:rPr>
        <w:t xml:space="preserve">H5 </w:t>
      </w:r>
      <w:r>
        <w:rPr>
          <w:lang w:eastAsia="zh-TW"/>
        </w:rPr>
        <w:t>廢棄物罰鍰）或文獻機制之關聯。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977"/>
        <w:gridCol w:w="1002"/>
        <w:gridCol w:w="1097"/>
        <w:gridCol w:w="984"/>
        <w:gridCol w:w="1116"/>
        <w:gridCol w:w="1108"/>
        <w:gridCol w:w="2572"/>
      </w:tblGrid>
      <w:tr w:rsidR="001855DF" w:rsidTr="001855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8"/>
              </w:rPr>
              <w:t>#</w:t>
            </w:r>
          </w:p>
        </w:tc>
        <w:tc>
          <w:tcPr>
            <w:tcW w:w="1234" w:type="dxa"/>
          </w:tcPr>
          <w:p w:rsidR="001855DF" w:rsidRDefault="008841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學年度</w:t>
            </w:r>
          </w:p>
        </w:tc>
        <w:tc>
          <w:tcPr>
            <w:tcW w:w="1234" w:type="dxa"/>
          </w:tcPr>
          <w:p w:rsidR="001855DF" w:rsidRDefault="008841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論文題目</w:t>
            </w:r>
          </w:p>
        </w:tc>
        <w:tc>
          <w:tcPr>
            <w:tcW w:w="1234" w:type="dxa"/>
          </w:tcPr>
          <w:p w:rsidR="001855DF" w:rsidRDefault="008841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作者</w:t>
            </w:r>
          </w:p>
        </w:tc>
        <w:tc>
          <w:tcPr>
            <w:tcW w:w="1234" w:type="dxa"/>
          </w:tcPr>
          <w:p w:rsidR="001855DF" w:rsidRDefault="008841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校院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系所</w:t>
            </w:r>
          </w:p>
        </w:tc>
        <w:tc>
          <w:tcPr>
            <w:tcW w:w="1234" w:type="dxa"/>
          </w:tcPr>
          <w:p w:rsidR="001855DF" w:rsidRDefault="008841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對應</w:t>
            </w:r>
            <w:r>
              <w:rPr>
                <w:sz w:val="18"/>
              </w:rPr>
              <w:t xml:space="preserve"> H1–H5</w:t>
            </w:r>
            <w:r>
              <w:rPr>
                <w:sz w:val="18"/>
              </w:rPr>
              <w:t>／機制</w:t>
            </w:r>
          </w:p>
        </w:tc>
        <w:tc>
          <w:tcPr>
            <w:tcW w:w="1234" w:type="dxa"/>
          </w:tcPr>
          <w:p w:rsidR="001855DF" w:rsidRDefault="008841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連結</w:t>
            </w:r>
          </w:p>
        </w:tc>
      </w:tr>
      <w:tr w:rsidR="001855DF" w:rsidTr="00185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1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負面事件與媒體報導對</w:t>
            </w: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績效與盈餘管理間之關聯的調節效果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李亞峮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國立</w:t>
            </w:r>
            <w:proofErr w:type="gramStart"/>
            <w:r>
              <w:rPr>
                <w:sz w:val="16"/>
                <w:lang w:eastAsia="zh-TW"/>
              </w:rPr>
              <w:t>臺</w:t>
            </w:r>
            <w:proofErr w:type="gramEnd"/>
            <w:r>
              <w:rPr>
                <w:sz w:val="16"/>
                <w:lang w:eastAsia="zh-TW"/>
              </w:rPr>
              <w:t>北大學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會計學系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ESG→</w:t>
            </w:r>
            <w:r>
              <w:rPr>
                <w:sz w:val="16"/>
                <w:lang w:eastAsia="zh-TW"/>
              </w:rPr>
              <w:t>成本／績效（背景與假設支撐）</w:t>
            </w:r>
          </w:p>
        </w:tc>
        <w:tc>
          <w:tcPr>
            <w:tcW w:w="1234" w:type="dxa"/>
          </w:tcPr>
          <w:p w:rsidR="001855DF" w:rsidRDefault="00DE26FD" w:rsidP="000A2AB8">
            <w:pPr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hyperlink r:id="rId6" w:history="1">
              <w:r w:rsidRPr="00021A99">
                <w:rPr>
                  <w:rStyle w:val="affa"/>
                  <w:sz w:val="16"/>
                </w:rPr>
                <w:t>https://hdl.handle.net/11296/ft6b79</w:t>
              </w:r>
            </w:hyperlink>
          </w:p>
          <w:p w:rsidR="00DE26FD" w:rsidRDefault="00DE26FD" w:rsidP="000A2AB8">
            <w:pPr>
              <w:ind w:left="720" w:hanging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  <w:tr w:rsidR="001855DF" w:rsidTr="001855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2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人力資本能提升企業市場價值嗎</w:t>
            </w:r>
            <w:r>
              <w:rPr>
                <w:sz w:val="16"/>
                <w:lang w:eastAsia="zh-TW"/>
              </w:rPr>
              <w:t>?</w:t>
            </w:r>
            <w:r>
              <w:rPr>
                <w:sz w:val="16"/>
                <w:lang w:eastAsia="zh-TW"/>
              </w:rPr>
              <w:t>人力資本、</w:t>
            </w: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績效</w:t>
            </w:r>
            <w:r>
              <w:rPr>
                <w:sz w:val="16"/>
                <w:lang w:eastAsia="zh-TW"/>
              </w:rPr>
              <w:t>(S)</w:t>
            </w:r>
            <w:r>
              <w:rPr>
                <w:sz w:val="16"/>
                <w:lang w:eastAsia="zh-TW"/>
              </w:rPr>
              <w:t>、</w:t>
            </w: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重大性揭露與企業市場價值關係調節型中介模型之探討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劉翠山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銘傳大學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會計學系碩士班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 xml:space="preserve">H2/H4 </w:t>
            </w:r>
            <w:r>
              <w:rPr>
                <w:sz w:val="16"/>
                <w:lang w:eastAsia="zh-TW"/>
              </w:rPr>
              <w:t>資訊揭露機制（透明度／監督）</w:t>
            </w:r>
          </w:p>
        </w:tc>
        <w:tc>
          <w:tcPr>
            <w:tcW w:w="1234" w:type="dxa"/>
          </w:tcPr>
          <w:p w:rsidR="001855DF" w:rsidRDefault="00DE26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hyperlink r:id="rId7" w:history="1">
              <w:r w:rsidRPr="00021A99">
                <w:rPr>
                  <w:rStyle w:val="affa"/>
                  <w:sz w:val="16"/>
                </w:rPr>
                <w:t>https://hdl.handle.net/11296/p64qh5</w:t>
              </w:r>
            </w:hyperlink>
          </w:p>
          <w:p w:rsidR="00DE26FD" w:rsidRDefault="00DE26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  <w:tr w:rsidR="001855DF" w:rsidTr="00185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3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績效對代理成本之影響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吳東蓄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靜宜大學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會計學系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代理成本／風險（</w:t>
            </w:r>
            <w:r>
              <w:rPr>
                <w:sz w:val="16"/>
              </w:rPr>
              <w:t>β</w:t>
            </w:r>
            <w:r>
              <w:rPr>
                <w:sz w:val="16"/>
                <w:lang w:eastAsia="zh-TW"/>
              </w:rPr>
              <w:t xml:space="preserve">3 </w:t>
            </w:r>
            <w:r>
              <w:rPr>
                <w:sz w:val="16"/>
                <w:lang w:eastAsia="zh-TW"/>
              </w:rPr>
              <w:t>調節機制）</w:t>
            </w:r>
          </w:p>
        </w:tc>
        <w:tc>
          <w:tcPr>
            <w:tcW w:w="1234" w:type="dxa"/>
          </w:tcPr>
          <w:p w:rsidR="001855DF" w:rsidRDefault="00DE2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hyperlink r:id="rId8" w:history="1">
              <w:r w:rsidRPr="00021A99">
                <w:rPr>
                  <w:rStyle w:val="affa"/>
                  <w:sz w:val="16"/>
                </w:rPr>
                <w:t>https://hdl.handle.net/11296/bts345</w:t>
              </w:r>
            </w:hyperlink>
          </w:p>
          <w:p w:rsidR="00DE26FD" w:rsidRDefault="00DE2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  <w:tr w:rsidR="001855DF" w:rsidTr="001855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4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投入、金融創新與綠色創新對銀行風險與績效管理之影響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戴郁樺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朝陽科技大學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財務金融系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代理成本／風險（</w:t>
            </w:r>
            <w:r>
              <w:rPr>
                <w:sz w:val="16"/>
              </w:rPr>
              <w:t>β</w:t>
            </w:r>
            <w:r>
              <w:rPr>
                <w:sz w:val="16"/>
                <w:lang w:eastAsia="zh-TW"/>
              </w:rPr>
              <w:t xml:space="preserve">3 </w:t>
            </w:r>
            <w:r>
              <w:rPr>
                <w:sz w:val="16"/>
                <w:lang w:eastAsia="zh-TW"/>
              </w:rPr>
              <w:t>調節機制）</w:t>
            </w:r>
          </w:p>
        </w:tc>
        <w:tc>
          <w:tcPr>
            <w:tcW w:w="1234" w:type="dxa"/>
          </w:tcPr>
          <w:p w:rsidR="001855DF" w:rsidRDefault="00DE26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hyperlink r:id="rId9" w:history="1">
              <w:r w:rsidRPr="00021A99">
                <w:rPr>
                  <w:rStyle w:val="affa"/>
                  <w:sz w:val="16"/>
                </w:rPr>
                <w:t>https://hdl.handle.net/11296/n95q8k</w:t>
              </w:r>
            </w:hyperlink>
          </w:p>
          <w:p w:rsidR="00DE26FD" w:rsidRDefault="00DE26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  <w:tr w:rsidR="001855DF" w:rsidTr="00185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5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及負債比率對企業信用風險之關聯性研究</w:t>
            </w:r>
            <w:r>
              <w:rPr>
                <w:sz w:val="16"/>
                <w:lang w:eastAsia="zh-TW"/>
              </w:rPr>
              <w:t>-</w:t>
            </w:r>
            <w:r>
              <w:rPr>
                <w:sz w:val="16"/>
                <w:lang w:eastAsia="zh-TW"/>
              </w:rPr>
              <w:t>以台灣上市電子業為例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楊宜蓁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國立彰化師範大學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財務金融技術學系行政管理碩士在職專班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代理成本／風險（</w:t>
            </w:r>
            <w:r>
              <w:rPr>
                <w:sz w:val="16"/>
              </w:rPr>
              <w:t>β</w:t>
            </w:r>
            <w:r>
              <w:rPr>
                <w:sz w:val="16"/>
                <w:lang w:eastAsia="zh-TW"/>
              </w:rPr>
              <w:t xml:space="preserve">3 </w:t>
            </w:r>
            <w:r>
              <w:rPr>
                <w:sz w:val="16"/>
                <w:lang w:eastAsia="zh-TW"/>
              </w:rPr>
              <w:t>調節機制）</w:t>
            </w:r>
          </w:p>
        </w:tc>
        <w:tc>
          <w:tcPr>
            <w:tcW w:w="1234" w:type="dxa"/>
          </w:tcPr>
          <w:p w:rsidR="001855DF" w:rsidRDefault="00DE2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hyperlink r:id="rId10" w:history="1">
              <w:r w:rsidRPr="00021A99">
                <w:rPr>
                  <w:rStyle w:val="affa"/>
                  <w:sz w:val="16"/>
                </w:rPr>
                <w:t>https://hdl.handle.net/11296/qqvc8q</w:t>
              </w:r>
            </w:hyperlink>
          </w:p>
          <w:p w:rsidR="00DE26FD" w:rsidRDefault="00DE2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  <w:tr w:rsidR="001855DF" w:rsidTr="001855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6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proofErr w:type="gramStart"/>
            <w:r>
              <w:rPr>
                <w:sz w:val="16"/>
                <w:lang w:eastAsia="zh-TW"/>
              </w:rPr>
              <w:t>臺灣金控公司</w:t>
            </w:r>
            <w:proofErr w:type="gramEnd"/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、金融健全指標與巴塞爾協定風險性之研究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楊珆佳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靜宜大學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會計學系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代理成本／風險（</w:t>
            </w:r>
            <w:r>
              <w:rPr>
                <w:sz w:val="16"/>
              </w:rPr>
              <w:t>β</w:t>
            </w:r>
            <w:r>
              <w:rPr>
                <w:sz w:val="16"/>
                <w:lang w:eastAsia="zh-TW"/>
              </w:rPr>
              <w:t xml:space="preserve">3 </w:t>
            </w:r>
            <w:r>
              <w:rPr>
                <w:sz w:val="16"/>
                <w:lang w:eastAsia="zh-TW"/>
              </w:rPr>
              <w:t>調節機制）</w:t>
            </w:r>
          </w:p>
        </w:tc>
        <w:tc>
          <w:tcPr>
            <w:tcW w:w="1234" w:type="dxa"/>
          </w:tcPr>
          <w:p w:rsidR="001855DF" w:rsidRDefault="00DE26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hyperlink r:id="rId11" w:history="1">
              <w:r w:rsidRPr="00021A99">
                <w:rPr>
                  <w:rStyle w:val="affa"/>
                  <w:sz w:val="16"/>
                </w:rPr>
                <w:t>https://hdl.handle.net/11296/kj6sy4</w:t>
              </w:r>
            </w:hyperlink>
          </w:p>
          <w:p w:rsidR="00DE26FD" w:rsidRDefault="00DE26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  <w:tr w:rsidR="001855DF" w:rsidTr="00185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7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風險管理與企業財務績效：新興市場中企業規模之調節效果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富得運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正修科技大學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工業工程與管理研究所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代理成本／風險（</w:t>
            </w:r>
            <w:r>
              <w:rPr>
                <w:sz w:val="16"/>
              </w:rPr>
              <w:t>β</w:t>
            </w:r>
            <w:r>
              <w:rPr>
                <w:sz w:val="16"/>
                <w:lang w:eastAsia="zh-TW"/>
              </w:rPr>
              <w:t xml:space="preserve">3 </w:t>
            </w:r>
            <w:r>
              <w:rPr>
                <w:sz w:val="16"/>
                <w:lang w:eastAsia="zh-TW"/>
              </w:rPr>
              <w:t>調節機制）</w:t>
            </w:r>
          </w:p>
        </w:tc>
        <w:tc>
          <w:tcPr>
            <w:tcW w:w="1234" w:type="dxa"/>
          </w:tcPr>
          <w:p w:rsidR="001855DF" w:rsidRDefault="00DE2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hyperlink r:id="rId12" w:history="1">
              <w:r w:rsidRPr="00021A99">
                <w:rPr>
                  <w:rStyle w:val="affa"/>
                  <w:sz w:val="16"/>
                </w:rPr>
                <w:t>https://hdl.handle.net/11296/fqfjgk</w:t>
              </w:r>
            </w:hyperlink>
          </w:p>
          <w:p w:rsidR="00DE26FD" w:rsidRDefault="00DE2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  <w:tr w:rsidR="001855DF" w:rsidTr="001855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8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</w:t>
            </w:r>
            <w:r>
              <w:rPr>
                <w:sz w:val="16"/>
              </w:rPr>
              <w:t>4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探討台灣上市櫃觀光餐旅類股企業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lastRenderedPageBreak/>
              <w:t xml:space="preserve">ESG </w:t>
            </w:r>
            <w:r>
              <w:rPr>
                <w:sz w:val="16"/>
                <w:lang w:eastAsia="zh-TW"/>
              </w:rPr>
              <w:t>指標、系統性風險與財務績效之關係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lastRenderedPageBreak/>
              <w:t>毛祚祥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國立高雄科技大學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觀光管理系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代理成本／風險（</w:t>
            </w:r>
            <w:r>
              <w:rPr>
                <w:sz w:val="16"/>
              </w:rPr>
              <w:t>β</w:t>
            </w:r>
            <w:r>
              <w:rPr>
                <w:sz w:val="16"/>
                <w:lang w:eastAsia="zh-TW"/>
              </w:rPr>
              <w:t xml:space="preserve">3 </w:t>
            </w:r>
            <w:r>
              <w:rPr>
                <w:sz w:val="16"/>
                <w:lang w:eastAsia="zh-TW"/>
              </w:rPr>
              <w:t>調節機制）</w:t>
            </w:r>
          </w:p>
        </w:tc>
        <w:tc>
          <w:tcPr>
            <w:tcW w:w="1234" w:type="dxa"/>
          </w:tcPr>
          <w:p w:rsidR="001855DF" w:rsidRDefault="00DE26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hyperlink r:id="rId13" w:history="1">
              <w:r w:rsidRPr="00021A99">
                <w:rPr>
                  <w:rStyle w:val="affa"/>
                  <w:sz w:val="16"/>
                </w:rPr>
                <w:t>https://hdl.handle.net/11296/cv33dv</w:t>
              </w:r>
            </w:hyperlink>
          </w:p>
          <w:p w:rsidR="00DE26FD" w:rsidRDefault="00DE26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  <w:tr w:rsidR="001855DF" w:rsidTr="00185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9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績效與盈餘的價值</w:t>
            </w:r>
            <w:proofErr w:type="gramStart"/>
            <w:r>
              <w:rPr>
                <w:sz w:val="16"/>
                <w:lang w:eastAsia="zh-TW"/>
              </w:rPr>
              <w:t>攸</w:t>
            </w:r>
            <w:proofErr w:type="gramEnd"/>
            <w:r>
              <w:rPr>
                <w:sz w:val="16"/>
                <w:lang w:eastAsia="zh-TW"/>
              </w:rPr>
              <w:t>關性之影響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陳俊佑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國防大學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財務管理學系碩士班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ESG→</w:t>
            </w:r>
            <w:r>
              <w:rPr>
                <w:sz w:val="16"/>
                <w:lang w:eastAsia="zh-TW"/>
              </w:rPr>
              <w:t>成本／績效（背景與假設支撐）</w:t>
            </w:r>
          </w:p>
        </w:tc>
        <w:tc>
          <w:tcPr>
            <w:tcW w:w="1234" w:type="dxa"/>
          </w:tcPr>
          <w:p w:rsidR="001855DF" w:rsidRDefault="00DE2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hyperlink r:id="rId14" w:history="1">
              <w:r w:rsidRPr="00021A99">
                <w:rPr>
                  <w:rStyle w:val="affa"/>
                  <w:sz w:val="16"/>
                </w:rPr>
                <w:t>https://hdl.handle.net/11296/u8vbzp</w:t>
              </w:r>
            </w:hyperlink>
          </w:p>
          <w:p w:rsidR="00DE26FD" w:rsidRDefault="00DE2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TW"/>
              </w:rPr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  <w:tr w:rsidR="001855DF" w:rsidTr="001855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10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表現與債務成本關聯性研究：以台灣電機機械業為例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施阿玉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國立彰化師範大學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財務金融技術學系行政管理碩士在職專班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ESG→</w:t>
            </w:r>
            <w:r>
              <w:rPr>
                <w:sz w:val="16"/>
                <w:lang w:eastAsia="zh-TW"/>
              </w:rPr>
              <w:t>成本／績效（背景與假設支撐）</w:t>
            </w:r>
          </w:p>
        </w:tc>
        <w:tc>
          <w:tcPr>
            <w:tcW w:w="1234" w:type="dxa"/>
          </w:tcPr>
          <w:p w:rsidR="001855DF" w:rsidRDefault="00DE26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hyperlink r:id="rId15" w:history="1">
              <w:r w:rsidRPr="00021A99">
                <w:rPr>
                  <w:rStyle w:val="affa"/>
                  <w:sz w:val="16"/>
                </w:rPr>
                <w:t>https://hdl.handle.net/11296/njj8sf</w:t>
              </w:r>
            </w:hyperlink>
          </w:p>
          <w:p w:rsidR="00DE26FD" w:rsidRDefault="00DE26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 w:rsidRPr="00DE26FD">
              <w:rPr>
                <w:rFonts w:hint="eastAsia"/>
                <w:lang w:eastAsia="zh-TW"/>
              </w:rPr>
              <w:t>電子全文</w:t>
            </w:r>
            <w:r w:rsidRPr="00DE26FD">
              <w:rPr>
                <w:rFonts w:hint="eastAsia"/>
                <w:lang w:eastAsia="zh-TW"/>
              </w:rPr>
              <w:t>(</w:t>
            </w:r>
            <w:r w:rsidRPr="00DE26FD">
              <w:rPr>
                <w:rFonts w:hint="eastAsia"/>
                <w:lang w:eastAsia="zh-TW"/>
              </w:rPr>
              <w:t>網際網路公開日期：</w:t>
            </w:r>
            <w:r w:rsidRPr="00DE26FD">
              <w:rPr>
                <w:rFonts w:hint="eastAsia"/>
                <w:lang w:eastAsia="zh-TW"/>
              </w:rPr>
              <w:t>20310424)</w:t>
            </w:r>
          </w:p>
        </w:tc>
      </w:tr>
      <w:tr w:rsidR="001855DF" w:rsidTr="00185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11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投入與實踐對企業融資可得性之影響</w:t>
            </w:r>
            <w:r>
              <w:rPr>
                <w:sz w:val="16"/>
                <w:lang w:eastAsia="zh-TW"/>
              </w:rPr>
              <w:t xml:space="preserve"> : </w:t>
            </w:r>
            <w:r>
              <w:rPr>
                <w:sz w:val="16"/>
                <w:lang w:eastAsia="zh-TW"/>
              </w:rPr>
              <w:t>以國內中小企業為例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李鎰全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國立</w:t>
            </w:r>
            <w:proofErr w:type="gramStart"/>
            <w:r>
              <w:rPr>
                <w:sz w:val="16"/>
                <w:lang w:eastAsia="zh-TW"/>
              </w:rPr>
              <w:t>臺</w:t>
            </w:r>
            <w:proofErr w:type="gramEnd"/>
            <w:r>
              <w:rPr>
                <w:sz w:val="16"/>
                <w:lang w:eastAsia="zh-TW"/>
              </w:rPr>
              <w:t>北大學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國際財務金融碩士在職專班</w:t>
            </w:r>
            <w:r>
              <w:rPr>
                <w:sz w:val="16"/>
                <w:lang w:eastAsia="zh-TW"/>
              </w:rPr>
              <w:t>(IEMBA)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ESG→</w:t>
            </w:r>
            <w:r>
              <w:rPr>
                <w:sz w:val="16"/>
                <w:lang w:eastAsia="zh-TW"/>
              </w:rPr>
              <w:t>成本／績效（背景與假設支撐）</w:t>
            </w:r>
          </w:p>
        </w:tc>
        <w:tc>
          <w:tcPr>
            <w:tcW w:w="1234" w:type="dxa"/>
          </w:tcPr>
          <w:p w:rsidR="001855DF" w:rsidRDefault="00A10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hyperlink r:id="rId16" w:history="1">
              <w:r w:rsidRPr="00021A99">
                <w:rPr>
                  <w:rStyle w:val="affa"/>
                  <w:sz w:val="16"/>
                </w:rPr>
                <w:t>https://hdl.handle.net/11296/234p4g</w:t>
              </w:r>
            </w:hyperlink>
          </w:p>
          <w:p w:rsidR="00A10316" w:rsidRDefault="00A10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TW"/>
              </w:rPr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未授權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  <w:tr w:rsidR="001855DF" w:rsidTr="001855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12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企業</w:t>
            </w:r>
            <w:proofErr w:type="gramStart"/>
            <w:r>
              <w:rPr>
                <w:sz w:val="16"/>
                <w:lang w:eastAsia="zh-TW"/>
              </w:rPr>
              <w:t>併</w:t>
            </w:r>
            <w:proofErr w:type="gramEnd"/>
            <w:r>
              <w:rPr>
                <w:sz w:val="16"/>
                <w:lang w:eastAsia="zh-TW"/>
              </w:rPr>
              <w:t>購時商定留用權之勞工權益強化</w:t>
            </w:r>
            <w:proofErr w:type="gramStart"/>
            <w:r>
              <w:rPr>
                <w:sz w:val="16"/>
                <w:lang w:eastAsia="zh-TW"/>
              </w:rPr>
              <w:t>——</w:t>
            </w:r>
            <w:proofErr w:type="gramEnd"/>
            <w:r>
              <w:rPr>
                <w:sz w:val="16"/>
                <w:lang w:eastAsia="zh-TW"/>
              </w:rPr>
              <w:t>由</w:t>
            </w: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觀點出發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張湘泓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國立臺灣大學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法律學系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ESG→</w:t>
            </w:r>
            <w:r>
              <w:rPr>
                <w:sz w:val="16"/>
                <w:lang w:eastAsia="zh-TW"/>
              </w:rPr>
              <w:t>成本／績效（背景與假設支撐）</w:t>
            </w:r>
          </w:p>
        </w:tc>
        <w:tc>
          <w:tcPr>
            <w:tcW w:w="1234" w:type="dxa"/>
          </w:tcPr>
          <w:p w:rsidR="001855DF" w:rsidRDefault="00BE20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hyperlink r:id="rId17" w:history="1">
              <w:r w:rsidRPr="00021A99">
                <w:rPr>
                  <w:rStyle w:val="affa"/>
                  <w:sz w:val="16"/>
                </w:rPr>
                <w:t>https://hdl.handle.net/11296/782cz6</w:t>
              </w:r>
            </w:hyperlink>
          </w:p>
          <w:p w:rsidR="00BE20CB" w:rsidRDefault="00BE20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  <w:tr w:rsidR="001855DF" w:rsidTr="00185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13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同業公司</w:t>
            </w: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負面事件對公司投資決策之影響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謝佳倩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國立陽明交通大學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經營管理研究所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ESG→</w:t>
            </w:r>
            <w:r>
              <w:rPr>
                <w:sz w:val="16"/>
                <w:lang w:eastAsia="zh-TW"/>
              </w:rPr>
              <w:t>成本／績效（背景與假設支撐）</w:t>
            </w:r>
          </w:p>
        </w:tc>
        <w:tc>
          <w:tcPr>
            <w:tcW w:w="1234" w:type="dxa"/>
          </w:tcPr>
          <w:p w:rsidR="001855DF" w:rsidRDefault="00A10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hyperlink r:id="rId18" w:history="1">
              <w:r w:rsidRPr="00021A99">
                <w:rPr>
                  <w:rStyle w:val="affa"/>
                  <w:sz w:val="16"/>
                </w:rPr>
                <w:t>https://hdl.handle.net/11296/ydpf38</w:t>
              </w:r>
            </w:hyperlink>
          </w:p>
          <w:p w:rsidR="00A10316" w:rsidRDefault="00A10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A10316">
              <w:rPr>
                <w:rFonts w:hint="eastAsia"/>
                <w:lang w:eastAsia="zh-TW"/>
              </w:rPr>
              <w:t>電子全文</w:t>
            </w:r>
            <w:r w:rsidRPr="00A10316">
              <w:rPr>
                <w:rFonts w:hint="eastAsia"/>
                <w:lang w:eastAsia="zh-TW"/>
              </w:rPr>
              <w:t>(</w:t>
            </w:r>
            <w:r w:rsidRPr="00A10316">
              <w:rPr>
                <w:rFonts w:hint="eastAsia"/>
                <w:lang w:eastAsia="zh-TW"/>
              </w:rPr>
              <w:t>網際網路公開日期：</w:t>
            </w:r>
            <w:r w:rsidRPr="00A10316">
              <w:rPr>
                <w:rFonts w:hint="eastAsia"/>
                <w:lang w:eastAsia="zh-TW"/>
              </w:rPr>
              <w:t>20280618)</w:t>
            </w:r>
          </w:p>
        </w:tc>
      </w:tr>
      <w:tr w:rsidR="00A10316" w:rsidTr="001855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A10316" w:rsidRDefault="00A10316">
            <w:pPr>
              <w:rPr>
                <w:rFonts w:hint="eastAsia"/>
                <w:sz w:val="16"/>
                <w:lang w:eastAsia="zh-TW"/>
              </w:rPr>
            </w:pPr>
          </w:p>
        </w:tc>
        <w:tc>
          <w:tcPr>
            <w:tcW w:w="1234" w:type="dxa"/>
          </w:tcPr>
          <w:p w:rsidR="00A10316" w:rsidRDefault="00A103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lang w:eastAsia="zh-TW"/>
              </w:rPr>
            </w:pPr>
          </w:p>
        </w:tc>
        <w:tc>
          <w:tcPr>
            <w:tcW w:w="1234" w:type="dxa"/>
          </w:tcPr>
          <w:p w:rsidR="00A10316" w:rsidRDefault="00A103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lang w:eastAsia="zh-TW"/>
              </w:rPr>
            </w:pPr>
          </w:p>
        </w:tc>
        <w:tc>
          <w:tcPr>
            <w:tcW w:w="1234" w:type="dxa"/>
          </w:tcPr>
          <w:p w:rsidR="00A10316" w:rsidRDefault="00A103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lang w:eastAsia="zh-TW"/>
              </w:rPr>
            </w:pPr>
          </w:p>
        </w:tc>
        <w:tc>
          <w:tcPr>
            <w:tcW w:w="1234" w:type="dxa"/>
          </w:tcPr>
          <w:p w:rsidR="00A10316" w:rsidRDefault="00A103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lang w:eastAsia="zh-TW"/>
              </w:rPr>
            </w:pPr>
          </w:p>
        </w:tc>
        <w:tc>
          <w:tcPr>
            <w:tcW w:w="1234" w:type="dxa"/>
          </w:tcPr>
          <w:p w:rsidR="00A10316" w:rsidRDefault="00A103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lang w:eastAsia="zh-TW"/>
              </w:rPr>
            </w:pPr>
          </w:p>
        </w:tc>
        <w:tc>
          <w:tcPr>
            <w:tcW w:w="1234" w:type="dxa"/>
          </w:tcPr>
          <w:p w:rsidR="00A10316" w:rsidRDefault="00A103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lang w:eastAsia="zh-TW"/>
              </w:rPr>
            </w:pPr>
          </w:p>
        </w:tc>
      </w:tr>
      <w:tr w:rsidR="001855DF" w:rsidTr="00185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企業資源密集度管理對財務績效與</w:t>
            </w: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效率的影響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許嘉芸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國立陽明交通大學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經營管理研究所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ESG→</w:t>
            </w:r>
            <w:r>
              <w:rPr>
                <w:sz w:val="16"/>
                <w:lang w:eastAsia="zh-TW"/>
              </w:rPr>
              <w:t>成本／績效（背景與假設支撐）</w:t>
            </w:r>
          </w:p>
        </w:tc>
        <w:tc>
          <w:tcPr>
            <w:tcW w:w="1234" w:type="dxa"/>
          </w:tcPr>
          <w:p w:rsidR="001855DF" w:rsidRDefault="00BE2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hyperlink r:id="rId19" w:history="1">
              <w:r w:rsidRPr="00021A99">
                <w:rPr>
                  <w:rStyle w:val="affa"/>
                  <w:sz w:val="16"/>
                </w:rPr>
                <w:t>https://hdl.handle.net/11296/htegp7</w:t>
              </w:r>
            </w:hyperlink>
          </w:p>
          <w:p w:rsidR="00BE20CB" w:rsidRDefault="00BE2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  <w:tr w:rsidR="001855DF" w:rsidTr="001855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15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資訊之揭露對於企業特有風險之影響：以台灣上市櫃公司為例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楊博勝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國立陽明交通大學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經營管理研究所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 xml:space="preserve">H2/H4 </w:t>
            </w:r>
            <w:r>
              <w:rPr>
                <w:sz w:val="16"/>
                <w:lang w:eastAsia="zh-TW"/>
              </w:rPr>
              <w:t>資訊揭露機制（透明度／監督）</w:t>
            </w:r>
          </w:p>
        </w:tc>
        <w:tc>
          <w:tcPr>
            <w:tcW w:w="1234" w:type="dxa"/>
          </w:tcPr>
          <w:p w:rsidR="001855DF" w:rsidRDefault="00BE20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hyperlink r:id="rId20" w:history="1">
              <w:r w:rsidRPr="00021A99">
                <w:rPr>
                  <w:rStyle w:val="affa"/>
                  <w:sz w:val="16"/>
                </w:rPr>
                <w:t>https://hdl.handle.net/11296/s629n4</w:t>
              </w:r>
            </w:hyperlink>
          </w:p>
          <w:p w:rsidR="00BE20CB" w:rsidRDefault="00BE20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  <w:tr w:rsidR="001855DF" w:rsidTr="00185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16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績效與財務風險：來自台灣企業的佐證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蔡宜兼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國立陽明交通大學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經營管理研究所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代理成本／風險（</w:t>
            </w:r>
            <w:r>
              <w:rPr>
                <w:sz w:val="16"/>
              </w:rPr>
              <w:t>β</w:t>
            </w:r>
            <w:r>
              <w:rPr>
                <w:sz w:val="16"/>
                <w:lang w:eastAsia="zh-TW"/>
              </w:rPr>
              <w:t xml:space="preserve">3 </w:t>
            </w:r>
            <w:r>
              <w:rPr>
                <w:sz w:val="16"/>
                <w:lang w:eastAsia="zh-TW"/>
              </w:rPr>
              <w:t>調節機制）</w:t>
            </w:r>
          </w:p>
        </w:tc>
        <w:tc>
          <w:tcPr>
            <w:tcW w:w="1234" w:type="dxa"/>
          </w:tcPr>
          <w:p w:rsidR="001855DF" w:rsidRDefault="00BE2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hyperlink r:id="rId21" w:history="1">
              <w:r w:rsidRPr="00021A99">
                <w:rPr>
                  <w:rStyle w:val="affa"/>
                  <w:sz w:val="16"/>
                </w:rPr>
                <w:t>https://hdl.handle.net/11296/8fjznn</w:t>
              </w:r>
            </w:hyperlink>
          </w:p>
          <w:p w:rsidR="00BE20CB" w:rsidRDefault="00BE2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  <w:tr w:rsidR="001855DF" w:rsidTr="001855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17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績效與資本結構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陳慶瑄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國立彰化師範大學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財務金融技術學系教育與商業管理碩士在職專班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ESG→</w:t>
            </w:r>
            <w:r>
              <w:rPr>
                <w:sz w:val="16"/>
                <w:lang w:eastAsia="zh-TW"/>
              </w:rPr>
              <w:t>成本／績效（背景與假設支撐）</w:t>
            </w:r>
          </w:p>
        </w:tc>
        <w:tc>
          <w:tcPr>
            <w:tcW w:w="1234" w:type="dxa"/>
          </w:tcPr>
          <w:p w:rsidR="001855DF" w:rsidRDefault="00A103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hyperlink r:id="rId22" w:history="1">
              <w:r w:rsidRPr="00021A99">
                <w:rPr>
                  <w:rStyle w:val="affa"/>
                  <w:sz w:val="16"/>
                </w:rPr>
                <w:t>https://hdl.handle.net/11296/fj67st</w:t>
              </w:r>
            </w:hyperlink>
          </w:p>
          <w:p w:rsidR="00A10316" w:rsidRDefault="00A1031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 w:rsidRPr="00A10316">
              <w:rPr>
                <w:rFonts w:hint="eastAsia"/>
                <w:lang w:eastAsia="zh-TW"/>
              </w:rPr>
              <w:t>電子全文</w:t>
            </w:r>
            <w:r w:rsidRPr="00A10316">
              <w:rPr>
                <w:rFonts w:hint="eastAsia"/>
                <w:lang w:eastAsia="zh-TW"/>
              </w:rPr>
              <w:t>(</w:t>
            </w:r>
            <w:r w:rsidRPr="00A10316">
              <w:rPr>
                <w:rFonts w:hint="eastAsia"/>
                <w:lang w:eastAsia="zh-TW"/>
              </w:rPr>
              <w:t>網際網路公開日期：</w:t>
            </w:r>
            <w:r w:rsidRPr="00A10316">
              <w:rPr>
                <w:rFonts w:hint="eastAsia"/>
                <w:lang w:eastAsia="zh-TW"/>
              </w:rPr>
              <w:t>20310418)</w:t>
            </w:r>
          </w:p>
        </w:tc>
      </w:tr>
      <w:tr w:rsidR="001855DF" w:rsidTr="00185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18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全球物流業</w:t>
            </w: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實踐、碳績效</w:t>
            </w:r>
            <w:proofErr w:type="gramStart"/>
            <w:r>
              <w:rPr>
                <w:sz w:val="16"/>
                <w:lang w:eastAsia="zh-TW"/>
              </w:rPr>
              <w:t>與漂綠行為</w:t>
            </w:r>
            <w:proofErr w:type="gramEnd"/>
            <w:r>
              <w:rPr>
                <w:sz w:val="16"/>
                <w:lang w:eastAsia="zh-TW"/>
              </w:rPr>
              <w:t>之實證分析：能源消耗的中介效果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陳佩楷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國立成功大學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交通管理科學系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 xml:space="preserve">H2/H4 </w:t>
            </w:r>
            <w:r>
              <w:rPr>
                <w:sz w:val="16"/>
                <w:lang w:eastAsia="zh-TW"/>
              </w:rPr>
              <w:t>資訊揭露機制（透明度／監督）</w:t>
            </w:r>
          </w:p>
        </w:tc>
        <w:tc>
          <w:tcPr>
            <w:tcW w:w="1234" w:type="dxa"/>
          </w:tcPr>
          <w:p w:rsidR="001855DF" w:rsidRDefault="00A10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hyperlink r:id="rId23" w:history="1">
              <w:r w:rsidRPr="00021A99">
                <w:rPr>
                  <w:rStyle w:val="affa"/>
                  <w:sz w:val="16"/>
                </w:rPr>
                <w:t>https://hdl.handle.net/11296/bn72ph</w:t>
              </w:r>
            </w:hyperlink>
          </w:p>
          <w:p w:rsidR="00A10316" w:rsidRDefault="00A10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A10316">
              <w:rPr>
                <w:rFonts w:hint="eastAsia"/>
                <w:lang w:eastAsia="zh-TW"/>
              </w:rPr>
              <w:t>電子全文</w:t>
            </w:r>
            <w:r w:rsidRPr="00A10316">
              <w:rPr>
                <w:rFonts w:hint="eastAsia"/>
                <w:lang w:eastAsia="zh-TW"/>
              </w:rPr>
              <w:t>(</w:t>
            </w:r>
            <w:r w:rsidRPr="00A10316">
              <w:rPr>
                <w:rFonts w:hint="eastAsia"/>
                <w:lang w:eastAsia="zh-TW"/>
              </w:rPr>
              <w:t>網際網路公開日期：</w:t>
            </w:r>
            <w:r w:rsidRPr="00A10316">
              <w:rPr>
                <w:rFonts w:hint="eastAsia"/>
                <w:lang w:eastAsia="zh-TW"/>
              </w:rPr>
              <w:t>20301221)</w:t>
            </w:r>
          </w:p>
        </w:tc>
      </w:tr>
      <w:tr w:rsidR="001855DF" w:rsidTr="001855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19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對盈餘</w:t>
            </w:r>
            <w:r>
              <w:rPr>
                <w:sz w:val="16"/>
                <w:lang w:eastAsia="zh-TW"/>
              </w:rPr>
              <w:lastRenderedPageBreak/>
              <w:t>管理的抑制效果：家族企業的差異分析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lastRenderedPageBreak/>
              <w:t>蘇姿云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國立成功大</w:t>
            </w:r>
            <w:r>
              <w:rPr>
                <w:sz w:val="16"/>
                <w:lang w:eastAsia="zh-TW"/>
              </w:rPr>
              <w:lastRenderedPageBreak/>
              <w:t>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財務金融研究所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lastRenderedPageBreak/>
              <w:t>ESG→</w:t>
            </w:r>
            <w:r>
              <w:rPr>
                <w:sz w:val="16"/>
                <w:lang w:eastAsia="zh-TW"/>
              </w:rPr>
              <w:t>成本</w:t>
            </w:r>
            <w:r>
              <w:rPr>
                <w:sz w:val="16"/>
                <w:lang w:eastAsia="zh-TW"/>
              </w:rPr>
              <w:lastRenderedPageBreak/>
              <w:t>／績效（背景與假設支撐）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https://hdl.handle.net/11296/6wq947</w:t>
            </w:r>
          </w:p>
        </w:tc>
      </w:tr>
      <w:tr w:rsidR="001855DF" w:rsidTr="00185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20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 xml:space="preserve">ESG </w:t>
            </w:r>
            <w:r>
              <w:rPr>
                <w:sz w:val="16"/>
                <w:lang w:eastAsia="zh-TW"/>
              </w:rPr>
              <w:t>評分與經風險調整後的報酬率：以股票期貨為例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林川博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國立政治大學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國際金融碩士學位學程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代理成本／風險（</w:t>
            </w:r>
            <w:r>
              <w:rPr>
                <w:sz w:val="16"/>
              </w:rPr>
              <w:t>β</w:t>
            </w:r>
            <w:r>
              <w:rPr>
                <w:sz w:val="16"/>
                <w:lang w:eastAsia="zh-TW"/>
              </w:rPr>
              <w:t xml:space="preserve">3 </w:t>
            </w:r>
            <w:r>
              <w:rPr>
                <w:sz w:val="16"/>
                <w:lang w:eastAsia="zh-TW"/>
              </w:rPr>
              <w:t>調節機制）</w:t>
            </w:r>
          </w:p>
        </w:tc>
        <w:tc>
          <w:tcPr>
            <w:tcW w:w="1234" w:type="dxa"/>
          </w:tcPr>
          <w:p w:rsidR="001855DF" w:rsidRDefault="00A10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hyperlink r:id="rId24" w:history="1">
              <w:r w:rsidRPr="00021A99">
                <w:rPr>
                  <w:rStyle w:val="affa"/>
                  <w:sz w:val="16"/>
                </w:rPr>
                <w:t>https://hdl.handle.net/11296/ar98gg</w:t>
              </w:r>
            </w:hyperlink>
          </w:p>
          <w:p w:rsidR="00A10316" w:rsidRDefault="00A10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A10316">
              <w:rPr>
                <w:rFonts w:hint="eastAsia"/>
                <w:lang w:eastAsia="zh-TW"/>
              </w:rPr>
              <w:t>電子全文</w:t>
            </w:r>
            <w:r w:rsidRPr="00A10316">
              <w:rPr>
                <w:rFonts w:hint="eastAsia"/>
                <w:lang w:eastAsia="zh-TW"/>
              </w:rPr>
              <w:t>(</w:t>
            </w:r>
            <w:r w:rsidRPr="00A10316">
              <w:rPr>
                <w:rFonts w:hint="eastAsia"/>
                <w:lang w:eastAsia="zh-TW"/>
              </w:rPr>
              <w:t>網際網路公開日期：</w:t>
            </w:r>
            <w:r w:rsidRPr="00A10316">
              <w:rPr>
                <w:rFonts w:hint="eastAsia"/>
                <w:lang w:eastAsia="zh-TW"/>
              </w:rPr>
              <w:t>20310118)</w:t>
            </w:r>
          </w:p>
        </w:tc>
      </w:tr>
      <w:tr w:rsidR="001855DF" w:rsidTr="001855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21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績效與</w:t>
            </w:r>
            <w:proofErr w:type="gramStart"/>
            <w:r>
              <w:rPr>
                <w:sz w:val="16"/>
                <w:lang w:eastAsia="zh-TW"/>
              </w:rPr>
              <w:t>漂綠對</w:t>
            </w:r>
            <w:proofErr w:type="gramEnd"/>
            <w:r>
              <w:rPr>
                <w:sz w:val="16"/>
                <w:lang w:eastAsia="zh-TW"/>
              </w:rPr>
              <w:t>權益資金成本之影響：以台灣為例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張岑華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proofErr w:type="gramStart"/>
            <w:r>
              <w:rPr>
                <w:sz w:val="16"/>
                <w:lang w:eastAsia="zh-TW"/>
              </w:rPr>
              <w:t>世</w:t>
            </w:r>
            <w:proofErr w:type="gramEnd"/>
            <w:r>
              <w:rPr>
                <w:sz w:val="16"/>
                <w:lang w:eastAsia="zh-TW"/>
              </w:rPr>
              <w:t>新大學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財務金融學研究所</w:t>
            </w:r>
            <w:r>
              <w:rPr>
                <w:sz w:val="16"/>
                <w:lang w:eastAsia="zh-TW"/>
              </w:rPr>
              <w:t>(</w:t>
            </w:r>
            <w:proofErr w:type="gramStart"/>
            <w:r>
              <w:rPr>
                <w:sz w:val="16"/>
                <w:lang w:eastAsia="zh-TW"/>
              </w:rPr>
              <w:t>含碩專</w:t>
            </w:r>
            <w:proofErr w:type="gramEnd"/>
            <w:r>
              <w:rPr>
                <w:sz w:val="16"/>
                <w:lang w:eastAsia="zh-TW"/>
              </w:rPr>
              <w:t>班</w:t>
            </w:r>
            <w:r>
              <w:rPr>
                <w:sz w:val="16"/>
                <w:lang w:eastAsia="zh-TW"/>
              </w:rPr>
              <w:t>)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 xml:space="preserve">H2/H4 </w:t>
            </w:r>
            <w:r>
              <w:rPr>
                <w:sz w:val="16"/>
                <w:lang w:eastAsia="zh-TW"/>
              </w:rPr>
              <w:t>資訊揭露機制（透明度／監督）</w:t>
            </w:r>
          </w:p>
        </w:tc>
        <w:tc>
          <w:tcPr>
            <w:tcW w:w="1234" w:type="dxa"/>
          </w:tcPr>
          <w:p w:rsidR="001855DF" w:rsidRDefault="00BE20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hyperlink r:id="rId25" w:history="1">
              <w:r w:rsidRPr="00021A99">
                <w:rPr>
                  <w:rStyle w:val="affa"/>
                  <w:sz w:val="16"/>
                </w:rPr>
                <w:t>https://hdl.handle.net/11296/5cgd9p</w:t>
              </w:r>
            </w:hyperlink>
          </w:p>
          <w:p w:rsidR="00BE20CB" w:rsidRDefault="00BE20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  <w:tr w:rsidR="001855DF" w:rsidTr="00185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22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114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proofErr w:type="gramStart"/>
            <w:r>
              <w:rPr>
                <w:sz w:val="16"/>
                <w:lang w:eastAsia="zh-TW"/>
              </w:rPr>
              <w:t>漂綠行為</w:t>
            </w:r>
            <w:proofErr w:type="gramEnd"/>
            <w:r>
              <w:rPr>
                <w:sz w:val="16"/>
                <w:lang w:eastAsia="zh-TW"/>
              </w:rPr>
              <w:t>對企業</w:t>
            </w: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之影響</w:t>
            </w:r>
            <w:r>
              <w:rPr>
                <w:sz w:val="16"/>
                <w:lang w:eastAsia="zh-TW"/>
              </w:rPr>
              <w:t>:</w:t>
            </w:r>
            <w:r>
              <w:rPr>
                <w:sz w:val="16"/>
                <w:lang w:eastAsia="zh-TW"/>
              </w:rPr>
              <w:t>媒體揭露的調節效果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張筱婕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proofErr w:type="gramStart"/>
            <w:r>
              <w:rPr>
                <w:sz w:val="16"/>
                <w:lang w:eastAsia="zh-TW"/>
              </w:rPr>
              <w:t>世</w:t>
            </w:r>
            <w:proofErr w:type="gramEnd"/>
            <w:r>
              <w:rPr>
                <w:sz w:val="16"/>
                <w:lang w:eastAsia="zh-TW"/>
              </w:rPr>
              <w:t>新大學</w:t>
            </w:r>
            <w:r>
              <w:rPr>
                <w:sz w:val="16"/>
                <w:lang w:eastAsia="zh-TW"/>
              </w:rPr>
              <w:t xml:space="preserve"> </w:t>
            </w:r>
            <w:r>
              <w:rPr>
                <w:sz w:val="16"/>
                <w:lang w:eastAsia="zh-TW"/>
              </w:rPr>
              <w:t>財務金融學研究所</w:t>
            </w:r>
            <w:r>
              <w:rPr>
                <w:sz w:val="16"/>
                <w:lang w:eastAsia="zh-TW"/>
              </w:rPr>
              <w:t>(</w:t>
            </w:r>
            <w:proofErr w:type="gramStart"/>
            <w:r>
              <w:rPr>
                <w:sz w:val="16"/>
                <w:lang w:eastAsia="zh-TW"/>
              </w:rPr>
              <w:t>含碩專</w:t>
            </w:r>
            <w:proofErr w:type="gramEnd"/>
            <w:r>
              <w:rPr>
                <w:sz w:val="16"/>
                <w:lang w:eastAsia="zh-TW"/>
              </w:rPr>
              <w:t>班</w:t>
            </w:r>
            <w:r>
              <w:rPr>
                <w:sz w:val="16"/>
                <w:lang w:eastAsia="zh-TW"/>
              </w:rPr>
              <w:t>)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 xml:space="preserve">H2/H4 </w:t>
            </w:r>
            <w:r>
              <w:rPr>
                <w:sz w:val="16"/>
                <w:lang w:eastAsia="zh-TW"/>
              </w:rPr>
              <w:t>資訊揭露機制（透明度／監督）</w:t>
            </w:r>
          </w:p>
        </w:tc>
        <w:tc>
          <w:tcPr>
            <w:tcW w:w="1234" w:type="dxa"/>
          </w:tcPr>
          <w:p w:rsidR="001855DF" w:rsidRDefault="00BE2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hyperlink r:id="rId26" w:history="1">
              <w:r w:rsidRPr="00021A99">
                <w:rPr>
                  <w:rStyle w:val="affa"/>
                  <w:sz w:val="16"/>
                </w:rPr>
                <w:t>https://hdl.handle.net/11296/cb4929</w:t>
              </w:r>
            </w:hyperlink>
          </w:p>
          <w:p w:rsidR="00BE20CB" w:rsidRDefault="00BE2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  <w:tr w:rsidR="001855DF" w:rsidTr="001855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23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113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成本僵固性與企業風險關聯性之研究</w:t>
            </w:r>
            <w:r>
              <w:rPr>
                <w:sz w:val="16"/>
                <w:lang w:eastAsia="zh-TW"/>
              </w:rPr>
              <w:t>-</w:t>
            </w:r>
            <w:r>
              <w:rPr>
                <w:sz w:val="16"/>
                <w:lang w:eastAsia="zh-TW"/>
              </w:rPr>
              <w:t>以台灣上市櫃公司為例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張凱瑜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成本黏性方法論／</w:t>
            </w:r>
            <w:r>
              <w:rPr>
                <w:sz w:val="16"/>
              </w:rPr>
              <w:t>β</w:t>
            </w:r>
            <w:r>
              <w:rPr>
                <w:sz w:val="16"/>
                <w:lang w:eastAsia="zh-TW"/>
              </w:rPr>
              <w:t xml:space="preserve">2 </w:t>
            </w:r>
            <w:r>
              <w:rPr>
                <w:sz w:val="16"/>
                <w:lang w:eastAsia="zh-TW"/>
              </w:rPr>
              <w:t>基準（依變數與模型）</w:t>
            </w:r>
          </w:p>
        </w:tc>
        <w:tc>
          <w:tcPr>
            <w:tcW w:w="1234" w:type="dxa"/>
          </w:tcPr>
          <w:p w:rsidR="001855DF" w:rsidRDefault="00BE20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hyperlink r:id="rId27" w:history="1">
              <w:r w:rsidRPr="00021A99">
                <w:rPr>
                  <w:rStyle w:val="affa"/>
                  <w:sz w:val="16"/>
                </w:rPr>
                <w:t>https://hdl.handle.net/11296/mswgta</w:t>
              </w:r>
            </w:hyperlink>
          </w:p>
          <w:p w:rsidR="00BE20CB" w:rsidRDefault="00BE20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  <w:tr w:rsidR="001855DF" w:rsidTr="00185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24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113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獨立董事連結關係與成本僵固性之關聯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王惠洳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成本黏性方法論／</w:t>
            </w:r>
            <w:r>
              <w:rPr>
                <w:sz w:val="16"/>
              </w:rPr>
              <w:t>β</w:t>
            </w:r>
            <w:r>
              <w:rPr>
                <w:sz w:val="16"/>
                <w:lang w:eastAsia="zh-TW"/>
              </w:rPr>
              <w:t xml:space="preserve">2 </w:t>
            </w:r>
            <w:r>
              <w:rPr>
                <w:sz w:val="16"/>
                <w:lang w:eastAsia="zh-TW"/>
              </w:rPr>
              <w:t>基準（依變數與模型）</w:t>
            </w:r>
          </w:p>
        </w:tc>
        <w:tc>
          <w:tcPr>
            <w:tcW w:w="1234" w:type="dxa"/>
          </w:tcPr>
          <w:p w:rsidR="001855DF" w:rsidRDefault="00BE2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hyperlink r:id="rId28" w:history="1">
              <w:r w:rsidRPr="00021A99">
                <w:rPr>
                  <w:rStyle w:val="affa"/>
                  <w:sz w:val="16"/>
                </w:rPr>
                <w:t>https://hdl.handle.net/11296/kjerf6</w:t>
              </w:r>
            </w:hyperlink>
          </w:p>
          <w:p w:rsidR="00BE20CB" w:rsidRDefault="00BE2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  <w:tr w:rsidR="001855DF" w:rsidTr="001855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25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113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移轉訂價操弄與成本僵固性間之關聯性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陳思婷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成本黏性方法論／</w:t>
            </w:r>
            <w:r>
              <w:rPr>
                <w:sz w:val="16"/>
              </w:rPr>
              <w:t>β</w:t>
            </w:r>
            <w:r>
              <w:rPr>
                <w:sz w:val="16"/>
                <w:lang w:eastAsia="zh-TW"/>
              </w:rPr>
              <w:t xml:space="preserve">2 </w:t>
            </w:r>
            <w:r>
              <w:rPr>
                <w:sz w:val="16"/>
                <w:lang w:eastAsia="zh-TW"/>
              </w:rPr>
              <w:t>基準（依變數與模型）</w:t>
            </w:r>
          </w:p>
        </w:tc>
        <w:tc>
          <w:tcPr>
            <w:tcW w:w="1234" w:type="dxa"/>
          </w:tcPr>
          <w:p w:rsidR="001855DF" w:rsidRDefault="00BE20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hyperlink r:id="rId29" w:history="1">
              <w:r w:rsidRPr="00021A99">
                <w:rPr>
                  <w:rStyle w:val="affa"/>
                  <w:sz w:val="16"/>
                </w:rPr>
                <w:t>https://hdl.handle.net/11296/97r63r</w:t>
              </w:r>
            </w:hyperlink>
          </w:p>
          <w:p w:rsidR="00BE20CB" w:rsidRDefault="00BE20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  <w:tr w:rsidR="001855DF" w:rsidTr="00185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26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113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過度自信與新冠</w:t>
            </w:r>
            <w:proofErr w:type="gramStart"/>
            <w:r>
              <w:rPr>
                <w:sz w:val="16"/>
                <w:lang w:eastAsia="zh-TW"/>
              </w:rPr>
              <w:t>疫情對</w:t>
            </w:r>
            <w:proofErr w:type="gramEnd"/>
            <w:r>
              <w:rPr>
                <w:sz w:val="16"/>
                <w:lang w:eastAsia="zh-TW"/>
              </w:rPr>
              <w:t>公司成本僵固性之影響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胡憶文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成本黏性方法論／</w:t>
            </w:r>
            <w:r>
              <w:rPr>
                <w:sz w:val="16"/>
              </w:rPr>
              <w:t>β</w:t>
            </w:r>
            <w:r>
              <w:rPr>
                <w:sz w:val="16"/>
                <w:lang w:eastAsia="zh-TW"/>
              </w:rPr>
              <w:t xml:space="preserve">2 </w:t>
            </w:r>
            <w:r>
              <w:rPr>
                <w:sz w:val="16"/>
                <w:lang w:eastAsia="zh-TW"/>
              </w:rPr>
              <w:t>基準（依變數與模型）</w:t>
            </w:r>
          </w:p>
        </w:tc>
        <w:tc>
          <w:tcPr>
            <w:tcW w:w="1234" w:type="dxa"/>
          </w:tcPr>
          <w:p w:rsidR="001855DF" w:rsidRDefault="00BE2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0" w:history="1">
              <w:r w:rsidRPr="00021A99">
                <w:rPr>
                  <w:rStyle w:val="affa"/>
                  <w:sz w:val="16"/>
                </w:rPr>
                <w:t>https://hdl.handle.net/11296/yyc5nr</w:t>
              </w:r>
            </w:hyperlink>
            <w:r>
              <w:rPr>
                <w:sz w:val="16"/>
              </w:rPr>
              <w:br/>
            </w:r>
            <w:proofErr w:type="spellStart"/>
            <w:r w:rsidRPr="00BE20CB">
              <w:rPr>
                <w:rFonts w:hint="eastAsia"/>
              </w:rPr>
              <w:t>電子全文</w:t>
            </w:r>
            <w:proofErr w:type="spellEnd"/>
            <w:r w:rsidRPr="00BE20CB">
              <w:rPr>
                <w:rFonts w:hint="eastAsia"/>
              </w:rPr>
              <w:t>(</w:t>
            </w:r>
            <w:r w:rsidRPr="00BE20CB">
              <w:rPr>
                <w:rFonts w:hint="eastAsia"/>
              </w:rPr>
              <w:t>網際網路公開日期：</w:t>
            </w:r>
            <w:r w:rsidRPr="00BE20CB">
              <w:rPr>
                <w:rFonts w:hint="eastAsia"/>
              </w:rPr>
              <w:t>20300702)</w:t>
            </w:r>
          </w:p>
        </w:tc>
      </w:tr>
      <w:tr w:rsidR="001855DF" w:rsidTr="001855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27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113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市場錯誤估價對成本不對稱⾏為的影響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李孟昀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成本黏性方法論／</w:t>
            </w:r>
            <w:r>
              <w:rPr>
                <w:sz w:val="16"/>
              </w:rPr>
              <w:t>β</w:t>
            </w:r>
            <w:r>
              <w:rPr>
                <w:sz w:val="16"/>
                <w:lang w:eastAsia="zh-TW"/>
              </w:rPr>
              <w:t xml:space="preserve">2 </w:t>
            </w:r>
            <w:r>
              <w:rPr>
                <w:sz w:val="16"/>
                <w:lang w:eastAsia="zh-TW"/>
              </w:rPr>
              <w:t>基準（依變數與模型）</w:t>
            </w:r>
          </w:p>
        </w:tc>
        <w:tc>
          <w:tcPr>
            <w:tcW w:w="1234" w:type="dxa"/>
          </w:tcPr>
          <w:p w:rsidR="001855DF" w:rsidRDefault="00BE20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hyperlink r:id="rId31" w:history="1">
              <w:r w:rsidRPr="00021A99">
                <w:rPr>
                  <w:rStyle w:val="affa"/>
                  <w:sz w:val="16"/>
                </w:rPr>
                <w:t>https://hdl.handle.net/11296/549v5h</w:t>
              </w:r>
            </w:hyperlink>
          </w:p>
          <w:p w:rsidR="00BE20CB" w:rsidRDefault="00BE20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 w:rsidRPr="00BE20CB">
              <w:rPr>
                <w:rFonts w:hint="eastAsia"/>
                <w:lang w:eastAsia="zh-TW"/>
              </w:rPr>
              <w:t>電子全文</w:t>
            </w:r>
            <w:r w:rsidRPr="00BE20CB">
              <w:rPr>
                <w:rFonts w:hint="eastAsia"/>
                <w:lang w:eastAsia="zh-TW"/>
              </w:rPr>
              <w:t>(</w:t>
            </w:r>
            <w:r w:rsidRPr="00BE20CB">
              <w:rPr>
                <w:rFonts w:hint="eastAsia"/>
                <w:lang w:eastAsia="zh-TW"/>
              </w:rPr>
              <w:t>網際網路公開日期：</w:t>
            </w:r>
            <w:r w:rsidRPr="00BE20CB">
              <w:rPr>
                <w:rFonts w:hint="eastAsia"/>
                <w:lang w:eastAsia="zh-TW"/>
              </w:rPr>
              <w:t>20280309)</w:t>
            </w:r>
          </w:p>
        </w:tc>
      </w:tr>
      <w:tr w:rsidR="001855DF" w:rsidTr="00185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28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113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負債來源與擔保品對成本僵固性的影響：</w:t>
            </w:r>
            <w:r>
              <w:rPr>
                <w:sz w:val="16"/>
                <w:lang w:eastAsia="zh-TW"/>
              </w:rPr>
              <w:t xml:space="preserve"> </w:t>
            </w:r>
            <w:proofErr w:type="gramStart"/>
            <w:r>
              <w:rPr>
                <w:sz w:val="16"/>
                <w:lang w:eastAsia="zh-TW"/>
              </w:rPr>
              <w:t>以標普</w:t>
            </w:r>
            <w:proofErr w:type="gramEnd"/>
            <w:r>
              <w:rPr>
                <w:sz w:val="16"/>
                <w:lang w:eastAsia="zh-TW"/>
              </w:rPr>
              <w:t>1500</w:t>
            </w:r>
            <w:r>
              <w:rPr>
                <w:sz w:val="16"/>
                <w:lang w:eastAsia="zh-TW"/>
              </w:rPr>
              <w:t>指數公司為例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桑登科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成本黏性方法論／</w:t>
            </w:r>
            <w:r>
              <w:rPr>
                <w:sz w:val="16"/>
              </w:rPr>
              <w:t>β</w:t>
            </w:r>
            <w:r>
              <w:rPr>
                <w:sz w:val="16"/>
                <w:lang w:eastAsia="zh-TW"/>
              </w:rPr>
              <w:t xml:space="preserve">2 </w:t>
            </w:r>
            <w:r>
              <w:rPr>
                <w:sz w:val="16"/>
                <w:lang w:eastAsia="zh-TW"/>
              </w:rPr>
              <w:t>基準（依變數與模型）</w:t>
            </w:r>
          </w:p>
        </w:tc>
        <w:tc>
          <w:tcPr>
            <w:tcW w:w="1234" w:type="dxa"/>
          </w:tcPr>
          <w:p w:rsidR="001855DF" w:rsidRDefault="00BE2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hyperlink r:id="rId32" w:history="1">
              <w:r w:rsidRPr="00021A99">
                <w:rPr>
                  <w:rStyle w:val="affa"/>
                  <w:sz w:val="16"/>
                </w:rPr>
                <w:t>https://hdl.handle.net/11296/4ny78j</w:t>
              </w:r>
            </w:hyperlink>
          </w:p>
          <w:p w:rsidR="00BE20CB" w:rsidRDefault="00BE2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 w:rsidRPr="00BE20CB">
              <w:rPr>
                <w:rFonts w:hint="eastAsia"/>
                <w:lang w:eastAsia="zh-TW"/>
              </w:rPr>
              <w:t>電子全文</w:t>
            </w:r>
            <w:r w:rsidRPr="00BE20CB">
              <w:rPr>
                <w:rFonts w:hint="eastAsia"/>
                <w:lang w:eastAsia="zh-TW"/>
              </w:rPr>
              <w:t>(</w:t>
            </w:r>
            <w:r w:rsidRPr="00BE20CB">
              <w:rPr>
                <w:rFonts w:hint="eastAsia"/>
                <w:lang w:eastAsia="zh-TW"/>
              </w:rPr>
              <w:t>網際網路公開日期：</w:t>
            </w:r>
            <w:r w:rsidRPr="00BE20CB">
              <w:rPr>
                <w:rFonts w:hint="eastAsia"/>
                <w:lang w:eastAsia="zh-TW"/>
              </w:rPr>
              <w:t>20280714)</w:t>
            </w:r>
          </w:p>
        </w:tc>
      </w:tr>
      <w:tr w:rsidR="001855DF" w:rsidTr="001855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29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113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ESG</w:t>
            </w:r>
            <w:r>
              <w:rPr>
                <w:sz w:val="16"/>
                <w:lang w:eastAsia="zh-TW"/>
              </w:rPr>
              <w:t>活動與成本僵固性</w:t>
            </w:r>
            <w:r>
              <w:rPr>
                <w:sz w:val="16"/>
                <w:lang w:eastAsia="zh-TW"/>
              </w:rPr>
              <w:t>-</w:t>
            </w:r>
            <w:r>
              <w:rPr>
                <w:sz w:val="16"/>
                <w:lang w:eastAsia="zh-TW"/>
              </w:rPr>
              <w:t>兼論</w:t>
            </w:r>
            <w:r>
              <w:rPr>
                <w:sz w:val="16"/>
                <w:lang w:eastAsia="zh-TW"/>
              </w:rPr>
              <w:t>COVID-19</w:t>
            </w:r>
            <w:r>
              <w:rPr>
                <w:sz w:val="16"/>
                <w:lang w:eastAsia="zh-TW"/>
              </w:rPr>
              <w:t>的影響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辛珏辰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:rsidR="001855DF" w:rsidRDefault="008841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環境</w:t>
            </w:r>
            <w:r>
              <w:rPr>
                <w:sz w:val="16"/>
                <w:lang w:eastAsia="zh-TW"/>
              </w:rPr>
              <w:t>×</w:t>
            </w:r>
            <w:r>
              <w:rPr>
                <w:sz w:val="16"/>
                <w:lang w:eastAsia="zh-TW"/>
              </w:rPr>
              <w:t>成本黏性</w:t>
            </w:r>
            <w:proofErr w:type="gramStart"/>
            <w:r>
              <w:rPr>
                <w:sz w:val="16"/>
                <w:lang w:eastAsia="zh-TW"/>
              </w:rPr>
              <w:t>（</w:t>
            </w:r>
            <w:proofErr w:type="gramEnd"/>
            <w:r>
              <w:rPr>
                <w:sz w:val="16"/>
                <w:lang w:eastAsia="zh-TW"/>
              </w:rPr>
              <w:t xml:space="preserve">H1/H3 </w:t>
            </w:r>
            <w:r>
              <w:rPr>
                <w:sz w:val="16"/>
                <w:lang w:eastAsia="zh-TW"/>
              </w:rPr>
              <w:t>實質投入；核心對照</w:t>
            </w:r>
            <w:proofErr w:type="gramStart"/>
            <w:r>
              <w:rPr>
                <w:sz w:val="16"/>
                <w:lang w:eastAsia="zh-TW"/>
              </w:rPr>
              <w:t>）</w:t>
            </w:r>
            <w:proofErr w:type="gramEnd"/>
          </w:p>
        </w:tc>
        <w:tc>
          <w:tcPr>
            <w:tcW w:w="1234" w:type="dxa"/>
          </w:tcPr>
          <w:p w:rsidR="001855DF" w:rsidRDefault="00BE20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</w:rPr>
            </w:pPr>
            <w:hyperlink r:id="rId33" w:history="1">
              <w:r w:rsidRPr="00021A99">
                <w:rPr>
                  <w:rStyle w:val="affa"/>
                  <w:sz w:val="16"/>
                </w:rPr>
                <w:t>https://hdl.handle.net/11296/ffmdrr</w:t>
              </w:r>
            </w:hyperlink>
          </w:p>
          <w:p w:rsidR="00BE20CB" w:rsidRDefault="00BE20C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  <w:bookmarkStart w:id="0" w:name="_GoBack"/>
            <w:bookmarkEnd w:id="0"/>
          </w:p>
        </w:tc>
      </w:tr>
      <w:tr w:rsidR="001855DF" w:rsidTr="00185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:rsidR="001855DF" w:rsidRDefault="00884155">
            <w:r>
              <w:rPr>
                <w:sz w:val="16"/>
              </w:rPr>
              <w:t>30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113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員工滿意度與成本僵固性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石富盛</w:t>
            </w:r>
            <w:proofErr w:type="spellEnd"/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1234" w:type="dxa"/>
          </w:tcPr>
          <w:p w:rsidR="001855DF" w:rsidRDefault="008841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sz w:val="16"/>
                <w:lang w:eastAsia="zh-TW"/>
              </w:rPr>
              <w:t>成本黏性方法論／</w:t>
            </w:r>
            <w:r>
              <w:rPr>
                <w:sz w:val="16"/>
              </w:rPr>
              <w:t>β</w:t>
            </w:r>
            <w:r>
              <w:rPr>
                <w:sz w:val="16"/>
                <w:lang w:eastAsia="zh-TW"/>
              </w:rPr>
              <w:t xml:space="preserve">2 </w:t>
            </w:r>
            <w:r>
              <w:rPr>
                <w:sz w:val="16"/>
                <w:lang w:eastAsia="zh-TW"/>
              </w:rPr>
              <w:t>基準（依變數與模型）</w:t>
            </w:r>
          </w:p>
        </w:tc>
        <w:tc>
          <w:tcPr>
            <w:tcW w:w="1234" w:type="dxa"/>
          </w:tcPr>
          <w:p w:rsidR="001855DF" w:rsidRDefault="00BE2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hyperlink r:id="rId34" w:history="1">
              <w:r w:rsidRPr="00021A99">
                <w:rPr>
                  <w:rStyle w:val="affa"/>
                  <w:sz w:val="16"/>
                </w:rPr>
                <w:t>https://hdl.handle.net/11296/76s792</w:t>
              </w:r>
            </w:hyperlink>
          </w:p>
          <w:p w:rsidR="00BE20CB" w:rsidRDefault="00BE2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  <w:lang w:eastAsia="zh-TW"/>
              </w:rPr>
              <w:t>已下載</w:t>
            </w:r>
            <w:r>
              <w:rPr>
                <w:rFonts w:hint="eastAsia"/>
                <w:sz w:val="16"/>
                <w:lang w:eastAsia="zh-TW"/>
              </w:rPr>
              <w:t>)</w:t>
            </w:r>
          </w:p>
        </w:tc>
      </w:tr>
    </w:tbl>
    <w:p w:rsidR="00884155" w:rsidRDefault="00884155"/>
    <w:sectPr w:rsidR="008841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2AB8"/>
    <w:rsid w:val="0015074B"/>
    <w:rsid w:val="001855DF"/>
    <w:rsid w:val="0029639D"/>
    <w:rsid w:val="00326F90"/>
    <w:rsid w:val="00884155"/>
    <w:rsid w:val="00A10316"/>
    <w:rsid w:val="00AA1D8D"/>
    <w:rsid w:val="00B47730"/>
    <w:rsid w:val="00BE20CB"/>
    <w:rsid w:val="00CB0664"/>
    <w:rsid w:val="00DE26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61B253"/>
  <w14:defaultImageDpi w14:val="300"/>
  <w15:docId w15:val="{E0312D4C-07EA-4CD5-992C-68A971BB4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新細明體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DE26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dl.handle.net/11296/cv33dv" TargetMode="External"/><Relationship Id="rId18" Type="http://schemas.openxmlformats.org/officeDocument/2006/relationships/hyperlink" Target="https://hdl.handle.net/11296/ydpf38" TargetMode="External"/><Relationship Id="rId26" Type="http://schemas.openxmlformats.org/officeDocument/2006/relationships/hyperlink" Target="https://hdl.handle.net/11296/cb4929" TargetMode="External"/><Relationship Id="rId3" Type="http://schemas.openxmlformats.org/officeDocument/2006/relationships/styles" Target="styles.xml"/><Relationship Id="rId21" Type="http://schemas.openxmlformats.org/officeDocument/2006/relationships/hyperlink" Target="https://hdl.handle.net/11296/8fjznn" TargetMode="External"/><Relationship Id="rId34" Type="http://schemas.openxmlformats.org/officeDocument/2006/relationships/hyperlink" Target="https://hdl.handle.net/11296/76s792" TargetMode="External"/><Relationship Id="rId7" Type="http://schemas.openxmlformats.org/officeDocument/2006/relationships/hyperlink" Target="https://hdl.handle.net/11296/p64qh5" TargetMode="External"/><Relationship Id="rId12" Type="http://schemas.openxmlformats.org/officeDocument/2006/relationships/hyperlink" Target="https://hdl.handle.net/11296/fqfjgk" TargetMode="External"/><Relationship Id="rId17" Type="http://schemas.openxmlformats.org/officeDocument/2006/relationships/hyperlink" Target="https://hdl.handle.net/11296/782cz6" TargetMode="External"/><Relationship Id="rId25" Type="http://schemas.openxmlformats.org/officeDocument/2006/relationships/hyperlink" Target="https://hdl.handle.net/11296/5cgd9p" TargetMode="External"/><Relationship Id="rId33" Type="http://schemas.openxmlformats.org/officeDocument/2006/relationships/hyperlink" Target="https://hdl.handle.net/11296/ffmdr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dl.handle.net/11296/234p4g" TargetMode="External"/><Relationship Id="rId20" Type="http://schemas.openxmlformats.org/officeDocument/2006/relationships/hyperlink" Target="https://hdl.handle.net/11296/s629n4" TargetMode="External"/><Relationship Id="rId29" Type="http://schemas.openxmlformats.org/officeDocument/2006/relationships/hyperlink" Target="https://hdl.handle.net/11296/97r63r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hdl.handle.net/11296/ft6b79" TargetMode="External"/><Relationship Id="rId11" Type="http://schemas.openxmlformats.org/officeDocument/2006/relationships/hyperlink" Target="https://hdl.handle.net/11296/kj6sy4" TargetMode="External"/><Relationship Id="rId24" Type="http://schemas.openxmlformats.org/officeDocument/2006/relationships/hyperlink" Target="https://hdl.handle.net/11296/ar98gg" TargetMode="External"/><Relationship Id="rId32" Type="http://schemas.openxmlformats.org/officeDocument/2006/relationships/hyperlink" Target="https://hdl.handle.net/11296/4ny78j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dl.handle.net/11296/njj8sf" TargetMode="External"/><Relationship Id="rId23" Type="http://schemas.openxmlformats.org/officeDocument/2006/relationships/hyperlink" Target="https://hdl.handle.net/11296/bn72ph" TargetMode="External"/><Relationship Id="rId28" Type="http://schemas.openxmlformats.org/officeDocument/2006/relationships/hyperlink" Target="https://hdl.handle.net/11296/kjerf6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hdl.handle.net/11296/qqvc8q" TargetMode="External"/><Relationship Id="rId19" Type="http://schemas.openxmlformats.org/officeDocument/2006/relationships/hyperlink" Target="https://hdl.handle.net/11296/htegp7" TargetMode="External"/><Relationship Id="rId31" Type="http://schemas.openxmlformats.org/officeDocument/2006/relationships/hyperlink" Target="https://hdl.handle.net/11296/549v5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dl.handle.net/11296/n95q8k" TargetMode="External"/><Relationship Id="rId14" Type="http://schemas.openxmlformats.org/officeDocument/2006/relationships/hyperlink" Target="https://hdl.handle.net/11296/u8vbzp" TargetMode="External"/><Relationship Id="rId22" Type="http://schemas.openxmlformats.org/officeDocument/2006/relationships/hyperlink" Target="https://hdl.handle.net/11296/fj67st" TargetMode="External"/><Relationship Id="rId27" Type="http://schemas.openxmlformats.org/officeDocument/2006/relationships/hyperlink" Target="https://hdl.handle.net/11296/mswgta" TargetMode="External"/><Relationship Id="rId30" Type="http://schemas.openxmlformats.org/officeDocument/2006/relationships/hyperlink" Target="https://hdl.handle.net/11296/yyc5nr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hdl.handle.net/11296/bts3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C3731D-96AF-4D31-B2A4-EC36FB759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李政忠</cp:lastModifiedBy>
  <cp:revision>4</cp:revision>
  <dcterms:created xsi:type="dcterms:W3CDTF">2013-12-23T23:15:00Z</dcterms:created>
  <dcterms:modified xsi:type="dcterms:W3CDTF">2026-07-30T16:04:00Z</dcterms:modified>
  <cp:category/>
</cp:coreProperties>
</file>