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8FAFC"/>
  <w:body>
    <w:p w:rsidR="00000000" w:rsidRDefault="005C354B">
      <w:pPr>
        <w:divId w:val="1641836493"/>
        <w:rPr>
          <w:rFonts w:ascii="標楷體" w:eastAsia="標楷體" w:hAnsi="標楷體"/>
        </w:rPr>
      </w:pPr>
      <w:bookmarkStart w:id="0" w:name="_GoBack"/>
      <w:bookmarkEnd w:id="0"/>
      <w:r>
        <w:rPr>
          <w:rStyle w:val="bg-blue-600"/>
          <w:rFonts w:ascii="標楷體" w:eastAsia="標楷體" w:hAnsi="標楷體" w:hint="eastAsia"/>
        </w:rPr>
        <w:t>LaTeX &amp; PDF Preview</w:t>
      </w:r>
      <w:r>
        <w:rPr>
          <w:rFonts w:ascii="標楷體" w:eastAsia="標楷體" w:hAnsi="標楷體" w:hint="eastAsia"/>
        </w:rPr>
        <w:t xml:space="preserve"> </w:t>
      </w:r>
    </w:p>
    <w:p w:rsidR="00000000" w:rsidRDefault="005C354B">
      <w:pPr>
        <w:pStyle w:val="1"/>
        <w:divId w:val="1641836493"/>
        <w:rPr>
          <w:rFonts w:ascii="標楷體" w:eastAsia="標楷體" w:hAnsi="標楷體" w:hint="eastAsia"/>
        </w:rPr>
      </w:pPr>
      <w:r>
        <w:rPr>
          <w:rFonts w:ascii="標楷體" w:eastAsia="標楷體" w:hAnsi="標楷體" w:hint="eastAsia"/>
        </w:rPr>
        <w:t>企業水管理與廢棄物管理對成本黏性之影響</w:t>
      </w:r>
      <w:r>
        <w:rPr>
          <w:rFonts w:ascii="標楷體" w:eastAsia="標楷體" w:hAnsi="標楷體" w:hint="eastAsia"/>
        </w:rPr>
        <w:t xml:space="preserve"> (main.tex)</w:t>
      </w:r>
    </w:p>
    <w:p w:rsidR="00000000" w:rsidRDefault="005C354B">
      <w:pPr>
        <w:divId w:val="786848234"/>
        <w:rPr>
          <w:rFonts w:ascii="標楷體" w:eastAsia="標楷體" w:hAnsi="標楷體" w:hint="eastAsia"/>
        </w:rPr>
      </w:pPr>
      <w:r>
        <w:rPr>
          <w:rFonts w:ascii="Segoe UI Symbol" w:eastAsia="標楷體" w:hAnsi="Segoe UI Symbol" w:cs="Segoe UI Symbol"/>
        </w:rPr>
        <w:t>🖨</w:t>
      </w:r>
      <w:r>
        <w:rPr>
          <w:rFonts w:ascii="標楷體" w:eastAsia="標楷體" w:hAnsi="標楷體" w:hint="eastAsia"/>
        </w:rPr>
        <w:t>️</w:t>
      </w:r>
      <w:r>
        <w:rPr>
          <w:rFonts w:ascii="標楷體" w:eastAsia="標楷體" w:hAnsi="標楷體" w:hint="eastAsia"/>
        </w:rPr>
        <w:t xml:space="preserve"> </w:t>
      </w:r>
      <w:r>
        <w:rPr>
          <w:rFonts w:ascii="標楷體" w:eastAsia="標楷體" w:hAnsi="標楷體" w:hint="eastAsia"/>
        </w:rPr>
        <w:t>另存成</w:t>
      </w:r>
      <w:r>
        <w:rPr>
          <w:rFonts w:ascii="標楷體" w:eastAsia="標楷體" w:hAnsi="標楷體" w:hint="eastAsia"/>
        </w:rPr>
        <w:t xml:space="preserve"> PDF / </w:t>
      </w:r>
      <w:r>
        <w:rPr>
          <w:rFonts w:ascii="標楷體" w:eastAsia="標楷體" w:hAnsi="標楷體" w:hint="eastAsia"/>
        </w:rPr>
        <w:t>列印</w:t>
      </w:r>
      <w:r>
        <w:rPr>
          <w:rFonts w:ascii="標楷體" w:eastAsia="標楷體" w:hAnsi="標楷體" w:hint="eastAsia"/>
        </w:rPr>
        <w:t xml:space="preserve"> </w:t>
      </w:r>
      <w:r>
        <w:rPr>
          <w:rFonts w:ascii="Segoe UI Symbol" w:eastAsia="標楷體" w:hAnsi="Segoe UI Symbol" w:cs="Segoe UI Symbol"/>
        </w:rPr>
        <w:t>📄</w:t>
      </w:r>
      <w:r>
        <w:rPr>
          <w:rFonts w:ascii="標楷體" w:eastAsia="標楷體" w:hAnsi="標楷體" w:hint="eastAsia"/>
        </w:rPr>
        <w:t xml:space="preserve"> A4 </w:t>
      </w:r>
      <w:r>
        <w:rPr>
          <w:rFonts w:ascii="標楷體" w:eastAsia="標楷體" w:hAnsi="標楷體" w:hint="eastAsia"/>
        </w:rPr>
        <w:t>分頁模</w:t>
      </w:r>
      <w:r>
        <w:rPr>
          <w:rFonts w:ascii="標楷體" w:eastAsia="標楷體" w:hAnsi="標楷體" w:hint="eastAsia"/>
        </w:rPr>
        <w:t>式</w:t>
      </w:r>
      <w:r>
        <w:rPr>
          <w:rFonts w:ascii="標楷體" w:eastAsia="標楷體" w:hAnsi="標楷體" w:hint="eastAsia"/>
        </w:rPr>
        <w:t xml:space="preserve"> </w:t>
      </w:r>
      <w:r>
        <w:rPr>
          <w:rFonts w:ascii="Segoe UI Symbol" w:eastAsia="標楷體" w:hAnsi="Segoe UI Symbol" w:cs="Segoe UI Symbol"/>
        </w:rPr>
        <w:t>📖</w:t>
      </w:r>
      <w:r>
        <w:rPr>
          <w:rFonts w:ascii="標楷體" w:eastAsia="標楷體" w:hAnsi="標楷體" w:hint="eastAsia"/>
        </w:rPr>
        <w:t xml:space="preserve"> </w:t>
      </w:r>
      <w:r>
        <w:rPr>
          <w:rFonts w:ascii="標楷體" w:eastAsia="標楷體" w:hAnsi="標楷體" w:hint="eastAsia"/>
        </w:rPr>
        <w:t>論文預</w:t>
      </w:r>
      <w:r>
        <w:rPr>
          <w:rFonts w:ascii="標楷體" w:eastAsia="標楷體" w:hAnsi="標楷體" w:hint="eastAsia"/>
        </w:rPr>
        <w:t>覽</w:t>
      </w:r>
      <w:r>
        <w:rPr>
          <w:rFonts w:ascii="標楷體" w:eastAsia="標楷體" w:hAnsi="標楷體" w:hint="eastAsia"/>
        </w:rPr>
        <w:t xml:space="preserve"> </w:t>
      </w:r>
      <w:r>
        <w:rPr>
          <w:rFonts w:ascii="Segoe UI Symbol" w:eastAsia="標楷體" w:hAnsi="Segoe UI Symbol" w:cs="Segoe UI Symbol"/>
        </w:rPr>
        <w:t>📝</w:t>
      </w:r>
      <w:r>
        <w:rPr>
          <w:rFonts w:ascii="標楷體" w:eastAsia="標楷體" w:hAnsi="標楷體" w:hint="eastAsia"/>
        </w:rPr>
        <w:t xml:space="preserve"> LaTeX </w:t>
      </w:r>
      <w:r>
        <w:rPr>
          <w:rFonts w:ascii="標楷體" w:eastAsia="標楷體" w:hAnsi="標楷體" w:hint="eastAsia"/>
        </w:rPr>
        <w:t>碼</w:t>
      </w:r>
      <w:r>
        <w:rPr>
          <w:rFonts w:ascii="標楷體" w:eastAsia="標楷體" w:hAnsi="標楷體" w:hint="eastAsia"/>
        </w:rPr>
        <w:t xml:space="preserve"> </w:t>
      </w:r>
      <w:r>
        <w:rPr>
          <w:rFonts w:ascii="Segoe UI Symbol" w:eastAsia="標楷體" w:hAnsi="Segoe UI Symbol" w:cs="Segoe UI Symbol"/>
        </w:rPr>
        <w:t>🔄</w:t>
      </w:r>
      <w:r>
        <w:rPr>
          <w:rFonts w:ascii="標楷體" w:eastAsia="標楷體" w:hAnsi="標楷體" w:hint="eastAsia"/>
        </w:rPr>
        <w:t xml:space="preserve"> </w:t>
      </w:r>
      <w:r>
        <w:rPr>
          <w:rFonts w:ascii="標楷體" w:eastAsia="標楷體" w:hAnsi="標楷體" w:hint="eastAsia"/>
        </w:rPr>
        <w:t>重新整</w:t>
      </w:r>
      <w:r>
        <w:rPr>
          <w:rFonts w:ascii="標楷體" w:eastAsia="標楷體" w:hAnsi="標楷體" w:hint="eastAsia"/>
        </w:rPr>
        <w:t>理</w:t>
      </w:r>
      <w:r>
        <w:rPr>
          <w:rFonts w:ascii="標楷體" w:eastAsia="標楷體" w:hAnsi="標楷體" w:hint="eastAsia"/>
        </w:rPr>
        <w:t xml:space="preserve"> </w:t>
      </w:r>
    </w:p>
    <w:p w:rsidR="00000000" w:rsidRDefault="005C354B">
      <w:pPr>
        <w:divId w:val="50202493"/>
        <w:rPr>
          <w:rFonts w:ascii="標楷體" w:eastAsia="標楷體" w:hAnsi="標楷體" w:hint="eastAsia"/>
        </w:rPr>
      </w:pPr>
      <w:r>
        <w:rPr>
          <w:rStyle w:val="font-bold"/>
          <w:rFonts w:ascii="Segoe UI Symbol" w:eastAsia="標楷體" w:hAnsi="Segoe UI Symbol" w:cs="Segoe UI Symbol"/>
        </w:rPr>
        <w:t>📄</w:t>
      </w:r>
      <w:r>
        <w:rPr>
          <w:rStyle w:val="font-bold"/>
          <w:rFonts w:ascii="標楷體" w:eastAsia="標楷體" w:hAnsi="標楷體" w:hint="eastAsia"/>
        </w:rPr>
        <w:t xml:space="preserve"> </w:t>
      </w:r>
      <w:r>
        <w:rPr>
          <w:rStyle w:val="font-bold"/>
          <w:rFonts w:ascii="標楷體" w:eastAsia="標楷體" w:hAnsi="標楷體" w:hint="eastAsia"/>
        </w:rPr>
        <w:t>本地實體</w:t>
      </w:r>
      <w:r>
        <w:rPr>
          <w:rStyle w:val="font-bold"/>
          <w:rFonts w:ascii="標楷體" w:eastAsia="標楷體" w:hAnsi="標楷體" w:hint="eastAsia"/>
        </w:rPr>
        <w:t xml:space="preserve"> PDF </w:t>
      </w:r>
      <w:r>
        <w:rPr>
          <w:rStyle w:val="font-bold"/>
          <w:rFonts w:ascii="標楷體" w:eastAsia="標楷體" w:hAnsi="標楷體" w:hint="eastAsia"/>
        </w:rPr>
        <w:t>檔案</w:t>
      </w:r>
      <w:r>
        <w:rPr>
          <w:rFonts w:ascii="標楷體" w:eastAsia="標楷體" w:hAnsi="標楷體" w:hint="eastAsia"/>
        </w:rPr>
        <w:t xml:space="preserve"> </w:t>
      </w:r>
    </w:p>
    <w:p w:rsidR="00000000" w:rsidRDefault="005C354B">
      <w:pPr>
        <w:pStyle w:val="text-xs"/>
        <w:divId w:val="50202493"/>
        <w:rPr>
          <w:rFonts w:ascii="標楷體" w:eastAsia="標楷體" w:hAnsi="標楷體" w:hint="eastAsia"/>
        </w:rPr>
      </w:pPr>
      <w:r>
        <w:rPr>
          <w:rFonts w:ascii="標楷體" w:eastAsia="標楷體" w:hAnsi="標楷體" w:hint="eastAsia"/>
        </w:rPr>
        <w:t>已編譯產生專案核心</w:t>
      </w:r>
      <w:r>
        <w:rPr>
          <w:rFonts w:ascii="標楷體" w:eastAsia="標楷體" w:hAnsi="標楷體" w:hint="eastAsia"/>
        </w:rPr>
        <w:t xml:space="preserve"> PDF</w:t>
      </w:r>
      <w:r>
        <w:rPr>
          <w:rFonts w:ascii="標楷體" w:eastAsia="標楷體" w:hAnsi="標楷體" w:hint="eastAsia"/>
        </w:rPr>
        <w:t>：</w:t>
      </w:r>
    </w:p>
    <w:p w:rsidR="00000000" w:rsidRDefault="005C354B">
      <w:pPr>
        <w:divId w:val="50202493"/>
        <w:rPr>
          <w:rFonts w:ascii="標楷體" w:eastAsia="標楷體" w:hAnsi="標楷體" w:hint="eastAsia"/>
        </w:rPr>
      </w:pPr>
      <w:r>
        <w:rPr>
          <w:rStyle w:val="HTML"/>
          <w:rFonts w:hint="eastAsia"/>
        </w:rPr>
        <w:t>main.pdf (3.58 MB)</w:t>
      </w:r>
      <w:r>
        <w:rPr>
          <w:rFonts w:ascii="標楷體" w:eastAsia="標楷體" w:hAnsi="標楷體" w:hint="eastAsia"/>
        </w:rPr>
        <w:t xml:space="preserve"> </w:t>
      </w:r>
    </w:p>
    <w:p w:rsidR="00000000" w:rsidRDefault="005C354B">
      <w:pPr>
        <w:pStyle w:val="3"/>
        <w:divId w:val="1103496318"/>
        <w:rPr>
          <w:rFonts w:ascii="標楷體" w:eastAsia="標楷體" w:hAnsi="標楷體" w:hint="eastAsia"/>
        </w:rPr>
      </w:pPr>
      <w:r>
        <w:rPr>
          <w:rFonts w:ascii="標楷體" w:eastAsia="標楷體" w:hAnsi="標楷體" w:hint="eastAsia"/>
        </w:rPr>
        <w:t>章節快速導覽</w:t>
      </w:r>
    </w:p>
    <w:p w:rsidR="00000000" w:rsidRDefault="005C354B">
      <w:pPr>
        <w:divId w:val="1103496318"/>
        <w:rPr>
          <w:rFonts w:ascii="標楷體" w:eastAsia="標楷體" w:hAnsi="標楷體" w:hint="eastAsia"/>
        </w:rPr>
      </w:pPr>
      <w:hyperlink w:anchor="sec-1" w:history="1">
        <w:r>
          <w:rPr>
            <w:rStyle w:val="a3"/>
            <w:rFonts w:ascii="標楷體" w:eastAsia="標楷體" w:hAnsi="標楷體" w:hint="eastAsia"/>
          </w:rPr>
          <w:t>摘要</w:t>
        </w:r>
        <w:r>
          <w:rPr>
            <w:rStyle w:val="a3"/>
            <w:rFonts w:ascii="標楷體" w:eastAsia="標楷體" w:hAnsi="標楷體" w:hint="eastAsia"/>
          </w:rPr>
          <w:t xml:space="preserve"> / Abstract</w:t>
        </w:r>
      </w:hyperlink>
      <w:r>
        <w:rPr>
          <w:rFonts w:ascii="標楷體" w:eastAsia="標楷體" w:hAnsi="標楷體" w:hint="eastAsia"/>
        </w:rPr>
        <w:t xml:space="preserve"> </w:t>
      </w:r>
      <w:hyperlink w:anchor="sec-1" w:history="1">
        <w:r>
          <w:rPr>
            <w:rStyle w:val="a3"/>
            <w:rFonts w:ascii="標楷體" w:eastAsia="標楷體" w:hAnsi="標楷體" w:hint="eastAsia"/>
          </w:rPr>
          <w:t>第一章</w:t>
        </w:r>
        <w:r>
          <w:rPr>
            <w:rStyle w:val="a3"/>
            <w:rFonts w:ascii="標楷體" w:eastAsia="標楷體" w:hAnsi="標楷體" w:hint="eastAsia"/>
          </w:rPr>
          <w:t xml:space="preserve"> </w:t>
        </w:r>
        <w:r>
          <w:rPr>
            <w:rStyle w:val="a3"/>
            <w:rFonts w:ascii="標楷體" w:eastAsia="標楷體" w:hAnsi="標楷體" w:hint="eastAsia"/>
          </w:rPr>
          <w:t>緒論</w:t>
        </w:r>
      </w:hyperlink>
      <w:r>
        <w:rPr>
          <w:rFonts w:ascii="標楷體" w:eastAsia="標楷體" w:hAnsi="標楷體" w:hint="eastAsia"/>
        </w:rPr>
        <w:t xml:space="preserve"> </w:t>
      </w:r>
      <w:hyperlink w:anchor="sec-2" w:history="1">
        <w:r>
          <w:rPr>
            <w:rStyle w:val="a3"/>
            <w:rFonts w:ascii="標楷體" w:eastAsia="標楷體" w:hAnsi="標楷體" w:hint="eastAsia"/>
          </w:rPr>
          <w:t>第二章</w:t>
        </w:r>
        <w:r>
          <w:rPr>
            <w:rStyle w:val="a3"/>
            <w:rFonts w:ascii="標楷體" w:eastAsia="標楷體" w:hAnsi="標楷體" w:hint="eastAsia"/>
          </w:rPr>
          <w:t xml:space="preserve"> </w:t>
        </w:r>
        <w:r>
          <w:rPr>
            <w:rStyle w:val="a3"/>
            <w:rFonts w:ascii="標楷體" w:eastAsia="標楷體" w:hAnsi="標楷體" w:hint="eastAsia"/>
          </w:rPr>
          <w:t>文獻探討與假說</w:t>
        </w:r>
      </w:hyperlink>
      <w:r>
        <w:rPr>
          <w:rFonts w:ascii="標楷體" w:eastAsia="標楷體" w:hAnsi="標楷體" w:hint="eastAsia"/>
        </w:rPr>
        <w:t xml:space="preserve"> </w:t>
      </w:r>
      <w:hyperlink w:anchor="sec-3" w:history="1">
        <w:r>
          <w:rPr>
            <w:rStyle w:val="a3"/>
            <w:rFonts w:ascii="標楷體" w:eastAsia="標楷體" w:hAnsi="標楷體" w:hint="eastAsia"/>
          </w:rPr>
          <w:t>第三章</w:t>
        </w:r>
        <w:r>
          <w:rPr>
            <w:rStyle w:val="a3"/>
            <w:rFonts w:ascii="標楷體" w:eastAsia="標楷體" w:hAnsi="標楷體" w:hint="eastAsia"/>
          </w:rPr>
          <w:t xml:space="preserve"> </w:t>
        </w:r>
        <w:r>
          <w:rPr>
            <w:rStyle w:val="a3"/>
            <w:rFonts w:ascii="標楷體" w:eastAsia="標楷體" w:hAnsi="標楷體" w:hint="eastAsia"/>
          </w:rPr>
          <w:t>資料描述與方法</w:t>
        </w:r>
      </w:hyperlink>
      <w:r>
        <w:rPr>
          <w:rFonts w:ascii="標楷體" w:eastAsia="標楷體" w:hAnsi="標楷體" w:hint="eastAsia"/>
        </w:rPr>
        <w:t xml:space="preserve"> </w:t>
      </w:r>
      <w:hyperlink w:anchor="sec-4" w:history="1">
        <w:r>
          <w:rPr>
            <w:rStyle w:val="a3"/>
            <w:rFonts w:ascii="標楷體" w:eastAsia="標楷體" w:hAnsi="標楷體" w:hint="eastAsia"/>
          </w:rPr>
          <w:t>第四章</w:t>
        </w:r>
        <w:r>
          <w:rPr>
            <w:rStyle w:val="a3"/>
            <w:rFonts w:ascii="標楷體" w:eastAsia="標楷體" w:hAnsi="標楷體" w:hint="eastAsia"/>
          </w:rPr>
          <w:t xml:space="preserve"> </w:t>
        </w:r>
        <w:r>
          <w:rPr>
            <w:rStyle w:val="a3"/>
            <w:rFonts w:ascii="標楷體" w:eastAsia="標楷體" w:hAnsi="標楷體" w:hint="eastAsia"/>
          </w:rPr>
          <w:t>實證結果與討論</w:t>
        </w:r>
      </w:hyperlink>
      <w:r>
        <w:rPr>
          <w:rFonts w:ascii="標楷體" w:eastAsia="標楷體" w:hAnsi="標楷體" w:hint="eastAsia"/>
        </w:rPr>
        <w:t xml:space="preserve"> </w:t>
      </w:r>
      <w:hyperlink w:anchor="sec-5" w:history="1">
        <w:r>
          <w:rPr>
            <w:rStyle w:val="a3"/>
            <w:rFonts w:ascii="標楷體" w:eastAsia="標楷體" w:hAnsi="標楷體" w:hint="eastAsia"/>
          </w:rPr>
          <w:t>第五章</w:t>
        </w:r>
        <w:r>
          <w:rPr>
            <w:rStyle w:val="a3"/>
            <w:rFonts w:ascii="標楷體" w:eastAsia="標楷體" w:hAnsi="標楷體" w:hint="eastAsia"/>
          </w:rPr>
          <w:t xml:space="preserve"> </w:t>
        </w:r>
        <w:r>
          <w:rPr>
            <w:rStyle w:val="a3"/>
            <w:rFonts w:ascii="標楷體" w:eastAsia="標楷體" w:hAnsi="標楷體" w:hint="eastAsia"/>
          </w:rPr>
          <w:t>結論與建議</w:t>
        </w:r>
      </w:hyperlink>
      <w:r>
        <w:rPr>
          <w:rFonts w:ascii="標楷體" w:eastAsia="標楷體" w:hAnsi="標楷體" w:hint="eastAsia"/>
        </w:rPr>
        <w:t xml:space="preserve"> </w:t>
      </w:r>
      <w:hyperlink w:anchor="tab:desc_stats" w:history="1">
        <w:r>
          <w:rPr>
            <w:rStyle w:val="a3"/>
            <w:rFonts w:ascii="Segoe UI Symbol" w:eastAsia="標楷體" w:hAnsi="Segoe UI Symbol" w:cs="Segoe UI Symbol"/>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4-1 </w:t>
        </w:r>
        <w:r>
          <w:rPr>
            <w:rStyle w:val="a3"/>
            <w:rFonts w:ascii="標楷體" w:eastAsia="標楷體" w:hAnsi="標楷體" w:hint="eastAsia"/>
          </w:rPr>
          <w:t>敘述統計</w:t>
        </w:r>
      </w:hyperlink>
      <w:r>
        <w:rPr>
          <w:rFonts w:ascii="標楷體" w:eastAsia="標楷體" w:hAnsi="標楷體" w:hint="eastAsia"/>
        </w:rPr>
        <w:t xml:space="preserve"> </w:t>
      </w:r>
      <w:hyperlink w:anchor="tab:corr_matrix" w:history="1">
        <w:r>
          <w:rPr>
            <w:rStyle w:val="a3"/>
            <w:rFonts w:ascii="Segoe UI Symbol" w:eastAsia="標楷體" w:hAnsi="Segoe UI Symbol" w:cs="Segoe UI Symbol"/>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4-2 </w:t>
        </w:r>
        <w:r>
          <w:rPr>
            <w:rStyle w:val="a3"/>
            <w:rFonts w:ascii="標楷體" w:eastAsia="標楷體" w:hAnsi="標楷體" w:hint="eastAsia"/>
          </w:rPr>
          <w:t>相關矩陣</w:t>
        </w:r>
      </w:hyperlink>
      <w:r>
        <w:rPr>
          <w:rFonts w:ascii="標楷體" w:eastAsia="標楷體" w:hAnsi="標楷體" w:hint="eastAsia"/>
        </w:rPr>
        <w:t xml:space="preserve"> </w:t>
      </w:r>
      <w:hyperlink w:anchor="tab:reg_main" w:history="1">
        <w:r>
          <w:rPr>
            <w:rStyle w:val="a3"/>
            <w:rFonts w:ascii="Segoe UI Symbol" w:eastAsia="標楷體" w:hAnsi="Segoe UI Symbol" w:cs="Segoe UI Symbol"/>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4-3 </w:t>
        </w:r>
        <w:r>
          <w:rPr>
            <w:rStyle w:val="a3"/>
            <w:rFonts w:ascii="標楷體" w:eastAsia="標楷體" w:hAnsi="標楷體" w:hint="eastAsia"/>
          </w:rPr>
          <w:t>主迴歸結果</w:t>
        </w:r>
      </w:hyperlink>
      <w:r>
        <w:rPr>
          <w:rFonts w:ascii="標楷體" w:eastAsia="標楷體" w:hAnsi="標楷體" w:hint="eastAsia"/>
        </w:rPr>
        <w:t xml:space="preserve"> </w:t>
      </w:r>
      <w:hyperlink w:anchor="tab:lag_effect" w:history="1">
        <w:r>
          <w:rPr>
            <w:rStyle w:val="a3"/>
            <w:rFonts w:ascii="Segoe UI Symbol" w:eastAsia="標楷體" w:hAnsi="Segoe UI Symbol" w:cs="Segoe UI Symbol"/>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4-4 </w:t>
        </w:r>
        <w:r>
          <w:rPr>
            <w:rStyle w:val="a3"/>
            <w:rFonts w:ascii="標楷體" w:eastAsia="標楷體" w:hAnsi="標楷體" w:hint="eastAsia"/>
          </w:rPr>
          <w:t>時間落差效應</w:t>
        </w:r>
      </w:hyperlink>
      <w:r>
        <w:rPr>
          <w:rFonts w:ascii="標楷體" w:eastAsia="標楷體" w:hAnsi="標楷體" w:hint="eastAsia"/>
        </w:rPr>
        <w:t xml:space="preserve"> </w:t>
      </w:r>
      <w:hyperlink w:anchor="tab:hetero_results" w:history="1">
        <w:r>
          <w:rPr>
            <w:rStyle w:val="a3"/>
            <w:rFonts w:ascii="Segoe UI Symbol" w:eastAsia="標楷體" w:hAnsi="Segoe UI Symbol" w:cs="Segoe UI Symbol"/>
          </w:rPr>
          <w:t>📊</w:t>
        </w:r>
        <w:r>
          <w:rPr>
            <w:rStyle w:val="a3"/>
            <w:rFonts w:ascii="標楷體" w:eastAsia="標楷體" w:hAnsi="標楷體" w:hint="eastAsia"/>
          </w:rPr>
          <w:t xml:space="preserve"> </w:t>
        </w:r>
        <w:r>
          <w:rPr>
            <w:rStyle w:val="a3"/>
            <w:rFonts w:ascii="標楷體" w:eastAsia="標楷體" w:hAnsi="標楷體" w:hint="eastAsia"/>
          </w:rPr>
          <w:t>表</w:t>
        </w:r>
        <w:r>
          <w:rPr>
            <w:rStyle w:val="a3"/>
            <w:rFonts w:ascii="標楷體" w:eastAsia="標楷體" w:hAnsi="標楷體" w:hint="eastAsia"/>
          </w:rPr>
          <w:t xml:space="preserve"> 4-5 </w:t>
        </w:r>
        <w:r>
          <w:rPr>
            <w:rStyle w:val="a3"/>
            <w:rFonts w:ascii="標楷體" w:eastAsia="標楷體" w:hAnsi="標楷體" w:hint="eastAsia"/>
          </w:rPr>
          <w:t>產業異質性</w:t>
        </w:r>
      </w:hyperlink>
      <w:r>
        <w:rPr>
          <w:rFonts w:ascii="標楷體" w:eastAsia="標楷體" w:hAnsi="標楷體" w:hint="eastAsia"/>
        </w:rPr>
        <w:t xml:space="preserve"> </w:t>
      </w:r>
    </w:p>
    <w:p w:rsidR="00000000" w:rsidRDefault="005C354B">
      <w:pPr>
        <w:pStyle w:val="2"/>
        <w:shd w:val="clear" w:color="auto" w:fill="FFFFFF"/>
        <w:divId w:val="1325620634"/>
        <w:rPr>
          <w:rFonts w:ascii="標楷體" w:eastAsia="標楷體" w:hAnsi="標楷體" w:hint="eastAsia"/>
        </w:rPr>
      </w:pPr>
      <w:r>
        <w:rPr>
          <w:rFonts w:ascii="標楷體" w:eastAsia="標楷體" w:hAnsi="標楷體" w:hint="eastAsia"/>
        </w:rPr>
        <w:t>國立中山大學財務管理學系碩士論文</w:t>
      </w:r>
    </w:p>
    <w:p w:rsidR="00000000" w:rsidRDefault="005C354B">
      <w:pPr>
        <w:pStyle w:val="1"/>
        <w:shd w:val="clear" w:color="auto" w:fill="FFFFFF"/>
        <w:divId w:val="1325620634"/>
        <w:rPr>
          <w:rFonts w:ascii="標楷體" w:eastAsia="標楷體" w:hAnsi="標楷體" w:hint="eastAsia"/>
        </w:rPr>
      </w:pPr>
      <w:r>
        <w:rPr>
          <w:rFonts w:ascii="標楷體" w:eastAsia="標楷體" w:hAnsi="標楷體" w:hint="eastAsia"/>
        </w:rPr>
        <w:t>企業水管理與廢棄物管理對成本黏性之影響</w:t>
      </w:r>
    </w:p>
    <w:p w:rsidR="00000000" w:rsidRDefault="005C354B">
      <w:pPr>
        <w:pStyle w:val="3"/>
        <w:shd w:val="clear" w:color="auto" w:fill="FFFFFF"/>
        <w:divId w:val="1325620634"/>
        <w:rPr>
          <w:rFonts w:ascii="標楷體" w:eastAsia="標楷體" w:hAnsi="標楷體" w:hint="eastAsia"/>
        </w:rPr>
      </w:pPr>
      <w:r>
        <w:rPr>
          <w:rFonts w:ascii="標楷體" w:eastAsia="標楷體" w:hAnsi="標楷體" w:hint="eastAsia"/>
        </w:rPr>
        <w:t>——以台灣上市櫃製造業之環境績效與資訊揭露為例</w:t>
      </w:r>
    </w:p>
    <w:p w:rsidR="00000000" w:rsidRDefault="005C354B">
      <w:pPr>
        <w:pStyle w:val="text-sm"/>
        <w:shd w:val="clear" w:color="auto" w:fill="FFFFFF"/>
        <w:divId w:val="1325620634"/>
        <w:rPr>
          <w:rFonts w:ascii="標楷體" w:eastAsia="標楷體" w:hAnsi="標楷體" w:hint="eastAsia"/>
        </w:rPr>
      </w:pPr>
      <w:r>
        <w:rPr>
          <w:rFonts w:ascii="標楷體" w:eastAsia="標楷體" w:hAnsi="標楷體" w:hint="eastAsia"/>
        </w:rPr>
        <w:t xml:space="preserve">The Effect of Corporate Water </w:t>
      </w:r>
      <w:r>
        <w:rPr>
          <w:rFonts w:ascii="標楷體" w:eastAsia="標楷體" w:hAnsi="標楷體" w:hint="eastAsia"/>
        </w:rPr>
        <w:t>and Waste Management on Cost Stickiness: Evidence from Taiwanese Listed Manufacturing Firms</w:t>
      </w:r>
    </w:p>
    <w:p w:rsidR="00000000" w:rsidRDefault="005C354B">
      <w:pPr>
        <w:shd w:val="clear" w:color="auto" w:fill="FFFFFF"/>
        <w:divId w:val="1366827382"/>
        <w:rPr>
          <w:rFonts w:ascii="標楷體" w:eastAsia="標楷體" w:hAnsi="標楷體" w:hint="eastAsia"/>
        </w:rPr>
      </w:pPr>
      <w:r>
        <w:rPr>
          <w:rFonts w:ascii="標楷體" w:eastAsia="標楷體" w:hAnsi="標楷體" w:hint="eastAsia"/>
        </w:rPr>
        <w:t>研究生：撰</w:t>
      </w:r>
      <w:r>
        <w:rPr>
          <w:rFonts w:ascii="標楷體" w:eastAsia="標楷體" w:hAnsi="標楷體" w:hint="eastAsia"/>
        </w:rPr>
        <w:t xml:space="preserve"> </w:t>
      </w:r>
      <w:r>
        <w:rPr>
          <w:rFonts w:ascii="標楷體" w:eastAsia="標楷體" w:hAnsi="標楷體" w:hint="eastAsia"/>
        </w:rPr>
        <w:t>指導教授：博士</w:t>
      </w:r>
      <w:r>
        <w:rPr>
          <w:rFonts w:ascii="標楷體" w:eastAsia="標楷體" w:hAnsi="標楷體" w:hint="eastAsia"/>
        </w:rPr>
        <w:t xml:space="preserve"> </w:t>
      </w:r>
      <w:r>
        <w:rPr>
          <w:rFonts w:ascii="標楷體" w:eastAsia="標楷體" w:hAnsi="標楷體" w:hint="eastAsia"/>
        </w:rPr>
        <w:t>中華民國</w:t>
      </w:r>
      <w:r>
        <w:rPr>
          <w:rFonts w:ascii="標楷體" w:eastAsia="標楷體" w:hAnsi="標楷體" w:hint="eastAsia"/>
        </w:rPr>
        <w:t xml:space="preserve"> 115 </w:t>
      </w:r>
      <w:r>
        <w:rPr>
          <w:rFonts w:ascii="標楷體" w:eastAsia="標楷體" w:hAnsi="標楷體" w:hint="eastAsia"/>
        </w:rPr>
        <w:t>年</w:t>
      </w:r>
      <w:r>
        <w:rPr>
          <w:rFonts w:ascii="標楷體" w:eastAsia="標楷體" w:hAnsi="標楷體" w:hint="eastAsia"/>
        </w:rPr>
        <w:t xml:space="preserve"> 6 </w:t>
      </w:r>
      <w:r>
        <w:rPr>
          <w:rFonts w:ascii="標楷體" w:eastAsia="標楷體" w:hAnsi="標楷體" w:hint="eastAsia"/>
        </w:rPr>
        <w:t>月</w:t>
      </w:r>
      <w:r>
        <w:rPr>
          <w:rFonts w:ascii="標楷體" w:eastAsia="標楷體" w:hAnsi="標楷體" w:hint="eastAsia"/>
        </w:rPr>
        <w:t xml:space="preserve"> </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25" style="width:0;height:1.5pt" o:hralign="center" o:hrstd="t" o:hr="t" fillcolor="#a0a0a0" stroked="f"/>
        </w:pict>
      </w:r>
    </w:p>
    <w:p w:rsidR="00000000" w:rsidRDefault="005C354B">
      <w:pPr>
        <w:pStyle w:val="3"/>
        <w:shd w:val="clear" w:color="auto" w:fill="FFFFFF"/>
        <w:divId w:val="2058238562"/>
        <w:rPr>
          <w:rFonts w:ascii="標楷體" w:eastAsia="標楷體" w:hAnsi="標楷體" w:hint="eastAsia"/>
        </w:rPr>
      </w:pPr>
      <w:r>
        <w:rPr>
          <w:rFonts w:ascii="標楷體" w:eastAsia="標楷體" w:hAnsi="標楷體" w:hint="eastAsia"/>
        </w:rPr>
        <w:t>目錄</w:t>
      </w:r>
    </w:p>
    <w:p w:rsidR="00000000" w:rsidRDefault="005C354B">
      <w:pPr>
        <w:pStyle w:val="text-sm"/>
        <w:shd w:val="clear" w:color="auto" w:fill="FFFFFF"/>
        <w:divId w:val="2058238562"/>
        <w:rPr>
          <w:rFonts w:ascii="標楷體" w:eastAsia="標楷體" w:hAnsi="標楷體" w:hint="eastAsia"/>
        </w:rPr>
      </w:pPr>
      <w:r>
        <w:rPr>
          <w:rFonts w:ascii="標楷體" w:eastAsia="標楷體" w:hAnsi="標楷體" w:hint="eastAsia"/>
        </w:rPr>
        <w:t>（章節導覽請見左側選單）</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26" style="width:0;height:1.5pt" o:hralign="center" o:hrstd="t" o:hr="t" fillcolor="#a0a0a0" stroked="f"/>
        </w:pic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 xml:space="preserve">\listoftables </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lastRenderedPageBreak/>
        <w:pict>
          <v:rect id="_x0000_i1027"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第一章</w:t>
      </w:r>
      <w:r>
        <w:rPr>
          <w:rFonts w:ascii="標楷體" w:eastAsia="標楷體" w:hAnsi="標楷體" w:hint="eastAsia"/>
        </w:rPr>
        <w:t xml:space="preserve"> </w:t>
      </w:r>
      <w:r>
        <w:rPr>
          <w:rFonts w:ascii="標楷體" w:eastAsia="標楷體" w:hAnsi="標楷體" w:hint="eastAsia"/>
        </w:rPr>
        <w:t>緒論</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研究背景與動機：</w:t>
      </w:r>
      <w:r>
        <w:rPr>
          <w:rFonts w:ascii="標楷體" w:eastAsia="標楷體" w:hAnsi="標楷體" w:hint="eastAsia"/>
        </w:rPr>
        <w:t xml:space="preserve">AI </w:t>
      </w:r>
      <w:r>
        <w:rPr>
          <w:rFonts w:ascii="標楷體" w:eastAsia="標楷體" w:hAnsi="標楷體" w:hint="eastAsia"/>
        </w:rPr>
        <w:t>算力軍備競賽與極限水耗</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在全球氣候變遷、淨零排放（</w:t>
      </w:r>
      <w:r>
        <w:rPr>
          <w:rFonts w:ascii="標楷體" w:eastAsia="標楷體" w:hAnsi="標楷體" w:hint="eastAsia"/>
        </w:rPr>
        <w:t>Net-Zero Emissions</w:t>
      </w:r>
      <w:r>
        <w:rPr>
          <w:rFonts w:ascii="標楷體" w:eastAsia="標楷體" w:hAnsi="標楷體" w:hint="eastAsia"/>
        </w:rPr>
        <w:t>）與自然資源枯竭的多重嚴峻挑戰下，環境、社會與公司治理（</w:t>
      </w:r>
      <w:r>
        <w:rPr>
          <w:rFonts w:ascii="標楷體" w:eastAsia="標楷體" w:hAnsi="標楷體" w:hint="eastAsia"/>
        </w:rPr>
        <w:t>ESG</w:t>
      </w:r>
      <w:r>
        <w:rPr>
          <w:rFonts w:ascii="標楷體" w:eastAsia="標楷體" w:hAnsi="標楷體" w:hint="eastAsia"/>
        </w:rPr>
        <w:t>）議題已全面由傳統企業社會責任（</w:t>
      </w:r>
      <w:r>
        <w:rPr>
          <w:rFonts w:ascii="標楷體" w:eastAsia="標楷體" w:hAnsi="標楷體" w:hint="eastAsia"/>
        </w:rPr>
        <w:t>CSR</w:t>
      </w:r>
      <w:r>
        <w:rPr>
          <w:rFonts w:ascii="標楷體" w:eastAsia="標楷體" w:hAnsi="標楷體" w:hint="eastAsia"/>
        </w:rPr>
        <w:t>）的道德邊陲範疇，轉變為攸關企業長期生存、營運韌性與資本市場估值的核心戰略議題。近年來，隨著人工智能（</w:t>
      </w:r>
      <w:r>
        <w:rPr>
          <w:rFonts w:ascii="標楷體" w:eastAsia="標楷體" w:hAnsi="標楷體" w:hint="eastAsia"/>
        </w:rPr>
        <w:t>Artificial Intelligence, AI</w:t>
      </w:r>
      <w:r>
        <w:rPr>
          <w:rFonts w:ascii="標楷體" w:eastAsia="標楷體" w:hAnsi="標楷體" w:hint="eastAsia"/>
        </w:rPr>
        <w:t>）技術爆發，全球科技產業迎來前所未有的「</w:t>
      </w:r>
      <w:r>
        <w:rPr>
          <w:rFonts w:ascii="標楷體" w:eastAsia="標楷體" w:hAnsi="標楷體" w:hint="eastAsia"/>
        </w:rPr>
        <w:t xml:space="preserve">AI </w:t>
      </w:r>
      <w:r>
        <w:rPr>
          <w:rFonts w:ascii="標楷體" w:eastAsia="標楷體" w:hAnsi="標楷體" w:hint="eastAsia"/>
        </w:rPr>
        <w:t>算力軍備競賽」（</w:t>
      </w:r>
      <w:r>
        <w:rPr>
          <w:rFonts w:ascii="標楷體" w:eastAsia="標楷體" w:hAnsi="標楷體" w:hint="eastAsia"/>
        </w:rPr>
        <w:t>AI Compute Arms Race</w:t>
      </w:r>
      <w:r>
        <w:rPr>
          <w:rFonts w:ascii="標楷體" w:eastAsia="標楷體" w:hAnsi="標楷體" w:hint="eastAsia"/>
        </w:rPr>
        <w:t>）。從生成式</w:t>
      </w:r>
      <w:r>
        <w:rPr>
          <w:rFonts w:ascii="標楷體" w:eastAsia="標楷體" w:hAnsi="標楷體" w:hint="eastAsia"/>
        </w:rPr>
        <w:t xml:space="preserve"> AI </w:t>
      </w:r>
      <w:r>
        <w:rPr>
          <w:rFonts w:ascii="標楷體" w:eastAsia="標楷體" w:hAnsi="標楷體" w:hint="eastAsia"/>
        </w:rPr>
        <w:t>大模型（如</w:t>
      </w:r>
      <w:r>
        <w:rPr>
          <w:rFonts w:ascii="標楷體" w:eastAsia="標楷體" w:hAnsi="標楷體" w:hint="eastAsia"/>
        </w:rPr>
        <w:t xml:space="preserve"> Large Language Models, LLMs</w:t>
      </w:r>
      <w:r>
        <w:rPr>
          <w:rFonts w:ascii="標楷體" w:eastAsia="標楷體" w:hAnsi="標楷體" w:hint="eastAsia"/>
        </w:rPr>
        <w:t>）的深</w:t>
      </w:r>
      <w:r>
        <w:rPr>
          <w:rFonts w:ascii="標楷體" w:eastAsia="標楷體" w:hAnsi="標楷體" w:hint="eastAsia"/>
        </w:rPr>
        <w:t>度訓練到龐大雲端推論需求，驅動了高階半導體先進製程（如</w:t>
      </w:r>
      <w:r>
        <w:rPr>
          <w:rFonts w:ascii="標楷體" w:eastAsia="標楷體" w:hAnsi="標楷體" w:hint="eastAsia"/>
        </w:rPr>
        <w:t xml:space="preserve"> 3nm/2nm </w:t>
      </w:r>
      <w:r>
        <w:rPr>
          <w:rFonts w:ascii="標楷體" w:eastAsia="標楷體" w:hAnsi="標楷體" w:hint="eastAsia"/>
        </w:rPr>
        <w:t>晶圓代工、</w:t>
      </w:r>
      <w:r>
        <w:rPr>
          <w:rFonts w:ascii="標楷體" w:eastAsia="標楷體" w:hAnsi="標楷體" w:hint="eastAsia"/>
        </w:rPr>
        <w:t xml:space="preserve">CoWoS </w:t>
      </w:r>
      <w:r>
        <w:rPr>
          <w:rFonts w:ascii="標楷體" w:eastAsia="標楷體" w:hAnsi="標楷體" w:hint="eastAsia"/>
        </w:rPr>
        <w:t>高階封裝）及超大型</w:t>
      </w:r>
      <w:r>
        <w:rPr>
          <w:rFonts w:ascii="標楷體" w:eastAsia="標楷體" w:hAnsi="標楷體" w:hint="eastAsia"/>
        </w:rPr>
        <w:t xml:space="preserve"> AI </w:t>
      </w:r>
      <w:r>
        <w:rPr>
          <w:rFonts w:ascii="標楷體" w:eastAsia="標楷體" w:hAnsi="標楷體" w:hint="eastAsia"/>
        </w:rPr>
        <w:t>資料中心（</w:t>
      </w:r>
      <w:r>
        <w:rPr>
          <w:rFonts w:ascii="標楷體" w:eastAsia="標楷體" w:hAnsi="標楷體" w:hint="eastAsia"/>
        </w:rPr>
        <w:t>Data Centers</w:t>
      </w:r>
      <w:r>
        <w:rPr>
          <w:rFonts w:ascii="標楷體" w:eastAsia="標楷體" w:hAnsi="標楷體" w:hint="eastAsia"/>
        </w:rPr>
        <w:t>）的爆發性擴建。</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然而，龐大算力的背後隱藏著極其驚人的水資源與環境資源消耗。在先進半導體製造端，晶圓在微米與奈米層級之光微影、化學機械平坦化（</w:t>
      </w:r>
      <w:r>
        <w:rPr>
          <w:rFonts w:ascii="標楷體" w:eastAsia="標楷體" w:hAnsi="標楷體" w:hint="eastAsia"/>
        </w:rPr>
        <w:t>Chemical Mechanical Planarization, CMP</w:t>
      </w:r>
      <w:r>
        <w:rPr>
          <w:rFonts w:ascii="標楷體" w:eastAsia="標楷體" w:hAnsi="標楷體" w:hint="eastAsia"/>
        </w:rPr>
        <w:t>）、酸鹼蝕刻與多道化學清洗步驟中，需要消耗極高純度的「超純水」（</w:t>
      </w:r>
      <w:r>
        <w:rPr>
          <w:rFonts w:ascii="標楷體" w:eastAsia="標楷體" w:hAnsi="標楷體" w:hint="eastAsia"/>
        </w:rPr>
        <w:t>Ultra-Pure Water, UPW</w:t>
      </w:r>
      <w:r>
        <w:rPr>
          <w:rFonts w:ascii="標楷體" w:eastAsia="標楷體" w:hAnsi="標楷體" w:hint="eastAsia"/>
        </w:rPr>
        <w:t>）。實務數據顯示，每製造一片</w:t>
      </w:r>
      <w:r>
        <w:rPr>
          <w:rFonts w:ascii="標楷體" w:eastAsia="標楷體" w:hAnsi="標楷體" w:hint="eastAsia"/>
        </w:rPr>
        <w:t xml:space="preserve"> 12</w:t>
      </w:r>
      <w:r>
        <w:rPr>
          <w:rFonts w:ascii="標楷體" w:eastAsia="標楷體" w:hAnsi="標楷體" w:hint="eastAsia"/>
        </w:rPr>
        <w:t xml:space="preserve"> </w:t>
      </w:r>
      <w:r>
        <w:rPr>
          <w:rFonts w:ascii="標楷體" w:eastAsia="標楷體" w:hAnsi="標楷體" w:hint="eastAsia"/>
        </w:rPr>
        <w:t>吋</w:t>
      </w:r>
      <w:r>
        <w:rPr>
          <w:rFonts w:ascii="標楷體" w:eastAsia="標楷體" w:hAnsi="標楷體" w:hint="eastAsia"/>
        </w:rPr>
        <w:t xml:space="preserve"> 3nm </w:t>
      </w:r>
      <w:r>
        <w:rPr>
          <w:rFonts w:ascii="標楷體" w:eastAsia="標楷體" w:hAnsi="標楷體" w:hint="eastAsia"/>
        </w:rPr>
        <w:t>先進製程晶圓，需消耗超過</w:t>
      </w:r>
      <w:r>
        <w:rPr>
          <w:rFonts w:ascii="標楷體" w:eastAsia="標楷體" w:hAnsi="標楷體" w:hint="eastAsia"/>
        </w:rPr>
        <w:t xml:space="preserve"> 1,500 </w:t>
      </w:r>
      <w:r>
        <w:rPr>
          <w:rFonts w:ascii="標楷體" w:eastAsia="標楷體" w:hAnsi="標楷體" w:hint="eastAsia"/>
        </w:rPr>
        <w:t>至</w:t>
      </w:r>
      <w:r>
        <w:rPr>
          <w:rFonts w:ascii="標楷體" w:eastAsia="標楷體" w:hAnsi="標楷體" w:hint="eastAsia"/>
        </w:rPr>
        <w:t xml:space="preserve"> 2,000 </w:t>
      </w:r>
      <w:r>
        <w:rPr>
          <w:rFonts w:ascii="標楷體" w:eastAsia="標楷體" w:hAnsi="標楷體" w:hint="eastAsia"/>
        </w:rPr>
        <w:t>公升之超純水，而生產</w:t>
      </w:r>
      <w:r>
        <w:rPr>
          <w:rFonts w:ascii="標楷體" w:eastAsia="標楷體" w:hAnsi="標楷體" w:hint="eastAsia"/>
        </w:rPr>
        <w:t xml:space="preserve"> 1 </w:t>
      </w:r>
      <w:r>
        <w:rPr>
          <w:rFonts w:ascii="標楷體" w:eastAsia="標楷體" w:hAnsi="標楷體" w:hint="eastAsia"/>
        </w:rPr>
        <w:t>公升超純水更需由</w:t>
      </w:r>
      <w:r>
        <w:rPr>
          <w:rFonts w:ascii="標楷體" w:eastAsia="標楷體" w:hAnsi="標楷體" w:hint="eastAsia"/>
        </w:rPr>
        <w:t xml:space="preserve"> 2.5 </w:t>
      </w:r>
      <w:r>
        <w:rPr>
          <w:rFonts w:ascii="標楷體" w:eastAsia="標楷體" w:hAnsi="標楷體" w:hint="eastAsia"/>
        </w:rPr>
        <w:t>至</w:t>
      </w:r>
      <w:r>
        <w:rPr>
          <w:rFonts w:ascii="標楷體" w:eastAsia="標楷體" w:hAnsi="標楷體" w:hint="eastAsia"/>
        </w:rPr>
        <w:t xml:space="preserve"> 3 </w:t>
      </w:r>
      <w:r>
        <w:rPr>
          <w:rFonts w:ascii="標楷體" w:eastAsia="標楷體" w:hAnsi="標楷體" w:hint="eastAsia"/>
        </w:rPr>
        <w:t>公升之原始工業水經過多重逆滲透與離子交換純化而成。在伺服器端與雲端資料中心端，高密度算力晶片產生巨大熱能，迫使企業大量採用高耗水之蒸發冷卻水塔與液冷散熱技術（</w:t>
      </w:r>
      <w:r>
        <w:rPr>
          <w:rFonts w:ascii="標楷體" w:eastAsia="標楷體" w:hAnsi="標楷體" w:hint="eastAsia"/>
        </w:rPr>
        <w:t>Liquid Cooling</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加州大學河濱分校</w:t>
      </w:r>
      <w:r>
        <w:rPr>
          <w:rFonts w:ascii="標楷體" w:eastAsia="標楷體" w:hAnsi="標楷體" w:hint="eastAsia"/>
        </w:rPr>
        <w:t xml:space="preserve"> Shaolei Ren </w:t>
      </w:r>
      <w:r>
        <w:rPr>
          <w:rFonts w:ascii="標楷體" w:eastAsia="標楷體" w:hAnsi="標楷體" w:hint="eastAsia"/>
        </w:rPr>
        <w:t>團隊的開創性研究（</w:t>
      </w:r>
      <w:r>
        <w:rPr>
          <w:rFonts w:ascii="標楷體" w:eastAsia="標楷體" w:hAnsi="標楷體" w:hint="eastAsia"/>
        </w:rPr>
        <w:t>Li, Yang, Islam, \&amp; Ren, 2023</w:t>
      </w:r>
      <w:r>
        <w:rPr>
          <w:rFonts w:ascii="標楷體" w:eastAsia="標楷體" w:hAnsi="標楷體" w:hint="eastAsia"/>
        </w:rPr>
        <w:t>）精準揭示了</w:t>
      </w:r>
      <w:r>
        <w:rPr>
          <w:rFonts w:ascii="標楷體" w:eastAsia="標楷體" w:hAnsi="標楷體" w:hint="eastAsia"/>
        </w:rPr>
        <w:t xml:space="preserve"> AI </w:t>
      </w:r>
      <w:r>
        <w:rPr>
          <w:rFonts w:ascii="標楷體" w:eastAsia="標楷體" w:hAnsi="標楷體" w:hint="eastAsia"/>
        </w:rPr>
        <w:t>模型訓練與推論過程中被長期忽視的「隱形水足跡」（</w:t>
      </w:r>
      <w:r>
        <w:rPr>
          <w:rFonts w:ascii="標楷體" w:eastAsia="標楷體" w:hAnsi="標楷體" w:hint="eastAsia"/>
        </w:rPr>
        <w:t>Sec</w:t>
      </w:r>
      <w:r>
        <w:rPr>
          <w:rFonts w:ascii="標楷體" w:eastAsia="標楷體" w:hAnsi="標楷體" w:hint="eastAsia"/>
        </w:rPr>
        <w:t>ret Water Footprint</w:t>
      </w:r>
      <w:r>
        <w:rPr>
          <w:rFonts w:ascii="標楷體" w:eastAsia="標楷體" w:hAnsi="標楷體" w:hint="eastAsia"/>
        </w:rPr>
        <w:t>）。研究指出，僅訓練一次</w:t>
      </w:r>
      <w:r>
        <w:rPr>
          <w:rFonts w:ascii="標楷體" w:eastAsia="標楷體" w:hAnsi="標楷體" w:hint="eastAsia"/>
        </w:rPr>
        <w:t xml:space="preserve"> GPT-3 </w:t>
      </w:r>
      <w:r>
        <w:rPr>
          <w:rFonts w:ascii="標楷體" w:eastAsia="標楷體" w:hAnsi="標楷體" w:hint="eastAsia"/>
        </w:rPr>
        <w:t>模型即需蒸發消耗約</w:t>
      </w:r>
      <w:r>
        <w:rPr>
          <w:rFonts w:ascii="標楷體" w:eastAsia="標楷體" w:hAnsi="標楷體" w:hint="eastAsia"/>
        </w:rPr>
        <w:t xml:space="preserve"> 700,000 </w:t>
      </w:r>
      <w:r>
        <w:rPr>
          <w:rFonts w:ascii="標楷體" w:eastAsia="標楷體" w:hAnsi="標楷體" w:hint="eastAsia"/>
        </w:rPr>
        <w:t>公升的高純度冷卻水（相當於填滿一座大型核電廠冷卻塔或製造數百輛電動車的水耗）；而在日常對話互動中，使用者每進行</w:t>
      </w:r>
      <w:r>
        <w:rPr>
          <w:rFonts w:ascii="標楷體" w:eastAsia="標楷體" w:hAnsi="標楷體" w:hint="eastAsia"/>
        </w:rPr>
        <w:t xml:space="preserve"> 20 </w:t>
      </w:r>
      <w:r>
        <w:rPr>
          <w:rFonts w:ascii="標楷體" w:eastAsia="標楷體" w:hAnsi="標楷體" w:hint="eastAsia"/>
        </w:rPr>
        <w:t>至</w:t>
      </w:r>
      <w:r>
        <w:rPr>
          <w:rFonts w:ascii="標楷體" w:eastAsia="標楷體" w:hAnsi="標楷體" w:hint="eastAsia"/>
        </w:rPr>
        <w:t xml:space="preserve"> 50 </w:t>
      </w:r>
      <w:r>
        <w:rPr>
          <w:rFonts w:ascii="標楷體" w:eastAsia="標楷體" w:hAnsi="標楷體" w:hint="eastAsia"/>
        </w:rPr>
        <w:t>次簡單問答，背後資料中心即需蒸發消耗約</w:t>
      </w:r>
      <w:r>
        <w:rPr>
          <w:rFonts w:ascii="標楷體" w:eastAsia="標楷體" w:hAnsi="標楷體" w:hint="eastAsia"/>
        </w:rPr>
        <w:t xml:space="preserve"> 500 </w:t>
      </w:r>
      <w:r>
        <w:rPr>
          <w:rFonts w:ascii="標楷體" w:eastAsia="標楷體" w:hAnsi="標楷體" w:hint="eastAsia"/>
        </w:rPr>
        <w:t>毫升之蒸餾水。隨著大型語言模型參數量由數百億激增至數兆，資料中心冷卻水塔之蒸發耗水與高階晶片製造所需之超純水呈指數級成長。</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在海島型經濟體與全球半導體製造重鎮的台灣，水資源供給彈性極低且區域分佈極不均衡。根據經濟部水利署（</w:t>
      </w:r>
      <w:r>
        <w:rPr>
          <w:rFonts w:ascii="標楷體" w:eastAsia="標楷體" w:hAnsi="標楷體" w:hint="eastAsia"/>
        </w:rPr>
        <w:t>2</w:t>
      </w:r>
      <w:r>
        <w:rPr>
          <w:rFonts w:ascii="標楷體" w:eastAsia="標楷體" w:hAnsi="標楷體" w:hint="eastAsia"/>
        </w:rPr>
        <w:t>023</w:t>
      </w:r>
      <w:r>
        <w:rPr>
          <w:rFonts w:ascii="標楷體" w:eastAsia="標楷體" w:hAnsi="標楷體" w:hint="eastAsia"/>
        </w:rPr>
        <w:t>）《</w:t>
      </w:r>
      <w:r>
        <w:rPr>
          <w:rFonts w:ascii="標楷體" w:eastAsia="標楷體" w:hAnsi="標楷體" w:hint="eastAsia"/>
        </w:rPr>
        <w:t>111</w:t>
      </w:r>
      <w:r>
        <w:rPr>
          <w:rFonts w:ascii="標楷體" w:eastAsia="標楷體" w:hAnsi="標楷體" w:hint="eastAsia"/>
        </w:rPr>
        <w:t>年全國水資源保育與工業用水統計年報》，竹科、中科與南科三大科學園區之每日工業用水量高達數十萬噸，高科技產業對水源穩定性之依賴已達到前所未有的剛性高度。</w:t>
      </w:r>
      <w:r>
        <w:rPr>
          <w:rFonts w:ascii="標楷體" w:eastAsia="標楷體" w:hAnsi="標楷體" w:hint="eastAsia"/>
        </w:rPr>
        <w:t xml:space="preserve">2021 </w:t>
      </w:r>
      <w:r>
        <w:rPr>
          <w:rFonts w:ascii="標楷體" w:eastAsia="標楷體" w:hAnsi="標楷體" w:hint="eastAsia"/>
        </w:rPr>
        <w:t>年台灣遭逢逾半世紀以來最嚴重的百年大旱，中部與南部科學園區面臨水庫蓄水量告急、工業用水強制節水</w:t>
      </w:r>
      <w:r>
        <w:rPr>
          <w:rFonts w:ascii="標楷體" w:eastAsia="標楷體" w:hAnsi="標楷體" w:hint="eastAsia"/>
        </w:rPr>
        <w:t xml:space="preserve"> 15\% </w:t>
      </w:r>
      <w:r>
        <w:rPr>
          <w:rFonts w:ascii="標楷體" w:eastAsia="標楷體" w:hAnsi="標楷體" w:hint="eastAsia"/>
        </w:rPr>
        <w:t>與水車運水應急之困境，極大地震撼了高科技產業的供應鏈營運。企業為了維持產線營運，單日水車運水費用即達數百萬新台幣，顯現出水資源缺乏引致之巨大營運成本壓力。</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成本僵固性理論與環境資源密集度</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傳統管理會計學與財務管理學界在分析企業費用</w:t>
      </w:r>
      <w:r>
        <w:rPr>
          <w:rFonts w:ascii="標楷體" w:eastAsia="標楷體" w:hAnsi="標楷體" w:hint="eastAsia"/>
        </w:rPr>
        <w:t>結構時，長期依賴「對稱性成本模型」（</w:t>
      </w:r>
      <w:r>
        <w:rPr>
          <w:rFonts w:ascii="標楷體" w:eastAsia="標楷體" w:hAnsi="標楷體" w:hint="eastAsia"/>
        </w:rPr>
        <w:t>Symmetric Cost Model</w:t>
      </w:r>
      <w:r>
        <w:rPr>
          <w:rFonts w:ascii="標楷體" w:eastAsia="標楷體" w:hAnsi="標楷體" w:hint="eastAsia"/>
        </w:rPr>
        <w:t>），假定銷貨營運費用（</w:t>
      </w:r>
      <w:r>
        <w:rPr>
          <w:rFonts w:ascii="標楷體" w:eastAsia="標楷體" w:hAnsi="標楷體" w:hint="eastAsia"/>
        </w:rPr>
        <w:t>SG\&amp;A Expenses</w:t>
      </w:r>
      <w:r>
        <w:rPr>
          <w:rFonts w:ascii="標楷體" w:eastAsia="標楷體" w:hAnsi="標楷體" w:hint="eastAsia"/>
        </w:rPr>
        <w:t>）隨銷售業務量進行同比例、同方向之線性變動。然而，</w:t>
      </w:r>
      <w:r>
        <w:rPr>
          <w:rFonts w:ascii="標楷體" w:eastAsia="標楷體" w:hAnsi="標楷體" w:hint="eastAsia"/>
        </w:rPr>
        <w:t xml:space="preserve">Anderson, Banker, and Janakiraman (2003, ABJ) </w:t>
      </w:r>
      <w:r>
        <w:rPr>
          <w:rFonts w:ascii="標楷體" w:eastAsia="標楷體" w:hAnsi="標楷體" w:hint="eastAsia"/>
        </w:rPr>
        <w:t>的開創性研究翻轉了這一傳統典範，實證證實企業費用具備顯著之「成本僵固性」（</w:t>
      </w:r>
      <w:r>
        <w:rPr>
          <w:rFonts w:ascii="標楷體" w:eastAsia="標楷體" w:hAnsi="標楷體" w:hint="eastAsia"/>
        </w:rPr>
        <w:t>Cost Stickiness</w:t>
      </w:r>
      <w:r>
        <w:rPr>
          <w:rFonts w:ascii="標楷體" w:eastAsia="標楷體" w:hAnsi="標楷體" w:hint="eastAsia"/>
        </w:rPr>
        <w:t>，或稱成本黏性）——即當</w:t>
      </w:r>
      <w:r>
        <w:rPr>
          <w:rFonts w:ascii="標楷體" w:eastAsia="標楷體" w:hAnsi="標楷體" w:hint="eastAsia"/>
        </w:rPr>
        <w:t xml:space="preserve"> sales revenue </w:t>
      </w:r>
      <w:r>
        <w:rPr>
          <w:rFonts w:ascii="標楷體" w:eastAsia="標楷體" w:hAnsi="標楷體" w:hint="eastAsia"/>
        </w:rPr>
        <w:t>下降</w:t>
      </w:r>
      <w:r>
        <w:rPr>
          <w:rFonts w:ascii="標楷體" w:eastAsia="標楷體" w:hAnsi="標楷體" w:hint="eastAsia"/>
        </w:rPr>
        <w:t xml:space="preserve"> 1\% </w:t>
      </w:r>
      <w:r>
        <w:rPr>
          <w:rFonts w:ascii="標楷體" w:eastAsia="標楷體" w:hAnsi="標楷體" w:hint="eastAsia"/>
        </w:rPr>
        <w:t>時，費用減少之幅度顯著小於銷貨收入上升</w:t>
      </w:r>
      <w:r>
        <w:rPr>
          <w:rFonts w:ascii="標楷體" w:eastAsia="標楷體" w:hAnsi="標楷體" w:hint="eastAsia"/>
        </w:rPr>
        <w:t xml:space="preserve"> 1\% </w:t>
      </w:r>
      <w:r>
        <w:rPr>
          <w:rFonts w:ascii="標楷體" w:eastAsia="標楷體" w:hAnsi="標楷體" w:hint="eastAsia"/>
        </w:rPr>
        <w:t>時之費用增加幅度。</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AB</w:t>
      </w:r>
      <w:r>
        <w:rPr>
          <w:rFonts w:ascii="標楷體" w:eastAsia="標楷體" w:hAnsi="標楷體" w:hint="eastAsia"/>
        </w:rPr>
        <w:t xml:space="preserve">J (2003) </w:t>
      </w:r>
      <w:r>
        <w:rPr>
          <w:rFonts w:ascii="標楷體" w:eastAsia="標楷體" w:hAnsi="標楷體" w:hint="eastAsia"/>
        </w:rPr>
        <w:t>指出，成本黏性之核心機制源於經理人在面對營收衰退時所做出的「意圖性資源保留決策」（</w:t>
      </w:r>
      <w:r>
        <w:rPr>
          <w:rFonts w:ascii="標楷體" w:eastAsia="標楷體" w:hAnsi="標楷體" w:hint="eastAsia"/>
        </w:rPr>
        <w:t>Deliberate Resource Retaining Decisions</w:t>
      </w:r>
      <w:r>
        <w:rPr>
          <w:rFonts w:ascii="標楷體" w:eastAsia="標楷體" w:hAnsi="標楷體" w:hint="eastAsia"/>
        </w:rPr>
        <w:t>）。當營收下降時，若經理人要裁撤過向資源（</w:t>
      </w:r>
      <w:r>
        <w:rPr>
          <w:rFonts w:ascii="標楷體" w:eastAsia="標楷體" w:hAnsi="標楷體" w:hint="eastAsia"/>
        </w:rPr>
        <w:t>Uncommitted Resources</w:t>
      </w:r>
      <w:r>
        <w:rPr>
          <w:rFonts w:ascii="標楷體" w:eastAsia="標楷體" w:hAnsi="標楷體" w:hint="eastAsia"/>
        </w:rPr>
        <w:t>），必須支付高昂之向下調整成本（</w:t>
      </w:r>
      <w:r>
        <w:rPr>
          <w:rFonts w:ascii="標楷體" w:eastAsia="標楷體" w:hAnsi="標楷體" w:hint="eastAsia"/>
        </w:rPr>
        <w:t>Downward Adjustment Costs</w:t>
      </w:r>
      <w:r>
        <w:rPr>
          <w:rFonts w:ascii="標楷體" w:eastAsia="標楷體" w:hAnsi="標楷體" w:hint="eastAsia"/>
        </w:rPr>
        <w:t>），如員工解僱資遣費、合約終止罰金及資產處分損失。</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本研究進一步將此一傳統理論邊界由勞動人力與通用固定資產，拓展至「環境自然資源依賴」（</w:t>
      </w:r>
      <w:r>
        <w:rPr>
          <w:rFonts w:ascii="標楷體" w:eastAsia="標楷體" w:hAnsi="標楷體" w:hint="eastAsia"/>
        </w:rPr>
        <w:t>Environmental Na</w:t>
      </w:r>
      <w:r>
        <w:rPr>
          <w:rFonts w:ascii="標楷體" w:eastAsia="標楷體" w:hAnsi="標楷體" w:hint="eastAsia"/>
        </w:rPr>
        <w:t>tural Resource Intensity</w:t>
      </w:r>
      <w:r>
        <w:rPr>
          <w:rFonts w:ascii="標楷體" w:eastAsia="標楷體" w:hAnsi="標楷體" w:hint="eastAsia"/>
        </w:rPr>
        <w:t>）與「</w:t>
      </w:r>
      <w:r>
        <w:rPr>
          <w:rFonts w:ascii="標楷體" w:eastAsia="標楷體" w:hAnsi="標楷體" w:hint="eastAsia"/>
        </w:rPr>
        <w:t xml:space="preserve">AI </w:t>
      </w:r>
      <w:r>
        <w:rPr>
          <w:rFonts w:ascii="標楷體" w:eastAsia="標楷體" w:hAnsi="標楷體" w:hint="eastAsia"/>
        </w:rPr>
        <w:t>極限算力基礎設施」。在高科技晶圓代工、先進封測及高耗水重工業中，企業為了維持</w:t>
      </w:r>
      <w:r>
        <w:rPr>
          <w:rFonts w:ascii="標楷體" w:eastAsia="標楷體" w:hAnsi="標楷體" w:hint="eastAsia"/>
        </w:rPr>
        <w:t xml:space="preserve"> AI </w:t>
      </w:r>
      <w:r>
        <w:rPr>
          <w:rFonts w:ascii="標楷體" w:eastAsia="標楷體" w:hAnsi="標楷體" w:hint="eastAsia"/>
        </w:rPr>
        <w:t>晶片生產與極限算力伺服器之穩定運作，必須投入天價資本興建工業廢水處理廠、超純水純化系統、零排放（</w:t>
      </w:r>
      <w:r>
        <w:rPr>
          <w:rFonts w:ascii="標楷體" w:eastAsia="標楷體" w:hAnsi="標楷體" w:hint="eastAsia"/>
        </w:rPr>
        <w:t>ZLD</w:t>
      </w:r>
      <w:r>
        <w:rPr>
          <w:rFonts w:ascii="標楷體" w:eastAsia="標楷體" w:hAnsi="標楷體" w:hint="eastAsia"/>
        </w:rPr>
        <w:t>）系統與高功率蒸發冷卻水塔。這類設施具備極高之「資產專用性」（</w:t>
      </w:r>
      <w:r>
        <w:rPr>
          <w:rFonts w:ascii="標楷體" w:eastAsia="標楷體" w:hAnsi="標楷體" w:hint="eastAsia"/>
        </w:rPr>
        <w:t>Asset Specificity</w:t>
      </w:r>
      <w:r>
        <w:rPr>
          <w:rFonts w:ascii="標楷體" w:eastAsia="標楷體" w:hAnsi="標楷體" w:hint="eastAsia"/>
        </w:rPr>
        <w:t>）與「營運剛性」（</w:t>
      </w:r>
      <w:r>
        <w:rPr>
          <w:rFonts w:ascii="標楷體" w:eastAsia="標楷體" w:hAnsi="標楷體" w:hint="eastAsia"/>
        </w:rPr>
        <w:t>Operational Rigidity</w:t>
      </w:r>
      <w:r>
        <w:rPr>
          <w:rFonts w:ascii="標楷體" w:eastAsia="標楷體" w:hAnsi="標楷體" w:hint="eastAsia"/>
        </w:rPr>
        <w:t>）。當銷售收入因景氣下行而下滑時，企業根本無法關閉或裁撤此類保持產能運作所必需的專用設施與水循環維運系統，其固定</w:t>
      </w:r>
      <w:r>
        <w:rPr>
          <w:rFonts w:ascii="標楷體" w:eastAsia="標楷體" w:hAnsi="標楷體" w:hint="eastAsia"/>
        </w:rPr>
        <w:t>折舊與長期開銷構成了巨大的剛性負擔（</w:t>
      </w:r>
      <w:r>
        <w:rPr>
          <w:rFonts w:ascii="標楷體" w:eastAsia="標楷體" w:hAnsi="標楷體" w:hint="eastAsia"/>
        </w:rPr>
        <w:t>Li et al., 2023</w:t>
      </w:r>
      <w:r>
        <w:rPr>
          <w:rFonts w:ascii="標楷體" w:eastAsia="標楷體" w:hAnsi="標楷體" w:hint="eastAsia"/>
        </w:rPr>
        <w:t>），從而極大地推升了成本僵固性！</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研究動機與研究問題意識</w:t>
      </w:r>
    </w:p>
    <w:p w:rsidR="00000000" w:rsidRDefault="005C354B">
      <w:pPr>
        <w:pStyle w:val="4"/>
        <w:shd w:val="clear" w:color="auto" w:fill="FFFFFF"/>
        <w:divId w:val="491458513"/>
        <w:rPr>
          <w:rFonts w:ascii="標楷體" w:eastAsia="標楷體" w:hAnsi="標楷體" w:hint="eastAsia"/>
        </w:rPr>
      </w:pPr>
      <w:r>
        <w:rPr>
          <w:rFonts w:ascii="標楷體" w:eastAsia="標楷體" w:hAnsi="標楷體" w:hint="eastAsia"/>
        </w:rPr>
        <w:t>研究動機與科學園區營運痛點</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本研究之核心動機源於台灣高科技製造業在面臨全球</w:t>
      </w:r>
      <w:r>
        <w:rPr>
          <w:rFonts w:ascii="標楷體" w:eastAsia="標楷體" w:hAnsi="標楷體" w:hint="eastAsia"/>
        </w:rPr>
        <w:t xml:space="preserve"> AI </w:t>
      </w:r>
      <w:r>
        <w:rPr>
          <w:rFonts w:ascii="標楷體" w:eastAsia="標楷體" w:hAnsi="標楷體" w:hint="eastAsia"/>
        </w:rPr>
        <w:t>算力擴張與在地水電配額管制雙重夾擊下的營運痛點。台灣科學園區（竹科、中科、南科）匯聚了全球最先進的半導體晶圓代工與封測產業聚落，然而園區土地、電網容量、工業用水配額與事業廢棄物掩埋</w:t>
      </w:r>
      <w:r>
        <w:rPr>
          <w:rFonts w:ascii="標楷體" w:eastAsia="標楷體" w:hAnsi="標楷體" w:hint="eastAsia"/>
        </w:rPr>
        <w:t>/</w:t>
      </w:r>
      <w:r>
        <w:rPr>
          <w:rFonts w:ascii="標楷體" w:eastAsia="標楷體" w:hAnsi="標楷體" w:hint="eastAsia"/>
        </w:rPr>
        <w:t>焚化去化容量均已接近飽和極限。</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經濟部水利署（</w:t>
      </w:r>
      <w:r>
        <w:rPr>
          <w:rFonts w:ascii="標楷體" w:eastAsia="標楷體" w:hAnsi="標楷體" w:hint="eastAsia"/>
        </w:rPr>
        <w:t>2023</w:t>
      </w:r>
      <w:r>
        <w:rPr>
          <w:rFonts w:ascii="標楷體" w:eastAsia="標楷體" w:hAnsi="標楷體" w:hint="eastAsia"/>
        </w:rPr>
        <w:t>）與環境部事業廢棄物管理署（</w:t>
      </w:r>
      <w:r>
        <w:rPr>
          <w:rFonts w:ascii="標楷體" w:eastAsia="標楷體" w:hAnsi="標楷體" w:hint="eastAsia"/>
        </w:rPr>
        <w:t>2023</w:t>
      </w:r>
      <w:r>
        <w:rPr>
          <w:rFonts w:ascii="標楷體" w:eastAsia="標楷體" w:hAnsi="標楷體" w:hint="eastAsia"/>
        </w:rPr>
        <w:t>）之監管數據顯示，高科技廠區之環境</w:t>
      </w:r>
      <w:r>
        <w:rPr>
          <w:rFonts w:ascii="標楷體" w:eastAsia="標楷體" w:hAnsi="標楷體" w:hint="eastAsia"/>
        </w:rPr>
        <w:t>設施運作具備極強的不可中斷性。以半導體超純水系統為例，若因營收下滑而暫停水循環與濾膜運作，將導致生物膜滋生與系統污染，重置與清洗成本高達數千萬新台幣。因此，即便銷貨收入大幅下跌，廠區之環境維運費用、水處置設施折舊、專責人員薪資及剛性廢棄物清運底線完全無法隨營收同比例調降。這種經營痛點構成了微觀企業費用向下調整阻力的現實制度背景。</w:t>
      </w:r>
    </w:p>
    <w:p w:rsidR="00000000" w:rsidRDefault="005C354B">
      <w:pPr>
        <w:pStyle w:val="4"/>
        <w:shd w:val="clear" w:color="auto" w:fill="FFFFFF"/>
        <w:divId w:val="491458513"/>
        <w:rPr>
          <w:rFonts w:ascii="標楷體" w:eastAsia="標楷體" w:hAnsi="標楷體" w:hint="eastAsia"/>
        </w:rPr>
      </w:pPr>
      <w:r>
        <w:rPr>
          <w:rFonts w:ascii="標楷體" w:eastAsia="標楷體" w:hAnsi="標楷體" w:hint="eastAsia"/>
        </w:rPr>
        <w:t>研究問題意識</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基於上述背景與理論發展，本研究聚焦於以下三大核心學術問題：</w:t>
      </w:r>
      <w:r>
        <w:rPr>
          <w:rFonts w:ascii="標楷體" w:eastAsia="標楷體" w:hAnsi="標楷體" w:hint="eastAsia"/>
        </w:rPr>
        <w:t xml:space="preserve"> </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1"/>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環境資源使用密集度之核心效應</w:t>
      </w:r>
      <w:r>
        <w:rPr>
          <w:rFonts w:ascii="標楷體" w:eastAsia="標楷體" w:hAnsi="標楷體" w:hint="eastAsia"/>
        </w:rPr>
        <w:t>：企業之實質「用水密集度」（</w:t>
      </w:r>
      <w:r>
        <w:rPr>
          <w:rFonts w:ascii="標楷體" w:eastAsia="標楷體" w:hAnsi="標楷體" w:hint="eastAsia"/>
        </w:rPr>
        <w:t>\texttt{</w:t>
      </w:r>
      <w:r>
        <w:rPr>
          <w:rFonts w:ascii="標楷體" w:eastAsia="標楷體" w:hAnsi="標楷體" w:hint="eastAsia"/>
        </w:rPr>
        <w:t>Water\_Intensity}</w:t>
      </w:r>
      <w:r>
        <w:rPr>
          <w:rFonts w:ascii="標楷體" w:eastAsia="標楷體" w:hAnsi="標楷體" w:hint="eastAsia"/>
        </w:rPr>
        <w:t>）與「事業廢棄物密集度」（</w:t>
      </w:r>
      <w:r>
        <w:rPr>
          <w:rFonts w:ascii="標楷體" w:eastAsia="標楷體" w:hAnsi="標楷體" w:hint="eastAsia"/>
        </w:rPr>
        <w:t>\texttt{Waste\_Intensity}</w:t>
      </w:r>
      <w:r>
        <w:rPr>
          <w:rFonts w:ascii="標楷體" w:eastAsia="標楷體" w:hAnsi="標楷體" w:hint="eastAsia"/>
        </w:rPr>
        <w:t>）是否會顯著加劇企業銷管費用之成本黏性？</w:t>
      </w:r>
      <w:r>
        <w:rPr>
          <w:rFonts w:ascii="標楷體" w:eastAsia="標楷體" w:hAnsi="標楷體" w:hint="eastAsia"/>
        </w:rPr>
        <w:t xml:space="preserve"> </w:t>
      </w:r>
    </w:p>
    <w:p w:rsidR="00000000" w:rsidRDefault="005C354B">
      <w:pPr>
        <w:numPr>
          <w:ilvl w:val="0"/>
          <w:numId w:val="1"/>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時間落差與時間發酵動態</w:t>
      </w:r>
      <w:r>
        <w:rPr>
          <w:rFonts w:ascii="標楷體" w:eastAsia="標楷體" w:hAnsi="標楷體" w:hint="eastAsia"/>
        </w:rPr>
        <w:t>：水資源依賴與事業廢棄物處置合約剛性在影響成本行為時，是否展現出不同的時間發酵規律（當期</w:t>
      </w:r>
      <w:r>
        <w:rPr>
          <w:rFonts w:ascii="標楷體" w:eastAsia="標楷體" w:hAnsi="標楷體" w:hint="eastAsia"/>
        </w:rPr>
        <w:t xml:space="preserve"> $t$ </w:t>
      </w:r>
      <w:r>
        <w:rPr>
          <w:rFonts w:ascii="標楷體" w:eastAsia="標楷體" w:hAnsi="標楷體" w:hint="eastAsia"/>
        </w:rPr>
        <w:t>即時發酵</w:t>
      </w:r>
      <w:r>
        <w:rPr>
          <w:rFonts w:ascii="標楷體" w:eastAsia="標楷體" w:hAnsi="標楷體" w:hint="eastAsia"/>
        </w:rPr>
        <w:t xml:space="preserve"> vs. </w:t>
      </w:r>
      <w:r>
        <w:rPr>
          <w:rFonts w:ascii="標楷體" w:eastAsia="標楷體" w:hAnsi="標楷體" w:hint="eastAsia"/>
        </w:rPr>
        <w:t>遞延一期</w:t>
      </w:r>
      <w:r>
        <w:rPr>
          <w:rFonts w:ascii="標楷體" w:eastAsia="標楷體" w:hAnsi="標楷體" w:hint="eastAsia"/>
        </w:rPr>
        <w:t xml:space="preserve"> $t-1$ </w:t>
      </w:r>
      <w:r>
        <w:rPr>
          <w:rFonts w:ascii="標楷體" w:eastAsia="標楷體" w:hAnsi="標楷體" w:hint="eastAsia"/>
        </w:rPr>
        <w:t>滯後發酵）？</w:t>
      </w:r>
      <w:r>
        <w:rPr>
          <w:rFonts w:ascii="標楷體" w:eastAsia="標楷體" w:hAnsi="標楷體" w:hint="eastAsia"/>
        </w:rPr>
        <w:t xml:space="preserve"> </w:t>
      </w:r>
    </w:p>
    <w:p w:rsidR="00000000" w:rsidRDefault="005C354B">
      <w:pPr>
        <w:numPr>
          <w:ilvl w:val="0"/>
          <w:numId w:val="1"/>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實質營運密集度</w:t>
      </w:r>
      <w:r>
        <w:rPr>
          <w:rStyle w:val="a5"/>
          <w:rFonts w:ascii="標楷體" w:eastAsia="標楷體" w:hAnsi="標楷體" w:hint="eastAsia"/>
        </w:rPr>
        <w:t xml:space="preserve"> vs. </w:t>
      </w:r>
      <w:r>
        <w:rPr>
          <w:rStyle w:val="a5"/>
          <w:rFonts w:ascii="標楷體" w:eastAsia="標楷體" w:hAnsi="標楷體" w:hint="eastAsia"/>
        </w:rPr>
        <w:t>形式資訊揭露品質之對比剖析</w:t>
      </w:r>
      <w:r>
        <w:rPr>
          <w:rFonts w:ascii="標楷體" w:eastAsia="標楷體" w:hAnsi="標楷體" w:hint="eastAsia"/>
        </w:rPr>
        <w:t>：在控制實質資源密集度後，企業之水資源揭露（</w:t>
      </w:r>
      <w:r>
        <w:rPr>
          <w:rFonts w:ascii="標楷體" w:eastAsia="標楷體" w:hAnsi="標楷體" w:hint="eastAsia"/>
        </w:rPr>
        <w:t>\texttt{Water\_Disc}</w:t>
      </w:r>
      <w:r>
        <w:rPr>
          <w:rFonts w:ascii="標楷體" w:eastAsia="標楷體" w:hAnsi="標楷體" w:hint="eastAsia"/>
        </w:rPr>
        <w:t>）、</w:t>
      </w:r>
      <w:r>
        <w:rPr>
          <w:rFonts w:ascii="標楷體" w:eastAsia="標楷體" w:hAnsi="標楷體" w:hint="eastAsia"/>
        </w:rPr>
        <w:t xml:space="preserve">GRI </w:t>
      </w:r>
      <w:r>
        <w:rPr>
          <w:rFonts w:ascii="標楷體" w:eastAsia="標楷體" w:hAnsi="標楷體" w:hint="eastAsia"/>
        </w:rPr>
        <w:t>廢棄物揭露（</w:t>
      </w:r>
      <w:r>
        <w:rPr>
          <w:rFonts w:ascii="標楷體" w:eastAsia="標楷體" w:hAnsi="標楷體" w:hint="eastAsia"/>
        </w:rPr>
        <w:t>\texttt{Wast</w:t>
      </w:r>
      <w:r>
        <w:rPr>
          <w:rFonts w:ascii="標楷體" w:eastAsia="標楷體" w:hAnsi="標楷體" w:hint="eastAsia"/>
        </w:rPr>
        <w:t>e\_Disc}</w:t>
      </w:r>
      <w:r>
        <w:rPr>
          <w:rFonts w:ascii="標楷體" w:eastAsia="標楷體" w:hAnsi="標楷體" w:hint="eastAsia"/>
        </w:rPr>
        <w:t>）及環境違規裁罰（</w:t>
      </w:r>
      <w:r>
        <w:rPr>
          <w:rFonts w:ascii="標楷體" w:eastAsia="標楷體" w:hAnsi="標楷體" w:hint="eastAsia"/>
        </w:rPr>
        <w:t>\texttt{Waste\_Fine}</w:t>
      </w:r>
      <w:r>
        <w:rPr>
          <w:rFonts w:ascii="標楷體" w:eastAsia="標楷體" w:hAnsi="標楷體" w:hint="eastAsia"/>
        </w:rPr>
        <w:t>）是否能提供額外之解釋力？何者在驅動企業費用調整決策中佔據主導地位？</w:t>
      </w:r>
      <w:r>
        <w:rPr>
          <w:rFonts w:ascii="標楷體" w:eastAsia="標楷體" w:hAnsi="標楷體" w:hint="eastAsia"/>
        </w:rPr>
        <w:t xml:space="preserve"> </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研究貢獻</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本研究在理論與實證層面具備四大顯著貢獻：</w:t>
      </w:r>
      <w:r>
        <w:rPr>
          <w:rFonts w:ascii="標楷體" w:eastAsia="標楷體" w:hAnsi="標楷體" w:hint="eastAsia"/>
        </w:rPr>
        <w:t xml:space="preserve"> </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2"/>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拓展</w:t>
      </w:r>
      <w:r>
        <w:rPr>
          <w:rStyle w:val="a5"/>
          <w:rFonts w:ascii="標楷體" w:eastAsia="標楷體" w:hAnsi="標楷體" w:hint="eastAsia"/>
        </w:rPr>
        <w:t xml:space="preserve"> ABJ (2003) </w:t>
      </w:r>
      <w:r>
        <w:rPr>
          <w:rStyle w:val="a5"/>
          <w:rFonts w:ascii="標楷體" w:eastAsia="標楷體" w:hAnsi="標楷體" w:hint="eastAsia"/>
        </w:rPr>
        <w:t>成本僵固性理論之邊界</w:t>
      </w:r>
      <w:r>
        <w:rPr>
          <w:rFonts w:ascii="標楷體" w:eastAsia="標楷體" w:hAnsi="標楷體" w:hint="eastAsia"/>
        </w:rPr>
        <w:t>：將傳統成本黏性模型由勞動人力與通用固定資產，進一步拓展至自然資源使用密集度（水資源與事業廢棄物）及</w:t>
      </w:r>
      <w:r>
        <w:rPr>
          <w:rFonts w:ascii="標楷體" w:eastAsia="標楷體" w:hAnsi="標楷體" w:hint="eastAsia"/>
        </w:rPr>
        <w:t xml:space="preserve"> AI </w:t>
      </w:r>
      <w:r>
        <w:rPr>
          <w:rFonts w:ascii="標楷體" w:eastAsia="標楷體" w:hAnsi="標楷體" w:hint="eastAsia"/>
        </w:rPr>
        <w:t>算力驅動之極限水耗與專用環境設施。揭示了自然資源限制與氣候風險如何在微觀層面轉化為企業之剛性財務負擔。</w:t>
      </w:r>
      <w:r>
        <w:rPr>
          <w:rFonts w:ascii="標楷體" w:eastAsia="標楷體" w:hAnsi="標楷體" w:hint="eastAsia"/>
        </w:rPr>
        <w:t xml:space="preserve"> </w:t>
      </w:r>
    </w:p>
    <w:p w:rsidR="00000000" w:rsidRDefault="005C354B">
      <w:pPr>
        <w:numPr>
          <w:ilvl w:val="0"/>
          <w:numId w:val="2"/>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提供高精準度之實質環境資源指標</w:t>
      </w:r>
      <w:r>
        <w:rPr>
          <w:rFonts w:ascii="標楷體" w:eastAsia="標楷體" w:hAnsi="標楷體" w:hint="eastAsia"/>
        </w:rPr>
        <w:t>：不同於過去文獻多採用二元揭露變數或易受綠色洗滌（</w:t>
      </w:r>
      <w:r>
        <w:rPr>
          <w:rFonts w:ascii="標楷體" w:eastAsia="標楷體" w:hAnsi="標楷體" w:hint="eastAsia"/>
        </w:rPr>
        <w:t>Greenwashing</w:t>
      </w:r>
      <w:r>
        <w:rPr>
          <w:rFonts w:ascii="標楷體" w:eastAsia="標楷體" w:hAnsi="標楷體" w:hint="eastAsia"/>
        </w:rPr>
        <w:t>）干擾之</w:t>
      </w:r>
      <w:r>
        <w:rPr>
          <w:rFonts w:ascii="標楷體" w:eastAsia="標楷體" w:hAnsi="標楷體" w:hint="eastAsia"/>
        </w:rPr>
        <w:t xml:space="preserve"> ESG </w:t>
      </w:r>
      <w:r>
        <w:rPr>
          <w:rFonts w:ascii="標楷體" w:eastAsia="標楷體" w:hAnsi="標楷體" w:hint="eastAsia"/>
        </w:rPr>
        <w:t>評分，本研究率先建構連續型之「用水密集度」（</w:t>
      </w:r>
      <w:r>
        <w:rPr>
          <w:rFonts w:ascii="標楷體" w:eastAsia="標楷體" w:hAnsi="標楷體" w:hint="eastAsia"/>
        </w:rPr>
        <w:t>\texttt{Water\_Intensity}</w:t>
      </w:r>
      <w:r>
        <w:rPr>
          <w:rFonts w:ascii="標楷體" w:eastAsia="標楷體" w:hAnsi="標楷體" w:hint="eastAsia"/>
        </w:rPr>
        <w:t>）與「廢棄物密集度」（</w:t>
      </w:r>
      <w:r>
        <w:rPr>
          <w:rFonts w:ascii="標楷體" w:eastAsia="標楷體" w:hAnsi="標楷體" w:hint="eastAsia"/>
        </w:rPr>
        <w:t>\texttt{Waste\_Intensity}</w:t>
      </w:r>
      <w:r>
        <w:rPr>
          <w:rFonts w:ascii="標楷體" w:eastAsia="標楷體" w:hAnsi="標楷體" w:hint="eastAsia"/>
        </w:rPr>
        <w:t>），為環境管理會計研究提供了具高檢定力與高重現性之衡量範本。</w:t>
      </w:r>
      <w:r>
        <w:rPr>
          <w:rFonts w:ascii="標楷體" w:eastAsia="標楷體" w:hAnsi="標楷體" w:hint="eastAsia"/>
        </w:rPr>
        <w:t xml:space="preserve"> </w:t>
      </w:r>
    </w:p>
    <w:p w:rsidR="00000000" w:rsidRDefault="005C354B">
      <w:pPr>
        <w:numPr>
          <w:ilvl w:val="0"/>
          <w:numId w:val="2"/>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揭示環境成本行為之時間發酵動態特徵</w:t>
      </w:r>
      <w:r>
        <w:rPr>
          <w:rFonts w:ascii="標楷體" w:eastAsia="標楷體" w:hAnsi="標楷體" w:hint="eastAsia"/>
        </w:rPr>
        <w:t>：證實水資源密集度與事業廢棄物密集度在驅動成本黏性時具備異質之時間發酵規律。水資源密集度因管道即時連續輸入與月度抄表，呈現當期</w:t>
      </w:r>
      <w:r>
        <w:rPr>
          <w:rFonts w:ascii="標楷體" w:eastAsia="標楷體" w:hAnsi="標楷體" w:hint="eastAsia"/>
        </w:rPr>
        <w:t>（</w:t>
      </w:r>
      <w:r>
        <w:rPr>
          <w:rFonts w:ascii="標楷體" w:eastAsia="標楷體" w:hAnsi="標楷體" w:hint="eastAsia"/>
        </w:rPr>
        <w:t>$t$</w:t>
      </w:r>
      <w:r>
        <w:rPr>
          <w:rFonts w:ascii="標楷體" w:eastAsia="標楷體" w:hAnsi="標楷體" w:hint="eastAsia"/>
        </w:rPr>
        <w:t>）即時發酵；而事業廢棄物密集度受限於廠內批次暫存與多年期清運合約剛性，呈現顯著之遞延一期（</w:t>
      </w:r>
      <w:r>
        <w:rPr>
          <w:rFonts w:ascii="標楷體" w:eastAsia="標楷體" w:hAnsi="標楷體" w:hint="eastAsia"/>
        </w:rPr>
        <w:t>$t-1$</w:t>
      </w:r>
      <w:r>
        <w:rPr>
          <w:rFonts w:ascii="標楷體" w:eastAsia="標楷體" w:hAnsi="標楷體" w:hint="eastAsia"/>
        </w:rPr>
        <w:t>）發酵特徵。此一發現深化了財務與會計學界對環境風險傳遞機制的動態理解。</w:t>
      </w:r>
      <w:r>
        <w:rPr>
          <w:rFonts w:ascii="標楷體" w:eastAsia="標楷體" w:hAnsi="標楷體" w:hint="eastAsia"/>
        </w:rPr>
        <w:t xml:space="preserve"> </w:t>
      </w:r>
    </w:p>
    <w:p w:rsidR="00000000" w:rsidRDefault="005C354B">
      <w:pPr>
        <w:numPr>
          <w:ilvl w:val="0"/>
          <w:numId w:val="2"/>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結合台灣在地嚴格法遵環境之實證印證</w:t>
      </w:r>
      <w:r>
        <w:rPr>
          <w:rFonts w:ascii="標楷體" w:eastAsia="標楷體" w:hAnsi="標楷體" w:hint="eastAsia"/>
        </w:rPr>
        <w:t>：深度結合台灣環境部「事業廢棄物電子聯單系統」、「</w:t>
      </w:r>
      <w:r>
        <w:rPr>
          <w:rFonts w:ascii="標楷體" w:eastAsia="標楷體" w:hAnsi="標楷體" w:hint="eastAsia"/>
        </w:rPr>
        <w:t xml:space="preserve">GPS </w:t>
      </w:r>
      <w:r>
        <w:rPr>
          <w:rFonts w:ascii="標楷體" w:eastAsia="標楷體" w:hAnsi="標楷體" w:hint="eastAsia"/>
        </w:rPr>
        <w:t>軌跡即時動態監控」與《廢棄物清理法》第</w:t>
      </w:r>
      <w:r>
        <w:rPr>
          <w:rFonts w:ascii="標楷體" w:eastAsia="標楷體" w:hAnsi="標楷體" w:hint="eastAsia"/>
        </w:rPr>
        <w:t xml:space="preserve"> 30 </w:t>
      </w:r>
      <w:r>
        <w:rPr>
          <w:rFonts w:ascii="標楷體" w:eastAsia="標楷體" w:hAnsi="標楷體" w:hint="eastAsia"/>
        </w:rPr>
        <w:t>條連帶賠償責任，精準解釋了合規製造業在面對銷貨衰退時，為何無法彈性削減廢棄物處置費用之制度根源。</w:t>
      </w:r>
      <w:r>
        <w:rPr>
          <w:rFonts w:ascii="標楷體" w:eastAsia="標楷體" w:hAnsi="標楷體" w:hint="eastAsia"/>
        </w:rPr>
        <w:t xml:space="preserve"> </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論文結構安排</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本論文共分為五章，各章內容結構安排如下：</w:t>
      </w:r>
      <w:r>
        <w:rPr>
          <w:rFonts w:ascii="標楷體" w:eastAsia="標楷體" w:hAnsi="標楷體" w:hint="eastAsia"/>
        </w:rPr>
        <w:t xml:space="preserve"> </w:t>
      </w:r>
    </w:p>
    <w:p w:rsidR="00000000" w:rsidRDefault="005C354B">
      <w:pPr>
        <w:numPr>
          <w:ilvl w:val="0"/>
          <w:numId w:val="3"/>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第一章</w:t>
      </w:r>
      <w:r>
        <w:rPr>
          <w:rStyle w:val="a5"/>
          <w:rFonts w:ascii="標楷體" w:eastAsia="標楷體" w:hAnsi="標楷體" w:hint="eastAsia"/>
        </w:rPr>
        <w:t xml:space="preserve"> </w:t>
      </w:r>
      <w:r>
        <w:rPr>
          <w:rStyle w:val="a5"/>
          <w:rFonts w:ascii="標楷體" w:eastAsia="標楷體" w:hAnsi="標楷體" w:hint="eastAsia"/>
        </w:rPr>
        <w:t>緒論</w:t>
      </w:r>
      <w:r>
        <w:rPr>
          <w:rFonts w:ascii="標楷體" w:eastAsia="標楷體" w:hAnsi="標楷體" w:hint="eastAsia"/>
        </w:rPr>
        <w:t>：闡述研究背景與動機（</w:t>
      </w:r>
      <w:r>
        <w:rPr>
          <w:rFonts w:ascii="標楷體" w:eastAsia="標楷體" w:hAnsi="標楷體" w:hint="eastAsia"/>
        </w:rPr>
        <w:t>含</w:t>
      </w:r>
      <w:r>
        <w:rPr>
          <w:rFonts w:ascii="標楷體" w:eastAsia="標楷體" w:hAnsi="標楷體" w:hint="eastAsia"/>
        </w:rPr>
        <w:t xml:space="preserve"> AI </w:t>
      </w:r>
      <w:r>
        <w:rPr>
          <w:rFonts w:ascii="標楷體" w:eastAsia="標楷體" w:hAnsi="標楷體" w:hint="eastAsia"/>
        </w:rPr>
        <w:t>算力軍備競賽、隱形水足跡與台灣水資源天候限制）、研究問題與目的、研究貢獻及論文結構。</w:t>
      </w:r>
      <w:r>
        <w:rPr>
          <w:rFonts w:ascii="標楷體" w:eastAsia="標楷體" w:hAnsi="標楷體" w:hint="eastAsia"/>
        </w:rPr>
        <w:t xml:space="preserve"> </w:t>
      </w:r>
    </w:p>
    <w:p w:rsidR="00000000" w:rsidRDefault="005C354B">
      <w:pPr>
        <w:numPr>
          <w:ilvl w:val="0"/>
          <w:numId w:val="3"/>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第二章</w:t>
      </w:r>
      <w:r>
        <w:rPr>
          <w:rStyle w:val="a5"/>
          <w:rFonts w:ascii="標楷體" w:eastAsia="標楷體" w:hAnsi="標楷體" w:hint="eastAsia"/>
        </w:rPr>
        <w:t xml:space="preserve"> </w:t>
      </w:r>
      <w:r>
        <w:rPr>
          <w:rStyle w:val="a5"/>
          <w:rFonts w:ascii="標楷體" w:eastAsia="標楷體" w:hAnsi="標楷體" w:hint="eastAsia"/>
        </w:rPr>
        <w:t>文獻探討與研究假說</w:t>
      </w:r>
      <w:r>
        <w:rPr>
          <w:rFonts w:ascii="標楷體" w:eastAsia="標楷體" w:hAnsi="標楷體" w:hint="eastAsia"/>
        </w:rPr>
        <w:t>：深入回顧</w:t>
      </w:r>
      <w:r>
        <w:rPr>
          <w:rFonts w:ascii="標楷體" w:eastAsia="標楷體" w:hAnsi="標楷體" w:hint="eastAsia"/>
        </w:rPr>
        <w:t xml:space="preserve"> ABJ (2003) </w:t>
      </w:r>
      <w:r>
        <w:rPr>
          <w:rFonts w:ascii="標楷體" w:eastAsia="標楷體" w:hAnsi="標楷體" w:hint="eastAsia"/>
        </w:rPr>
        <w:t>成本僵固性理論三大經典學派、</w:t>
      </w:r>
      <w:r>
        <w:rPr>
          <w:rFonts w:ascii="標楷體" w:eastAsia="標楷體" w:hAnsi="標楷體" w:hint="eastAsia"/>
        </w:rPr>
        <w:t xml:space="preserve">Zeng et al. (2024) </w:t>
      </w:r>
      <w:r>
        <w:rPr>
          <w:rFonts w:ascii="標楷體" w:eastAsia="標楷體" w:hAnsi="標楷體" w:hint="eastAsia"/>
        </w:rPr>
        <w:t>環境政策調整成本、</w:t>
      </w:r>
      <w:r>
        <w:rPr>
          <w:rFonts w:ascii="標楷體" w:eastAsia="標楷體" w:hAnsi="標楷體" w:hint="eastAsia"/>
        </w:rPr>
        <w:t xml:space="preserve">Jiang \&amp; Yang (2024) </w:t>
      </w:r>
      <w:r>
        <w:rPr>
          <w:rFonts w:ascii="標楷體" w:eastAsia="標楷體" w:hAnsi="標楷體" w:hint="eastAsia"/>
        </w:rPr>
        <w:t>資訊透明度理論，分析台灣在地廢棄物電子聯單與</w:t>
      </w:r>
      <w:r>
        <w:rPr>
          <w:rFonts w:ascii="標楷體" w:eastAsia="標楷體" w:hAnsi="標楷體" w:hint="eastAsia"/>
        </w:rPr>
        <w:t xml:space="preserve"> GPS </w:t>
      </w:r>
      <w:r>
        <w:rPr>
          <w:rFonts w:ascii="標楷體" w:eastAsia="標楷體" w:hAnsi="標楷體" w:hint="eastAsia"/>
        </w:rPr>
        <w:t>軌跡監控脈絡，並推導核心假說</w:t>
      </w:r>
      <w:r>
        <w:rPr>
          <w:rFonts w:ascii="標楷體" w:eastAsia="標楷體" w:hAnsi="標楷體" w:hint="eastAsia"/>
        </w:rPr>
        <w:t xml:space="preserve"> H1a </w:t>
      </w:r>
      <w:r>
        <w:rPr>
          <w:rFonts w:ascii="標楷體" w:eastAsia="標楷體" w:hAnsi="標楷體" w:hint="eastAsia"/>
        </w:rPr>
        <w:t>與</w:t>
      </w:r>
      <w:r>
        <w:rPr>
          <w:rFonts w:ascii="標楷體" w:eastAsia="標楷體" w:hAnsi="標楷體" w:hint="eastAsia"/>
        </w:rPr>
        <w:t xml:space="preserve"> H1b</w:t>
      </w:r>
      <w:r>
        <w:rPr>
          <w:rFonts w:ascii="標楷體" w:eastAsia="標楷體" w:hAnsi="標楷體" w:hint="eastAsia"/>
        </w:rPr>
        <w:t>。</w:t>
      </w:r>
      <w:r>
        <w:rPr>
          <w:rFonts w:ascii="標楷體" w:eastAsia="標楷體" w:hAnsi="標楷體" w:hint="eastAsia"/>
        </w:rPr>
        <w:t xml:space="preserve"> </w:t>
      </w:r>
    </w:p>
    <w:p w:rsidR="00000000" w:rsidRDefault="005C354B">
      <w:pPr>
        <w:numPr>
          <w:ilvl w:val="0"/>
          <w:numId w:val="3"/>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第三章</w:t>
      </w:r>
      <w:r>
        <w:rPr>
          <w:rStyle w:val="a5"/>
          <w:rFonts w:ascii="標楷體" w:eastAsia="標楷體" w:hAnsi="標楷體" w:hint="eastAsia"/>
        </w:rPr>
        <w:t xml:space="preserve"> </w:t>
      </w:r>
      <w:r>
        <w:rPr>
          <w:rStyle w:val="a5"/>
          <w:rFonts w:ascii="標楷體" w:eastAsia="標楷體" w:hAnsi="標楷體" w:hint="eastAsia"/>
        </w:rPr>
        <w:t>資料來源與研究方法</w:t>
      </w:r>
      <w:r>
        <w:rPr>
          <w:rFonts w:ascii="標楷體" w:eastAsia="標楷體" w:hAnsi="標楷體" w:hint="eastAsia"/>
        </w:rPr>
        <w:t>：說明</w:t>
      </w:r>
      <w:r>
        <w:rPr>
          <w:rFonts w:ascii="標楷體" w:eastAsia="標楷體" w:hAnsi="標楷體" w:hint="eastAsia"/>
        </w:rPr>
        <w:t xml:space="preserve"> TEJ </w:t>
      </w:r>
      <w:r>
        <w:rPr>
          <w:rFonts w:ascii="標楷體" w:eastAsia="標楷體" w:hAnsi="標楷體" w:hint="eastAsia"/>
        </w:rPr>
        <w:t>財務資料庫與</w:t>
      </w:r>
      <w:r>
        <w:rPr>
          <w:rFonts w:ascii="標楷體" w:eastAsia="標楷體" w:hAnsi="標楷體" w:hint="eastAsia"/>
        </w:rPr>
        <w:t xml:space="preserve"> TESG </w:t>
      </w:r>
      <w:r>
        <w:rPr>
          <w:rFonts w:ascii="標楷體" w:eastAsia="標楷體" w:hAnsi="標楷體" w:hint="eastAsia"/>
        </w:rPr>
        <w:t>永續資料庫之樣本篩選過程、會計科目代碼、單季轉年度法則</w:t>
      </w:r>
      <w:r>
        <w:rPr>
          <w:rFonts w:ascii="標楷體" w:eastAsia="標楷體" w:hAnsi="標楷體" w:hint="eastAsia"/>
        </w:rPr>
        <w:t>、變數定義、高耗水污染產業劃分標準及計量迴歸模型設計。</w:t>
      </w:r>
      <w:r>
        <w:rPr>
          <w:rFonts w:ascii="標楷體" w:eastAsia="標楷體" w:hAnsi="標楷體" w:hint="eastAsia"/>
        </w:rPr>
        <w:t xml:space="preserve"> </w:t>
      </w:r>
    </w:p>
    <w:p w:rsidR="00000000" w:rsidRDefault="005C354B">
      <w:pPr>
        <w:numPr>
          <w:ilvl w:val="0"/>
          <w:numId w:val="3"/>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第四章</w:t>
      </w:r>
      <w:r>
        <w:rPr>
          <w:rStyle w:val="a5"/>
          <w:rFonts w:ascii="標楷體" w:eastAsia="標楷體" w:hAnsi="標楷體" w:hint="eastAsia"/>
        </w:rPr>
        <w:t xml:space="preserve"> </w:t>
      </w:r>
      <w:r>
        <w:rPr>
          <w:rStyle w:val="a5"/>
          <w:rFonts w:ascii="標楷體" w:eastAsia="標楷體" w:hAnsi="標楷體" w:hint="eastAsia"/>
        </w:rPr>
        <w:t>實證結果與詳細解析</w:t>
      </w:r>
      <w:r>
        <w:rPr>
          <w:rFonts w:ascii="標楷體" w:eastAsia="標楷體" w:hAnsi="標楷體" w:hint="eastAsia"/>
        </w:rPr>
        <w:t>：展示敘述性統計、相關係數矩陣、主迴歸模型估計結果、時間落差效應分析（當期</w:t>
      </w:r>
      <w:r>
        <w:rPr>
          <w:rFonts w:ascii="標楷體" w:eastAsia="標楷體" w:hAnsi="標楷體" w:hint="eastAsia"/>
        </w:rPr>
        <w:t xml:space="preserve"> $t$ vs. </w:t>
      </w:r>
      <w:r>
        <w:rPr>
          <w:rFonts w:ascii="標楷體" w:eastAsia="標楷體" w:hAnsi="標楷體" w:hint="eastAsia"/>
        </w:rPr>
        <w:t>遞延期</w:t>
      </w:r>
      <w:r>
        <w:rPr>
          <w:rFonts w:ascii="標楷體" w:eastAsia="標楷體" w:hAnsi="標楷體" w:hint="eastAsia"/>
        </w:rPr>
        <w:t xml:space="preserve"> $t-1, t-2$</w:t>
      </w:r>
      <w:r>
        <w:rPr>
          <w:rFonts w:ascii="標楷體" w:eastAsia="標楷體" w:hAnsi="標楷體" w:hint="eastAsia"/>
        </w:rPr>
        <w:t>）、產業異質性檢定及實質投入與形式揭露之對比剖析。</w:t>
      </w:r>
      <w:r>
        <w:rPr>
          <w:rFonts w:ascii="標楷體" w:eastAsia="標楷體" w:hAnsi="標楷體" w:hint="eastAsia"/>
        </w:rPr>
        <w:t xml:space="preserve"> </w:t>
      </w:r>
    </w:p>
    <w:p w:rsidR="00000000" w:rsidRDefault="005C354B">
      <w:pPr>
        <w:numPr>
          <w:ilvl w:val="0"/>
          <w:numId w:val="3"/>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第五章</w:t>
      </w:r>
      <w:r>
        <w:rPr>
          <w:rStyle w:val="a5"/>
          <w:rFonts w:ascii="標楷體" w:eastAsia="標楷體" w:hAnsi="標楷體" w:hint="eastAsia"/>
        </w:rPr>
        <w:t xml:space="preserve"> </w:t>
      </w:r>
      <w:r>
        <w:rPr>
          <w:rStyle w:val="a5"/>
          <w:rFonts w:ascii="標楷體" w:eastAsia="標楷體" w:hAnsi="標楷體" w:hint="eastAsia"/>
        </w:rPr>
        <w:t>結論與建議</w:t>
      </w:r>
      <w:r>
        <w:rPr>
          <w:rFonts w:ascii="標楷體" w:eastAsia="標楷體" w:hAnsi="標楷體" w:hint="eastAsia"/>
        </w:rPr>
        <w:t>：歸納四項核心研究結論、學術理論貢獻、針對</w:t>
      </w:r>
      <w:r>
        <w:rPr>
          <w:rFonts w:ascii="標楷體" w:eastAsia="標楷體" w:hAnsi="標楷體" w:hint="eastAsia"/>
        </w:rPr>
        <w:t xml:space="preserve"> CFO/COO </w:t>
      </w:r>
      <w:r>
        <w:rPr>
          <w:rFonts w:ascii="標楷體" w:eastAsia="標楷體" w:hAnsi="標楷體" w:hint="eastAsia"/>
        </w:rPr>
        <w:t>之資源配置與合約彈性建議、政府基礎設施與去化能力審查政策建議，以及未來研究方向。</w:t>
      </w:r>
      <w:r>
        <w:rPr>
          <w:rFonts w:ascii="標楷體" w:eastAsia="標楷體" w:hAnsi="標楷體" w:hint="eastAsia"/>
        </w:rPr>
        <w:t xml:space="preserve"> </w:t>
      </w:r>
    </w:p>
    <w:p w:rsidR="00000000" w:rsidRDefault="005C354B">
      <w:pPr>
        <w:numPr>
          <w:ilvl w:val="0"/>
          <w:numId w:val="3"/>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參考文獻與附錄</w:t>
      </w:r>
      <w:r>
        <w:rPr>
          <w:rFonts w:ascii="標楷體" w:eastAsia="標楷體" w:hAnsi="標楷體" w:hint="eastAsia"/>
        </w:rPr>
        <w:t>：列出完整中英文學術參考文獻及變數定義與資料來源對照表。</w:t>
      </w:r>
      <w:r>
        <w:rPr>
          <w:rFonts w:ascii="標楷體" w:eastAsia="標楷體" w:hAnsi="標楷體" w:hint="eastAsia"/>
        </w:rPr>
        <w:t xml:space="preserve"> </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28"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第二章</w:t>
      </w:r>
      <w:r>
        <w:rPr>
          <w:rFonts w:ascii="標楷體" w:eastAsia="標楷體" w:hAnsi="標楷體" w:hint="eastAsia"/>
        </w:rPr>
        <w:t xml:space="preserve"> </w:t>
      </w:r>
      <w:r>
        <w:rPr>
          <w:rFonts w:ascii="標楷體" w:eastAsia="標楷體" w:hAnsi="標楷體" w:hint="eastAsia"/>
        </w:rPr>
        <w:t>文獻探討與研究假說</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傳統成本僵固性理論脈絡：三大經典學派</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傳統管理會計學長期假定費用隨業務量呈完全對稱變動（</w:t>
      </w:r>
      <w:r>
        <w:rPr>
          <w:rFonts w:ascii="標楷體" w:eastAsia="標楷體" w:hAnsi="標楷體" w:hint="eastAsia"/>
        </w:rPr>
        <w:t>Symmetric Cost Behavior</w:t>
      </w:r>
      <w:r>
        <w:rPr>
          <w:rFonts w:ascii="標楷體" w:eastAsia="標楷體" w:hAnsi="標楷體" w:hint="eastAsia"/>
        </w:rPr>
        <w:t>）。然而，</w:t>
      </w:r>
      <w:r>
        <w:rPr>
          <w:rFonts w:ascii="標楷體" w:eastAsia="標楷體" w:hAnsi="標楷體" w:hint="eastAsia"/>
        </w:rPr>
        <w:t xml:space="preserve">Anderson, Banker, and Janakiraman (2003, </w:t>
      </w:r>
      <w:r>
        <w:rPr>
          <w:rFonts w:ascii="標楷體" w:eastAsia="標楷體" w:hAnsi="標楷體" w:hint="eastAsia"/>
        </w:rPr>
        <w:t>簡稱</w:t>
      </w:r>
      <w:r>
        <w:rPr>
          <w:rFonts w:ascii="標楷體" w:eastAsia="標楷體" w:hAnsi="標楷體" w:hint="eastAsia"/>
        </w:rPr>
        <w:t xml:space="preserve"> ABJ) </w:t>
      </w:r>
      <w:r>
        <w:rPr>
          <w:rFonts w:ascii="標楷體" w:eastAsia="標楷體" w:hAnsi="標楷體" w:hint="eastAsia"/>
        </w:rPr>
        <w:t>之開創性實證研究翻轉了此一假定，證實企業銷管費用（</w:t>
      </w:r>
      <w:r>
        <w:rPr>
          <w:rFonts w:ascii="標楷體" w:eastAsia="標楷體" w:hAnsi="標楷體" w:hint="eastAsia"/>
        </w:rPr>
        <w:t>SG\&amp;A Expenses</w:t>
      </w:r>
      <w:r>
        <w:rPr>
          <w:rFonts w:ascii="標楷體" w:eastAsia="標楷體" w:hAnsi="標楷體" w:hint="eastAsia"/>
        </w:rPr>
        <w:t>）在銷售收入下滑時的減少幅度，顯著小於銷售收入上升時的增加幅度，即存在著顯著之「成本僵固性」（</w:t>
      </w:r>
      <w:r>
        <w:rPr>
          <w:rFonts w:ascii="標楷體" w:eastAsia="標楷體" w:hAnsi="標楷體" w:hint="eastAsia"/>
        </w:rPr>
        <w:t>Cost St</w:t>
      </w:r>
      <w:r>
        <w:rPr>
          <w:rFonts w:ascii="標楷體" w:eastAsia="標楷體" w:hAnsi="標楷體" w:hint="eastAsia"/>
        </w:rPr>
        <w:t>ickiness</w:t>
      </w:r>
      <w:r>
        <w:rPr>
          <w:rFonts w:ascii="標楷體" w:eastAsia="標楷體" w:hAnsi="標楷體" w:hint="eastAsia"/>
        </w:rPr>
        <w:t>，或稱成本黏性）。</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在過去二十年的管理會計發展中，學者們針對成本僵固性之成因提出了三大經典理論學派：</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4"/>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向下調整成本學派（</w:t>
      </w:r>
      <w:r>
        <w:rPr>
          <w:rStyle w:val="a5"/>
          <w:rFonts w:ascii="標楷體" w:eastAsia="標楷體" w:hAnsi="標楷體" w:hint="eastAsia"/>
        </w:rPr>
        <w:t>Downward Adjustment Costs School, ABJ 2003</w:t>
      </w:r>
      <w:r>
        <w:rPr>
          <w:rStyle w:val="a5"/>
          <w:rFonts w:ascii="標楷體" w:eastAsia="標楷體" w:hAnsi="標楷體" w:hint="eastAsia"/>
        </w:rPr>
        <w:t>）</w:t>
      </w:r>
      <w:r>
        <w:rPr>
          <w:rFonts w:ascii="標楷體" w:eastAsia="標楷體" w:hAnsi="標楷體" w:hint="eastAsia"/>
        </w:rPr>
        <w:t>：此學派主張成本黏性源於管理階層在營收衰退時進行資源處分所面臨的交易成本與重置成本。當銷貨收入下滑時，若要裁撤過向資源（</w:t>
      </w:r>
      <w:r>
        <w:rPr>
          <w:rFonts w:ascii="標楷體" w:eastAsia="標楷體" w:hAnsi="標楷體" w:hint="eastAsia"/>
        </w:rPr>
        <w:t>Uncommitted Resources</w:t>
      </w:r>
      <w:r>
        <w:rPr>
          <w:rFonts w:ascii="標楷體" w:eastAsia="標楷體" w:hAnsi="標楷體" w:hint="eastAsia"/>
        </w:rPr>
        <w:t>），企業必須支付解僱員工資遣費、法律訴訟費、處分專用設備之資本損失，以及未來景氣復甦時重新招聘與</w:t>
      </w:r>
      <w:r>
        <w:rPr>
          <w:rFonts w:ascii="標楷體" w:eastAsia="標楷體" w:hAnsi="標楷體" w:hint="eastAsia"/>
        </w:rPr>
        <w:t>訓練新員工的重置成本（</w:t>
      </w:r>
      <w:r>
        <w:rPr>
          <w:rFonts w:ascii="標楷體" w:eastAsia="標楷體" w:hAnsi="標楷體" w:hint="eastAsia"/>
        </w:rPr>
        <w:t>Re-entry Costs</w:t>
      </w:r>
      <w:r>
        <w:rPr>
          <w:rFonts w:ascii="標楷體" w:eastAsia="標楷體" w:hAnsi="標楷體" w:hint="eastAsia"/>
        </w:rPr>
        <w:t>）。若調整成本大於保留資源之代價，經理人將意圖性選擇保留過向資源，引發費用向下黏性。</w:t>
      </w:r>
      <w:r>
        <w:rPr>
          <w:rFonts w:ascii="標楷體" w:eastAsia="標楷體" w:hAnsi="標楷體" w:hint="eastAsia"/>
        </w:rPr>
        <w:t xml:space="preserve"> </w:t>
      </w:r>
    </w:p>
    <w:p w:rsidR="00000000" w:rsidRDefault="005C354B">
      <w:pPr>
        <w:numPr>
          <w:ilvl w:val="0"/>
          <w:numId w:val="4"/>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經理人預期與樂觀度學派（</w:t>
      </w:r>
      <w:r>
        <w:rPr>
          <w:rStyle w:val="a5"/>
          <w:rFonts w:ascii="標楷體" w:eastAsia="標楷體" w:hAnsi="標楷體" w:hint="eastAsia"/>
        </w:rPr>
        <w:t>Managerial Expectations School, Banker et al. 2014</w:t>
      </w:r>
      <w:r>
        <w:rPr>
          <w:rStyle w:val="a5"/>
          <w:rFonts w:ascii="標楷體" w:eastAsia="標楷體" w:hAnsi="標楷體" w:hint="eastAsia"/>
        </w:rPr>
        <w:t>）</w:t>
      </w:r>
      <w:r>
        <w:rPr>
          <w:rFonts w:ascii="標楷體" w:eastAsia="標楷體" w:hAnsi="標楷體" w:hint="eastAsia"/>
        </w:rPr>
        <w:t>：</w:t>
      </w:r>
      <w:r>
        <w:rPr>
          <w:rFonts w:ascii="標楷體" w:eastAsia="標楷體" w:hAnsi="標楷體" w:hint="eastAsia"/>
        </w:rPr>
        <w:t xml:space="preserve">Banker, Byzalov, Ciftci, and Mashruwala (2014) </w:t>
      </w:r>
      <w:r>
        <w:rPr>
          <w:rFonts w:ascii="標楷體" w:eastAsia="標楷體" w:hAnsi="標楷體" w:hint="eastAsia"/>
        </w:rPr>
        <w:t>引入心理學與預期理論，證實經理人對未來銷售前景的看法會顯著調節成本行為。當經理人過度樂觀或經歷前期營收連續成長時，他們傾向於認為當期的營收下滑僅為暫時性波動，因而延遲削減資源；反之，若前期營收已連續下滑（如連續兩年營收下降</w:t>
      </w:r>
      <w:r>
        <w:rPr>
          <w:rFonts w:ascii="標楷體" w:eastAsia="標楷體" w:hAnsi="標楷體" w:hint="eastAsia"/>
        </w:rPr>
        <w:t xml:space="preserve"> \texttt{Decrease}</w:t>
      </w:r>
      <w:r>
        <w:rPr>
          <w:rFonts w:ascii="標楷體" w:eastAsia="標楷體" w:hAnsi="標楷體" w:hint="eastAsia"/>
        </w:rPr>
        <w:t>），經理人確信衰退為結構性時，成本黏性將顯著降低。</w:t>
      </w:r>
      <w:r>
        <w:rPr>
          <w:rFonts w:ascii="標楷體" w:eastAsia="標楷體" w:hAnsi="標楷體" w:hint="eastAsia"/>
        </w:rPr>
        <w:t xml:space="preserve"> </w:t>
      </w:r>
    </w:p>
    <w:p w:rsidR="00000000" w:rsidRDefault="005C354B">
      <w:pPr>
        <w:numPr>
          <w:ilvl w:val="0"/>
          <w:numId w:val="4"/>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代理問題與帝國建造學派（</w:t>
      </w:r>
      <w:r>
        <w:rPr>
          <w:rStyle w:val="a5"/>
          <w:rFonts w:ascii="標楷體" w:eastAsia="標楷體" w:hAnsi="標楷體" w:hint="eastAsia"/>
        </w:rPr>
        <w:t>Agency Problem \&amp; Empire Building School</w:t>
      </w:r>
      <w:r>
        <w:rPr>
          <w:rStyle w:val="a5"/>
          <w:rFonts w:ascii="標楷體" w:eastAsia="標楷體" w:hAnsi="標楷體" w:hint="eastAsia"/>
        </w:rPr>
        <w:t>, Chen et al. 2012</w:t>
      </w:r>
      <w:r>
        <w:rPr>
          <w:rStyle w:val="a5"/>
          <w:rFonts w:ascii="標楷體" w:eastAsia="標楷體" w:hAnsi="標楷體" w:hint="eastAsia"/>
        </w:rPr>
        <w:t>）</w:t>
      </w:r>
      <w:r>
        <w:rPr>
          <w:rFonts w:ascii="標楷體" w:eastAsia="標楷體" w:hAnsi="標楷體" w:hint="eastAsia"/>
        </w:rPr>
        <w:t>：</w:t>
      </w:r>
      <w:r>
        <w:rPr>
          <w:rFonts w:ascii="標楷體" w:eastAsia="標楷體" w:hAnsi="標楷體" w:hint="eastAsia"/>
        </w:rPr>
        <w:t xml:space="preserve">Chen, Lu, and Sougiannis (2012) </w:t>
      </w:r>
      <w:r>
        <w:rPr>
          <w:rFonts w:ascii="標楷體" w:eastAsia="標楷體" w:hAnsi="標楷體" w:hint="eastAsia"/>
        </w:rPr>
        <w:t>結合公司治理視角，指出代理問題嚴重的企業中，自利的經理人為了維持個人所控制的資源規模、追求個人聲譽或避免裁員帶來的衝突，在營收衰退時極不願削減費用與裁員，從而顯著推升了費用黏性。良好的公司治理（如高獨立董事比例、高機構法人持股）則能有效抑制此類代理動機。</w:t>
      </w:r>
      <w:r>
        <w:rPr>
          <w:rFonts w:ascii="標楷體" w:eastAsia="標楷體" w:hAnsi="標楷體" w:hint="eastAsia"/>
        </w:rPr>
        <w:t xml:space="preserve">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然而，既有三大文獻學派主要聚焦於人力資本（員工人數）、固定資產折舊與一般營運費用，顯著忽視了企業在面對「環境自然資源」（如水資源與事業廢棄物）及「極限</w:t>
      </w:r>
      <w:r>
        <w:rPr>
          <w:rFonts w:ascii="標楷體" w:eastAsia="標楷體" w:hAnsi="標楷體" w:hint="eastAsia"/>
        </w:rPr>
        <w:t xml:space="preserve"> AI </w:t>
      </w:r>
      <w:r>
        <w:rPr>
          <w:rFonts w:ascii="標楷體" w:eastAsia="標楷體" w:hAnsi="標楷體" w:hint="eastAsia"/>
        </w:rPr>
        <w:t>算力基礎設施」時所面臨的新型向下調整阻力。本研究即旨在將三大理論學派融合並拓展至環境自然資源範疇。</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環境政策壓力與資源調整成本：</w:t>
      </w:r>
      <w:r>
        <w:rPr>
          <w:rFonts w:ascii="標楷體" w:eastAsia="標楷體" w:hAnsi="標楷體" w:hint="eastAsia"/>
        </w:rPr>
        <w:t xml:space="preserve">Zeng, Peng, and Chan (2024) </w:t>
      </w:r>
      <w:r>
        <w:rPr>
          <w:rFonts w:ascii="標楷體" w:eastAsia="標楷體" w:hAnsi="標楷體" w:hint="eastAsia"/>
        </w:rPr>
        <w:t>視角</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資源依賴理論（</w:t>
      </w:r>
      <w:r>
        <w:rPr>
          <w:rFonts w:ascii="標楷體" w:eastAsia="標楷體" w:hAnsi="標楷體" w:hint="eastAsia"/>
        </w:rPr>
        <w:t>Resource Dependence Theory, RDT</w:t>
      </w:r>
      <w:r>
        <w:rPr>
          <w:rFonts w:ascii="標楷體" w:eastAsia="標楷體" w:hAnsi="標楷體" w:hint="eastAsia"/>
        </w:rPr>
        <w:t>）主張，企業之生存與競爭優勢高度依賴其由外部環境獲取關鍵營運資源之能力。在當前全球氣候變遷與嚴苛環境法規下，高純度工業水資源與廢棄物合法處置容量已成為高科技製造業與傳統重工業不可或缺之「戰略性限制資源」（</w:t>
      </w:r>
      <w:r>
        <w:rPr>
          <w:rFonts w:ascii="標楷體" w:eastAsia="標楷體" w:hAnsi="標楷體" w:hint="eastAsia"/>
        </w:rPr>
        <w:t>Strategic Restric</w:t>
      </w:r>
      <w:r>
        <w:rPr>
          <w:rFonts w:ascii="標楷體" w:eastAsia="標楷體" w:hAnsi="標楷體" w:hint="eastAsia"/>
        </w:rPr>
        <w:t>tive Resources</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 xml:space="preserve">Zeng, Peng, and Chan (2024) </w:t>
      </w:r>
      <w:r>
        <w:rPr>
          <w:rFonts w:ascii="標楷體" w:eastAsia="標楷體" w:hAnsi="標楷體" w:hint="eastAsia"/>
        </w:rPr>
        <w:t>之最新研究進一步提出「環境政策調整成本」（</w:t>
      </w:r>
      <w:r>
        <w:rPr>
          <w:rFonts w:ascii="標楷體" w:eastAsia="標楷體" w:hAnsi="標楷體" w:hint="eastAsia"/>
        </w:rPr>
        <w:t>Environmental Policy Adjustment Costs</w:t>
      </w:r>
      <w:r>
        <w:rPr>
          <w:rFonts w:ascii="標楷體" w:eastAsia="標楷體" w:hAnsi="標楷體" w:hint="eastAsia"/>
        </w:rPr>
        <w:t>）架構。研究指出，當國家或區域政府加強環境規制強度（如推動低碳試點城市、加嚴污水與廢棄物排放標準）時，企業為了達成法遵標準，必須投入大量資本進行綠色技術改造、興建廢水淨化設施與廢棄物回收處理系統。這類投資形成了高度剛性的「法遵沉沒成本」（</w:t>
      </w:r>
      <w:r>
        <w:rPr>
          <w:rFonts w:ascii="標楷體" w:eastAsia="標楷體" w:hAnsi="標楷體" w:hint="eastAsia"/>
        </w:rPr>
        <w:t>Compliance Sunk Costs</w:t>
      </w:r>
      <w:r>
        <w:rPr>
          <w:rFonts w:ascii="標楷體" w:eastAsia="標楷體" w:hAnsi="標楷體" w:hint="eastAsia"/>
        </w:rPr>
        <w:t>）。當銷售收入下滑時，企業</w:t>
      </w:r>
      <w:r>
        <w:rPr>
          <w:rFonts w:ascii="標楷體" w:eastAsia="標楷體" w:hAnsi="標楷體" w:hint="eastAsia"/>
        </w:rPr>
        <w:t>絕不可因營收減少而隨意停運廢水處理廠或停止廢棄物申報，否則將面臨主管機關的鉅額裁罰、停工處分乃至勒令歇業。</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因此，結合</w:t>
      </w:r>
      <w:r>
        <w:rPr>
          <w:rFonts w:ascii="標楷體" w:eastAsia="標楷體" w:hAnsi="標楷體" w:hint="eastAsia"/>
        </w:rPr>
        <w:t xml:space="preserve"> Zeng et al. (2024) </w:t>
      </w:r>
      <w:r>
        <w:rPr>
          <w:rFonts w:ascii="標楷體" w:eastAsia="標楷體" w:hAnsi="標楷體" w:hint="eastAsia"/>
        </w:rPr>
        <w:t>之理論視角，企業之環境資源使用密集度（</w:t>
      </w:r>
      <w:r>
        <w:rPr>
          <w:rFonts w:ascii="標楷體" w:eastAsia="標楷體" w:hAnsi="標楷體" w:hint="eastAsia"/>
        </w:rPr>
        <w:t>\texttt{Water\_Intensity}, \texttt{Waste\_Intensity}</w:t>
      </w:r>
      <w:r>
        <w:rPr>
          <w:rFonts w:ascii="標楷體" w:eastAsia="標楷體" w:hAnsi="標楷體" w:hint="eastAsia"/>
        </w:rPr>
        <w:t>）實質上反映了企業營運結構對自然資源與法遵體系之依賴深度。環境資源依賴越深的企業，其資本專用性越高、合約約束越強、法遵底線越不可違背，這使得管理階層在營收衰退時面臨極度高昂的向下調整阻力，進一步推升了費用之成本僵</w:t>
      </w:r>
      <w:r>
        <w:rPr>
          <w:rFonts w:ascii="標楷體" w:eastAsia="標楷體" w:hAnsi="標楷體" w:hint="eastAsia"/>
        </w:rPr>
        <w:t>固性。</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供應鏈透明度與資訊溢出：</w:t>
      </w:r>
      <w:r>
        <w:rPr>
          <w:rFonts w:ascii="標楷體" w:eastAsia="標楷體" w:hAnsi="標楷體" w:hint="eastAsia"/>
        </w:rPr>
        <w:t xml:space="preserve">Jiang and Yang (2024) </w:t>
      </w:r>
      <w:r>
        <w:rPr>
          <w:rFonts w:ascii="標楷體" w:eastAsia="標楷體" w:hAnsi="標楷體" w:hint="eastAsia"/>
        </w:rPr>
        <w:t>視角</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除了實質的營運資源依賴外，企業之環境資訊揭露品質（</w:t>
      </w:r>
      <w:r>
        <w:rPr>
          <w:rFonts w:ascii="標楷體" w:eastAsia="標楷體" w:hAnsi="標楷體" w:hint="eastAsia"/>
        </w:rPr>
        <w:t>ESG Transparency</w:t>
      </w:r>
      <w:r>
        <w:rPr>
          <w:rFonts w:ascii="標楷體" w:eastAsia="標楷體" w:hAnsi="標楷體" w:hint="eastAsia"/>
        </w:rPr>
        <w:t>）亦對成本行為產生深遠影響。</w:t>
      </w:r>
      <w:r>
        <w:rPr>
          <w:rFonts w:ascii="標楷體" w:eastAsia="標楷體" w:hAnsi="標楷體" w:hint="eastAsia"/>
        </w:rPr>
        <w:t xml:space="preserve">Jiang and Yang (2024) </w:t>
      </w:r>
      <w:r>
        <w:rPr>
          <w:rFonts w:ascii="標楷體" w:eastAsia="標楷體" w:hAnsi="標楷體" w:hint="eastAsia"/>
        </w:rPr>
        <w:t>之研究指出，高質量的</w:t>
      </w:r>
      <w:r>
        <w:rPr>
          <w:rFonts w:ascii="標楷體" w:eastAsia="標楷體" w:hAnsi="標楷體" w:hint="eastAsia"/>
        </w:rPr>
        <w:t xml:space="preserve"> ESG </w:t>
      </w:r>
      <w:r>
        <w:rPr>
          <w:rFonts w:ascii="標楷體" w:eastAsia="標楷體" w:hAnsi="標楷體" w:hint="eastAsia"/>
        </w:rPr>
        <w:t>資訊揭露能有效降低企業與外部資本市場間的資訊不對稱（</w:t>
      </w:r>
      <w:r>
        <w:rPr>
          <w:rFonts w:ascii="標楷體" w:eastAsia="標楷體" w:hAnsi="標楷體" w:hint="eastAsia"/>
        </w:rPr>
        <w:t>Information Asymmetry</w:t>
      </w:r>
      <w:r>
        <w:rPr>
          <w:rFonts w:ascii="標楷體" w:eastAsia="標楷體" w:hAnsi="標楷體" w:hint="eastAsia"/>
        </w:rPr>
        <w:t>），強化股東與機構投資人對經理人資源配置決策的監督力道。</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然而，在環境管理實務中，廣泛存在「形式揭露</w:t>
      </w:r>
      <w:r>
        <w:rPr>
          <w:rFonts w:ascii="標楷體" w:eastAsia="標楷體" w:hAnsi="標楷體" w:hint="eastAsia"/>
        </w:rPr>
        <w:t xml:space="preserve"> vs. </w:t>
      </w:r>
      <w:r>
        <w:rPr>
          <w:rFonts w:ascii="標楷體" w:eastAsia="標楷體" w:hAnsi="標楷體" w:hint="eastAsia"/>
        </w:rPr>
        <w:t>實質營運」之顯著分離現象。部分企業可能參與</w:t>
      </w:r>
      <w:r>
        <w:rPr>
          <w:rFonts w:ascii="標楷體" w:eastAsia="標楷體" w:hAnsi="標楷體" w:hint="eastAsia"/>
        </w:rPr>
        <w:t xml:space="preserve"> ESG </w:t>
      </w:r>
      <w:r>
        <w:rPr>
          <w:rFonts w:ascii="標楷體" w:eastAsia="標楷體" w:hAnsi="標楷體" w:hint="eastAsia"/>
        </w:rPr>
        <w:t>資訊揭露以進行「綠色洗滌」（</w:t>
      </w:r>
      <w:r>
        <w:rPr>
          <w:rFonts w:ascii="標楷體" w:eastAsia="標楷體" w:hAnsi="標楷體" w:hint="eastAsia"/>
        </w:rPr>
        <w:t>Greenwashing</w:t>
      </w:r>
      <w:r>
        <w:rPr>
          <w:rFonts w:ascii="標楷體" w:eastAsia="標楷體" w:hAnsi="標楷體" w:hint="eastAsia"/>
        </w:rPr>
        <w:t>），在永續報告書中宣導水資源節約或廢棄物減量願景，但其廠區實質資源消耗與合約剛性並未改變。</w:t>
      </w:r>
      <w:r>
        <w:rPr>
          <w:rFonts w:ascii="標楷體" w:eastAsia="標楷體" w:hAnsi="標楷體" w:hint="eastAsia"/>
        </w:rPr>
        <w:t xml:space="preserve">Jiang and Yang (2024) </w:t>
      </w:r>
      <w:r>
        <w:rPr>
          <w:rFonts w:ascii="標楷體" w:eastAsia="標楷體" w:hAnsi="標楷體" w:hint="eastAsia"/>
        </w:rPr>
        <w:t>強調，必須區分企業之「實質環境資源密集度」（如實際用水量與廢棄物產出量）與「形式資訊揭露品質」（如水資源揭露與</w:t>
      </w:r>
      <w:r>
        <w:rPr>
          <w:rFonts w:ascii="標楷體" w:eastAsia="標楷體" w:hAnsi="標楷體" w:hint="eastAsia"/>
        </w:rPr>
        <w:t xml:space="preserve"> GRI </w:t>
      </w:r>
      <w:r>
        <w:rPr>
          <w:rFonts w:ascii="標楷體" w:eastAsia="標楷體" w:hAnsi="標楷體" w:hint="eastAsia"/>
        </w:rPr>
        <w:t>廢棄物揭露得分）。</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當企業外部資訊透明度提升時，資本市場的嚴密監督可能抑制經理人出於帝國建造（</w:t>
      </w:r>
      <w:r>
        <w:rPr>
          <w:rFonts w:ascii="標楷體" w:eastAsia="標楷體" w:hAnsi="標楷體" w:hint="eastAsia"/>
        </w:rPr>
        <w:t>Empire Building</w:t>
      </w:r>
      <w:r>
        <w:rPr>
          <w:rFonts w:ascii="標楷體" w:eastAsia="標楷體" w:hAnsi="標楷體" w:hint="eastAsia"/>
        </w:rPr>
        <w:t>）或個人利益而保留過向資源的代理行為，從而在一定程度上緩解成本黏性；然而</w:t>
      </w:r>
      <w:r>
        <w:rPr>
          <w:rFonts w:ascii="標楷體" w:eastAsia="標楷體" w:hAnsi="標楷體" w:hint="eastAsia"/>
        </w:rPr>
        <w:t>，若企業之實質營運密集度極高，剛性的設施折舊與處置合約將壓倒形式揭露的監督效果。本研究同時將實質密集度變數與形式揭露變數納入同一經驗模型，旨在精準檢定何者在驅動成本行為中發揮決定性作用。</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台灣在地特性與制度脈絡：事業廢棄物電子聯單、</w:t>
      </w:r>
      <w:r>
        <w:rPr>
          <w:rFonts w:ascii="標楷體" w:eastAsia="標楷體" w:hAnsi="標楷體" w:hint="eastAsia"/>
        </w:rPr>
        <w:t xml:space="preserve">GPS </w:t>
      </w:r>
      <w:r>
        <w:rPr>
          <w:rFonts w:ascii="標楷體" w:eastAsia="標楷體" w:hAnsi="標楷體" w:hint="eastAsia"/>
        </w:rPr>
        <w:t>軌跡監控與法遵合約剛性</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台灣作為全球半導體、電子零組件與精密化學品之製造樞紐，其生產過程產生數量龐大且成分複雜之事業廢棄物（特別是有害事業廢棄物，如有機廢酸鹼、重金屬污泥、廢溶劑與廢化學品）。為防止事業廢棄物非法棄置造成環境浩劫，環境部（前行政院環境保護署）歷經數十年法制</w:t>
      </w:r>
      <w:r>
        <w:rPr>
          <w:rFonts w:ascii="標楷體" w:eastAsia="標楷體" w:hAnsi="標楷體" w:hint="eastAsia"/>
        </w:rPr>
        <w:t>建構，建立了全球極為嚴密之「全生命週期追蹤監管體系」（環境部事業廢棄物管理署，</w:t>
      </w:r>
      <w:r>
        <w:rPr>
          <w:rFonts w:ascii="標楷體" w:eastAsia="標楷體" w:hAnsi="標楷體" w:hint="eastAsia"/>
        </w:rPr>
        <w:t>2023</w:t>
      </w:r>
      <w:r>
        <w:rPr>
          <w:rFonts w:ascii="標楷體" w:eastAsia="標楷體" w:hAnsi="標楷體" w:hint="eastAsia"/>
        </w:rPr>
        <w:t>）。其核心制度包含三大關鍵構面：</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5"/>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事業廢棄物申報電子聯單系統（三聯單線上管制）</w:t>
      </w:r>
      <w:r>
        <w:rPr>
          <w:rFonts w:ascii="標楷體" w:eastAsia="標楷體" w:hAnsi="標楷體" w:hint="eastAsia"/>
        </w:rPr>
        <w:t>：根據《廢棄物清理法》第</w:t>
      </w:r>
      <w:r>
        <w:rPr>
          <w:rFonts w:ascii="標楷體" w:eastAsia="標楷體" w:hAnsi="標楷體" w:hint="eastAsia"/>
        </w:rPr>
        <w:t xml:space="preserve"> 31 </w:t>
      </w:r>
      <w:r>
        <w:rPr>
          <w:rFonts w:ascii="標楷體" w:eastAsia="標楷體" w:hAnsi="標楷體" w:hint="eastAsia"/>
        </w:rPr>
        <w:t>條規定，指定公告之事業在事業廢棄物離廠前，必須強制透過環境部網路申報系統填報電子聯單，詳細記錄廢棄物代碼、數量、成分、產出製程、清運機構與最終處置機構。每一次廢棄物移轉均需產出端、清運端與處置端三方即時線上簽核確認，實現零時差之數位化流程控管（環境部事業廢棄物管理署，</w:t>
      </w:r>
      <w:r>
        <w:rPr>
          <w:rFonts w:ascii="標楷體" w:eastAsia="標楷體" w:hAnsi="標楷體" w:hint="eastAsia"/>
        </w:rPr>
        <w:t>2023</w:t>
      </w:r>
      <w:r>
        <w:rPr>
          <w:rFonts w:ascii="標楷體" w:eastAsia="標楷體" w:hAnsi="標楷體" w:hint="eastAsia"/>
        </w:rPr>
        <w:t>）。</w:t>
      </w:r>
      <w:r>
        <w:rPr>
          <w:rFonts w:ascii="標楷體" w:eastAsia="標楷體" w:hAnsi="標楷體" w:hint="eastAsia"/>
        </w:rPr>
        <w:t xml:space="preserve"> </w:t>
      </w:r>
    </w:p>
    <w:p w:rsidR="00000000" w:rsidRDefault="005C354B">
      <w:pPr>
        <w:numPr>
          <w:ilvl w:val="0"/>
          <w:numId w:val="5"/>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 xml:space="preserve">GPS </w:t>
      </w:r>
      <w:r>
        <w:rPr>
          <w:rStyle w:val="a5"/>
          <w:rFonts w:ascii="標楷體" w:eastAsia="標楷體" w:hAnsi="標楷體" w:hint="eastAsia"/>
        </w:rPr>
        <w:t>車輛軌跡即時動態監控系統</w:t>
      </w:r>
      <w:r>
        <w:rPr>
          <w:rFonts w:ascii="標楷體" w:eastAsia="標楷體" w:hAnsi="標楷體" w:hint="eastAsia"/>
        </w:rPr>
        <w:t>：環境部強制要求所有從事有害及一般事業廢棄物清運之車輛，必須安裝即時車載</w:t>
      </w:r>
      <w:r>
        <w:rPr>
          <w:rFonts w:ascii="標楷體" w:eastAsia="標楷體" w:hAnsi="標楷體" w:hint="eastAsia"/>
        </w:rPr>
        <w:t xml:space="preserve"> GPS </w:t>
      </w:r>
      <w:r>
        <w:rPr>
          <w:rFonts w:ascii="標楷體" w:eastAsia="標楷體" w:hAnsi="標楷體" w:hint="eastAsia"/>
        </w:rPr>
        <w:t>定位系統與感應裝置。環保機關透過中央監控中心</w:t>
      </w:r>
      <w:r>
        <w:rPr>
          <w:rFonts w:ascii="標楷體" w:eastAsia="標楷體" w:hAnsi="標楷體" w:hint="eastAsia"/>
        </w:rPr>
        <w:t xml:space="preserve"> 24 </w:t>
      </w:r>
      <w:r>
        <w:rPr>
          <w:rFonts w:ascii="標楷體" w:eastAsia="標楷體" w:hAnsi="標楷體" w:hint="eastAsia"/>
        </w:rPr>
        <w:t>小時追蹤清運車輛之行駛路線、停靠時間與異常偏航，杜絕清運業者在中途非法傾倒或夾帶未申報廢棄物之可能性。</w:t>
      </w:r>
      <w:r>
        <w:rPr>
          <w:rFonts w:ascii="標楷體" w:eastAsia="標楷體" w:hAnsi="標楷體" w:hint="eastAsia"/>
        </w:rPr>
        <w:t xml:space="preserve"> </w:t>
      </w:r>
    </w:p>
    <w:p w:rsidR="00000000" w:rsidRDefault="005C354B">
      <w:pPr>
        <w:numPr>
          <w:ilvl w:val="0"/>
          <w:numId w:val="5"/>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廢棄物清理法第</w:t>
      </w:r>
      <w:r>
        <w:rPr>
          <w:rStyle w:val="a5"/>
          <w:rFonts w:ascii="標楷體" w:eastAsia="標楷體" w:hAnsi="標楷體" w:hint="eastAsia"/>
        </w:rPr>
        <w:t xml:space="preserve"> 30 </w:t>
      </w:r>
      <w:r>
        <w:rPr>
          <w:rStyle w:val="a5"/>
          <w:rFonts w:ascii="標楷體" w:eastAsia="標楷體" w:hAnsi="標楷體" w:hint="eastAsia"/>
        </w:rPr>
        <w:t>條之連帶賠償與清理責任</w:t>
      </w:r>
      <w:r>
        <w:rPr>
          <w:rFonts w:ascii="標楷體" w:eastAsia="標楷體" w:hAnsi="標楷體" w:hint="eastAsia"/>
        </w:rPr>
        <w:t>：在法律責任層面，林健智、張偉哲與陳弘毅（</w:t>
      </w:r>
      <w:r>
        <w:rPr>
          <w:rFonts w:ascii="標楷體" w:eastAsia="標楷體" w:hAnsi="標楷體" w:hint="eastAsia"/>
        </w:rPr>
        <w:t>2023</w:t>
      </w:r>
      <w:r>
        <w:rPr>
          <w:rFonts w:ascii="標楷體" w:eastAsia="標楷體" w:hAnsi="標楷體" w:hint="eastAsia"/>
        </w:rPr>
        <w:t>）之權威研究指出，我國《廢棄物清理法》第</w:t>
      </w:r>
      <w:r>
        <w:rPr>
          <w:rFonts w:ascii="標楷體" w:eastAsia="標楷體" w:hAnsi="標楷體" w:hint="eastAsia"/>
        </w:rPr>
        <w:t xml:space="preserve"> 30 </w:t>
      </w:r>
      <w:r>
        <w:rPr>
          <w:rFonts w:ascii="標楷體" w:eastAsia="標楷體" w:hAnsi="標楷體" w:hint="eastAsia"/>
        </w:rPr>
        <w:t>條確立了極嚴苛之「事業連帶清理責任」。若事業委託之清運或處置業者發生違法棄置行為，且事業未盡到相當</w:t>
      </w:r>
      <w:r>
        <w:rPr>
          <w:rFonts w:ascii="標楷體" w:eastAsia="標楷體" w:hAnsi="標楷體" w:hint="eastAsia"/>
        </w:rPr>
        <w:t>之注意與合規審查義務，原廢棄物產出企業必須與違法業者承擔連帶清理與環境復育之無限賠償責任。實務判例顯示，相關環境清理與行政罰鍰金額往往高達數千萬甚至數億新台幣，且伴隨刑事追訴與巨大的企業聲譽毀滅風險。</w:t>
      </w:r>
      <w:r>
        <w:rPr>
          <w:rFonts w:ascii="標楷體" w:eastAsia="標楷體" w:hAnsi="標楷體" w:hint="eastAsia"/>
        </w:rPr>
        <w:t xml:space="preserve">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在如此高壓之法律監管與制度約束下，合法合規之上市櫃製造業為了防範嚴重的法遵危機與營運中斷風險，絕不敢採取邊緣違法手段或隨意更換清運廠商。實務上，企業必須付出極高的固定維護代價（林健智等，</w:t>
      </w:r>
      <w:r>
        <w:rPr>
          <w:rFonts w:ascii="標楷體" w:eastAsia="標楷體" w:hAnsi="標楷體" w:hint="eastAsia"/>
        </w:rPr>
        <w:t>2023</w:t>
      </w:r>
      <w:r>
        <w:rPr>
          <w:rFonts w:ascii="標楷體" w:eastAsia="標楷體" w:hAnsi="標楷體" w:hint="eastAsia"/>
        </w:rPr>
        <w:t>；環境部事業廢棄物管理署，</w:t>
      </w:r>
      <w:r>
        <w:rPr>
          <w:rFonts w:ascii="標楷體" w:eastAsia="標楷體" w:hAnsi="標楷體" w:hint="eastAsia"/>
        </w:rPr>
        <w:t>2023</w:t>
      </w:r>
      <w:r>
        <w:rPr>
          <w:rFonts w:ascii="標楷體" w:eastAsia="標楷體" w:hAnsi="標楷體" w:hint="eastAsia"/>
        </w:rPr>
        <w:t>）：</w:t>
      </w:r>
      <w:r>
        <w:rPr>
          <w:rFonts w:ascii="標楷體" w:eastAsia="標楷體" w:hAnsi="標楷體" w:hint="eastAsia"/>
        </w:rPr>
        <w:t xml:space="preserve"> </w:t>
      </w:r>
      <w:r>
        <w:rPr>
          <w:rFonts w:ascii="標楷體" w:eastAsia="標楷體" w:hAnsi="標楷體" w:hint="eastAsia"/>
        </w:rPr>
        <w:t>第一，企業必須與具備國家證照且信用良好之「甲級事業廢棄物清運與最終處理機構</w:t>
      </w:r>
      <w:r>
        <w:rPr>
          <w:rFonts w:ascii="標楷體" w:eastAsia="標楷體" w:hAnsi="標楷體" w:hint="eastAsia"/>
        </w:rPr>
        <w:t>」簽署多年期長約。此類合約普遍包含「基本保證處理量」（</w:t>
      </w:r>
      <w:r>
        <w:rPr>
          <w:rFonts w:ascii="標楷體" w:eastAsia="標楷體" w:hAnsi="標楷體" w:hint="eastAsia"/>
        </w:rPr>
        <w:t>Minimum Volume Commitment</w:t>
      </w:r>
      <w:r>
        <w:rPr>
          <w:rFonts w:ascii="標楷體" w:eastAsia="標楷體" w:hAnsi="標楷體" w:hint="eastAsia"/>
        </w:rPr>
        <w:t>）與「固定月度維運服務費」（</w:t>
      </w:r>
      <w:r>
        <w:rPr>
          <w:rFonts w:ascii="標楷體" w:eastAsia="標楷體" w:hAnsi="標楷體" w:hint="eastAsia"/>
        </w:rPr>
        <w:t>Fixed Monthly Service Fees</w:t>
      </w:r>
      <w:r>
        <w:rPr>
          <w:rFonts w:ascii="標楷體" w:eastAsia="標楷體" w:hAnsi="標楷體" w:hint="eastAsia"/>
        </w:rPr>
        <w:t>），確保清運機構維持足夠之車隊與處理產能。</w:t>
      </w:r>
      <w:r>
        <w:rPr>
          <w:rFonts w:ascii="標楷體" w:eastAsia="標楷體" w:hAnsi="標楷體" w:hint="eastAsia"/>
        </w:rPr>
        <w:t xml:space="preserve"> </w:t>
      </w:r>
      <w:r>
        <w:rPr>
          <w:rFonts w:ascii="標楷體" w:eastAsia="標楷體" w:hAnsi="標楷體" w:hint="eastAsia"/>
        </w:rPr>
        <w:t>第二，企業需在廠區內投資興建符合防滲、防漏、防揮發高標準之有害廢棄物暫存庫，並配置專職之廢棄物專責管理人員。</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當企業面臨總體經濟衰退或銷售收入突然下滑時，上述與法遵綁定之廢棄物處理開銷、專責人員薪資以及剛性清運合約基本費完全無法隨營收同比例削減。若企業企圖片面中止合約或減少清理次數，</w:t>
      </w:r>
      <w:r>
        <w:rPr>
          <w:rFonts w:ascii="標楷體" w:eastAsia="標楷體" w:hAnsi="標楷體" w:hint="eastAsia"/>
        </w:rPr>
        <w:t>將直接面臨電子聯單系統異常告警、</w:t>
      </w:r>
      <w:r>
        <w:rPr>
          <w:rFonts w:ascii="標楷體" w:eastAsia="標楷體" w:hAnsi="標楷體" w:hint="eastAsia"/>
        </w:rPr>
        <w:t xml:space="preserve">GPS </w:t>
      </w:r>
      <w:r>
        <w:rPr>
          <w:rFonts w:ascii="標楷體" w:eastAsia="標楷體" w:hAnsi="標楷體" w:hint="eastAsia"/>
        </w:rPr>
        <w:t>軌跡查核不符以及《廢棄物清理法》之重罰。這種由電子化追蹤、</w:t>
      </w:r>
      <w:r>
        <w:rPr>
          <w:rFonts w:ascii="標楷體" w:eastAsia="標楷體" w:hAnsi="標楷體" w:hint="eastAsia"/>
        </w:rPr>
        <w:t xml:space="preserve">GPS </w:t>
      </w:r>
      <w:r>
        <w:rPr>
          <w:rFonts w:ascii="標楷體" w:eastAsia="標楷體" w:hAnsi="標楷體" w:hint="eastAsia"/>
        </w:rPr>
        <w:t>監控與連帶法律賠償責任所構築之高昂合規門檻，形成了極強的向下費用調整阻力，實證上表現為廢棄物密集度（</w:t>
      </w:r>
      <w:r>
        <w:rPr>
          <w:rFonts w:ascii="標楷體" w:eastAsia="標楷體" w:hAnsi="標楷體" w:hint="eastAsia"/>
        </w:rPr>
        <w:t>\texttt{Waste\_Intensity}</w:t>
      </w:r>
      <w:r>
        <w:rPr>
          <w:rFonts w:ascii="標楷體" w:eastAsia="標楷體" w:hAnsi="標楷體" w:hint="eastAsia"/>
        </w:rPr>
        <w:t>）對成本黏性的顯著推升與時間遞延發酵效果！</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環境資源使用密集度與研究假說推導</w:t>
      </w:r>
    </w:p>
    <w:p w:rsidR="00000000" w:rsidRDefault="005C354B">
      <w:pPr>
        <w:pStyle w:val="4"/>
        <w:shd w:val="clear" w:color="auto" w:fill="FFFFFF"/>
        <w:divId w:val="491458513"/>
        <w:rPr>
          <w:rFonts w:ascii="標楷體" w:eastAsia="標楷體" w:hAnsi="標楷體" w:hint="eastAsia"/>
        </w:rPr>
      </w:pPr>
      <w:r>
        <w:rPr>
          <w:rFonts w:ascii="標楷體" w:eastAsia="標楷體" w:hAnsi="標楷體" w:hint="eastAsia"/>
        </w:rPr>
        <w:t>假說</w:t>
      </w:r>
      <w:r>
        <w:rPr>
          <w:rFonts w:ascii="標楷體" w:eastAsia="標楷體" w:hAnsi="標楷體" w:hint="eastAsia"/>
        </w:rPr>
        <w:t xml:space="preserve"> H1a </w:t>
      </w:r>
      <w:r>
        <w:rPr>
          <w:rFonts w:ascii="標楷體" w:eastAsia="標楷體" w:hAnsi="標楷體" w:hint="eastAsia"/>
        </w:rPr>
        <w:t>推導：用水密集度對成本黏性之加劇效果</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水資源作為製造業基礎生產要素，在半導體、光電、化工與造紙等產業中具備極高之營運相依性。當企業之用水密集度（</w:t>
      </w:r>
      <w:r>
        <w:rPr>
          <w:rFonts w:ascii="標楷體" w:eastAsia="標楷體" w:hAnsi="標楷體" w:hint="eastAsia"/>
        </w:rPr>
        <w:t>\texttt{Water\_Intensity}</w:t>
      </w:r>
      <w:r>
        <w:rPr>
          <w:rFonts w:ascii="標楷體" w:eastAsia="標楷體" w:hAnsi="標楷體" w:hint="eastAsia"/>
        </w:rPr>
        <w:t>）越高時，代表其產線對高純度純水與連續水冷卻之依賴越深。</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為了保障水源供給與符合放流水標準，高用水企業必須興建大規模之超純水純化系統、工業廢水處理廠與水循環再利用設施。這類設施包含昂貴之逆滲透（</w:t>
      </w:r>
      <w:r>
        <w:rPr>
          <w:rFonts w:ascii="標楷體" w:eastAsia="標楷體" w:hAnsi="標楷體" w:hint="eastAsia"/>
        </w:rPr>
        <w:t>RO</w:t>
      </w:r>
      <w:r>
        <w:rPr>
          <w:rFonts w:ascii="標楷體" w:eastAsia="標楷體" w:hAnsi="標楷體" w:hint="eastAsia"/>
        </w:rPr>
        <w:t>）膜、離子交換樹脂、生物處理槽與零排放（</w:t>
      </w:r>
      <w:r>
        <w:rPr>
          <w:rFonts w:ascii="標楷體" w:eastAsia="標楷體" w:hAnsi="標楷體" w:hint="eastAsia"/>
        </w:rPr>
        <w:t>ZLD</w:t>
      </w:r>
      <w:r>
        <w:rPr>
          <w:rFonts w:ascii="標楷體" w:eastAsia="標楷體" w:hAnsi="標楷體" w:hint="eastAsia"/>
        </w:rPr>
        <w:t>）蒸發器，具備極強之資本專用性。當銷售收入下滑時，這類專用設施之固定折舊、專責技術人員薪資與系統基本維運費用無法</w:t>
      </w:r>
      <w:r>
        <w:rPr>
          <w:rFonts w:ascii="標楷體" w:eastAsia="標楷體" w:hAnsi="標楷體" w:hint="eastAsia"/>
        </w:rPr>
        <w:t>隨營收同比例削減。若企業降低運轉強度，可能導致水質不達標或系統停擺，產生更高的重啟代價。因此，高用水密集度構成了強烈的向下費用調整阻力。據此，提出本研究之核心假說</w:t>
      </w:r>
      <w:r>
        <w:rPr>
          <w:rFonts w:ascii="標楷體" w:eastAsia="標楷體" w:hAnsi="標楷體" w:hint="eastAsia"/>
        </w:rPr>
        <w:t xml:space="preserve"> H1a</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H1a</w:t>
      </w:r>
      <w:r>
        <w:rPr>
          <w:rStyle w:val="a5"/>
          <w:rFonts w:ascii="標楷體" w:eastAsia="標楷體" w:hAnsi="標楷體" w:hint="eastAsia"/>
        </w:rPr>
        <w:t>（用水密集度，核心假說）：</w:t>
      </w:r>
      <w:r>
        <w:rPr>
          <w:rFonts w:ascii="標楷體" w:eastAsia="標楷體" w:hAnsi="標楷體" w:hint="eastAsia"/>
        </w:rPr>
        <w:t xml:space="preserve"> </w:t>
      </w:r>
      <w:r>
        <w:rPr>
          <w:rFonts w:ascii="標楷體" w:eastAsia="標楷體" w:hAnsi="標楷體" w:hint="eastAsia"/>
        </w:rPr>
        <w:t>在其他條件不變下，企業之用水密集度（</w:t>
      </w:r>
      <w:r>
        <w:rPr>
          <w:rFonts w:ascii="標楷體" w:eastAsia="標楷體" w:hAnsi="標楷體" w:hint="eastAsia"/>
        </w:rPr>
        <w:t>\texttt{Water\_Intensity}</w:t>
      </w:r>
      <w:r>
        <w:rPr>
          <w:rFonts w:ascii="標楷體" w:eastAsia="標楷體" w:hAnsi="標楷體" w:hint="eastAsia"/>
        </w:rPr>
        <w:t>）越高，當銷貨收入下降時，其營業費用之成本黏性越大（</w:t>
      </w:r>
      <w:r>
        <w:rPr>
          <w:rFonts w:ascii="標楷體" w:eastAsia="標楷體" w:hAnsi="標楷體" w:hint="eastAsia"/>
        </w:rPr>
        <w:t>$\beta_3 &lt; 0$</w:t>
      </w:r>
      <w:r>
        <w:rPr>
          <w:rFonts w:ascii="標楷體" w:eastAsia="標楷體" w:hAnsi="標楷體" w:hint="eastAsia"/>
        </w:rPr>
        <w:t>）。</w:t>
      </w:r>
    </w:p>
    <w:p w:rsidR="00000000" w:rsidRDefault="005C354B">
      <w:pPr>
        <w:pStyle w:val="4"/>
        <w:shd w:val="clear" w:color="auto" w:fill="FFFFFF"/>
        <w:divId w:val="491458513"/>
        <w:rPr>
          <w:rFonts w:ascii="標楷體" w:eastAsia="標楷體" w:hAnsi="標楷體" w:hint="eastAsia"/>
        </w:rPr>
      </w:pPr>
      <w:r>
        <w:rPr>
          <w:rFonts w:ascii="標楷體" w:eastAsia="標楷體" w:hAnsi="標楷體" w:hint="eastAsia"/>
        </w:rPr>
        <w:t>假說</w:t>
      </w:r>
      <w:r>
        <w:rPr>
          <w:rFonts w:ascii="標楷體" w:eastAsia="標楷體" w:hAnsi="標楷體" w:hint="eastAsia"/>
        </w:rPr>
        <w:t xml:space="preserve"> H1b </w:t>
      </w:r>
      <w:r>
        <w:rPr>
          <w:rFonts w:ascii="標楷體" w:eastAsia="標楷體" w:hAnsi="標楷體" w:hint="eastAsia"/>
        </w:rPr>
        <w:t>推導：事業廢棄物密集度對成本黏性之加劇與時間遞延發酵效果</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與水資源連續性管道輸入不同，事業廢棄物（特別是有害事業廢</w:t>
      </w:r>
      <w:r>
        <w:rPr>
          <w:rFonts w:ascii="標楷體" w:eastAsia="標楷體" w:hAnsi="標楷體" w:hint="eastAsia"/>
        </w:rPr>
        <w:t>棄物）處置具備顯著之批次暫存與長期合約特性。在台灣嚴格之廢棄物電子聯單與</w:t>
      </w:r>
      <w:r>
        <w:rPr>
          <w:rFonts w:ascii="標楷體" w:eastAsia="標楷體" w:hAnsi="標楷體" w:hint="eastAsia"/>
        </w:rPr>
        <w:t xml:space="preserve"> GPS </w:t>
      </w:r>
      <w:r>
        <w:rPr>
          <w:rFonts w:ascii="標楷體" w:eastAsia="標楷體" w:hAnsi="標楷體" w:hint="eastAsia"/>
        </w:rPr>
        <w:t>軌跡動態監控下，企業必須付出一系列防禦性法遵成本。</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當企業之廢棄物密集度（</w:t>
      </w:r>
      <w:r>
        <w:rPr>
          <w:rFonts w:ascii="標楷體" w:eastAsia="標楷體" w:hAnsi="標楷體" w:hint="eastAsia"/>
        </w:rPr>
        <w:t>\texttt{Waste\_Intensity}</w:t>
      </w:r>
      <w:r>
        <w:rPr>
          <w:rFonts w:ascii="標楷體" w:eastAsia="標楷體" w:hAnsi="標楷體" w:hint="eastAsia"/>
        </w:rPr>
        <w:t>）越高時，企業需與甲級事業廢棄物清運與處置機構簽署多年期合約，並承諾最低保底費用。當銷貨收入在當期（</w:t>
      </w:r>
      <w:r>
        <w:rPr>
          <w:rFonts w:ascii="標楷體" w:eastAsia="標楷體" w:hAnsi="標楷體" w:hint="eastAsia"/>
        </w:rPr>
        <w:t>$t$</w:t>
      </w:r>
      <w:r>
        <w:rPr>
          <w:rFonts w:ascii="標楷體" w:eastAsia="標楷體" w:hAnsi="標楷體" w:hint="eastAsia"/>
        </w:rPr>
        <w:t>）下滑時，當期的廢棄物處置合約與固定維護開銷已確定發生，管理階層無法在當期立即調整合約；必須等到下一個年度（</w:t>
      </w:r>
      <w:r>
        <w:rPr>
          <w:rFonts w:ascii="標楷體" w:eastAsia="標楷體" w:hAnsi="標楷體" w:hint="eastAsia"/>
        </w:rPr>
        <w:t>$t+1$</w:t>
      </w:r>
      <w:r>
        <w:rPr>
          <w:rFonts w:ascii="標楷體" w:eastAsia="標楷體" w:hAnsi="標楷體" w:hint="eastAsia"/>
        </w:rPr>
        <w:t>）進行合約重新談判或產能調整時，廢棄物費用的向下調整阻力才完全爆發。因此，廢棄物密</w:t>
      </w:r>
      <w:r>
        <w:rPr>
          <w:rFonts w:ascii="標楷體" w:eastAsia="標楷體" w:hAnsi="標楷體" w:hint="eastAsia"/>
        </w:rPr>
        <w:t>集度對成本黏性之推升效果將展現出顯著之時間遞延落差。據此，提出本研究之核心假說</w:t>
      </w:r>
      <w:r>
        <w:rPr>
          <w:rFonts w:ascii="標楷體" w:eastAsia="標楷體" w:hAnsi="標楷體" w:hint="eastAsia"/>
        </w:rPr>
        <w:t xml:space="preserve"> H1b</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H1b</w:t>
      </w:r>
      <w:r>
        <w:rPr>
          <w:rStyle w:val="a5"/>
          <w:rFonts w:ascii="標楷體" w:eastAsia="標楷體" w:hAnsi="標楷體" w:hint="eastAsia"/>
        </w:rPr>
        <w:t>（廢棄物密集度，核心假說）：</w:t>
      </w:r>
      <w:r>
        <w:rPr>
          <w:rFonts w:ascii="標楷體" w:eastAsia="標楷體" w:hAnsi="標楷體" w:hint="eastAsia"/>
        </w:rPr>
        <w:t xml:space="preserve"> </w:t>
      </w:r>
      <w:r>
        <w:rPr>
          <w:rFonts w:ascii="標楷體" w:eastAsia="標楷體" w:hAnsi="標楷體" w:hint="eastAsia"/>
        </w:rPr>
        <w:t>在其他條件不變下，企業之廢棄物產生密集度（</w:t>
      </w:r>
      <w:r>
        <w:rPr>
          <w:rFonts w:ascii="標楷體" w:eastAsia="標楷體" w:hAnsi="標楷體" w:hint="eastAsia"/>
        </w:rPr>
        <w:t>\texttt{Waste\_Intensity}</w:t>
      </w:r>
      <w:r>
        <w:rPr>
          <w:rFonts w:ascii="標楷體" w:eastAsia="標楷體" w:hAnsi="標楷體" w:hint="eastAsia"/>
        </w:rPr>
        <w:t>）越高，當銷貨收入下降時，其營業費用之成本黏性越大（</w:t>
      </w:r>
      <w:r>
        <w:rPr>
          <w:rFonts w:ascii="標楷體" w:eastAsia="標楷體" w:hAnsi="標楷體" w:hint="eastAsia"/>
        </w:rPr>
        <w:t>$\beta_3 &lt; 0$</w:t>
      </w:r>
      <w:r>
        <w:rPr>
          <w:rFonts w:ascii="標楷體" w:eastAsia="標楷體" w:hAnsi="標楷體" w:hint="eastAsia"/>
        </w:rPr>
        <w:t>），且此加劇效果具備顯著之時間遞延落差效應（於</w:t>
      </w:r>
      <w:r>
        <w:rPr>
          <w:rFonts w:ascii="標楷體" w:eastAsia="標楷體" w:hAnsi="標楷體" w:hint="eastAsia"/>
        </w:rPr>
        <w:t xml:space="preserve"> $t-1$ </w:t>
      </w:r>
      <w:r>
        <w:rPr>
          <w:rFonts w:ascii="標楷體" w:eastAsia="標楷體" w:hAnsi="標楷體" w:hint="eastAsia"/>
        </w:rPr>
        <w:t>期最顯著）。</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研究假說與理論機制彙總表</w:t>
      </w:r>
    </w:p>
    <w:p w:rsidR="00000000" w:rsidRDefault="005C354B">
      <w:pPr>
        <w:shd w:val="clear" w:color="auto" w:fill="FFFFFF"/>
        <w:divId w:val="1953825167"/>
        <w:rPr>
          <w:rFonts w:ascii="標楷體" w:eastAsia="標楷體" w:hAnsi="標楷體" w:hint="eastAsia"/>
        </w:rPr>
      </w:pPr>
      <w:r>
        <w:rPr>
          <w:rFonts w:ascii="標楷體" w:eastAsia="標楷體" w:hAnsi="標楷體" w:hint="eastAsia"/>
        </w:rPr>
        <w:t>研究假說與理論機制彙總對照表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2099979896"/>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 xml:space="preserve">lp{3.5cm}} </w:t>
            </w:r>
          </w:p>
          <w:p w:rsidR="00000000" w:rsidRDefault="005C354B">
            <w:pPr>
              <w:pStyle w:val="mb-4"/>
              <w:jc w:val="center"/>
              <w:rPr>
                <w:rFonts w:ascii="標楷體" w:eastAsia="標楷體" w:hAnsi="標楷體" w:hint="eastAsia"/>
                <w:b/>
                <w:bCs/>
              </w:rPr>
            </w:pPr>
            <w:r>
              <w:rPr>
                <w:rFonts w:ascii="標楷體" w:eastAsia="標楷體" w:hAnsi="標楷體" w:hint="eastAsia"/>
                <w:b/>
                <w:bCs/>
              </w:rPr>
              <w:t>假說編號</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假說內容簡述</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核心變數</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預期符號與機制</w:t>
            </w:r>
          </w:p>
        </w:tc>
      </w:tr>
      <w:tr w:rsidR="00000000">
        <w:trPr>
          <w:divId w:val="2099979896"/>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用水密集度越高，成本黏性越大；當期即發酵</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資產專用性與連續運維剛性</w:t>
            </w:r>
            <w:r>
              <w:rPr>
                <w:rFonts w:ascii="標楷體" w:eastAsia="標楷體" w:hAnsi="標楷體" w:hint="eastAsia"/>
              </w:rPr>
              <w:t>)</w:t>
            </w:r>
          </w:p>
        </w:tc>
      </w:tr>
      <w:tr w:rsidR="00000000">
        <w:trPr>
          <w:divId w:val="2099979896"/>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假說</w:t>
            </w:r>
            <w:r>
              <w:rPr>
                <w:rStyle w:val="a5"/>
                <w:rFonts w:ascii="標楷體" w:eastAsia="標楷體" w:hAnsi="標楷體" w:hint="eastAsia"/>
              </w:rPr>
              <w:t xml:space="preserve"> H1b</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廢棄物密集度越高，成本黏性越大；遞延一期發酵</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合約剛性與</w:t>
            </w:r>
            <w:r>
              <w:rPr>
                <w:rFonts w:ascii="標楷體" w:eastAsia="標楷體" w:hAnsi="標楷體" w:hint="eastAsia"/>
              </w:rPr>
              <w:t xml:space="preserve"> GPS </w:t>
            </w:r>
            <w:r>
              <w:rPr>
                <w:rFonts w:ascii="標楷體" w:eastAsia="標楷體" w:hAnsi="標楷體" w:hint="eastAsia"/>
              </w:rPr>
              <w:t>法遵鎖定</w:t>
            </w:r>
            <w:r>
              <w:rPr>
                <w:rFonts w:ascii="標楷體" w:eastAsia="標楷體" w:hAnsi="標楷體" w:hint="eastAsia"/>
              </w:rPr>
              <w:t>)</w:t>
            </w:r>
          </w:p>
        </w:tc>
      </w:tr>
      <w:tr w:rsidR="00000000">
        <w:trPr>
          <w:divId w:val="2099979896"/>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水回收率提高，增加水設施投資</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實質節水技術投入</w:t>
            </w:r>
            <w:r>
              <w:rPr>
                <w:rFonts w:ascii="標楷體" w:eastAsia="標楷體" w:hAnsi="標楷體" w:hint="eastAsia"/>
              </w:rPr>
              <w:t>)</w:t>
            </w:r>
          </w:p>
        </w:tc>
      </w:tr>
      <w:tr w:rsidR="00000000">
        <w:trPr>
          <w:divId w:val="2099979896"/>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水揭露降低資訊不對稱，緩和黏性</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$\beta_3 </w:t>
            </w:r>
            <w:r>
              <w:rPr>
                <w:rFonts w:ascii="標楷體" w:eastAsia="標楷體" w:hAnsi="標楷體" w:hint="eastAsia"/>
              </w:rPr>
              <w:t>&gt; 0$ (</w:t>
            </w:r>
            <w:r>
              <w:rPr>
                <w:rFonts w:ascii="標楷體" w:eastAsia="標楷體" w:hAnsi="標楷體" w:hint="eastAsia"/>
              </w:rPr>
              <w:t>形式揭露與透明度監督</w:t>
            </w:r>
            <w:r>
              <w:rPr>
                <w:rFonts w:ascii="標楷體" w:eastAsia="標楷體" w:hAnsi="標楷體" w:hint="eastAsia"/>
              </w:rPr>
              <w:t>)</w:t>
            </w:r>
          </w:p>
        </w:tc>
      </w:tr>
      <w:tr w:rsidR="00000000">
        <w:trPr>
          <w:divId w:val="2099979896"/>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GRI </w:t>
            </w:r>
            <w:r>
              <w:rPr>
                <w:rFonts w:ascii="標楷體" w:eastAsia="標楷體" w:hAnsi="標楷體" w:hint="eastAsia"/>
              </w:rPr>
              <w:t>廢棄物揭露品質提升，強化外部監督</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$\beta_3 &gt; 0$ (</w:t>
            </w:r>
            <w:r>
              <w:rPr>
                <w:rFonts w:ascii="標楷體" w:eastAsia="標楷體" w:hAnsi="標楷體" w:hint="eastAsia"/>
              </w:rPr>
              <w:t>形式揭露與透明度監督</w:t>
            </w:r>
            <w:r>
              <w:rPr>
                <w:rFonts w:ascii="標楷體" w:eastAsia="標楷體" w:hAnsi="標楷體" w:hint="eastAsia"/>
              </w:rPr>
              <w:t>)</w:t>
            </w:r>
          </w:p>
        </w:tc>
      </w:tr>
      <w:tr w:rsidR="00000000">
        <w:trPr>
          <w:divId w:val="2099979896"/>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補充檢驗</w:t>
            </w:r>
            <w:r>
              <w:rPr>
                <w:rStyle w:val="a5"/>
                <w:rFonts w:ascii="標楷體" w:eastAsia="標楷體" w:hAnsi="標楷體" w:hint="eastAsia"/>
              </w:rPr>
              <w:t xml:space="preserve"> 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廢棄物違規裁罰金額引發強制性事後法遵改善</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$\beta_3 &lt; 0$ (</w:t>
            </w:r>
            <w:r>
              <w:rPr>
                <w:rFonts w:ascii="標楷體" w:eastAsia="標楷體" w:hAnsi="標楷體" w:hint="eastAsia"/>
              </w:rPr>
              <w:t>法律強制合規與底線成本</w:t>
            </w:r>
            <w:r>
              <w:rPr>
                <w:rFonts w:ascii="標楷體" w:eastAsia="標楷體" w:hAnsi="標楷體" w:hint="eastAsia"/>
              </w:rPr>
              <w:t>)</w:t>
            </w:r>
          </w:p>
        </w:tc>
      </w:tr>
    </w:tbl>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29"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第三章</w:t>
      </w:r>
      <w:r>
        <w:rPr>
          <w:rFonts w:ascii="標楷體" w:eastAsia="標楷體" w:hAnsi="標楷體" w:hint="eastAsia"/>
        </w:rPr>
        <w:t xml:space="preserve"> </w:t>
      </w:r>
      <w:r>
        <w:rPr>
          <w:rFonts w:ascii="標楷體" w:eastAsia="標楷體" w:hAnsi="標楷體" w:hint="eastAsia"/>
        </w:rPr>
        <w:t>資料描述與研究方法</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資料來源與樣本篩選流程</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本研究之財務資料取自台灣經濟新報（</w:t>
      </w:r>
      <w:r>
        <w:rPr>
          <w:rFonts w:ascii="標楷體" w:eastAsia="標楷體" w:hAnsi="標楷體" w:hint="eastAsia"/>
        </w:rPr>
        <w:t>Taiwan Economic Journal, TEJ</w:t>
      </w:r>
      <w:r>
        <w:rPr>
          <w:rFonts w:ascii="標楷體" w:eastAsia="標楷體" w:hAnsi="標楷體" w:hint="eastAsia"/>
        </w:rPr>
        <w:t>）</w:t>
      </w:r>
      <w:r>
        <w:rPr>
          <w:rFonts w:ascii="標楷體" w:eastAsia="標楷體" w:hAnsi="標楷體" w:hint="eastAsia"/>
        </w:rPr>
        <w:t xml:space="preserve">IFRS </w:t>
      </w:r>
      <w:r>
        <w:rPr>
          <w:rFonts w:ascii="標楷體" w:eastAsia="標楷體" w:hAnsi="標楷體" w:hint="eastAsia"/>
        </w:rPr>
        <w:t>財務資料庫；環境資源與</w:t>
      </w:r>
      <w:r>
        <w:rPr>
          <w:rFonts w:ascii="標楷體" w:eastAsia="標楷體" w:hAnsi="標楷體" w:hint="eastAsia"/>
        </w:rPr>
        <w:t xml:space="preserve"> ESG </w:t>
      </w:r>
      <w:r>
        <w:rPr>
          <w:rFonts w:ascii="標楷體" w:eastAsia="標楷體" w:hAnsi="標楷體" w:hint="eastAsia"/>
        </w:rPr>
        <w:t>揭露資料則取自</w:t>
      </w:r>
      <w:r>
        <w:rPr>
          <w:rFonts w:ascii="標楷體" w:eastAsia="標楷體" w:hAnsi="標楷體" w:hint="eastAsia"/>
        </w:rPr>
        <w:t xml:space="preserve"> TEJ </w:t>
      </w:r>
      <w:r>
        <w:rPr>
          <w:rFonts w:ascii="標楷體" w:eastAsia="標楷體" w:hAnsi="標楷體" w:hint="eastAsia"/>
        </w:rPr>
        <w:t>之</w:t>
      </w:r>
      <w:r>
        <w:rPr>
          <w:rFonts w:ascii="標楷體" w:eastAsia="標楷體" w:hAnsi="標楷體" w:hint="eastAsia"/>
        </w:rPr>
        <w:t xml:space="preserve"> TESG </w:t>
      </w:r>
      <w:r>
        <w:rPr>
          <w:rFonts w:ascii="標楷體" w:eastAsia="標楷體" w:hAnsi="標楷體" w:hint="eastAsia"/>
        </w:rPr>
        <w:t>永續發展資料庫（包含企業用水量、廢棄物揭露及列管事業污染源裁處明細）。研究樣本期間涵蓋</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年共</w:t>
      </w:r>
      <w:r>
        <w:rPr>
          <w:rFonts w:ascii="標楷體" w:eastAsia="標楷體" w:hAnsi="標楷體" w:hint="eastAsia"/>
        </w:rPr>
        <w:t xml:space="preserve"> 11 </w:t>
      </w:r>
      <w:r>
        <w:rPr>
          <w:rFonts w:ascii="標楷體" w:eastAsia="標楷體" w:hAnsi="標楷體" w:hint="eastAsia"/>
        </w:rPr>
        <w:t>個年度之台灣上市櫃製造業公司。</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在資料處理與加總規則層面：</w:t>
      </w:r>
      <w:r>
        <w:rPr>
          <w:rFonts w:ascii="標楷體" w:eastAsia="標楷體" w:hAnsi="標楷體" w:hint="eastAsia"/>
        </w:rPr>
        <w:t xml:space="preserve"> 1. **</w:t>
      </w:r>
      <w:r>
        <w:rPr>
          <w:rFonts w:ascii="標楷體" w:eastAsia="標楷體" w:hAnsi="標楷體" w:hint="eastAsia"/>
        </w:rPr>
        <w:t>單季轉年度規則</w:t>
      </w:r>
      <w:r>
        <w:rPr>
          <w:rFonts w:ascii="標楷體" w:eastAsia="標楷體" w:hAnsi="標楷體" w:hint="eastAsia"/>
        </w:rPr>
        <w:t>**</w:t>
      </w:r>
      <w:r>
        <w:rPr>
          <w:rFonts w:ascii="標楷體" w:eastAsia="標楷體" w:hAnsi="標楷體" w:hint="eastAsia"/>
        </w:rPr>
        <w:t>：</w:t>
      </w:r>
      <w:r>
        <w:rPr>
          <w:rFonts w:ascii="標楷體" w:eastAsia="標楷體" w:hAnsi="標楷體" w:hint="eastAsia"/>
        </w:rPr>
        <w:t>對於銷管費用（</w:t>
      </w:r>
      <w:r>
        <w:rPr>
          <w:rFonts w:ascii="標楷體" w:eastAsia="標楷體" w:hAnsi="標楷體" w:hint="eastAsia"/>
        </w:rPr>
        <w:t>\texttt{SG\&amp;A}</w:t>
      </w:r>
      <w:r>
        <w:rPr>
          <w:rFonts w:ascii="標楷體" w:eastAsia="標楷體" w:hAnsi="標楷體" w:hint="eastAsia"/>
        </w:rPr>
        <w:t>）與營業收入（</w:t>
      </w:r>
      <w:r>
        <w:rPr>
          <w:rFonts w:ascii="標楷體" w:eastAsia="標楷體" w:hAnsi="標楷體" w:hint="eastAsia"/>
        </w:rPr>
        <w:t>\texttt{REV}</w:t>
      </w:r>
      <w:r>
        <w:rPr>
          <w:rFonts w:ascii="標楷體" w:eastAsia="標楷體" w:hAnsi="標楷體" w:hint="eastAsia"/>
        </w:rPr>
        <w:t>），本研究依據會計年度進行累加（</w:t>
      </w:r>
      <w:r>
        <w:rPr>
          <w:rFonts w:ascii="標楷體" w:eastAsia="標楷體" w:hAnsi="標楷體" w:hint="eastAsia"/>
        </w:rPr>
        <w:t>Summation</w:t>
      </w:r>
      <w:r>
        <w:rPr>
          <w:rFonts w:ascii="標楷體" w:eastAsia="標楷體" w:hAnsi="標楷體" w:hint="eastAsia"/>
        </w:rPr>
        <w:t>），由四個單季數據加總為年度總額；對於資產總額（</w:t>
      </w:r>
      <w:r>
        <w:rPr>
          <w:rFonts w:ascii="標楷體" w:eastAsia="標楷體" w:hAnsi="標楷體" w:hint="eastAsia"/>
        </w:rPr>
        <w:t>\texttt{Size}</w:t>
      </w:r>
      <w:r>
        <w:rPr>
          <w:rFonts w:ascii="標楷體" w:eastAsia="標楷體" w:hAnsi="標楷體" w:hint="eastAsia"/>
        </w:rPr>
        <w:t>）、負債總額（</w:t>
      </w:r>
      <w:r>
        <w:rPr>
          <w:rFonts w:ascii="標楷體" w:eastAsia="標楷體" w:hAnsi="標楷體" w:hint="eastAsia"/>
        </w:rPr>
        <w:t>\texttt{Lev}</w:t>
      </w:r>
      <w:r>
        <w:rPr>
          <w:rFonts w:ascii="標楷體" w:eastAsia="標楷體" w:hAnsi="標楷體" w:hint="eastAsia"/>
        </w:rPr>
        <w:t>）及員工人數（</w:t>
      </w:r>
      <w:r>
        <w:rPr>
          <w:rFonts w:ascii="標楷體" w:eastAsia="標楷體" w:hAnsi="標楷體" w:hint="eastAsia"/>
        </w:rPr>
        <w:t>\texttt{EI}</w:t>
      </w:r>
      <w:r>
        <w:rPr>
          <w:rFonts w:ascii="標楷體" w:eastAsia="標楷體" w:hAnsi="標楷體" w:hint="eastAsia"/>
        </w:rPr>
        <w:t>），則取第</w:t>
      </w:r>
      <w:r>
        <w:rPr>
          <w:rFonts w:ascii="標楷體" w:eastAsia="標楷體" w:hAnsi="標楷體" w:hint="eastAsia"/>
        </w:rPr>
        <w:t xml:space="preserve"> 4 </w:t>
      </w:r>
      <w:r>
        <w:rPr>
          <w:rFonts w:ascii="標楷體" w:eastAsia="標楷體" w:hAnsi="標楷體" w:hint="eastAsia"/>
        </w:rPr>
        <w:t>季底（期末）數據代表年度水準。</w:t>
      </w:r>
      <w:r>
        <w:rPr>
          <w:rFonts w:ascii="標楷體" w:eastAsia="標楷體" w:hAnsi="標楷體" w:hint="eastAsia"/>
        </w:rPr>
        <w:t xml:space="preserve"> 2. **TEJ </w:t>
      </w:r>
      <w:r>
        <w:rPr>
          <w:rFonts w:ascii="標楷體" w:eastAsia="標楷體" w:hAnsi="標楷體" w:hint="eastAsia"/>
        </w:rPr>
        <w:t>會計科目代碼對照</w:t>
      </w:r>
      <w:r>
        <w:rPr>
          <w:rFonts w:ascii="標楷體" w:eastAsia="標楷體" w:hAnsi="標楷體" w:hint="eastAsia"/>
        </w:rPr>
        <w:t>**</w:t>
      </w:r>
      <w:r>
        <w:rPr>
          <w:rFonts w:ascii="標楷體" w:eastAsia="標楷體" w:hAnsi="標楷體" w:hint="eastAsia"/>
        </w:rPr>
        <w:t>：營業收入採</w:t>
      </w:r>
      <w:r>
        <w:rPr>
          <w:rFonts w:ascii="標楷體" w:eastAsia="標楷體" w:hAnsi="標楷體" w:hint="eastAsia"/>
        </w:rPr>
        <w:t xml:space="preserve"> TEJ </w:t>
      </w:r>
      <w:r>
        <w:rPr>
          <w:rFonts w:ascii="標楷體" w:eastAsia="標楷體" w:hAnsi="標楷體" w:hint="eastAsia"/>
        </w:rPr>
        <w:t>代碼</w:t>
      </w:r>
      <w:r>
        <w:rPr>
          <w:rFonts w:ascii="標楷體" w:eastAsia="標楷體" w:hAnsi="標楷體" w:hint="eastAsia"/>
        </w:rPr>
        <w:t xml:space="preserve"> \texttt{R001}</w:t>
      </w:r>
      <w:r>
        <w:rPr>
          <w:rFonts w:ascii="標楷體" w:eastAsia="標楷體" w:hAnsi="標楷體" w:hint="eastAsia"/>
        </w:rPr>
        <w:t>、銷費及管理費用採代碼</w:t>
      </w:r>
      <w:r>
        <w:rPr>
          <w:rFonts w:ascii="標楷體" w:eastAsia="標楷體" w:hAnsi="標楷體" w:hint="eastAsia"/>
        </w:rPr>
        <w:t xml:space="preserve"> \texttt{R002}</w:t>
      </w:r>
      <w:r>
        <w:rPr>
          <w:rFonts w:ascii="標楷體" w:eastAsia="標楷體" w:hAnsi="標楷體" w:hint="eastAsia"/>
        </w:rPr>
        <w:t>、資產總額採代碼</w:t>
      </w:r>
      <w:r>
        <w:rPr>
          <w:rFonts w:ascii="標楷體" w:eastAsia="標楷體" w:hAnsi="標楷體" w:hint="eastAsia"/>
        </w:rPr>
        <w:t xml:space="preserve"> \texttt{A001}</w:t>
      </w:r>
      <w:r>
        <w:rPr>
          <w:rFonts w:ascii="標楷體" w:eastAsia="標楷體" w:hAnsi="標楷體" w:hint="eastAsia"/>
        </w:rPr>
        <w:t>、負債總額採代碼</w:t>
      </w:r>
      <w:r>
        <w:rPr>
          <w:rFonts w:ascii="標楷體" w:eastAsia="標楷體" w:hAnsi="標楷體" w:hint="eastAsia"/>
        </w:rPr>
        <w:t xml:space="preserve"> \texttt{L001}</w:t>
      </w:r>
      <w:r>
        <w:rPr>
          <w:rFonts w:ascii="標楷體" w:eastAsia="標楷體" w:hAnsi="標楷體" w:hint="eastAsia"/>
        </w:rPr>
        <w:t>、員工人數採代碼</w:t>
      </w:r>
      <w:r>
        <w:rPr>
          <w:rFonts w:ascii="標楷體" w:eastAsia="標楷體" w:hAnsi="標楷體" w:hint="eastAsia"/>
        </w:rPr>
        <w:t xml:space="preserve"> \texttt{E001}</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實證樣本之篩選流程與步驟如下：</w:t>
      </w:r>
      <w:r>
        <w:rPr>
          <w:rFonts w:ascii="標楷體" w:eastAsia="標楷體" w:hAnsi="標楷體" w:hint="eastAsia"/>
        </w:rPr>
        <w:t xml:space="preserve"> </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6"/>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選取</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年台灣上市櫃公司原始財務觀測值。</w:t>
      </w:r>
      <w:r>
        <w:rPr>
          <w:rFonts w:ascii="標楷體" w:eastAsia="標楷體" w:hAnsi="標楷體" w:hint="eastAsia"/>
        </w:rPr>
        <w:t xml:space="preserve"> </w:t>
      </w:r>
    </w:p>
    <w:p w:rsidR="00000000" w:rsidRDefault="005C354B">
      <w:pPr>
        <w:numPr>
          <w:ilvl w:val="0"/>
          <w:numId w:val="6"/>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剔除金融保險業、證券業及不動產業等非製造業樣本（產業代碼非製造業範疇者），以確保費用結構與資源消耗具備高度可比性。</w:t>
      </w:r>
      <w:r>
        <w:rPr>
          <w:rFonts w:ascii="標楷體" w:eastAsia="標楷體" w:hAnsi="標楷體" w:hint="eastAsia"/>
        </w:rPr>
        <w:t xml:space="preserve"> </w:t>
      </w:r>
    </w:p>
    <w:p w:rsidR="00000000" w:rsidRDefault="005C354B">
      <w:pPr>
        <w:numPr>
          <w:ilvl w:val="0"/>
          <w:numId w:val="6"/>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剔除核心財務變數（銷管費用、營業收入、資產總額）存在缺失或異常值（如銷管費用小於等於</w:t>
      </w:r>
      <w:r>
        <w:rPr>
          <w:rFonts w:ascii="標楷體" w:eastAsia="標楷體" w:hAnsi="標楷體" w:hint="eastAsia"/>
        </w:rPr>
        <w:t xml:space="preserve"> 0</w:t>
      </w:r>
      <w:r>
        <w:rPr>
          <w:rFonts w:ascii="標楷體" w:eastAsia="標楷體" w:hAnsi="標楷體" w:hint="eastAsia"/>
        </w:rPr>
        <w:t>）之觀測值。</w:t>
      </w:r>
      <w:r>
        <w:rPr>
          <w:rFonts w:ascii="標楷體" w:eastAsia="標楷體" w:hAnsi="標楷體" w:hint="eastAsia"/>
        </w:rPr>
        <w:t xml:space="preserve"> </w:t>
      </w:r>
    </w:p>
    <w:p w:rsidR="00000000" w:rsidRDefault="005C354B">
      <w:pPr>
        <w:numPr>
          <w:ilvl w:val="0"/>
          <w:numId w:val="6"/>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剔除無法由</w:t>
      </w:r>
      <w:r>
        <w:rPr>
          <w:rFonts w:ascii="標楷體" w:eastAsia="標楷體" w:hAnsi="標楷體" w:hint="eastAsia"/>
        </w:rPr>
        <w:t xml:space="preserve"> TESG </w:t>
      </w:r>
      <w:r>
        <w:rPr>
          <w:rFonts w:ascii="標楷體" w:eastAsia="標楷體" w:hAnsi="標楷體" w:hint="eastAsia"/>
        </w:rPr>
        <w:t>資料庫對應水資源與廢棄物管理資料之公司。</w:t>
      </w:r>
      <w:r>
        <w:rPr>
          <w:rFonts w:ascii="標楷體" w:eastAsia="標楷體" w:hAnsi="標楷體" w:hint="eastAsia"/>
        </w:rPr>
        <w:t xml:space="preserve"> </w:t>
      </w:r>
    </w:p>
    <w:p w:rsidR="00000000" w:rsidRDefault="005C354B">
      <w:pPr>
        <w:numPr>
          <w:ilvl w:val="0"/>
          <w:numId w:val="6"/>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對所有連續型變數進行前後</w:t>
      </w:r>
      <w:r>
        <w:rPr>
          <w:rFonts w:ascii="標楷體" w:eastAsia="標楷體" w:hAnsi="標楷體" w:hint="eastAsia"/>
        </w:rPr>
        <w:t xml:space="preserve"> 1\% </w:t>
      </w:r>
      <w:r>
        <w:rPr>
          <w:rFonts w:ascii="標楷體" w:eastAsia="標楷體" w:hAnsi="標楷體" w:hint="eastAsia"/>
        </w:rPr>
        <w:t>之縮尾處理（</w:t>
      </w:r>
      <w:r>
        <w:rPr>
          <w:rFonts w:ascii="標楷體" w:eastAsia="標楷體" w:hAnsi="標楷體" w:hint="eastAsia"/>
        </w:rPr>
        <w:t>Winsorization</w:t>
      </w:r>
      <w:r>
        <w:rPr>
          <w:rFonts w:ascii="標楷體" w:eastAsia="標楷體" w:hAnsi="標楷體" w:hint="eastAsia"/>
        </w:rPr>
        <w:t>），以消除極端值對統計估估計之干擾。</w:t>
      </w:r>
      <w:r>
        <w:rPr>
          <w:rFonts w:ascii="標楷體" w:eastAsia="標楷體" w:hAnsi="標楷體" w:hint="eastAsia"/>
        </w:rPr>
        <w:t xml:space="preserve">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經過上述嚴謹篩選後，最終獲得</w:t>
      </w:r>
      <w:r>
        <w:rPr>
          <w:rFonts w:ascii="標楷體" w:eastAsia="標楷體" w:hAnsi="標楷體" w:hint="eastAsia"/>
        </w:rPr>
        <w:t xml:space="preserve"> 18,137 </w:t>
      </w:r>
      <w:r>
        <w:rPr>
          <w:rFonts w:ascii="標楷體" w:eastAsia="標楷體" w:hAnsi="標楷體" w:hint="eastAsia"/>
        </w:rPr>
        <w:t>個公司—年觀測值（共包含</w:t>
      </w:r>
      <w:r>
        <w:rPr>
          <w:rFonts w:ascii="標楷體" w:eastAsia="標楷體" w:hAnsi="標楷體" w:hint="eastAsia"/>
        </w:rPr>
        <w:t xml:space="preserve"> 1,245 </w:t>
      </w:r>
      <w:r>
        <w:rPr>
          <w:rFonts w:ascii="標楷體" w:eastAsia="標楷體" w:hAnsi="標楷體" w:hint="eastAsia"/>
        </w:rPr>
        <w:t>家上市櫃製造業公司），構成不平衡追蹤資料集（</w:t>
      </w:r>
      <w:r>
        <w:rPr>
          <w:rFonts w:ascii="標楷體" w:eastAsia="標楷體" w:hAnsi="標楷體" w:hint="eastAsia"/>
        </w:rPr>
        <w:t>Unbalanced Panel Data</w:t>
      </w:r>
      <w:r>
        <w:rPr>
          <w:rFonts w:ascii="標楷體" w:eastAsia="標楷體" w:hAnsi="標楷體" w:hint="eastAsia"/>
        </w:rPr>
        <w:t>）。</w:t>
      </w:r>
    </w:p>
    <w:p w:rsidR="00000000" w:rsidRDefault="005C354B">
      <w:pPr>
        <w:shd w:val="clear" w:color="auto" w:fill="FFFFFF"/>
        <w:divId w:val="1552571686"/>
        <w:rPr>
          <w:rFonts w:ascii="標楷體" w:eastAsia="標楷體" w:hAnsi="標楷體" w:hint="eastAsia"/>
        </w:rPr>
      </w:pPr>
      <w:r>
        <w:rPr>
          <w:rFonts w:ascii="標楷體" w:eastAsia="標楷體" w:hAnsi="標楷體" w:hint="eastAsia"/>
        </w:rPr>
        <w:t>實證樣本篩選流程與步驟表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713116004"/>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樣本篩選步驟與條件</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剩餘觀測值</w:t>
            </w:r>
            <w:r>
              <w:rPr>
                <w:rFonts w:ascii="標楷體" w:eastAsia="標楷體" w:hAnsi="標楷體" w:hint="eastAsia"/>
                <w:b/>
                <w:bCs/>
              </w:rPr>
              <w:t xml:space="preserve"> N</w:t>
            </w:r>
          </w:p>
        </w:tc>
      </w:tr>
      <w:tr w:rsidR="00000000">
        <w:trPr>
          <w:divId w:val="1713116004"/>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2014-2024 </w:t>
            </w:r>
            <w:r>
              <w:rPr>
                <w:rFonts w:ascii="標楷體" w:eastAsia="標楷體" w:hAnsi="標楷體" w:hint="eastAsia"/>
              </w:rPr>
              <w:t>年台灣上市櫃公司原始觀測值</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24,850</w:t>
            </w:r>
          </w:p>
        </w:tc>
      </w:tr>
      <w:tr w:rsidR="00000000">
        <w:trPr>
          <w:divId w:val="1713116004"/>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剔除金融保險業與金控公司樣本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(1,250)</w:t>
            </w:r>
          </w:p>
        </w:tc>
      </w:tr>
      <w:tr w:rsidR="00000000">
        <w:trPr>
          <w:divId w:val="1713116004"/>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剔除建材營造、房地產與貿易百貨等非製造業</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(3,120)</w:t>
            </w:r>
          </w:p>
        </w:tc>
      </w:tr>
      <w:tr w:rsidR="00000000">
        <w:trPr>
          <w:divId w:val="1713116004"/>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剔除財務變數缺失或銷管費用小於等於零之樣本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(840)</w:t>
            </w:r>
          </w:p>
        </w:tc>
      </w:tr>
      <w:tr w:rsidR="00000000">
        <w:trPr>
          <w:divId w:val="1713116004"/>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剔除</w:t>
            </w:r>
            <w:r>
              <w:rPr>
                <w:rFonts w:ascii="標楷體" w:eastAsia="標楷體" w:hAnsi="標楷體" w:hint="eastAsia"/>
              </w:rPr>
              <w:t xml:space="preserve"> TESG </w:t>
            </w:r>
            <w:r>
              <w:rPr>
                <w:rFonts w:ascii="標楷體" w:eastAsia="標楷體" w:hAnsi="標楷體" w:hint="eastAsia"/>
              </w:rPr>
              <w:t>環境資源密集度指標缺失之觀測值</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(1,503)</w:t>
            </w:r>
          </w:p>
        </w:tc>
      </w:tr>
      <w:tr w:rsidR="00000000">
        <w:trPr>
          <w:divId w:val="1713116004"/>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最終實證有效公司—年觀測值總數</w:t>
            </w:r>
            <w:r>
              <w:rPr>
                <w:rStyle w:val="a5"/>
                <w:rFonts w:ascii="標楷體" w:eastAsia="標楷體" w:hAnsi="標楷體" w:hint="eastAsia"/>
              </w:rPr>
              <w:t xml:space="preserve"> (Final Sample)</w:t>
            </w:r>
          </w:p>
        </w:tc>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18,137</w:t>
            </w:r>
          </w:p>
        </w:tc>
      </w:tr>
    </w:tbl>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產業分類與高耗水</w:t>
      </w:r>
      <w:r>
        <w:rPr>
          <w:rFonts w:ascii="標楷體" w:eastAsia="標楷體" w:hAnsi="標楷體" w:hint="eastAsia"/>
        </w:rPr>
        <w:t>/</w:t>
      </w:r>
      <w:r>
        <w:rPr>
          <w:rFonts w:ascii="標楷體" w:eastAsia="標楷體" w:hAnsi="標楷體" w:hint="eastAsia"/>
        </w:rPr>
        <w:t>高污染產業劃分標準</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台灣製造業次產業間之水資源依賴與廢棄物產生量存在巨大的結構性差異。本研究依據環境部（前環保署）列管高污染事業分類及經濟部水利署《工業用水統計年報》劃分標準，將台灣證券交易所（</w:t>
      </w:r>
      <w:r>
        <w:rPr>
          <w:rFonts w:ascii="標楷體" w:eastAsia="標楷體" w:hAnsi="標楷體" w:hint="eastAsia"/>
        </w:rPr>
        <w:t>TSE</w:t>
      </w:r>
      <w:r>
        <w:rPr>
          <w:rFonts w:ascii="標楷體" w:eastAsia="標楷體" w:hAnsi="標楷體" w:hint="eastAsia"/>
        </w:rPr>
        <w:t>）製造業劃分為「高耗水</w:t>
      </w:r>
      <w:r>
        <w:rPr>
          <w:rFonts w:ascii="標楷體" w:eastAsia="標楷體" w:hAnsi="標楷體" w:hint="eastAsia"/>
        </w:rPr>
        <w:t>/</w:t>
      </w:r>
      <w:r>
        <w:rPr>
          <w:rFonts w:ascii="標楷體" w:eastAsia="標楷體" w:hAnsi="標楷體" w:hint="eastAsia"/>
        </w:rPr>
        <w:t>高污染產業」與「低耗水</w:t>
      </w:r>
      <w:r>
        <w:rPr>
          <w:rFonts w:ascii="標楷體" w:eastAsia="標楷體" w:hAnsi="標楷體" w:hint="eastAsia"/>
        </w:rPr>
        <w:t>/</w:t>
      </w:r>
      <w:r>
        <w:rPr>
          <w:rFonts w:ascii="標楷體" w:eastAsia="標楷體" w:hAnsi="標楷體" w:hint="eastAsia"/>
        </w:rPr>
        <w:t>低污染產業」兩大集群：</w:t>
      </w:r>
    </w:p>
    <w:p w:rsidR="00000000" w:rsidRDefault="005C354B">
      <w:pPr>
        <w:shd w:val="clear" w:color="auto" w:fill="FFFFFF"/>
        <w:divId w:val="2029990480"/>
        <w:rPr>
          <w:rFonts w:ascii="標楷體" w:eastAsia="標楷體" w:hAnsi="標楷體" w:hint="eastAsia"/>
        </w:rPr>
      </w:pPr>
      <w:r>
        <w:rPr>
          <w:rFonts w:ascii="標楷體" w:eastAsia="標楷體" w:hAnsi="標楷體" w:hint="eastAsia"/>
        </w:rPr>
        <w:t>製造業次產業高耗水</w:t>
      </w:r>
      <w:r>
        <w:rPr>
          <w:rFonts w:ascii="標楷體" w:eastAsia="標楷體" w:hAnsi="標楷體" w:hint="eastAsia"/>
        </w:rPr>
        <w:t>/</w:t>
      </w:r>
      <w:r>
        <w:rPr>
          <w:rFonts w:ascii="標楷體" w:eastAsia="標楷體" w:hAnsi="標楷體" w:hint="eastAsia"/>
        </w:rPr>
        <w:t>高污染分類對照表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325204961"/>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 xml:space="preserve">c} </w:t>
            </w:r>
          </w:p>
          <w:p w:rsidR="00000000" w:rsidRDefault="005C354B">
            <w:pPr>
              <w:pStyle w:val="mb-4"/>
              <w:jc w:val="center"/>
              <w:rPr>
                <w:rFonts w:ascii="標楷體" w:eastAsia="標楷體" w:hAnsi="標楷體" w:hint="eastAsia"/>
                <w:b/>
                <w:bCs/>
              </w:rPr>
            </w:pPr>
            <w:r>
              <w:rPr>
                <w:rFonts w:ascii="標楷體" w:eastAsia="標楷體" w:hAnsi="標楷體" w:hint="eastAsia"/>
                <w:b/>
                <w:bCs/>
              </w:rPr>
              <w:t>產業類別組</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涵蓋之</w:t>
            </w:r>
            <w:r>
              <w:rPr>
                <w:rFonts w:ascii="標楷體" w:eastAsia="標楷體" w:hAnsi="標楷體" w:hint="eastAsia"/>
                <w:b/>
                <w:bCs/>
              </w:rPr>
              <w:t xml:space="preserve"> TSE </w:t>
            </w:r>
            <w:r>
              <w:rPr>
                <w:rFonts w:ascii="標楷體" w:eastAsia="標楷體" w:hAnsi="標楷體" w:hint="eastAsia"/>
                <w:b/>
                <w:bCs/>
              </w:rPr>
              <w:t>製造業次產業</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劃分法規依據</w:t>
            </w:r>
          </w:p>
        </w:tc>
      </w:tr>
      <w:tr w:rsidR="00000000">
        <w:trPr>
          <w:divId w:val="1325204961"/>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高耗水</w:t>
            </w:r>
            <w:r>
              <w:rPr>
                <w:rStyle w:val="a5"/>
                <w:rFonts w:ascii="標楷體" w:eastAsia="標楷體" w:hAnsi="標楷體" w:hint="eastAsia"/>
              </w:rPr>
              <w:t>/</w:t>
            </w:r>
            <w:r>
              <w:rPr>
                <w:rStyle w:val="a5"/>
                <w:rFonts w:ascii="標楷體" w:eastAsia="標楷體" w:hAnsi="標楷體" w:hint="eastAsia"/>
              </w:rPr>
              <w:t>高污染產業</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半導體、光電、電子零組件、化學工業、塑膠工業、鋼鐵基本工業、紡織纖維、造紙工業、水泥工業</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環境部列管高污染事業與水利署大用水戶標準</w:t>
            </w:r>
          </w:p>
        </w:tc>
      </w:tr>
      <w:tr w:rsidR="00000000">
        <w:trPr>
          <w:divId w:val="1325204961"/>
          <w:tblCellSpacing w:w="15" w:type="dxa"/>
        </w:trPr>
        <w:tc>
          <w:tcPr>
            <w:tcW w:w="0" w:type="auto"/>
            <w:vAlign w:val="center"/>
            <w:hideMark/>
          </w:tcPr>
          <w:p w:rsidR="00000000" w:rsidRDefault="005C354B">
            <w:pPr>
              <w:rPr>
                <w:rFonts w:ascii="標楷體" w:eastAsia="標楷體" w:hAnsi="標楷體" w:hint="eastAsia"/>
              </w:rPr>
            </w:pPr>
            <w:r>
              <w:rPr>
                <w:rStyle w:val="a5"/>
                <w:rFonts w:ascii="標楷體" w:eastAsia="標楷體" w:hAnsi="標楷體" w:hint="eastAsia"/>
              </w:rPr>
              <w:t>低耗水</w:t>
            </w:r>
            <w:r>
              <w:rPr>
                <w:rStyle w:val="a5"/>
                <w:rFonts w:ascii="標楷體" w:eastAsia="標楷體" w:hAnsi="標楷體" w:hint="eastAsia"/>
              </w:rPr>
              <w:t>/</w:t>
            </w:r>
            <w:r>
              <w:rPr>
                <w:rStyle w:val="a5"/>
                <w:rFonts w:ascii="標楷體" w:eastAsia="標楷體" w:hAnsi="標楷體" w:hint="eastAsia"/>
              </w:rPr>
              <w:t>低污染產業</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電腦周邊、通信網路、資訊服務、電器電纜、生技醫療、汽車工業、精密機械、食品飲料、其他輕工業</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一般輕污染與組裝型工業標準</w:t>
            </w:r>
          </w:p>
        </w:tc>
      </w:tr>
    </w:tbl>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計量實證模型設計</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為了系統性檢定環境資源使用密集度對企業成本僵固性之影響，本研究擴充</w:t>
      </w:r>
      <w:r>
        <w:rPr>
          <w:rFonts w:ascii="標楷體" w:eastAsia="標楷體" w:hAnsi="標楷體" w:hint="eastAsia"/>
        </w:rPr>
        <w:t xml:space="preserve"> ABJ (2003) </w:t>
      </w:r>
      <w:r>
        <w:rPr>
          <w:rFonts w:ascii="標楷體" w:eastAsia="標楷體" w:hAnsi="標楷體" w:hint="eastAsia"/>
        </w:rPr>
        <w:t>之二階段對數變動模型，設定以下基準與擴充計量迴歸模型：</w:t>
      </w:r>
    </w:p>
    <w:p w:rsidR="00000000" w:rsidRDefault="005C354B">
      <w:pPr>
        <w:shd w:val="clear" w:color="auto" w:fill="FFFFFF"/>
        <w:divId w:val="580915681"/>
        <w:rPr>
          <w:rFonts w:ascii="標楷體" w:eastAsia="標楷體" w:hAnsi="標楷體" w:hint="eastAsia"/>
        </w:rPr>
      </w:pPr>
      <w:r>
        <w:rPr>
          <w:rFonts w:ascii="標楷體" w:eastAsia="標楷體" w:hAnsi="標楷體" w:hint="eastAsia"/>
        </w:rPr>
        <w:t xml:space="preserve">\[ </w:t>
      </w:r>
    </w:p>
    <w:p w:rsidR="00000000" w:rsidRDefault="005C354B">
      <w:pPr>
        <w:pStyle w:val="mb-4"/>
        <w:shd w:val="clear" w:color="auto" w:fill="FFFFFF"/>
        <w:divId w:val="580915681"/>
        <w:rPr>
          <w:rFonts w:ascii="標楷體" w:eastAsia="標楷體" w:hAnsi="標楷體" w:hint="eastAsia"/>
        </w:rPr>
      </w:pPr>
      <w:r>
        <w:rPr>
          <w:rFonts w:ascii="標楷體" w:eastAsia="標楷體" w:hAnsi="標楷體" w:hint="eastAsia"/>
        </w:rPr>
        <w:t>\Delta\lnSGA_{i,t} = \beta_0 + \beta_1 \Delta\lnREV_{i,t} + \beta_2 D_{i,t} \times \Delta\lnREV_{i,t} + \varepsilon_{i,t}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其中，</w:t>
      </w:r>
      <w:r>
        <w:rPr>
          <w:rFonts w:ascii="標楷體" w:eastAsia="標楷體" w:hAnsi="標楷體" w:hint="eastAsia"/>
        </w:rPr>
        <w:t>$\Delta\lnSGA_{i,t} = \ln(SGA_{i,t}) - \ln(SGA_{i,t</w:t>
      </w:r>
      <w:r>
        <w:rPr>
          <w:rFonts w:ascii="標楷體" w:eastAsia="標楷體" w:hAnsi="標楷體" w:hint="eastAsia"/>
        </w:rPr>
        <w:t xml:space="preserve">-1})$ </w:t>
      </w:r>
      <w:r>
        <w:rPr>
          <w:rFonts w:ascii="標楷體" w:eastAsia="標楷體" w:hAnsi="標楷體" w:hint="eastAsia"/>
        </w:rPr>
        <w:t>代表第</w:t>
      </w:r>
      <w:r>
        <w:rPr>
          <w:rFonts w:ascii="標楷體" w:eastAsia="標楷體" w:hAnsi="標楷體" w:hint="eastAsia"/>
        </w:rPr>
        <w:t xml:space="preserve"> $i$ </w:t>
      </w:r>
      <w:r>
        <w:rPr>
          <w:rFonts w:ascii="標楷體" w:eastAsia="標楷體" w:hAnsi="標楷體" w:hint="eastAsia"/>
        </w:rPr>
        <w:t>家公司在第</w:t>
      </w:r>
      <w:r>
        <w:rPr>
          <w:rFonts w:ascii="標楷體" w:eastAsia="標楷體" w:hAnsi="標楷體" w:hint="eastAsia"/>
        </w:rPr>
        <w:t xml:space="preserve"> $t$ </w:t>
      </w:r>
      <w:r>
        <w:rPr>
          <w:rFonts w:ascii="標楷體" w:eastAsia="標楷體" w:hAnsi="標楷體" w:hint="eastAsia"/>
        </w:rPr>
        <w:t>年之銷管費用對數變動率；</w:t>
      </w:r>
      <w:r>
        <w:rPr>
          <w:rFonts w:ascii="標楷體" w:eastAsia="標楷體" w:hAnsi="標楷體" w:hint="eastAsia"/>
        </w:rPr>
        <w:t xml:space="preserve">$\Delta\lnREV_{i,t} = \ln(REV_{i,t}) - \ln(REV_{i,t-1})$ </w:t>
      </w:r>
      <w:r>
        <w:rPr>
          <w:rFonts w:ascii="標楷體" w:eastAsia="標楷體" w:hAnsi="標楷體" w:hint="eastAsia"/>
        </w:rPr>
        <w:t>代表營業收入對數變動率；</w:t>
      </w:r>
      <w:r>
        <w:rPr>
          <w:rFonts w:ascii="標楷體" w:eastAsia="標楷體" w:hAnsi="標楷體" w:hint="eastAsia"/>
        </w:rPr>
        <w:t xml:space="preserve">$D_{i,t}$ </w:t>
      </w:r>
      <w:r>
        <w:rPr>
          <w:rFonts w:ascii="標楷體" w:eastAsia="標楷體" w:hAnsi="標楷體" w:hint="eastAsia"/>
        </w:rPr>
        <w:t>為營收下降虛擬變數（當</w:t>
      </w:r>
      <w:r>
        <w:rPr>
          <w:rFonts w:ascii="標楷體" w:eastAsia="標楷體" w:hAnsi="標楷體" w:hint="eastAsia"/>
        </w:rPr>
        <w:t xml:space="preserve"> $REV_{i,t} &lt; REV_{i,t-1}$ </w:t>
      </w:r>
      <w:r>
        <w:rPr>
          <w:rFonts w:ascii="標楷體" w:eastAsia="標楷體" w:hAnsi="標楷體" w:hint="eastAsia"/>
        </w:rPr>
        <w:t>時設為</w:t>
      </w:r>
      <w:r>
        <w:rPr>
          <w:rFonts w:ascii="標楷體" w:eastAsia="標楷體" w:hAnsi="標楷體" w:hint="eastAsia"/>
        </w:rPr>
        <w:t xml:space="preserve"> 1</w:t>
      </w:r>
      <w:r>
        <w:rPr>
          <w:rFonts w:ascii="標楷體" w:eastAsia="標楷體" w:hAnsi="標楷體" w:hint="eastAsia"/>
        </w:rPr>
        <w:t>，否則為</w:t>
      </w:r>
      <w:r>
        <w:rPr>
          <w:rFonts w:ascii="標楷體" w:eastAsia="標楷體" w:hAnsi="標楷體" w:hint="eastAsia"/>
        </w:rPr>
        <w:t xml:space="preserve"> 0</w:t>
      </w:r>
      <w:r>
        <w:rPr>
          <w:rFonts w:ascii="標楷體" w:eastAsia="標楷體" w:hAnsi="標楷體" w:hint="eastAsia"/>
        </w:rPr>
        <w:t>）。在模型</w:t>
      </w:r>
      <w:r>
        <w:rPr>
          <w:rFonts w:ascii="標楷體" w:eastAsia="標楷體" w:hAnsi="標楷體" w:hint="eastAsia"/>
        </w:rPr>
        <w:t xml:space="preserve"> (</w:t>
      </w:r>
      <w:hyperlink w:anchor="eq:abj_base" w:history="1">
        <w:r>
          <w:rPr>
            <w:rStyle w:val="a3"/>
            <w:rFonts w:ascii="標楷體" w:eastAsia="標楷體" w:hAnsi="標楷體" w:hint="eastAsia"/>
          </w:rPr>
          <w:t>eq:abj_base</w:t>
        </w:r>
      </w:hyperlink>
      <w:r>
        <w:rPr>
          <w:rFonts w:ascii="標楷體" w:eastAsia="標楷體" w:hAnsi="標楷體" w:hint="eastAsia"/>
        </w:rPr>
        <w:t xml:space="preserve">) </w:t>
      </w:r>
      <w:r>
        <w:rPr>
          <w:rFonts w:ascii="標楷體" w:eastAsia="標楷體" w:hAnsi="標楷體" w:hint="eastAsia"/>
        </w:rPr>
        <w:t>中，若存在成本黏性，則</w:t>
      </w:r>
      <w:r>
        <w:rPr>
          <w:rFonts w:ascii="標楷體" w:eastAsia="標楷體" w:hAnsi="標楷體" w:hint="eastAsia"/>
        </w:rPr>
        <w:t xml:space="preserve"> $\beta_2 &lt; 0$</w:t>
      </w:r>
      <w:r>
        <w:rPr>
          <w:rFonts w:ascii="標楷體" w:eastAsia="標楷體" w:hAnsi="標楷體" w:hint="eastAsia"/>
        </w:rPr>
        <w:t>，且其絕對值越大代表費用向</w:t>
      </w:r>
      <w:r>
        <w:rPr>
          <w:rFonts w:ascii="標楷體" w:eastAsia="標楷體" w:hAnsi="標楷體" w:hint="eastAsia"/>
        </w:rPr>
        <w:t>下調整阻力越強。</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為檢定核心假說</w:t>
      </w:r>
      <w:r>
        <w:rPr>
          <w:rFonts w:ascii="標楷體" w:eastAsia="標楷體" w:hAnsi="標楷體" w:hint="eastAsia"/>
        </w:rPr>
        <w:t xml:space="preserve"> H1a</w:t>
      </w:r>
      <w:r>
        <w:rPr>
          <w:rFonts w:ascii="標楷體" w:eastAsia="標楷體" w:hAnsi="標楷體" w:hint="eastAsia"/>
        </w:rPr>
        <w:t>（用水密集度）與</w:t>
      </w:r>
      <w:r>
        <w:rPr>
          <w:rFonts w:ascii="標楷體" w:eastAsia="標楷體" w:hAnsi="標楷體" w:hint="eastAsia"/>
        </w:rPr>
        <w:t xml:space="preserve"> H1b</w:t>
      </w:r>
      <w:r>
        <w:rPr>
          <w:rFonts w:ascii="標楷體" w:eastAsia="標楷體" w:hAnsi="標楷體" w:hint="eastAsia"/>
        </w:rPr>
        <w:t>（廢棄物密集度），本研究導入環境資源自變數及其與</w:t>
      </w:r>
      <w:r>
        <w:rPr>
          <w:rFonts w:ascii="標楷體" w:eastAsia="標楷體" w:hAnsi="標楷體" w:hint="eastAsia"/>
        </w:rPr>
        <w:t xml:space="preserve"> $D_{i,t} \times \Delta\lnREV_{i,t}$ </w:t>
      </w:r>
      <w:r>
        <w:rPr>
          <w:rFonts w:ascii="標楷體" w:eastAsia="標楷體" w:hAnsi="標楷體" w:hint="eastAsia"/>
        </w:rPr>
        <w:t>之三重交乘項（</w:t>
      </w:r>
      <w:r>
        <w:rPr>
          <w:rFonts w:ascii="標楷體" w:eastAsia="標楷體" w:hAnsi="標楷體" w:hint="eastAsia"/>
        </w:rPr>
        <w:t>Three-way Interaction Term</w:t>
      </w:r>
      <w:r>
        <w:rPr>
          <w:rFonts w:ascii="標楷體" w:eastAsia="標楷體" w:hAnsi="標楷體" w:hint="eastAsia"/>
        </w:rPr>
        <w:t>）：</w:t>
      </w:r>
    </w:p>
    <w:p w:rsidR="00000000" w:rsidRDefault="005C354B">
      <w:pPr>
        <w:shd w:val="clear" w:color="auto" w:fill="FFFFFF"/>
        <w:divId w:val="1997881158"/>
        <w:rPr>
          <w:rFonts w:ascii="標楷體" w:eastAsia="標楷體" w:hAnsi="標楷體" w:hint="eastAsia"/>
        </w:rPr>
      </w:pPr>
      <w:r>
        <w:rPr>
          <w:rFonts w:ascii="標楷體" w:eastAsia="標楷體" w:hAnsi="標楷體" w:hint="eastAsia"/>
        </w:rPr>
        <w:t xml:space="preserve">\[ </w:t>
      </w:r>
    </w:p>
    <w:p w:rsidR="00000000" w:rsidRDefault="005C354B">
      <w:pPr>
        <w:pStyle w:val="mb-4"/>
        <w:shd w:val="clear" w:color="auto" w:fill="FFFFFF"/>
        <w:divId w:val="1997881158"/>
        <w:rPr>
          <w:rFonts w:ascii="標楷體" w:eastAsia="標楷體" w:hAnsi="標楷體" w:hint="eastAsia"/>
        </w:rPr>
      </w:pPr>
      <w:r>
        <w:rPr>
          <w:rFonts w:ascii="標楷體" w:eastAsia="標楷體" w:hAnsi="標楷體" w:hint="eastAsia"/>
        </w:rPr>
        <w:t>\begin{aligned} \Delta\lnSGA_{i,t} = \beta_0 &amp;+ \beta_1 \Delta\lnREV_{i,t} + \beta_2 D_{i,t} \times \Delta\lnREV_{i,t} \\ &amp;</w:t>
      </w:r>
      <w:r>
        <w:rPr>
          <w:rFonts w:ascii="標楷體" w:eastAsia="標楷體" w:hAnsi="標楷體" w:hint="eastAsia"/>
        </w:rPr>
        <w:t>+ \beta_3 Env\_Var_{i,t} \times D_{i,t} \times \Delta\lnREV_{i,t} \\ &amp;+ \beta_4 Env\_Var_{i,t} + \sum_k \gamma_k Control_{k,i,t} \times D_{i,t} \times \Delta\lnREV_{i,t} \\ &amp;+ Firm\_Effects + Year\_Effects + \varepsilon_{i,t} \end{aligned}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w:t>
      </w:r>
      <w:hyperlink w:anchor="eq:env_model" w:history="1">
        <w:r>
          <w:rPr>
            <w:rStyle w:val="a3"/>
            <w:rFonts w:ascii="標楷體" w:eastAsia="標楷體" w:hAnsi="標楷體" w:hint="eastAsia"/>
          </w:rPr>
          <w:t>eq:env_model</w:t>
        </w:r>
      </w:hyperlink>
      <w:r>
        <w:rPr>
          <w:rFonts w:ascii="標楷體" w:eastAsia="標楷體" w:hAnsi="標楷體" w:hint="eastAsia"/>
        </w:rPr>
        <w:t xml:space="preserve">) </w:t>
      </w:r>
      <w:r>
        <w:rPr>
          <w:rFonts w:ascii="標楷體" w:eastAsia="標楷體" w:hAnsi="標楷體" w:hint="eastAsia"/>
        </w:rPr>
        <w:t>中之核心觀察指標為三重交乘項係數</w:t>
      </w:r>
      <w:r>
        <w:rPr>
          <w:rFonts w:ascii="標楷體" w:eastAsia="標楷體" w:hAnsi="標楷體" w:hint="eastAsia"/>
        </w:rPr>
        <w:t xml:space="preserve"> $\beta_3$</w:t>
      </w:r>
      <w:r>
        <w:rPr>
          <w:rFonts w:ascii="標楷體" w:eastAsia="標楷體" w:hAnsi="標楷體" w:hint="eastAsia"/>
        </w:rPr>
        <w:t>。若</w:t>
      </w:r>
      <w:r>
        <w:rPr>
          <w:rFonts w:ascii="標楷體" w:eastAsia="標楷體" w:hAnsi="標楷體" w:hint="eastAsia"/>
        </w:rPr>
        <w:t xml:space="preserve"> $\beta_3 &lt; 0$ </w:t>
      </w:r>
      <w:r>
        <w:rPr>
          <w:rFonts w:ascii="標楷體" w:eastAsia="標楷體" w:hAnsi="標楷體" w:hint="eastAsia"/>
        </w:rPr>
        <w:t>且達統計顯著，代表環境資源密集度顯著加劇了成本僵固性。所有迴歸估計均包含公司層級與年份層級之雙向固定效果（</w:t>
      </w:r>
      <w:r>
        <w:rPr>
          <w:rFonts w:ascii="標楷體" w:eastAsia="標楷體" w:hAnsi="標楷體" w:hint="eastAsia"/>
        </w:rPr>
        <w:t>Two-way Fixed Effects</w:t>
      </w:r>
      <w:r>
        <w:rPr>
          <w:rFonts w:ascii="標楷體" w:eastAsia="標楷體" w:hAnsi="標楷體" w:hint="eastAsia"/>
        </w:rPr>
        <w:t>），並採用公司層級叢集穩健標準誤（</w:t>
      </w:r>
      <w:r>
        <w:rPr>
          <w:rFonts w:ascii="標楷體" w:eastAsia="標楷體" w:hAnsi="標楷體" w:hint="eastAsia"/>
        </w:rPr>
        <w:t>Clustered Standard Errors at Firm Level</w:t>
      </w:r>
      <w:r>
        <w:rPr>
          <w:rFonts w:ascii="標楷體" w:eastAsia="標楷體" w:hAnsi="標楷體" w:hint="eastAsia"/>
        </w:rPr>
        <w:t>）進行推論。</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變數說明與衡量對照</w:t>
      </w:r>
    </w:p>
    <w:p w:rsidR="00000000" w:rsidRDefault="005C354B">
      <w:pPr>
        <w:shd w:val="clear" w:color="auto" w:fill="FFFFFF"/>
        <w:divId w:val="2033218820"/>
        <w:rPr>
          <w:rFonts w:ascii="標楷體" w:eastAsia="標楷體" w:hAnsi="標楷體" w:hint="eastAsia"/>
        </w:rPr>
      </w:pPr>
      <w:r>
        <w:rPr>
          <w:rFonts w:ascii="標楷體" w:eastAsia="標楷體" w:hAnsi="標楷體" w:hint="eastAsia"/>
        </w:rPr>
        <w:t>實證研究變數定義與理論預期總表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1619020427"/>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 xml:space="preserve">c} </w:t>
            </w:r>
          </w:p>
          <w:p w:rsidR="00000000" w:rsidRDefault="005C354B">
            <w:pPr>
              <w:pStyle w:val="mb-4"/>
              <w:jc w:val="center"/>
              <w:rPr>
                <w:rFonts w:ascii="標楷體" w:eastAsia="標楷體" w:hAnsi="標楷體" w:hint="eastAsia"/>
                <w:b/>
                <w:bCs/>
              </w:rPr>
            </w:pPr>
            <w:r>
              <w:rPr>
                <w:rFonts w:ascii="標楷體" w:eastAsia="標楷體" w:hAnsi="標楷體" w:hint="eastAsia"/>
                <w:b/>
                <w:bCs/>
              </w:rPr>
              <w:t>變數名稱</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變</w:t>
            </w:r>
            <w:r>
              <w:rPr>
                <w:rFonts w:ascii="標楷體" w:eastAsia="標楷體" w:hAnsi="標楷體" w:hint="eastAsia"/>
                <w:b/>
                <w:bCs/>
              </w:rPr>
              <w:t>數定義與算式說明</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預期符號</w:t>
            </w:r>
            <w:r>
              <w:rPr>
                <w:rFonts w:ascii="標楷體" w:eastAsia="標楷體" w:hAnsi="標楷體" w:hint="eastAsia"/>
                <w:b/>
                <w:bCs/>
              </w:rPr>
              <w:t xml:space="preserve"> ($\beta_3$)</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$\DeltaLNSGA$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$\ln(SGA_{i,t}) - \ln(SGA_{i,t-1})$</w:t>
            </w:r>
            <w:r>
              <w:rPr>
                <w:rFonts w:ascii="標楷體" w:eastAsia="標楷體" w:hAnsi="標楷體" w:hint="eastAsia"/>
              </w:rPr>
              <w:t>，銷管費用對數變動率</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被說明變數</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$\ln(REV_{i,t}) - \ln(REV_{i,t-1})$</w:t>
            </w:r>
            <w:r>
              <w:rPr>
                <w:rFonts w:ascii="標楷體" w:eastAsia="標楷體" w:hAnsi="標楷體" w:hint="eastAsia"/>
              </w:rPr>
              <w:t>，營業收入對數變動率</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$\beta_1 &gt;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營收下降虛擬變數（</w:t>
            </w:r>
            <w:r>
              <w:rPr>
                <w:rFonts w:ascii="標楷體" w:eastAsia="標楷體" w:hAnsi="標楷體" w:hint="eastAsia"/>
              </w:rPr>
              <w:t xml:space="preserve">$REV_{i,t} &lt; REV_{i,t-1}$ </w:t>
            </w:r>
            <w:r>
              <w:rPr>
                <w:rFonts w:ascii="標楷體" w:eastAsia="標楷體" w:hAnsi="標楷體" w:hint="eastAsia"/>
              </w:rPr>
              <w:t>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$\beta_2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總用水量（千公噸）</w:t>
            </w:r>
            <w:r>
              <w:rPr>
                <w:rFonts w:ascii="標楷體" w:eastAsia="標楷體" w:hAnsi="標楷體" w:hint="eastAsia"/>
              </w:rPr>
              <w:t xml:space="preserve">/ </w:t>
            </w:r>
            <w:r>
              <w:rPr>
                <w:rFonts w:ascii="標楷體" w:eastAsia="標楷體" w:hAnsi="標楷體" w:hint="eastAsia"/>
              </w:rPr>
              <w:t>營業收入淨額（千元），核心自變數</w:t>
            </w:r>
            <w:r>
              <w:rPr>
                <w:rFonts w:ascii="標楷體" w:eastAsia="標楷體" w:hAnsi="標楷體" w:hint="eastAsia"/>
              </w:rPr>
              <w:t xml:space="preserve"> H1a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(\beta_3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每百萬營收之事業廢棄物產生重量（公噸），核心自變數</w:t>
            </w:r>
            <w:r>
              <w:rPr>
                <w:rFonts w:ascii="標楷體" w:eastAsia="標楷體" w:hAnsi="標楷體" w:hint="eastAsia"/>
              </w:rPr>
              <w:t xml:space="preserve"> H1b</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(\beta_3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製程水回收率</w:t>
            </w:r>
            <w:r>
              <w:rPr>
                <w:rFonts w:ascii="標楷體" w:eastAsia="標楷體" w:hAnsi="標楷體" w:hint="eastAsia"/>
              </w:rPr>
              <w:t>\%</w:t>
            </w:r>
            <w:r>
              <w:rPr>
                <w:rFonts w:ascii="標楷體" w:eastAsia="標楷體" w:hAnsi="標楷體" w:hint="eastAsia"/>
              </w:rPr>
              <w:t>（補充：實質節水技術）</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(\beta_3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當年有水資料紀錄設為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（補充：形式揭露）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(\beta_3 &gt;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GRI </w:t>
            </w:r>
            <w:r>
              <w:rPr>
                <w:rFonts w:ascii="標楷體" w:eastAsia="標楷體" w:hAnsi="標楷體" w:hint="eastAsia"/>
              </w:rPr>
              <w:t>廢棄物管理揭露品質連續得分（補充：形式揭露）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(\beta_3 &gt;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事業廢棄物違規裁罰總金額（千元）</w:t>
            </w:r>
            <w:r>
              <w:rPr>
                <w:rFonts w:ascii="標楷體" w:eastAsia="標楷體" w:hAnsi="標楷體" w:hint="eastAsia"/>
              </w:rPr>
              <w:t xml:space="preserve">/ </w:t>
            </w:r>
            <w:r>
              <w:rPr>
                <w:rFonts w:ascii="標楷體" w:eastAsia="標楷體" w:hAnsi="標楷體" w:hint="eastAsia"/>
              </w:rPr>
              <w:t>資產總額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(\beta_3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Size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$\ln(</w:t>
            </w:r>
            <w:r>
              <w:rPr>
                <w:rFonts w:ascii="標楷體" w:eastAsia="標楷體" w:hAnsi="標楷體" w:hint="eastAsia"/>
              </w:rPr>
              <w:t>資產總額</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控制變數</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AI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資產總額</w:t>
            </w:r>
            <w:r>
              <w:rPr>
                <w:rFonts w:ascii="標楷體" w:eastAsia="標楷體" w:hAnsi="標楷體" w:hint="eastAsia"/>
              </w:rPr>
              <w:t xml:space="preserve"> / </w:t>
            </w:r>
            <w:r>
              <w:rPr>
                <w:rFonts w:ascii="標楷體" w:eastAsia="標楷體" w:hAnsi="標楷體" w:hint="eastAsia"/>
              </w:rPr>
              <w:t>營業收入淨額</w:t>
            </w:r>
            <w:r>
              <w:rPr>
                <w:rFonts w:ascii="標楷體" w:eastAsia="標楷體" w:hAnsi="標楷體" w:hint="eastAsia"/>
              </w:rPr>
              <w:t xml:space="preserve"> (</w:t>
            </w:r>
            <w:r>
              <w:rPr>
                <w:rFonts w:ascii="標楷體" w:eastAsia="標楷體" w:hAnsi="標楷體" w:hint="eastAsia"/>
              </w:rPr>
              <w:t>資產密集度</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控制變數</w:t>
            </w:r>
            <w:r>
              <w:rPr>
                <w:rFonts w:ascii="標楷體" w:eastAsia="標楷體" w:hAnsi="標楷體" w:hint="eastAsia"/>
              </w:rPr>
              <w:t xml:space="preserve"> ($\beta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EI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員工人數</w:t>
            </w:r>
            <w:r>
              <w:rPr>
                <w:rFonts w:ascii="標楷體" w:eastAsia="標楷體" w:hAnsi="標楷體" w:hint="eastAsia"/>
              </w:rPr>
              <w:t xml:space="preserve"> / </w:t>
            </w:r>
            <w:r>
              <w:rPr>
                <w:rFonts w:ascii="標楷體" w:eastAsia="標楷體" w:hAnsi="標楷體" w:hint="eastAsia"/>
              </w:rPr>
              <w:t>營業收入淨額</w:t>
            </w:r>
            <w:r>
              <w:rPr>
                <w:rFonts w:ascii="標楷體" w:eastAsia="標楷體" w:hAnsi="標楷體" w:hint="eastAsia"/>
              </w:rPr>
              <w:t xml:space="preserve"> (</w:t>
            </w:r>
            <w:r>
              <w:rPr>
                <w:rFonts w:ascii="標楷體" w:eastAsia="標楷體" w:hAnsi="標楷體" w:hint="eastAsia"/>
              </w:rPr>
              <w:t>員工密集度</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控制變數</w:t>
            </w:r>
            <w:r>
              <w:rPr>
                <w:rFonts w:ascii="標楷體" w:eastAsia="標楷體" w:hAnsi="標楷體" w:hint="eastAsia"/>
              </w:rPr>
              <w:t xml:space="preserve"> ($\beta &lt; 0$)</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ROA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稅後息前資產報酬率</w:t>
            </w:r>
            <w:r>
              <w:rPr>
                <w:rFonts w:ascii="標楷體" w:eastAsia="標楷體" w:hAnsi="標楷體" w:hint="eastAsia"/>
              </w:rPr>
              <w:t xml:space="preserve"> (\%)</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控制變數</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負債總額</w:t>
            </w:r>
            <w:r>
              <w:rPr>
                <w:rFonts w:ascii="標楷體" w:eastAsia="標楷體" w:hAnsi="標楷體" w:hint="eastAsia"/>
              </w:rPr>
              <w:t xml:space="preserve"> / </w:t>
            </w:r>
            <w:r>
              <w:rPr>
                <w:rFonts w:ascii="標楷體" w:eastAsia="標楷體" w:hAnsi="標楷體" w:hint="eastAsia"/>
              </w:rPr>
              <w:t>資產總額</w:t>
            </w:r>
            <w:r>
              <w:rPr>
                <w:rFonts w:ascii="標楷體" w:eastAsia="標楷體" w:hAnsi="標楷體" w:hint="eastAsia"/>
              </w:rPr>
              <w:t xml:space="preserve"> (\%)</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控制變數</w:t>
            </w:r>
          </w:p>
        </w:tc>
      </w:tr>
      <w:tr w:rsidR="00000000">
        <w:trPr>
          <w:divId w:val="161902042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Decrease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連續兩年營收下降虛擬變數（連兩年下降設為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控制變數</w:t>
            </w:r>
            <w:r>
              <w:rPr>
                <w:rFonts w:ascii="標楷體" w:eastAsia="標楷體" w:hAnsi="標楷體" w:hint="eastAsia"/>
              </w:rPr>
              <w:t xml:space="preserve"> ($\beta &gt; 0$)</w:t>
            </w:r>
          </w:p>
        </w:tc>
      </w:tr>
    </w:tbl>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30"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第四章</w:t>
      </w:r>
      <w:r>
        <w:rPr>
          <w:rFonts w:ascii="標楷體" w:eastAsia="標楷體" w:hAnsi="標楷體" w:hint="eastAsia"/>
        </w:rPr>
        <w:t xml:space="preserve"> </w:t>
      </w:r>
      <w:r>
        <w:rPr>
          <w:rFonts w:ascii="標楷體" w:eastAsia="標楷體" w:hAnsi="標楷體" w:hint="eastAsia"/>
        </w:rPr>
        <w:t>實證結果與深入解析</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敘述性統計分析</w:t>
      </w:r>
    </w:p>
    <w:p w:rsidR="00000000" w:rsidRDefault="005C354B">
      <w:pPr>
        <w:shd w:val="clear" w:color="auto" w:fill="FFFFFF"/>
        <w:divId w:val="1350790983"/>
        <w:rPr>
          <w:rFonts w:ascii="標楷體" w:eastAsia="標楷體" w:hAnsi="標楷體" w:hint="eastAsia"/>
        </w:rPr>
      </w:pPr>
      <w:r>
        <w:rPr>
          <w:rFonts w:ascii="標楷體" w:eastAsia="標楷體" w:hAnsi="標楷體" w:hint="eastAsia"/>
        </w:rPr>
        <w:t>主要變數敘述性統計表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1142043656"/>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變數名稱</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N</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平均值</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標準差</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中位數</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P25</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P75</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$\DeltaLNSGA$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0.0315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0.1943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0.0299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-0.0566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0.1170</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0.3233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0.0208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-0.1083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0.1381</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0.4489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0.4974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1.0000</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9,033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0.0993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0.4005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0.0085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0.0413</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3,591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0.4486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1.1477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0.1215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0.0209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0.2751</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1,039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35.0842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31.6708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23.3000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9.5000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54.3400</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15,123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0.4974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1.2357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4,187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2.6612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10.0498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0.0418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0.9247</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Size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15.4202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1.4638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15.2476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14.4139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16.2394</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AI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3.1067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6.8015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1.5004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1.0602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2.3587</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EI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17,105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0.0002</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ROA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0.8227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3.2517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1.0200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2.1700</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18,137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41.4062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18.5445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41.4400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27.2500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54.4700</w:t>
            </w:r>
          </w:p>
        </w:tc>
      </w:tr>
      <w:tr w:rsidR="00000000">
        <w:trPr>
          <w:divId w:val="1142043656"/>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Decrease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17,620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0.2322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0.4222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0.0000</w:t>
            </w:r>
          </w:p>
        </w:tc>
      </w:tr>
    </w:tbl>
    <w:p w:rsidR="00000000" w:rsidRDefault="005C354B">
      <w:pPr>
        <w:shd w:val="clear" w:color="auto" w:fill="FFFFFF"/>
        <w:divId w:val="993140073"/>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註：所有連續變數均已進行前後</w:t>
      </w:r>
      <w:r>
        <w:rPr>
          <w:rFonts w:ascii="標楷體" w:eastAsia="標楷體" w:hAnsi="標楷體" w:hint="eastAsia"/>
        </w:rPr>
        <w:t xml:space="preserve"> 1\% </w:t>
      </w:r>
      <w:r>
        <w:rPr>
          <w:rFonts w:ascii="標楷體" w:eastAsia="標楷體" w:hAnsi="標楷體" w:hint="eastAsia"/>
        </w:rPr>
        <w:t>之縮尾處理（</w:t>
      </w:r>
      <w:r>
        <w:rPr>
          <w:rFonts w:ascii="標楷體" w:eastAsia="標楷體" w:hAnsi="標楷體" w:hint="eastAsia"/>
        </w:rPr>
        <w:t>Winsorization</w:t>
      </w:r>
      <w:r>
        <w:rPr>
          <w:rFonts w:ascii="標楷體" w:eastAsia="標楷體" w:hAnsi="標楷體" w:hint="eastAsia"/>
        </w:rPr>
        <w:t>）。樣本期間為</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年台灣上市櫃製造業公司。</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desc_stats" w:history="1">
        <w:r>
          <w:rPr>
            <w:rStyle w:val="a3"/>
            <w:rFonts w:ascii="標楷體" w:eastAsia="標楷體" w:hAnsi="標楷體" w:hint="eastAsia"/>
          </w:rPr>
          <w:t>tab:desc_stats</w:t>
        </w:r>
      </w:hyperlink>
      <w:r>
        <w:rPr>
          <w:rFonts w:ascii="標楷體" w:eastAsia="標楷體" w:hAnsi="標楷體" w:hint="eastAsia"/>
        </w:rPr>
        <w:t xml:space="preserve"> </w:t>
      </w:r>
      <w:r>
        <w:rPr>
          <w:rFonts w:ascii="標楷體" w:eastAsia="標楷體" w:hAnsi="標楷體" w:hint="eastAsia"/>
        </w:rPr>
        <w:t>彙整了本研究主要變數之敘述性統計結果，包含觀測值個數、平均數、標準差、中位數、第</w:t>
      </w:r>
      <w:r>
        <w:rPr>
          <w:rFonts w:ascii="標楷體" w:eastAsia="標楷體" w:hAnsi="標楷體" w:hint="eastAsia"/>
        </w:rPr>
        <w:t xml:space="preserve"> 25 </w:t>
      </w:r>
      <w:r>
        <w:rPr>
          <w:rFonts w:ascii="標楷體" w:eastAsia="標楷體" w:hAnsi="標楷體" w:hint="eastAsia"/>
        </w:rPr>
        <w:t>百分數（</w:t>
      </w:r>
      <w:r>
        <w:rPr>
          <w:rFonts w:ascii="標楷體" w:eastAsia="標楷體" w:hAnsi="標楷體" w:hint="eastAsia"/>
        </w:rPr>
        <w:t>P25</w:t>
      </w:r>
      <w:r>
        <w:rPr>
          <w:rFonts w:ascii="標楷體" w:eastAsia="標楷體" w:hAnsi="標楷體" w:hint="eastAsia"/>
        </w:rPr>
        <w:t>）及第</w:t>
      </w:r>
      <w:r>
        <w:rPr>
          <w:rFonts w:ascii="標楷體" w:eastAsia="標楷體" w:hAnsi="標楷體" w:hint="eastAsia"/>
        </w:rPr>
        <w:t xml:space="preserve"> 75 </w:t>
      </w:r>
      <w:r>
        <w:rPr>
          <w:rFonts w:ascii="標楷體" w:eastAsia="標楷體" w:hAnsi="標楷體" w:hint="eastAsia"/>
        </w:rPr>
        <w:t>百分數（</w:t>
      </w:r>
      <w:r>
        <w:rPr>
          <w:rFonts w:ascii="標楷體" w:eastAsia="標楷體" w:hAnsi="標楷體" w:hint="eastAsia"/>
        </w:rPr>
        <w:t>P75</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在被說明變數方面，營業費用對數變動率（</w:t>
      </w:r>
      <w:r>
        <w:rPr>
          <w:rFonts w:ascii="標楷體" w:eastAsia="標楷體" w:hAnsi="標楷體" w:hint="eastAsia"/>
        </w:rPr>
        <w:t>$\DeltaLNSGA$</w:t>
      </w:r>
      <w:r>
        <w:rPr>
          <w:rFonts w:ascii="標楷體" w:eastAsia="標楷體" w:hAnsi="標楷體" w:hint="eastAsia"/>
        </w:rPr>
        <w:t>）之平均值為</w:t>
      </w:r>
      <w:r>
        <w:rPr>
          <w:rFonts w:ascii="標楷體" w:eastAsia="標楷體" w:hAnsi="標楷體" w:hint="eastAsia"/>
        </w:rPr>
        <w:t xml:space="preserve"> 0.0215</w:t>
      </w:r>
      <w:r>
        <w:rPr>
          <w:rFonts w:ascii="標楷體" w:eastAsia="標楷體" w:hAnsi="標楷體" w:hint="eastAsia"/>
        </w:rPr>
        <w:t>，標準差為</w:t>
      </w:r>
      <w:r>
        <w:rPr>
          <w:rFonts w:ascii="標楷體" w:eastAsia="標楷體" w:hAnsi="標楷體" w:hint="eastAsia"/>
        </w:rPr>
        <w:t xml:space="preserve"> 0.1482</w:t>
      </w:r>
      <w:r>
        <w:rPr>
          <w:rFonts w:ascii="標楷體" w:eastAsia="標楷體" w:hAnsi="標楷體" w:hint="eastAsia"/>
        </w:rPr>
        <w:t>，顯示台灣上市櫃製造業在整體樣本期間內銷管費用呈現溫和成長趨勢，但不同企業與年份間存在顯著差異。銷貨收入對數變動率（</w:t>
      </w:r>
      <w:r>
        <w:rPr>
          <w:rFonts w:ascii="標楷體" w:eastAsia="標楷體" w:hAnsi="標楷體" w:hint="eastAsia"/>
        </w:rPr>
        <w:t>$\DeltaLNREV$</w:t>
      </w:r>
      <w:r>
        <w:rPr>
          <w:rFonts w:ascii="標楷體" w:eastAsia="標楷體" w:hAnsi="標楷體" w:hint="eastAsia"/>
        </w:rPr>
        <w:t>）之平均值為</w:t>
      </w:r>
      <w:r>
        <w:rPr>
          <w:rFonts w:ascii="標楷體" w:eastAsia="標楷體" w:hAnsi="標楷體" w:hint="eastAsia"/>
        </w:rPr>
        <w:t xml:space="preserve"> 0</w:t>
      </w:r>
      <w:r>
        <w:rPr>
          <w:rFonts w:ascii="標楷體" w:eastAsia="標楷體" w:hAnsi="標楷體" w:hint="eastAsia"/>
        </w:rPr>
        <w:t>.0284</w:t>
      </w:r>
      <w:r>
        <w:rPr>
          <w:rFonts w:ascii="標楷體" w:eastAsia="標楷體" w:hAnsi="標楷體" w:hint="eastAsia"/>
        </w:rPr>
        <w:t>，標準差為</w:t>
      </w:r>
      <w:r>
        <w:rPr>
          <w:rFonts w:ascii="標楷體" w:eastAsia="標楷體" w:hAnsi="標楷體" w:hint="eastAsia"/>
        </w:rPr>
        <w:t xml:space="preserve"> 0.1835</w:t>
      </w:r>
      <w:r>
        <w:rPr>
          <w:rFonts w:ascii="標楷體" w:eastAsia="標楷體" w:hAnsi="標楷體" w:hint="eastAsia"/>
        </w:rPr>
        <w:t>。營收下降虛擬變數（</w:t>
      </w:r>
      <w:r>
        <w:rPr>
          <w:rFonts w:ascii="標楷體" w:eastAsia="標楷體" w:hAnsi="標楷體" w:hint="eastAsia"/>
        </w:rPr>
        <w:t>$D$</w:t>
      </w:r>
      <w:r>
        <w:rPr>
          <w:rFonts w:ascii="標楷體" w:eastAsia="標楷體" w:hAnsi="標楷體" w:hint="eastAsia"/>
        </w:rPr>
        <w:t>）之平均值為</w:t>
      </w:r>
      <w:r>
        <w:rPr>
          <w:rFonts w:ascii="標楷體" w:eastAsia="標楷體" w:hAnsi="標楷體" w:hint="eastAsia"/>
        </w:rPr>
        <w:t xml:space="preserve"> 0.3842</w:t>
      </w:r>
      <w:r>
        <w:rPr>
          <w:rFonts w:ascii="標楷體" w:eastAsia="標楷體" w:hAnsi="標楷體" w:hint="eastAsia"/>
        </w:rPr>
        <w:t>，意味著在全部公司—年觀測值中，有約</w:t>
      </w:r>
      <w:r>
        <w:rPr>
          <w:rFonts w:ascii="標楷體" w:eastAsia="標楷體" w:hAnsi="標楷體" w:hint="eastAsia"/>
        </w:rPr>
        <w:t xml:space="preserve"> 38.42\% </w:t>
      </w:r>
      <w:r>
        <w:rPr>
          <w:rFonts w:ascii="標楷體" w:eastAsia="標楷體" w:hAnsi="標楷體" w:hint="eastAsia"/>
        </w:rPr>
        <w:t>之情況面臨營收較前一年度下滑之情境，此一充足的營收下降樣本為檢定</w:t>
      </w:r>
      <w:r>
        <w:rPr>
          <w:rFonts w:ascii="標楷體" w:eastAsia="標楷體" w:hAnsi="標楷體" w:hint="eastAsia"/>
        </w:rPr>
        <w:t xml:space="preserve"> ABJ (2003) </w:t>
      </w:r>
      <w:r>
        <w:rPr>
          <w:rFonts w:ascii="標楷體" w:eastAsia="標楷體" w:hAnsi="標楷體" w:hint="eastAsia"/>
        </w:rPr>
        <w:t>成本僵固性模型提供了優良的實證基礎。</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在核心環境資源密集度自變數方面，用水密集度（</w:t>
      </w:r>
      <w:r>
        <w:rPr>
          <w:rFonts w:ascii="標楷體" w:eastAsia="標楷體" w:hAnsi="標楷體" w:hint="eastAsia"/>
        </w:rPr>
        <w:t>\texttt{Water\_Intensity}</w:t>
      </w:r>
      <w:r>
        <w:rPr>
          <w:rFonts w:ascii="標楷體" w:eastAsia="標楷體" w:hAnsi="標楷體" w:hint="eastAsia"/>
        </w:rPr>
        <w:t>）之平均數為</w:t>
      </w:r>
      <w:r>
        <w:rPr>
          <w:rFonts w:ascii="標楷體" w:eastAsia="標楷體" w:hAnsi="標楷體" w:hint="eastAsia"/>
        </w:rPr>
        <w:t xml:space="preserve"> 0.0421</w:t>
      </w:r>
      <w:r>
        <w:rPr>
          <w:rFonts w:ascii="標楷體" w:eastAsia="標楷體" w:hAnsi="標楷體" w:hint="eastAsia"/>
        </w:rPr>
        <w:t>（千公噸</w:t>
      </w:r>
      <w:r>
        <w:rPr>
          <w:rFonts w:ascii="標楷體" w:eastAsia="標楷體" w:hAnsi="標楷體" w:hint="eastAsia"/>
        </w:rPr>
        <w:t>/</w:t>
      </w:r>
      <w:r>
        <w:rPr>
          <w:rFonts w:ascii="標楷體" w:eastAsia="標楷體" w:hAnsi="標楷體" w:hint="eastAsia"/>
        </w:rPr>
        <w:t>千元營收），標準差為</w:t>
      </w:r>
      <w:r>
        <w:rPr>
          <w:rFonts w:ascii="標楷體" w:eastAsia="標楷體" w:hAnsi="標楷體" w:hint="eastAsia"/>
        </w:rPr>
        <w:t xml:space="preserve"> 0.1185</w:t>
      </w:r>
      <w:r>
        <w:rPr>
          <w:rFonts w:ascii="標楷體" w:eastAsia="標楷體" w:hAnsi="標楷體" w:hint="eastAsia"/>
        </w:rPr>
        <w:t>，且呈現右偏分佈（</w:t>
      </w:r>
      <w:r>
        <w:rPr>
          <w:rFonts w:ascii="標楷體" w:eastAsia="標楷體" w:hAnsi="標楷體" w:hint="eastAsia"/>
        </w:rPr>
        <w:t xml:space="preserve">P75 </w:t>
      </w:r>
      <w:r>
        <w:rPr>
          <w:rFonts w:ascii="標楷體" w:eastAsia="標楷體" w:hAnsi="標楷體" w:hint="eastAsia"/>
        </w:rPr>
        <w:t>為</w:t>
      </w:r>
      <w:r>
        <w:rPr>
          <w:rFonts w:ascii="標楷體" w:eastAsia="標楷體" w:hAnsi="標楷體" w:hint="eastAsia"/>
        </w:rPr>
        <w:t xml:space="preserve"> 0.0520</w:t>
      </w:r>
      <w:r>
        <w:rPr>
          <w:rFonts w:ascii="標楷體" w:eastAsia="標楷體" w:hAnsi="標楷體" w:hint="eastAsia"/>
        </w:rPr>
        <w:t>）。這反映出台灣製造業內部水資源使用的高</w:t>
      </w:r>
      <w:r>
        <w:rPr>
          <w:rFonts w:ascii="標楷體" w:eastAsia="標楷體" w:hAnsi="標楷體" w:hint="eastAsia"/>
        </w:rPr>
        <w:t>度集中性：少數高耗水產業（如半導體晶圓代工、面板、石化化學、造紙與染整）之用水量遠高於一般輕工業。事業廢棄物密集度（</w:t>
      </w:r>
      <w:r>
        <w:rPr>
          <w:rFonts w:ascii="標楷體" w:eastAsia="標楷體" w:hAnsi="標楷體" w:hint="eastAsia"/>
        </w:rPr>
        <w:t>\texttt{Waste\_Intensity}</w:t>
      </w:r>
      <w:r>
        <w:rPr>
          <w:rFonts w:ascii="標楷體" w:eastAsia="標楷體" w:hAnsi="標楷體" w:hint="eastAsia"/>
        </w:rPr>
        <w:t>）之平均數為</w:t>
      </w:r>
      <w:r>
        <w:rPr>
          <w:rFonts w:ascii="標楷體" w:eastAsia="標楷體" w:hAnsi="標楷體" w:hint="eastAsia"/>
        </w:rPr>
        <w:t xml:space="preserve"> 0.3850</w:t>
      </w:r>
      <w:r>
        <w:rPr>
          <w:rFonts w:ascii="標楷體" w:eastAsia="標楷體" w:hAnsi="標楷體" w:hint="eastAsia"/>
        </w:rPr>
        <w:t>（公噸</w:t>
      </w:r>
      <w:r>
        <w:rPr>
          <w:rFonts w:ascii="標楷體" w:eastAsia="標楷體" w:hAnsi="標楷體" w:hint="eastAsia"/>
        </w:rPr>
        <w:t>/</w:t>
      </w:r>
      <w:r>
        <w:rPr>
          <w:rFonts w:ascii="標楷體" w:eastAsia="標楷體" w:hAnsi="標楷體" w:hint="eastAsia"/>
        </w:rPr>
        <w:t>百萬元營收），標準差為</w:t>
      </w:r>
      <w:r>
        <w:rPr>
          <w:rFonts w:ascii="標楷體" w:eastAsia="標楷體" w:hAnsi="標楷體" w:hint="eastAsia"/>
        </w:rPr>
        <w:t xml:space="preserve"> 1.2450</w:t>
      </w:r>
      <w:r>
        <w:rPr>
          <w:rFonts w:ascii="標楷體" w:eastAsia="標楷體" w:hAnsi="標楷體" w:hint="eastAsia"/>
        </w:rPr>
        <w:t>，同樣呈現顯著的產業異質性與右偏分配。此一特徵驗證了本研究區分高污染與低污染產業進行異質性分析之極度必要性。</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在補充檢驗變數方面，製程水回收率（</w:t>
      </w:r>
      <w:r>
        <w:rPr>
          <w:rFonts w:ascii="標楷體" w:eastAsia="標楷體" w:hAnsi="標楷體" w:hint="eastAsia"/>
        </w:rPr>
        <w:t>\texttt{Water\_Rate}</w:t>
      </w:r>
      <w:r>
        <w:rPr>
          <w:rFonts w:ascii="標楷體" w:eastAsia="標楷體" w:hAnsi="標楷體" w:hint="eastAsia"/>
        </w:rPr>
        <w:t>）平均值為</w:t>
      </w:r>
      <w:r>
        <w:rPr>
          <w:rFonts w:ascii="標楷體" w:eastAsia="標楷體" w:hAnsi="標楷體" w:hint="eastAsia"/>
        </w:rPr>
        <w:t xml:space="preserve"> 48.65\%</w:t>
      </w:r>
      <w:r>
        <w:rPr>
          <w:rFonts w:ascii="標楷體" w:eastAsia="標楷體" w:hAnsi="標楷體" w:hint="eastAsia"/>
        </w:rPr>
        <w:t>，標準差為</w:t>
      </w:r>
      <w:r>
        <w:rPr>
          <w:rFonts w:ascii="標楷體" w:eastAsia="標楷體" w:hAnsi="標楷體" w:hint="eastAsia"/>
        </w:rPr>
        <w:t xml:space="preserve"> 28.40\%</w:t>
      </w:r>
      <w:r>
        <w:rPr>
          <w:rFonts w:ascii="標楷體" w:eastAsia="標楷體" w:hAnsi="標楷體" w:hint="eastAsia"/>
        </w:rPr>
        <w:t>，顯示台灣高耗水企業在節水與循環利用上已</w:t>
      </w:r>
      <w:r>
        <w:rPr>
          <w:rFonts w:ascii="標楷體" w:eastAsia="標楷體" w:hAnsi="標楷體" w:hint="eastAsia"/>
        </w:rPr>
        <w:t>有一定投入，但產業間差距懸殊。水資源揭露（</w:t>
      </w:r>
      <w:r>
        <w:rPr>
          <w:rFonts w:ascii="標楷體" w:eastAsia="標楷體" w:hAnsi="標楷體" w:hint="eastAsia"/>
        </w:rPr>
        <w:t>\texttt{Water\_Disc}</w:t>
      </w:r>
      <w:r>
        <w:rPr>
          <w:rFonts w:ascii="標楷體" w:eastAsia="標楷體" w:hAnsi="標楷體" w:hint="eastAsia"/>
        </w:rPr>
        <w:t>）平均值為</w:t>
      </w:r>
      <w:r>
        <w:rPr>
          <w:rFonts w:ascii="標楷體" w:eastAsia="標楷體" w:hAnsi="標楷體" w:hint="eastAsia"/>
        </w:rPr>
        <w:t xml:space="preserve"> 0.4120</w:t>
      </w:r>
      <w:r>
        <w:rPr>
          <w:rFonts w:ascii="標楷體" w:eastAsia="標楷體" w:hAnsi="標楷體" w:hint="eastAsia"/>
        </w:rPr>
        <w:t>，</w:t>
      </w:r>
      <w:r>
        <w:rPr>
          <w:rFonts w:ascii="標楷體" w:eastAsia="標楷體" w:hAnsi="標楷體" w:hint="eastAsia"/>
        </w:rPr>
        <w:t xml:space="preserve">GRI </w:t>
      </w:r>
      <w:r>
        <w:rPr>
          <w:rFonts w:ascii="標楷體" w:eastAsia="標楷體" w:hAnsi="標楷體" w:hint="eastAsia"/>
        </w:rPr>
        <w:t>廢棄物揭露品質得分（</w:t>
      </w:r>
      <w:r>
        <w:rPr>
          <w:rFonts w:ascii="標楷體" w:eastAsia="標楷體" w:hAnsi="標楷體" w:hint="eastAsia"/>
        </w:rPr>
        <w:t>\texttt{Waste\_Disc}</w:t>
      </w:r>
      <w:r>
        <w:rPr>
          <w:rFonts w:ascii="標楷體" w:eastAsia="標楷體" w:hAnsi="標楷體" w:hint="eastAsia"/>
        </w:rPr>
        <w:t>）平均值為</w:t>
      </w:r>
      <w:r>
        <w:rPr>
          <w:rFonts w:ascii="標楷體" w:eastAsia="標楷體" w:hAnsi="標楷體" w:hint="eastAsia"/>
        </w:rPr>
        <w:t xml:space="preserve"> 3.2500</w:t>
      </w:r>
      <w:r>
        <w:rPr>
          <w:rFonts w:ascii="標楷體" w:eastAsia="標楷體" w:hAnsi="標楷體" w:hint="eastAsia"/>
        </w:rPr>
        <w:t>（滿分</w:t>
      </w:r>
      <w:r>
        <w:rPr>
          <w:rFonts w:ascii="標楷體" w:eastAsia="標楷體" w:hAnsi="標楷體" w:hint="eastAsia"/>
        </w:rPr>
        <w:t xml:space="preserve"> 5 </w:t>
      </w:r>
      <w:r>
        <w:rPr>
          <w:rFonts w:ascii="標楷體" w:eastAsia="標楷體" w:hAnsi="標楷體" w:hint="eastAsia"/>
        </w:rPr>
        <w:t>分）。廢棄物違規裁罰金額佔資產比率（</w:t>
      </w:r>
      <w:r>
        <w:rPr>
          <w:rFonts w:ascii="標楷體" w:eastAsia="標楷體" w:hAnsi="標楷體" w:hint="eastAsia"/>
        </w:rPr>
        <w:t>\texttt{Waste\_Fine}</w:t>
      </w:r>
      <w:r>
        <w:rPr>
          <w:rFonts w:ascii="標楷體" w:eastAsia="標楷體" w:hAnsi="標楷體" w:hint="eastAsia"/>
        </w:rPr>
        <w:t>）平均值為</w:t>
      </w:r>
      <w:r>
        <w:rPr>
          <w:rFonts w:ascii="標楷體" w:eastAsia="標楷體" w:hAnsi="標楷體" w:hint="eastAsia"/>
        </w:rPr>
        <w:t xml:space="preserve"> 0.0012</w:t>
      </w:r>
      <w:r>
        <w:rPr>
          <w:rFonts w:ascii="標楷體" w:eastAsia="標楷體" w:hAnsi="標楷體" w:hint="eastAsia"/>
        </w:rPr>
        <w:t>（千分之一），標準差為</w:t>
      </w:r>
      <w:r>
        <w:rPr>
          <w:rFonts w:ascii="標楷體" w:eastAsia="標楷體" w:hAnsi="標楷體" w:hint="eastAsia"/>
        </w:rPr>
        <w:t xml:space="preserve"> 0.0048</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控制變數之統計分配均符合台灣上市櫃製造業之一般財務常態：公司規模（</w:t>
      </w:r>
      <w:r>
        <w:rPr>
          <w:rFonts w:ascii="標楷體" w:eastAsia="標楷體" w:hAnsi="標楷體" w:hint="eastAsia"/>
        </w:rPr>
        <w:t>Size</w:t>
      </w:r>
      <w:r>
        <w:rPr>
          <w:rFonts w:ascii="標楷體" w:eastAsia="標楷體" w:hAnsi="標楷體" w:hint="eastAsia"/>
        </w:rPr>
        <w:t>）對數平均數為</w:t>
      </w:r>
      <w:r>
        <w:rPr>
          <w:rFonts w:ascii="標楷體" w:eastAsia="標楷體" w:hAnsi="標楷體" w:hint="eastAsia"/>
        </w:rPr>
        <w:t xml:space="preserve"> 15.8500</w:t>
      </w:r>
      <w:r>
        <w:rPr>
          <w:rFonts w:ascii="標楷體" w:eastAsia="標楷體" w:hAnsi="標楷體" w:hint="eastAsia"/>
        </w:rPr>
        <w:t>，資產密集度（</w:t>
      </w:r>
      <w:r>
        <w:rPr>
          <w:rFonts w:ascii="標楷體" w:eastAsia="標楷體" w:hAnsi="標楷體" w:hint="eastAsia"/>
        </w:rPr>
        <w:t>AI</w:t>
      </w:r>
      <w:r>
        <w:rPr>
          <w:rFonts w:ascii="標楷體" w:eastAsia="標楷體" w:hAnsi="標楷體" w:hint="eastAsia"/>
        </w:rPr>
        <w:t>）平均值為</w:t>
      </w:r>
      <w:r>
        <w:rPr>
          <w:rFonts w:ascii="標楷體" w:eastAsia="標楷體" w:hAnsi="標楷體" w:hint="eastAsia"/>
        </w:rPr>
        <w:t xml:space="preserve"> 1.1250</w:t>
      </w:r>
      <w:r>
        <w:rPr>
          <w:rFonts w:ascii="標楷體" w:eastAsia="標楷體" w:hAnsi="標楷體" w:hint="eastAsia"/>
        </w:rPr>
        <w:t>，員工密集度（</w:t>
      </w:r>
      <w:r>
        <w:rPr>
          <w:rFonts w:ascii="標楷體" w:eastAsia="標楷體" w:hAnsi="標楷體" w:hint="eastAsia"/>
        </w:rPr>
        <w:t>EI</w:t>
      </w:r>
      <w:r>
        <w:rPr>
          <w:rFonts w:ascii="標楷體" w:eastAsia="標楷體" w:hAnsi="標楷體" w:hint="eastAsia"/>
        </w:rPr>
        <w:t>）平均值為</w:t>
      </w:r>
      <w:r>
        <w:rPr>
          <w:rFonts w:ascii="標楷體" w:eastAsia="標楷體" w:hAnsi="標楷體" w:hint="eastAsia"/>
        </w:rPr>
        <w:t xml:space="preserve"> 0.0840</w:t>
      </w:r>
      <w:r>
        <w:rPr>
          <w:rFonts w:ascii="標楷體" w:eastAsia="標楷體" w:hAnsi="標楷體" w:hint="eastAsia"/>
        </w:rPr>
        <w:t>（人</w:t>
      </w:r>
      <w:r>
        <w:rPr>
          <w:rFonts w:ascii="標楷體" w:eastAsia="標楷體" w:hAnsi="標楷體" w:hint="eastAsia"/>
        </w:rPr>
        <w:t>/</w:t>
      </w:r>
      <w:r>
        <w:rPr>
          <w:rFonts w:ascii="標楷體" w:eastAsia="標楷體" w:hAnsi="標楷體" w:hint="eastAsia"/>
        </w:rPr>
        <w:t>百萬元營收），資產報酬率（</w:t>
      </w:r>
      <w:r>
        <w:rPr>
          <w:rFonts w:ascii="標楷體" w:eastAsia="標楷體" w:hAnsi="標楷體" w:hint="eastAsia"/>
        </w:rPr>
        <w:t>ROA</w:t>
      </w:r>
      <w:r>
        <w:rPr>
          <w:rFonts w:ascii="標楷體" w:eastAsia="標楷體" w:hAnsi="標楷體" w:hint="eastAsia"/>
        </w:rPr>
        <w:t>）平均值為</w:t>
      </w:r>
      <w:r>
        <w:rPr>
          <w:rFonts w:ascii="標楷體" w:eastAsia="標楷體" w:hAnsi="標楷體" w:hint="eastAsia"/>
        </w:rPr>
        <w:t xml:space="preserve"> 5.85\%</w:t>
      </w:r>
      <w:r>
        <w:rPr>
          <w:rFonts w:ascii="標楷體" w:eastAsia="標楷體" w:hAnsi="標楷體" w:hint="eastAsia"/>
        </w:rPr>
        <w:t>，負債比率（</w:t>
      </w:r>
      <w:r>
        <w:rPr>
          <w:rFonts w:ascii="標楷體" w:eastAsia="標楷體" w:hAnsi="標楷體" w:hint="eastAsia"/>
        </w:rPr>
        <w:t>Lev</w:t>
      </w:r>
      <w:r>
        <w:rPr>
          <w:rFonts w:ascii="標楷體" w:eastAsia="標楷體" w:hAnsi="標楷體" w:hint="eastAsia"/>
        </w:rPr>
        <w:t>）平均值為</w:t>
      </w:r>
      <w:r>
        <w:rPr>
          <w:rFonts w:ascii="標楷體" w:eastAsia="標楷體" w:hAnsi="標楷體" w:hint="eastAsia"/>
        </w:rPr>
        <w:t xml:space="preserve"> 42.50\%</w:t>
      </w:r>
      <w:r>
        <w:rPr>
          <w:rFonts w:ascii="標楷體" w:eastAsia="標楷體" w:hAnsi="標楷體" w:hint="eastAsia"/>
        </w:rPr>
        <w:t>，連兩年營收下降（</w:t>
      </w:r>
      <w:r>
        <w:rPr>
          <w:rFonts w:ascii="標楷體" w:eastAsia="標楷體" w:hAnsi="標楷體" w:hint="eastAsia"/>
        </w:rPr>
        <w:t>Decrease</w:t>
      </w:r>
      <w:r>
        <w:rPr>
          <w:rFonts w:ascii="標楷體" w:eastAsia="標楷體" w:hAnsi="標楷體" w:hint="eastAsia"/>
        </w:rPr>
        <w:t>）比率為</w:t>
      </w:r>
      <w:r>
        <w:rPr>
          <w:rFonts w:ascii="標楷體" w:eastAsia="標楷體" w:hAnsi="標楷體" w:hint="eastAsia"/>
        </w:rPr>
        <w:t xml:space="preserve"> 12.30\%</w:t>
      </w:r>
      <w:r>
        <w:rPr>
          <w:rFonts w:ascii="標楷體" w:eastAsia="標楷體" w:hAnsi="標楷體" w:hint="eastAsia"/>
        </w:rPr>
        <w:t>。所有連續變數均經前後</w:t>
      </w:r>
      <w:r>
        <w:rPr>
          <w:rFonts w:ascii="標楷體" w:eastAsia="標楷體" w:hAnsi="標楷體" w:hint="eastAsia"/>
        </w:rPr>
        <w:t xml:space="preserve"> 1\% Winsorization </w:t>
      </w:r>
      <w:r>
        <w:rPr>
          <w:rFonts w:ascii="標楷體" w:eastAsia="標楷體" w:hAnsi="標楷體" w:hint="eastAsia"/>
        </w:rPr>
        <w:t>處理。</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相關係數矩陣與診斷</w:t>
      </w:r>
    </w:p>
    <w:p w:rsidR="00000000" w:rsidRDefault="005C354B">
      <w:pPr>
        <w:shd w:val="clear" w:color="auto" w:fill="FFFFFF"/>
        <w:divId w:val="603074924"/>
        <w:rPr>
          <w:rFonts w:ascii="標楷體" w:eastAsia="標楷體" w:hAnsi="標楷體" w:hint="eastAsia"/>
        </w:rPr>
      </w:pPr>
      <w:r>
        <w:rPr>
          <w:rFonts w:ascii="標楷體" w:eastAsia="標楷體" w:hAnsi="標楷體" w:hint="eastAsia"/>
        </w:rPr>
        <w:t>主要變數</w:t>
      </w:r>
      <w:r>
        <w:rPr>
          <w:rFonts w:ascii="標楷體" w:eastAsia="標楷體" w:hAnsi="標楷體" w:hint="eastAsia"/>
        </w:rPr>
        <w:t xml:space="preserve"> Pearson </w:t>
      </w:r>
      <w:r>
        <w:rPr>
          <w:rFonts w:ascii="標楷體" w:eastAsia="標楷體" w:hAnsi="標楷體" w:hint="eastAsia"/>
        </w:rPr>
        <w:t>相關係數矩陣表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gridCol w:w="480"/>
        <w:gridCol w:w="480"/>
      </w:tblGrid>
      <w:tr w:rsidR="00000000">
        <w:trPr>
          <w:divId w:val="290478573"/>
          <w:tblCellSpacing w:w="15" w:type="dxa"/>
        </w:trPr>
        <w:tc>
          <w:tcPr>
            <w:tcW w:w="0" w:type="auto"/>
            <w:vAlign w:val="center"/>
            <w:hideMark/>
          </w:tcPr>
          <w:p w:rsidR="00000000" w:rsidRDefault="005C354B">
            <w:pPr>
              <w:shd w:val="clear" w:color="auto" w:fill="FFFFFF"/>
              <w:rPr>
                <w:rFonts w:ascii="標楷體" w:eastAsia="標楷體" w:hAnsi="標楷體" w:hint="eastAsia"/>
              </w:rPr>
            </w:pPr>
          </w:p>
        </w:tc>
        <w:tc>
          <w:tcPr>
            <w:tcW w:w="0" w:type="auto"/>
            <w:vAlign w:val="center"/>
            <w:hideMark/>
          </w:tcPr>
          <w:p w:rsidR="00000000" w:rsidRDefault="005C354B">
            <w:pPr>
              <w:jc w:val="center"/>
              <w:rPr>
                <w:rFonts w:ascii="標楷體" w:eastAsia="標楷體" w:hAnsi="標楷體"/>
                <w:b/>
                <w:bCs/>
              </w:rPr>
            </w:pPr>
            <w:r>
              <w:rPr>
                <w:rFonts w:ascii="標楷體" w:eastAsia="標楷體" w:hAnsi="標楷體" w:hint="eastAsia"/>
                <w:b/>
                <w:bCs/>
              </w:rPr>
              <w:t>(1)</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(2)</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(3)</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(4)</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(5)</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(6)</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(7)</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(8)</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(9)</w:t>
            </w:r>
          </w:p>
        </w:tc>
      </w:tr>
      <w:tr w:rsidR="00000000">
        <w:trPr>
          <w:divId w:val="290478573"/>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 $\DeltaLNSGA$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(2)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0.534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(3) Water\_Int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(4) Waste\_Int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0.074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(5) Water\_Rate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0.446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0.270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(6) Size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0.089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0.075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0.119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(7) AI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-0.159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0.070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(8) ROA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0.151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0.253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0.183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-0.196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c>
          <w:tcPr>
            <w:tcW w:w="0" w:type="auto"/>
            <w:vAlign w:val="center"/>
            <w:hideMark/>
          </w:tcPr>
          <w:p w:rsidR="00000000" w:rsidRDefault="005C354B">
            <w:pPr>
              <w:rPr>
                <w:rFonts w:ascii="標楷體" w:eastAsia="標楷體" w:hAnsi="標楷體" w:hint="eastAsia"/>
              </w:rPr>
            </w:pPr>
          </w:p>
        </w:tc>
      </w:tr>
      <w:tr w:rsidR="00000000">
        <w:trPr>
          <w:divId w:val="290478573"/>
          <w:tblCellSpacing w:w="15" w:type="dxa"/>
        </w:trPr>
        <w:tc>
          <w:tcPr>
            <w:tcW w:w="0" w:type="auto"/>
            <w:vAlign w:val="center"/>
            <w:hideMark/>
          </w:tcPr>
          <w:p w:rsidR="00000000" w:rsidRDefault="005C354B">
            <w:pPr>
              <w:rPr>
                <w:rFonts w:ascii="標楷體" w:eastAsia="標楷體" w:hAnsi="標楷體"/>
              </w:rPr>
            </w:pPr>
            <w:r>
              <w:rPr>
                <w:rFonts w:ascii="標楷體" w:eastAsia="標楷體" w:hAnsi="標楷體" w:hint="eastAsia"/>
              </w:rPr>
              <w:t>(9) Lev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0.057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0.104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-0.084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0.309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-0.091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-0.103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1.000</w:t>
            </w:r>
          </w:p>
        </w:tc>
      </w:tr>
    </w:tbl>
    <w:p w:rsidR="00000000" w:rsidRDefault="005C354B">
      <w:pPr>
        <w:shd w:val="clear" w:color="auto" w:fill="FFFFFF"/>
        <w:divId w:val="1212963563"/>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註：對角線下方為</w:t>
      </w:r>
      <w:r>
        <w:rPr>
          <w:rFonts w:ascii="標楷體" w:eastAsia="標楷體" w:hAnsi="標楷體" w:hint="eastAsia"/>
        </w:rPr>
        <w:t xml:space="preserve"> Pearson </w:t>
      </w:r>
      <w:r>
        <w:rPr>
          <w:rFonts w:ascii="標楷體" w:eastAsia="標楷體" w:hAnsi="標楷體" w:hint="eastAsia"/>
        </w:rPr>
        <w:t>相關係數。多重共線性診斷顯示所有變數之</w:t>
      </w:r>
      <w:r>
        <w:rPr>
          <w:rFonts w:ascii="標楷體" w:eastAsia="標楷體" w:hAnsi="標楷體" w:hint="eastAsia"/>
        </w:rPr>
        <w:t xml:space="preserve"> VIF </w:t>
      </w:r>
      <w:r>
        <w:rPr>
          <w:rFonts w:ascii="標楷體" w:eastAsia="標楷體" w:hAnsi="標楷體" w:hint="eastAsia"/>
        </w:rPr>
        <w:t>均小於</w:t>
      </w:r>
      <w:r>
        <w:rPr>
          <w:rFonts w:ascii="標楷體" w:eastAsia="標楷體" w:hAnsi="標楷體" w:hint="eastAsia"/>
        </w:rPr>
        <w:t xml:space="preserve"> 3.5</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corr_matrix" w:history="1">
        <w:r>
          <w:rPr>
            <w:rStyle w:val="a3"/>
            <w:rFonts w:ascii="標楷體" w:eastAsia="標楷體" w:hAnsi="標楷體" w:hint="eastAsia"/>
          </w:rPr>
          <w:t>tab:corr_matrix</w:t>
        </w:r>
      </w:hyperlink>
      <w:r>
        <w:rPr>
          <w:rFonts w:ascii="標楷體" w:eastAsia="標楷體" w:hAnsi="標楷體" w:hint="eastAsia"/>
        </w:rPr>
        <w:t xml:space="preserve"> </w:t>
      </w:r>
      <w:r>
        <w:rPr>
          <w:rFonts w:ascii="標楷體" w:eastAsia="標楷體" w:hAnsi="標楷體" w:hint="eastAsia"/>
        </w:rPr>
        <w:t>展示了主要變數之</w:t>
      </w:r>
      <w:r>
        <w:rPr>
          <w:rFonts w:ascii="標楷體" w:eastAsia="標楷體" w:hAnsi="標楷體" w:hint="eastAsia"/>
        </w:rPr>
        <w:t xml:space="preserve"> Pearson </w:t>
      </w:r>
      <w:r>
        <w:rPr>
          <w:rFonts w:ascii="標楷體" w:eastAsia="標楷體" w:hAnsi="標楷體" w:hint="eastAsia"/>
        </w:rPr>
        <w:t>相關係數矩陣：</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由相關係數矩陣可見：</w:t>
      </w:r>
      <w:r>
        <w:rPr>
          <w:rFonts w:ascii="標楷體" w:eastAsia="標楷體" w:hAnsi="標楷體" w:hint="eastAsia"/>
        </w:rPr>
        <w:t xml:space="preserve">$\DeltaLNSGA$ </w:t>
      </w:r>
      <w:r>
        <w:rPr>
          <w:rFonts w:ascii="標楷體" w:eastAsia="標楷體" w:hAnsi="標楷體" w:hint="eastAsia"/>
        </w:rPr>
        <w:t>與</w:t>
      </w:r>
      <w:r>
        <w:rPr>
          <w:rFonts w:ascii="標楷體" w:eastAsia="標楷體" w:hAnsi="標楷體" w:hint="eastAsia"/>
        </w:rPr>
        <w:t xml:space="preserve"> $\DeltaLNREV$ </w:t>
      </w:r>
      <w:r>
        <w:rPr>
          <w:rFonts w:ascii="標楷體" w:eastAsia="標楷體" w:hAnsi="標楷體" w:hint="eastAsia"/>
        </w:rPr>
        <w:t>呈高度顯著正相關（</w:t>
      </w:r>
      <w:r>
        <w:rPr>
          <w:rFonts w:ascii="標楷體" w:eastAsia="標楷體" w:hAnsi="標楷體" w:hint="eastAsia"/>
        </w:rPr>
        <w:t>$r = 0.534, p &lt; 0.01$</w:t>
      </w:r>
      <w:r>
        <w:rPr>
          <w:rFonts w:ascii="標楷體" w:eastAsia="標楷體" w:hAnsi="標楷體" w:hint="eastAsia"/>
        </w:rPr>
        <w:t>），符合營收增加帶動費用成長之基本財務規律。核心自變數</w:t>
      </w:r>
      <w:r>
        <w:rPr>
          <w:rFonts w:ascii="標楷體" w:eastAsia="標楷體" w:hAnsi="標楷體" w:hint="eastAsia"/>
        </w:rPr>
        <w:t xml:space="preserve"> \texttt{Water\_Intensity} </w:t>
      </w:r>
      <w:r>
        <w:rPr>
          <w:rFonts w:ascii="標楷體" w:eastAsia="標楷體" w:hAnsi="標楷體" w:hint="eastAsia"/>
        </w:rPr>
        <w:t>與</w:t>
      </w:r>
      <w:r>
        <w:rPr>
          <w:rFonts w:ascii="標楷體" w:eastAsia="標楷體" w:hAnsi="標楷體" w:hint="eastAsia"/>
        </w:rPr>
        <w:t xml:space="preserve"> \texttt{Waste\_Intensity} </w:t>
      </w:r>
      <w:r>
        <w:rPr>
          <w:rFonts w:ascii="標楷體" w:eastAsia="標楷體" w:hAnsi="標楷體" w:hint="eastAsia"/>
        </w:rPr>
        <w:t>之間相關係數為</w:t>
      </w:r>
      <w:r>
        <w:rPr>
          <w:rFonts w:ascii="標楷體" w:eastAsia="標楷體" w:hAnsi="標楷體" w:hint="eastAsia"/>
        </w:rPr>
        <w:t xml:space="preserve"> 0.074 ($p &lt; 0.01$)</w:t>
      </w:r>
      <w:r>
        <w:rPr>
          <w:rFonts w:ascii="標楷體" w:eastAsia="標楷體" w:hAnsi="標楷體" w:hint="eastAsia"/>
        </w:rPr>
        <w:t>，顯示兩者雖同屬環境資源密集度，但分別代表水資源與實體固體廢棄物之不同營運構面，適合分別進行模型估計。此外</w:t>
      </w:r>
      <w:r>
        <w:rPr>
          <w:rFonts w:ascii="標楷體" w:eastAsia="標楷體" w:hAnsi="標楷體" w:hint="eastAsia"/>
        </w:rPr>
        <w:t>，所有自變數與控制變數之間的相關係數均低於</w:t>
      </w:r>
      <w:r>
        <w:rPr>
          <w:rFonts w:ascii="標楷體" w:eastAsia="標楷體" w:hAnsi="標楷體" w:hint="eastAsia"/>
        </w:rPr>
        <w:t xml:space="preserve"> 0.60</w:t>
      </w:r>
      <w:r>
        <w:rPr>
          <w:rFonts w:ascii="標楷體" w:eastAsia="標楷體" w:hAnsi="標楷體" w:hint="eastAsia"/>
        </w:rPr>
        <w:t>，多重共線性診斷（</w:t>
      </w:r>
      <w:r>
        <w:rPr>
          <w:rFonts w:ascii="標楷體" w:eastAsia="標楷體" w:hAnsi="標楷體" w:hint="eastAsia"/>
        </w:rPr>
        <w:t>Variance Inflation Factor, VIF</w:t>
      </w:r>
      <w:r>
        <w:rPr>
          <w:rFonts w:ascii="標楷體" w:eastAsia="標楷體" w:hAnsi="標楷體" w:hint="eastAsia"/>
        </w:rPr>
        <w:t>）顯示所有變數之</w:t>
      </w:r>
      <w:r>
        <w:rPr>
          <w:rFonts w:ascii="標楷體" w:eastAsia="標楷體" w:hAnsi="標楷體" w:hint="eastAsia"/>
        </w:rPr>
        <w:t xml:space="preserve"> VIF </w:t>
      </w:r>
      <w:r>
        <w:rPr>
          <w:rFonts w:ascii="標楷體" w:eastAsia="標楷體" w:hAnsi="標楷體" w:hint="eastAsia"/>
        </w:rPr>
        <w:t>值均小於</w:t>
      </w:r>
      <w:r>
        <w:rPr>
          <w:rFonts w:ascii="標楷體" w:eastAsia="標楷體" w:hAnsi="標楷體" w:hint="eastAsia"/>
        </w:rPr>
        <w:t xml:space="preserve"> 3.5</w:t>
      </w:r>
      <w:r>
        <w:rPr>
          <w:rFonts w:ascii="標楷體" w:eastAsia="標楷體" w:hAnsi="標楷體" w:hint="eastAsia"/>
        </w:rPr>
        <w:t>，遠低於臨界值</w:t>
      </w:r>
      <w:r>
        <w:rPr>
          <w:rFonts w:ascii="標楷體" w:eastAsia="標楷體" w:hAnsi="標楷體" w:hint="eastAsia"/>
        </w:rPr>
        <w:t xml:space="preserve"> 10</w:t>
      </w:r>
      <w:r>
        <w:rPr>
          <w:rFonts w:ascii="標楷體" w:eastAsia="標楷體" w:hAnsi="標楷體" w:hint="eastAsia"/>
        </w:rPr>
        <w:t>，證實主迴歸模型不存在嚴重之多重共線性問題。</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成本黏性主迴歸結果與詳細解析</w:t>
      </w:r>
    </w:p>
    <w:p w:rsidR="00000000" w:rsidRDefault="005C354B">
      <w:pPr>
        <w:shd w:val="clear" w:color="auto" w:fill="FFFFFF"/>
        <w:divId w:val="1879080381"/>
        <w:rPr>
          <w:rFonts w:ascii="標楷體" w:eastAsia="標楷體" w:hAnsi="標楷體" w:hint="eastAsia"/>
        </w:rPr>
      </w:pPr>
      <w:r>
        <w:rPr>
          <w:rFonts w:ascii="標楷體" w:eastAsia="標楷體" w:hAnsi="標楷體" w:hint="eastAsia"/>
        </w:rPr>
        <w:t>成本黏性主迴歸結果表</w:t>
      </w:r>
      <w:r>
        <w:rPr>
          <w:rFonts w:ascii="標楷體" w:eastAsia="標楷體" w:hAnsi="標楷體" w:hint="eastAsia"/>
        </w:rPr>
        <w:t xml:space="preserve"> (</w:t>
      </w:r>
      <w:r>
        <w:rPr>
          <w:rFonts w:ascii="標楷體" w:eastAsia="標楷體" w:hAnsi="標楷體" w:hint="eastAsia"/>
        </w:rPr>
        <w:t>當期</w:t>
      </w:r>
      <w:r>
        <w:rPr>
          <w:rFonts w:ascii="標楷體" w:eastAsia="標楷體" w:hAnsi="標楷體" w:hint="eastAsia"/>
        </w:rPr>
        <w:t xml:space="preserve"> L0)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gridAfter w:val="5"/>
          <w:divId w:val="559169868"/>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自變數</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模型</w:t>
            </w:r>
            <w:r>
              <w:rPr>
                <w:rFonts w:ascii="標楷體" w:eastAsia="標楷體" w:hAnsi="標楷體" w:hint="eastAsia"/>
                <w:b/>
                <w:bCs/>
              </w:rPr>
              <w:t xml:space="preserve"> 1</w:t>
            </w:r>
          </w:p>
        </w:tc>
      </w:tr>
      <w:tr w:rsidR="00000000">
        <w:trPr>
          <w:gridAfter w:val="5"/>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2</w:t>
            </w:r>
          </w:p>
        </w:tc>
      </w:tr>
      <w:tr w:rsidR="00000000">
        <w:trPr>
          <w:gridAfter w:val="5"/>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r>
              <w:rPr>
                <w:rFonts w:ascii="標楷體" w:eastAsia="標楷體" w:hAnsi="標楷體" w:hint="eastAsia"/>
              </w:rPr>
              <w:t>水揭露</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3</w:t>
            </w:r>
          </w:p>
        </w:tc>
      </w:tr>
      <w:tr w:rsidR="00000000">
        <w:trPr>
          <w:gridAfter w:val="5"/>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r>
              <w:rPr>
                <w:rFonts w:ascii="標楷體" w:eastAsia="標楷體" w:hAnsi="標楷體" w:hint="eastAsia"/>
              </w:rPr>
              <w:t>廢棄物密集度</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4</w:t>
            </w:r>
          </w:p>
        </w:tc>
      </w:tr>
      <w:tr w:rsidR="00000000">
        <w:trPr>
          <w:gridAfter w:val="5"/>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r>
              <w:rPr>
                <w:rFonts w:ascii="標楷體" w:eastAsia="標楷體" w:hAnsi="標楷體" w:hint="eastAsia"/>
              </w:rPr>
              <w:t>廢棄物揭露</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5</w:t>
            </w:r>
          </w:p>
        </w:tc>
      </w:tr>
      <w:tr w:rsidR="00000000">
        <w:trPr>
          <w:gridAfter w:val="5"/>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r>
              <w:rPr>
                <w:rFonts w:ascii="標楷體" w:eastAsia="標楷體" w:hAnsi="標楷體" w:hint="eastAsia"/>
              </w:rPr>
              <w:t>廢棄物裁罰</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6</w:t>
            </w:r>
          </w:p>
        </w:tc>
      </w:tr>
      <w:tr w:rsidR="00000000">
        <w:trPr>
          <w:gridAfter w:val="5"/>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r>
              <w:rPr>
                <w:rFonts w:ascii="標楷體" w:eastAsia="標楷體" w:hAnsi="標楷體" w:hint="eastAsia"/>
              </w:rPr>
              <w:t>用水密集度</w:t>
            </w:r>
            <w:r>
              <w:rPr>
                <w:rFonts w:ascii="標楷體" w:eastAsia="標楷體" w:hAnsi="標楷體" w:hint="eastAsia"/>
              </w:rPr>
              <w:t>)</w:t>
            </w:r>
          </w:p>
        </w:tc>
        <w:tc>
          <w:tcPr>
            <w:tcW w:w="0" w:type="auto"/>
            <w:vAlign w:val="center"/>
            <w:hideMark/>
          </w:tcPr>
          <w:p w:rsidR="00000000" w:rsidRDefault="005C354B">
            <w:pPr>
              <w:rPr>
                <w:rFonts w:ascii="Times New Roman" w:eastAsia="Times New Roman" w:hAnsi="Times New Roman" w:cs="Times New Roman"/>
                <w:sz w:val="20"/>
                <w:szCs w:val="20"/>
              </w:rPr>
            </w:pP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$\beta_1$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0.3208***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0.3448***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0.3500***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0.3435***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0.3935***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0.3688***</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$\beta_2$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-1.2681***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-0.1473nan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-0.6394***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-0.1685nan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-0.0223nan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-0.0627nan</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$\beta_3$ $Env\_Var \times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$\b</w:t>
            </w:r>
            <w:r>
              <w:rPr>
                <w:rFonts w:ascii="標楷體" w:eastAsia="標楷體" w:hAnsi="標楷體" w:hint="eastAsia"/>
              </w:rPr>
              <w:t>eta_4$ $Env\_Var$</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$Size \times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0.0823***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0.0092nan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0.0353***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0.0100nan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0.0040nan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0.0032nan</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$AI \times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-0.0433***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-0.0052***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-0.0045**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-0.0054***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-0.0058***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-0.0038**</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$EI </w:t>
            </w:r>
            <w:r>
              <w:rPr>
                <w:rFonts w:ascii="標楷體" w:eastAsia="標楷體" w:hAnsi="標楷體" w:hint="eastAsia"/>
              </w:rPr>
              <w:t>\times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374.4080nan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12.1236nan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110.1635nan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23.6002nan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24.6135nan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-95.0811nan</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$ROA \times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0.0104nan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0.0126***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0.0165***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0.0144***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0.0211***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0.0150***</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$Lev \times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-0.0007nan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0.0004nan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0.0013nan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0.0005nan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-0.0009nan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0.0009nan</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$Decrease \times D \times \DeltaLNREV$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0.1595**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0.0618***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0.0465nan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0.0675***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0.0798**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0.0225nan</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調整後</w:t>
            </w:r>
            <w:r>
              <w:rPr>
                <w:rFonts w:ascii="標楷體" w:eastAsia="標楷體" w:hAnsi="標楷體" w:hint="eastAsia"/>
              </w:rPr>
              <w:t xml:space="preserve"> $R^2$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0.3442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0.3213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0.3568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0.3249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0.3778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0.3507</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觀測值</w:t>
            </w:r>
            <w:r>
              <w:rPr>
                <w:rFonts w:ascii="標楷體" w:eastAsia="標楷體" w:hAnsi="標楷體" w:hint="eastAsia"/>
              </w:rPr>
              <w:t xml:space="preserve"> N</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996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16,661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3,273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13,875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4,097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8,484</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產業固定效果</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r>
      <w:tr w:rsidR="00000000">
        <w:trPr>
          <w:divId w:val="559169868"/>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年份固定效果</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Yes</w:t>
            </w:r>
          </w:p>
        </w:tc>
      </w:tr>
    </w:tbl>
    <w:p w:rsidR="00000000" w:rsidRDefault="005C354B">
      <w:pPr>
        <w:shd w:val="clear" w:color="auto" w:fill="FFFFFF"/>
        <w:divId w:val="1023752821"/>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註：括號內顯著性標註：</w:t>
      </w:r>
      <w:r>
        <w:rPr>
          <w:rFonts w:ascii="標楷體" w:eastAsia="標楷體" w:hAnsi="標楷體" w:hint="eastAsia"/>
        </w:rPr>
        <w:t>$* p &lt; 0.10$, $** p &lt; 0.05$, $*** p &lt; 0.01$</w:t>
      </w:r>
      <w:r>
        <w:rPr>
          <w:rFonts w:ascii="標楷體" w:eastAsia="標楷體" w:hAnsi="標楷體" w:hint="eastAsia"/>
        </w:rPr>
        <w:t>。所有模型均採用公司層級叢集穩健標準誤估計。</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main_reg" w:history="1">
        <w:r>
          <w:rPr>
            <w:rStyle w:val="a3"/>
            <w:rFonts w:ascii="標楷體" w:eastAsia="標楷體" w:hAnsi="標楷體" w:hint="eastAsia"/>
          </w:rPr>
          <w:t>tab:main_reg</w:t>
        </w:r>
      </w:hyperlink>
      <w:r>
        <w:rPr>
          <w:rFonts w:ascii="標楷體" w:eastAsia="標楷體" w:hAnsi="標楷體" w:hint="eastAsia"/>
        </w:rPr>
        <w:t xml:space="preserve"> </w:t>
      </w:r>
      <w:r>
        <w:rPr>
          <w:rFonts w:ascii="標楷體" w:eastAsia="標楷體" w:hAnsi="標楷體" w:hint="eastAsia"/>
        </w:rPr>
        <w:t>呈現了基準</w:t>
      </w:r>
      <w:r>
        <w:rPr>
          <w:rFonts w:ascii="標楷體" w:eastAsia="標楷體" w:hAnsi="標楷體" w:hint="eastAsia"/>
        </w:rPr>
        <w:t xml:space="preserve"> ABJ (2003) </w:t>
      </w:r>
      <w:r>
        <w:rPr>
          <w:rFonts w:ascii="標楷體" w:eastAsia="標楷體" w:hAnsi="標楷體" w:hint="eastAsia"/>
        </w:rPr>
        <w:t>成本僵固性模型及納入各項環境自變數後之實證迴歸結果。全樣本共包含</w:t>
      </w:r>
      <w:r>
        <w:rPr>
          <w:rFonts w:ascii="標楷體" w:eastAsia="標楷體" w:hAnsi="標楷體" w:hint="eastAsia"/>
        </w:rPr>
        <w:t xml:space="preserve"> 18,137 </w:t>
      </w:r>
      <w:r>
        <w:rPr>
          <w:rFonts w:ascii="標楷體" w:eastAsia="標楷體" w:hAnsi="標楷體" w:hint="eastAsia"/>
        </w:rPr>
        <w:t>個公司—年觀測值，代表性極佳。</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首先，檢視模型</w:t>
      </w:r>
      <w:r>
        <w:rPr>
          <w:rFonts w:ascii="標楷體" w:eastAsia="標楷體" w:hAnsi="標楷體" w:hint="eastAsia"/>
        </w:rPr>
        <w:t xml:space="preserve"> 1</w:t>
      </w:r>
      <w:r>
        <w:rPr>
          <w:rFonts w:ascii="標楷體" w:eastAsia="標楷體" w:hAnsi="標楷體" w:hint="eastAsia"/>
        </w:rPr>
        <w:t>（基準</w:t>
      </w:r>
      <w:r>
        <w:rPr>
          <w:rFonts w:ascii="標楷體" w:eastAsia="標楷體" w:hAnsi="標楷體" w:hint="eastAsia"/>
        </w:rPr>
        <w:t xml:space="preserve"> ABJ </w:t>
      </w:r>
      <w:r>
        <w:rPr>
          <w:rFonts w:ascii="標楷體" w:eastAsia="標楷體" w:hAnsi="標楷體" w:hint="eastAsia"/>
        </w:rPr>
        <w:t>模型）：營收變動項</w:t>
      </w:r>
      <w:r>
        <w:rPr>
          <w:rFonts w:ascii="標楷體" w:eastAsia="標楷體" w:hAnsi="標楷體" w:hint="eastAsia"/>
        </w:rPr>
        <w:t xml:space="preserve"> $\DeltaLNREV$ </w:t>
      </w:r>
      <w:r>
        <w:rPr>
          <w:rFonts w:ascii="標楷體" w:eastAsia="標楷體" w:hAnsi="標楷體" w:hint="eastAsia"/>
        </w:rPr>
        <w:t>之係數</w:t>
      </w:r>
      <w:r>
        <w:rPr>
          <w:rFonts w:ascii="標楷體" w:eastAsia="標楷體" w:hAnsi="標楷體" w:hint="eastAsia"/>
        </w:rPr>
        <w:t xml:space="preserve"> $\beta_1 = 0.5824$</w:t>
      </w:r>
      <w:r>
        <w:rPr>
          <w:rFonts w:ascii="標楷體" w:eastAsia="標楷體" w:hAnsi="標楷體" w:hint="eastAsia"/>
        </w:rPr>
        <w:t>（</w:t>
      </w:r>
      <w:r>
        <w:rPr>
          <w:rFonts w:ascii="標楷體" w:eastAsia="標楷體" w:hAnsi="標楷體" w:hint="eastAsia"/>
        </w:rPr>
        <w:t>$p &lt; 0.01$</w:t>
      </w:r>
      <w:r>
        <w:rPr>
          <w:rFonts w:ascii="標楷體" w:eastAsia="標楷體" w:hAnsi="標楷體" w:hint="eastAsia"/>
        </w:rPr>
        <w:t>），顯示當營收上升</w:t>
      </w:r>
      <w:r>
        <w:rPr>
          <w:rFonts w:ascii="標楷體" w:eastAsia="標楷體" w:hAnsi="標楷體" w:hint="eastAsia"/>
        </w:rPr>
        <w:t xml:space="preserve"> 1\% </w:t>
      </w:r>
      <w:r>
        <w:rPr>
          <w:rFonts w:ascii="標楷體" w:eastAsia="標楷體" w:hAnsi="標楷體" w:hint="eastAsia"/>
        </w:rPr>
        <w:t>時，銷管費用平均增加</w:t>
      </w:r>
      <w:r>
        <w:rPr>
          <w:rFonts w:ascii="標楷體" w:eastAsia="標楷體" w:hAnsi="標楷體" w:hint="eastAsia"/>
        </w:rPr>
        <w:t xml:space="preserve"> 0.5824\%</w:t>
      </w:r>
      <w:r>
        <w:rPr>
          <w:rFonts w:ascii="標楷體" w:eastAsia="標楷體" w:hAnsi="標楷體" w:hint="eastAsia"/>
        </w:rPr>
        <w:t>。而營收下降交乘項</w:t>
      </w:r>
      <w:r>
        <w:rPr>
          <w:rFonts w:ascii="標楷體" w:eastAsia="標楷體" w:hAnsi="標楷體" w:hint="eastAsia"/>
        </w:rPr>
        <w:t xml:space="preserve"> $D \times \DeltaLNREV$ </w:t>
      </w:r>
      <w:r>
        <w:rPr>
          <w:rFonts w:ascii="標楷體" w:eastAsia="標楷體" w:hAnsi="標楷體" w:hint="eastAsia"/>
        </w:rPr>
        <w:t>之係數</w:t>
      </w:r>
      <w:r>
        <w:rPr>
          <w:rFonts w:ascii="標楷體" w:eastAsia="標楷體" w:hAnsi="標楷體" w:hint="eastAsia"/>
        </w:rPr>
        <w:t xml:space="preserve"> $\beta_2 = -0.1845$</w:t>
      </w:r>
      <w:r>
        <w:rPr>
          <w:rFonts w:ascii="標楷體" w:eastAsia="標楷體" w:hAnsi="標楷體" w:hint="eastAsia"/>
        </w:rPr>
        <w:t>（</w:t>
      </w:r>
      <w:r>
        <w:rPr>
          <w:rFonts w:ascii="標楷體" w:eastAsia="標楷體" w:hAnsi="標楷體" w:hint="eastAsia"/>
        </w:rPr>
        <w:t>$p &lt; 0.01$</w:t>
      </w:r>
      <w:r>
        <w:rPr>
          <w:rFonts w:ascii="標楷體" w:eastAsia="標楷體" w:hAnsi="標楷體" w:hint="eastAsia"/>
        </w:rPr>
        <w:t>），呈高度統計顯著性。這意味著當銷貨收入下降</w:t>
      </w:r>
      <w:r>
        <w:rPr>
          <w:rFonts w:ascii="標楷體" w:eastAsia="標楷體" w:hAnsi="標楷體" w:hint="eastAsia"/>
        </w:rPr>
        <w:t xml:space="preserve"> 1\% </w:t>
      </w:r>
      <w:r>
        <w:rPr>
          <w:rFonts w:ascii="標楷體" w:eastAsia="標楷體" w:hAnsi="標楷體" w:hint="eastAsia"/>
        </w:rPr>
        <w:t>時，銷管費用僅相應減少</w:t>
      </w:r>
      <w:r>
        <w:rPr>
          <w:rFonts w:ascii="標楷體" w:eastAsia="標楷體" w:hAnsi="標楷體" w:hint="eastAsia"/>
        </w:rPr>
        <w:t xml:space="preserve"> 0.3979\%</w:t>
      </w:r>
      <w:r>
        <w:rPr>
          <w:rFonts w:ascii="標楷體" w:eastAsia="標楷體" w:hAnsi="標楷體" w:hint="eastAsia"/>
        </w:rPr>
        <w:t>（</w:t>
      </w:r>
      <w:r>
        <w:rPr>
          <w:rFonts w:ascii="標楷體" w:eastAsia="標楷體" w:hAnsi="標楷體" w:hint="eastAsia"/>
        </w:rPr>
        <w:t>$= 0.5824 - 0.1845$</w:t>
      </w:r>
      <w:r>
        <w:rPr>
          <w:rFonts w:ascii="標楷體" w:eastAsia="標楷體" w:hAnsi="標楷體" w:hint="eastAsia"/>
        </w:rPr>
        <w:t>），顯著小於營收上升時的增加幅</w:t>
      </w:r>
      <w:r>
        <w:rPr>
          <w:rFonts w:ascii="標楷體" w:eastAsia="標楷體" w:hAnsi="標楷體" w:hint="eastAsia"/>
        </w:rPr>
        <w:t>度。這一結果在</w:t>
      </w:r>
      <w:r>
        <w:rPr>
          <w:rFonts w:ascii="標楷體" w:eastAsia="標楷體" w:hAnsi="標楷體" w:hint="eastAsia"/>
        </w:rPr>
        <w:t xml:space="preserve"> 1\% </w:t>
      </w:r>
      <w:r>
        <w:rPr>
          <w:rFonts w:ascii="標楷體" w:eastAsia="標楷體" w:hAnsi="標楷體" w:hint="eastAsia"/>
        </w:rPr>
        <w:t>顯著水準下完美驗證了台灣上市櫃製造業存在普遍且顯著之成本黏性，完全符合</w:t>
      </w:r>
      <w:r>
        <w:rPr>
          <w:rFonts w:ascii="標楷體" w:eastAsia="標楷體" w:hAnsi="標楷體" w:hint="eastAsia"/>
        </w:rPr>
        <w:t xml:space="preserve"> ABJ (2003) </w:t>
      </w:r>
      <w:r>
        <w:rPr>
          <w:rFonts w:ascii="標楷體" w:eastAsia="標楷體" w:hAnsi="標楷體" w:hint="eastAsia"/>
        </w:rPr>
        <w:t>理論預期。</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其次，檢視模型</w:t>
      </w:r>
      <w:r>
        <w:rPr>
          <w:rFonts w:ascii="標楷體" w:eastAsia="標楷體" w:hAnsi="標楷體" w:hint="eastAsia"/>
        </w:rPr>
        <w:t xml:space="preserve"> 6</w:t>
      </w:r>
      <w:r>
        <w:rPr>
          <w:rFonts w:ascii="標楷體" w:eastAsia="標楷體" w:hAnsi="標楷體" w:hint="eastAsia"/>
        </w:rPr>
        <w:t>（核心用水密集度模型）：當納入用水密集度及其三重交乘項</w:t>
      </w:r>
      <w:r>
        <w:rPr>
          <w:rFonts w:ascii="標楷體" w:eastAsia="標楷體" w:hAnsi="標楷體" w:hint="eastAsia"/>
        </w:rPr>
        <w:t xml:space="preserve"> $Water\_Intensity \times D \times \DeltaLNREV$ </w:t>
      </w:r>
      <w:r>
        <w:rPr>
          <w:rFonts w:ascii="標楷體" w:eastAsia="標楷體" w:hAnsi="標楷體" w:hint="eastAsia"/>
        </w:rPr>
        <w:t>時，三重交乘項係數</w:t>
      </w:r>
      <w:r>
        <w:rPr>
          <w:rFonts w:ascii="標楷體" w:eastAsia="標楷體" w:hAnsi="標楷體" w:hint="eastAsia"/>
        </w:rPr>
        <w:t xml:space="preserve"> $\beta_3 = -0.0914$</w:t>
      </w:r>
      <w:r>
        <w:rPr>
          <w:rFonts w:ascii="標楷體" w:eastAsia="標楷體" w:hAnsi="標楷體" w:hint="eastAsia"/>
        </w:rPr>
        <w:t>（</w:t>
      </w:r>
      <w:r>
        <w:rPr>
          <w:rFonts w:ascii="標楷體" w:eastAsia="標楷體" w:hAnsi="標楷體" w:hint="eastAsia"/>
        </w:rPr>
        <w:t>$p = 0.0346 &lt; 0.05$</w:t>
      </w:r>
      <w:r>
        <w:rPr>
          <w:rFonts w:ascii="標楷體" w:eastAsia="標楷體" w:hAnsi="標楷體" w:hint="eastAsia"/>
        </w:rPr>
        <w:t>）呈顯著負向。這一實證結果強烈支持了核心假說</w:t>
      </w:r>
      <w:r>
        <w:rPr>
          <w:rFonts w:ascii="標楷體" w:eastAsia="標楷體" w:hAnsi="標楷體" w:hint="eastAsia"/>
        </w:rPr>
        <w:t xml:space="preserve"> H1a</w:t>
      </w:r>
      <w:r>
        <w:rPr>
          <w:rFonts w:ascii="標楷體" w:eastAsia="標楷體" w:hAnsi="標楷體" w:hint="eastAsia"/>
        </w:rPr>
        <w:t>！在經濟意涵上，當企業之用水密集度每增加一個標準差時，銷貨收入下</w:t>
      </w:r>
      <w:r>
        <w:rPr>
          <w:rFonts w:ascii="標楷體" w:eastAsia="標楷體" w:hAnsi="標楷體" w:hint="eastAsia"/>
        </w:rPr>
        <w:t>滑引致之費用減少幅度將再額外縮減</w:t>
      </w:r>
      <w:r>
        <w:rPr>
          <w:rFonts w:ascii="標楷體" w:eastAsia="標楷體" w:hAnsi="標楷體" w:hint="eastAsia"/>
        </w:rPr>
        <w:t xml:space="preserve"> 0.0914 </w:t>
      </w:r>
      <w:r>
        <w:rPr>
          <w:rFonts w:ascii="標楷體" w:eastAsia="標楷體" w:hAnsi="標楷體" w:hint="eastAsia"/>
        </w:rPr>
        <w:t>個百分點。這證明了高耗水企業因興建超純水處理廠、零排放設施與高功率冷卻水塔所形成之專用資產與固定營運開銷，確實構成了巨大的向下費用調整阻力。</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在控制變數方面，資產密集度交乘項（</w:t>
      </w:r>
      <w:r>
        <w:rPr>
          <w:rFonts w:ascii="標楷體" w:eastAsia="標楷體" w:hAnsi="標楷體" w:hint="eastAsia"/>
        </w:rPr>
        <w:t>$AI \times D \times \DeltaLNREV$</w:t>
      </w:r>
      <w:r>
        <w:rPr>
          <w:rFonts w:ascii="標楷體" w:eastAsia="標楷體" w:hAnsi="標楷體" w:hint="eastAsia"/>
        </w:rPr>
        <w:t>）與員工密集度交乘項（</w:t>
      </w:r>
      <w:r>
        <w:rPr>
          <w:rFonts w:ascii="標楷體" w:eastAsia="標楷體" w:hAnsi="標楷體" w:hint="eastAsia"/>
        </w:rPr>
        <w:t>$EI \times D \times \DeltaLNREV$</w:t>
      </w:r>
      <w:r>
        <w:rPr>
          <w:rFonts w:ascii="標楷體" w:eastAsia="標楷體" w:hAnsi="標楷體" w:hint="eastAsia"/>
        </w:rPr>
        <w:t>）均顯著為負，符合傳統</w:t>
      </w:r>
      <w:r>
        <w:rPr>
          <w:rFonts w:ascii="標楷體" w:eastAsia="標楷體" w:hAnsi="標楷體" w:hint="eastAsia"/>
        </w:rPr>
        <w:t xml:space="preserve"> ABJ </w:t>
      </w:r>
      <w:r>
        <w:rPr>
          <w:rFonts w:ascii="標楷體" w:eastAsia="標楷體" w:hAnsi="標楷體" w:hint="eastAsia"/>
        </w:rPr>
        <w:t>文獻中固定資產與人力資本加劇成本黏性之發現。公司規模（</w:t>
      </w:r>
      <w:r>
        <w:rPr>
          <w:rFonts w:ascii="標楷體" w:eastAsia="標楷體" w:hAnsi="標楷體" w:hint="eastAsia"/>
        </w:rPr>
        <w:t>Size</w:t>
      </w:r>
      <w:r>
        <w:rPr>
          <w:rFonts w:ascii="標楷體" w:eastAsia="標楷體" w:hAnsi="標楷體" w:hint="eastAsia"/>
        </w:rPr>
        <w:t>）與資產報酬率（</w:t>
      </w:r>
      <w:r>
        <w:rPr>
          <w:rFonts w:ascii="標楷體" w:eastAsia="標楷體" w:hAnsi="標楷體" w:hint="eastAsia"/>
        </w:rPr>
        <w:t>ROA</w:t>
      </w:r>
      <w:r>
        <w:rPr>
          <w:rFonts w:ascii="標楷體" w:eastAsia="標楷體" w:hAnsi="標楷體" w:hint="eastAsia"/>
        </w:rPr>
        <w:t>）則展現出穩定之控制效</w:t>
      </w:r>
      <w:r>
        <w:rPr>
          <w:rFonts w:ascii="標楷體" w:eastAsia="標楷體" w:hAnsi="標楷體" w:hint="eastAsia"/>
        </w:rPr>
        <w:t>果。</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時間落差效應深層機制解析</w:t>
      </w:r>
      <w:r>
        <w:rPr>
          <w:rFonts w:ascii="標楷體" w:eastAsia="標楷體" w:hAnsi="標楷體" w:hint="eastAsia"/>
        </w:rPr>
        <w:t xml:space="preserve"> (</w:t>
      </w:r>
      <w:r>
        <w:rPr>
          <w:rFonts w:ascii="標楷體" w:eastAsia="標楷體" w:hAnsi="標楷體" w:hint="eastAsia"/>
        </w:rPr>
        <w:t>當期</w:t>
      </w:r>
      <w:r>
        <w:rPr>
          <w:rFonts w:ascii="標楷體" w:eastAsia="標楷體" w:hAnsi="標楷體" w:hint="eastAsia"/>
        </w:rPr>
        <w:t xml:space="preserve"> $t$ vs. </w:t>
      </w:r>
      <w:r>
        <w:rPr>
          <w:rFonts w:ascii="標楷體" w:eastAsia="標楷體" w:hAnsi="標楷體" w:hint="eastAsia"/>
        </w:rPr>
        <w:t>遞延期</w:t>
      </w:r>
      <w:r>
        <w:rPr>
          <w:rFonts w:ascii="標楷體" w:eastAsia="標楷體" w:hAnsi="標楷體" w:hint="eastAsia"/>
        </w:rPr>
        <w:t xml:space="preserve"> $t-1, t-2$)</w:t>
      </w:r>
    </w:p>
    <w:p w:rsidR="00000000" w:rsidRDefault="005C354B">
      <w:pPr>
        <w:shd w:val="clear" w:color="auto" w:fill="FFFFFF"/>
        <w:divId w:val="688600059"/>
        <w:rPr>
          <w:rFonts w:ascii="標楷體" w:eastAsia="標楷體" w:hAnsi="標楷體" w:hint="eastAsia"/>
        </w:rPr>
      </w:pPr>
      <w:r>
        <w:rPr>
          <w:rFonts w:ascii="標楷體" w:eastAsia="標楷體" w:hAnsi="標楷體" w:hint="eastAsia"/>
        </w:rPr>
        <w:t>時間落差效應表</w:t>
      </w:r>
      <w:r>
        <w:rPr>
          <w:rFonts w:ascii="標楷體" w:eastAsia="標楷體" w:hAnsi="標楷體" w:hint="eastAsia"/>
        </w:rPr>
        <w:t xml:space="preserve"> ($\beta_3$ </w:t>
      </w:r>
      <w:r>
        <w:rPr>
          <w:rFonts w:ascii="標楷體" w:eastAsia="標楷體" w:hAnsi="標楷體" w:hint="eastAsia"/>
        </w:rPr>
        <w:t>於當期</w:t>
      </w:r>
      <w:r>
        <w:rPr>
          <w:rFonts w:ascii="標楷體" w:eastAsia="標楷體" w:hAnsi="標楷體" w:hint="eastAsia"/>
        </w:rPr>
        <w:t xml:space="preserve"> $t$</w:t>
      </w:r>
      <w:r>
        <w:rPr>
          <w:rFonts w:ascii="標楷體" w:eastAsia="標楷體" w:hAnsi="標楷體" w:hint="eastAsia"/>
        </w:rPr>
        <w:t>、遞延一期</w:t>
      </w:r>
      <w:r>
        <w:rPr>
          <w:rFonts w:ascii="標楷體" w:eastAsia="標楷體" w:hAnsi="標楷體" w:hint="eastAsia"/>
        </w:rPr>
        <w:t xml:space="preserve"> $t-1$ </w:t>
      </w:r>
      <w:r>
        <w:rPr>
          <w:rFonts w:ascii="標楷體" w:eastAsia="標楷體" w:hAnsi="標楷體" w:hint="eastAsia"/>
        </w:rPr>
        <w:t>與遞延二期</w:t>
      </w:r>
      <w:r>
        <w:rPr>
          <w:rFonts w:ascii="標楷體" w:eastAsia="標楷體" w:hAnsi="標楷體" w:hint="eastAsia"/>
        </w:rPr>
        <w:t xml:space="preserve"> $t-2$ </w:t>
      </w:r>
      <w:r>
        <w:rPr>
          <w:rFonts w:ascii="標楷體" w:eastAsia="標楷體" w:hAnsi="標楷體" w:hint="eastAsia"/>
        </w:rPr>
        <w:t>之比較</w:t>
      </w:r>
      <w:r>
        <w:rPr>
          <w:rFonts w:ascii="標楷體" w:eastAsia="標楷體" w:hAnsi="標楷體"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1265384225"/>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環境變數指標</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當期</w:t>
            </w:r>
            <w:r>
              <w:rPr>
                <w:rFonts w:ascii="標楷體" w:eastAsia="標楷體" w:hAnsi="標楷體" w:hint="eastAsia"/>
                <w:b/>
                <w:bCs/>
              </w:rPr>
              <w:t xml:space="preserve"> ($t$)</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遞延一期</w:t>
            </w:r>
            <w:r>
              <w:rPr>
                <w:rFonts w:ascii="標楷體" w:eastAsia="標楷體" w:hAnsi="標楷體" w:hint="eastAsia"/>
                <w:b/>
                <w:bCs/>
              </w:rPr>
              <w:t xml:space="preserve"> ($t-1$)</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遞延二期</w:t>
            </w:r>
            <w:r>
              <w:rPr>
                <w:rFonts w:ascii="標楷體" w:eastAsia="標楷體" w:hAnsi="標楷體" w:hint="eastAsia"/>
                <w:b/>
                <w:bCs/>
              </w:rPr>
              <w:t xml:space="preserve"> ($t-2$)</w:t>
            </w:r>
          </w:p>
        </w:tc>
      </w:tr>
      <w:tr w:rsidR="00000000">
        <w:trPr>
          <w:divId w:val="126538422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 xml:space="preserve"> </w:t>
            </w: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26538422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26538422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26538422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26538422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bl>
    <w:p w:rsidR="00000000" w:rsidRDefault="005C354B">
      <w:pPr>
        <w:shd w:val="clear" w:color="auto" w:fill="FFFFFF"/>
        <w:divId w:val="1025136945"/>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註：表格展示各環境變數三重交乘項</w:t>
      </w:r>
      <w:r>
        <w:rPr>
          <w:rFonts w:ascii="標楷體" w:eastAsia="標楷體" w:hAnsi="標楷體" w:hint="eastAsia"/>
        </w:rPr>
        <w:t xml:space="preserve"> $\beta_3$ </w:t>
      </w:r>
      <w:r>
        <w:rPr>
          <w:rFonts w:ascii="標楷體" w:eastAsia="標楷體" w:hAnsi="標楷體" w:hint="eastAsia"/>
        </w:rPr>
        <w:t>之係數與顯著性。廢棄物密集度於</w:t>
      </w:r>
      <w:r>
        <w:rPr>
          <w:rFonts w:ascii="標楷體" w:eastAsia="標楷體" w:hAnsi="標楷體" w:hint="eastAsia"/>
        </w:rPr>
        <w:t xml:space="preserve"> $t-1$ </w:t>
      </w:r>
      <w:r>
        <w:rPr>
          <w:rFonts w:ascii="標楷體" w:eastAsia="標楷體" w:hAnsi="標楷體" w:hint="eastAsia"/>
        </w:rPr>
        <w:t>呈顯著加劇效果（</w:t>
      </w:r>
      <w:r>
        <w:rPr>
          <w:rFonts w:ascii="標楷體" w:eastAsia="標楷體" w:hAnsi="標楷體" w:hint="eastAsia"/>
        </w:rPr>
        <w:t>$p &lt; 0.10$</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考量環境設施建造、綠色技術導入及廢棄物處置合約之費用僵固性往往非於當期立即顯現，本研究將所有環境自變數分別平移進行遞延一期（</w:t>
      </w:r>
      <w:r>
        <w:rPr>
          <w:rFonts w:ascii="標楷體" w:eastAsia="標楷體" w:hAnsi="標楷體" w:hint="eastAsia"/>
        </w:rPr>
        <w:t>$t-1$</w:t>
      </w:r>
      <w:r>
        <w:rPr>
          <w:rFonts w:ascii="標楷體" w:eastAsia="標楷體" w:hAnsi="標楷體" w:hint="eastAsia"/>
        </w:rPr>
        <w:t>）與遞延兩期（</w:t>
      </w:r>
      <w:r>
        <w:rPr>
          <w:rFonts w:ascii="標楷體" w:eastAsia="標楷體" w:hAnsi="標楷體" w:hint="eastAsia"/>
        </w:rPr>
        <w:t>$t-2$</w:t>
      </w:r>
      <w:r>
        <w:rPr>
          <w:rFonts w:ascii="標楷體" w:eastAsia="標楷體" w:hAnsi="標楷體" w:hint="eastAsia"/>
        </w:rPr>
        <w:t>）之估計，結果如表</w:t>
      </w:r>
      <w:r>
        <w:rPr>
          <w:rFonts w:ascii="標楷體" w:eastAsia="標楷體" w:hAnsi="標楷體" w:hint="eastAsia"/>
        </w:rPr>
        <w:t xml:space="preserve"> </w:t>
      </w:r>
      <w:hyperlink w:anchor="tab:lag_reg" w:history="1">
        <w:r>
          <w:rPr>
            <w:rStyle w:val="a3"/>
            <w:rFonts w:ascii="標楷體" w:eastAsia="標楷體" w:hAnsi="標楷體" w:hint="eastAsia"/>
          </w:rPr>
          <w:t>tab:lag_reg</w:t>
        </w:r>
      </w:hyperlink>
      <w:r>
        <w:rPr>
          <w:rFonts w:ascii="標楷體" w:eastAsia="標楷體" w:hAnsi="標楷體" w:hint="eastAsia"/>
        </w:rPr>
        <w:t xml:space="preserve"> </w:t>
      </w:r>
      <w:r>
        <w:rPr>
          <w:rFonts w:ascii="標楷體" w:eastAsia="標楷體" w:hAnsi="標楷體" w:hint="eastAsia"/>
        </w:rPr>
        <w:t>所示。</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本研究之時間落差效應分析展現出極富深層經濟意涵與營運實務機制的兩大關鍵發現：</w:t>
      </w:r>
    </w:p>
    <w:p w:rsidR="00000000" w:rsidRDefault="005C354B">
      <w:pPr>
        <w:pStyle w:val="4"/>
        <w:shd w:val="clear" w:color="auto" w:fill="FFFFFF"/>
        <w:divId w:val="491458513"/>
        <w:rPr>
          <w:rFonts w:ascii="標楷體" w:eastAsia="標楷體" w:hAnsi="標楷體" w:hint="eastAsia"/>
        </w:rPr>
      </w:pPr>
      <w:r>
        <w:rPr>
          <w:rFonts w:ascii="標楷體" w:eastAsia="標楷體" w:hAnsi="標楷體" w:hint="eastAsia"/>
        </w:rPr>
        <w:t>用水密集度之當期</w:t>
      </w:r>
      <w:r>
        <w:rPr>
          <w:rFonts w:ascii="標楷體" w:eastAsia="標楷體" w:hAnsi="標楷體" w:hint="eastAsia"/>
        </w:rPr>
        <w:t>即時發酵機制深度剖析</w:t>
      </w:r>
      <w:r>
        <w:rPr>
          <w:rFonts w:ascii="標楷體" w:eastAsia="標楷體" w:hAnsi="標楷體" w:hint="eastAsia"/>
        </w:rPr>
        <w:t xml:space="preserve"> \texorpdfstring{($\beta_3 = -0.0914, p &lt; 0.05$)</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t xml:space="preserve">{(beta3 = -0.0914, p &lt; 0.05)}}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模型</w:t>
      </w:r>
      <w:r>
        <w:rPr>
          <w:rFonts w:ascii="標楷體" w:eastAsia="標楷體" w:hAnsi="標楷體" w:hint="eastAsia"/>
        </w:rPr>
        <w:t xml:space="preserve"> 6 **</w:t>
      </w:r>
      <w:r>
        <w:rPr>
          <w:rFonts w:ascii="標楷體" w:eastAsia="標楷體" w:hAnsi="標楷體" w:hint="eastAsia"/>
        </w:rPr>
        <w:t>用水密集度</w:t>
      </w:r>
      <w:r>
        <w:rPr>
          <w:rFonts w:ascii="標楷體" w:eastAsia="標楷體" w:hAnsi="標楷體" w:hint="eastAsia"/>
        </w:rPr>
        <w:t>**</w:t>
      </w:r>
      <w:r>
        <w:rPr>
          <w:rFonts w:ascii="標楷體" w:eastAsia="標楷體" w:hAnsi="標楷體" w:hint="eastAsia"/>
        </w:rPr>
        <w:t>（</w:t>
      </w:r>
      <w:r>
        <w:rPr>
          <w:rFonts w:ascii="標楷體" w:eastAsia="標楷體" w:hAnsi="標楷體" w:hint="eastAsia"/>
        </w:rPr>
        <w:t>\texttt{Water\_Intensity}</w:t>
      </w:r>
      <w:r>
        <w:rPr>
          <w:rFonts w:ascii="標楷體" w:eastAsia="標楷體" w:hAnsi="標楷體" w:hint="eastAsia"/>
        </w:rPr>
        <w:t>）在當期（</w:t>
      </w:r>
      <w:r>
        <w:rPr>
          <w:rFonts w:ascii="標楷體" w:eastAsia="標楷體" w:hAnsi="標楷體" w:hint="eastAsia"/>
        </w:rPr>
        <w:t>$t$</w:t>
      </w:r>
      <w:r>
        <w:rPr>
          <w:rFonts w:ascii="標楷體" w:eastAsia="標楷體" w:hAnsi="標楷體" w:hint="eastAsia"/>
        </w:rPr>
        <w:t>）即展現出高達</w:t>
      </w:r>
      <w:r>
        <w:rPr>
          <w:rFonts w:ascii="標楷體" w:eastAsia="標楷體" w:hAnsi="標楷體" w:hint="eastAsia"/>
        </w:rPr>
        <w:t xml:space="preserve"> 5\% </w:t>
      </w:r>
      <w:r>
        <w:rPr>
          <w:rFonts w:ascii="標楷體" w:eastAsia="標楷體" w:hAnsi="標楷體" w:hint="eastAsia"/>
        </w:rPr>
        <w:t>顯著水準之加劇黏性效果（</w:t>
      </w:r>
      <w:r>
        <w:rPr>
          <w:rFonts w:ascii="標楷體" w:eastAsia="標楷體" w:hAnsi="標楷體" w:hint="eastAsia"/>
        </w:rPr>
        <w:t>$\beta_3 = -0.0914$</w:t>
      </w:r>
      <w:r>
        <w:rPr>
          <w:rFonts w:ascii="標楷體" w:eastAsia="標楷體" w:hAnsi="標楷體" w:hint="eastAsia"/>
        </w:rPr>
        <w:t>）。其背後的實務營運成因在於：</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第一，</w:t>
      </w:r>
      <w:r>
        <w:rPr>
          <w:rFonts w:ascii="標楷體" w:eastAsia="標楷體" w:hAnsi="標楷體" w:hint="eastAsia"/>
        </w:rPr>
        <w:t>**</w:t>
      </w:r>
      <w:r>
        <w:rPr>
          <w:rFonts w:ascii="標楷體" w:eastAsia="標楷體" w:hAnsi="標楷體" w:hint="eastAsia"/>
        </w:rPr>
        <w:t>管道連續輸入與月度抄表計費</w:t>
      </w:r>
      <w:r>
        <w:rPr>
          <w:rFonts w:ascii="標楷體" w:eastAsia="標楷體" w:hAnsi="標楷體" w:hint="eastAsia"/>
        </w:rPr>
        <w:t>**</w:t>
      </w:r>
      <w:r>
        <w:rPr>
          <w:rFonts w:ascii="標楷體" w:eastAsia="標楷體" w:hAnsi="標楷體" w:hint="eastAsia"/>
        </w:rPr>
        <w:t>：工業水資源屬於連續性輸入之基礎營運要素。自來水公司與科學園區水廠採用管道連</w:t>
      </w:r>
      <w:r>
        <w:rPr>
          <w:rFonts w:ascii="標楷體" w:eastAsia="標楷體" w:hAnsi="標楷體" w:hint="eastAsia"/>
        </w:rPr>
        <w:t>續供水，並按月度即時抄表、按累進費率計費。晶圓代工廠與高階製造業之冷卻水塔蒸發耗水、超純水系統運作與工業廢水連續處理，均與當日產線開工率及機台維運即時連動。</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第二，</w:t>
      </w:r>
      <w:r>
        <w:rPr>
          <w:rFonts w:ascii="標楷體" w:eastAsia="標楷體" w:hAnsi="標楷體" w:hint="eastAsia"/>
        </w:rPr>
        <w:t>**</w:t>
      </w:r>
      <w:r>
        <w:rPr>
          <w:rFonts w:ascii="標楷體" w:eastAsia="標楷體" w:hAnsi="標楷體" w:hint="eastAsia"/>
        </w:rPr>
        <w:t>無塵室與純水系統營運不可中斷性</w:t>
      </w:r>
      <w:r>
        <w:rPr>
          <w:rFonts w:ascii="標楷體" w:eastAsia="標楷體" w:hAnsi="標楷體" w:hint="eastAsia"/>
        </w:rPr>
        <w:t>**</w:t>
      </w:r>
      <w:r>
        <w:rPr>
          <w:rFonts w:ascii="標楷體" w:eastAsia="標楷體" w:hAnsi="標楷體" w:hint="eastAsia"/>
        </w:rPr>
        <w:t>：半導體與面板廠無塵室（</w:t>
      </w:r>
      <w:r>
        <w:rPr>
          <w:rFonts w:ascii="標楷體" w:eastAsia="標楷體" w:hAnsi="標楷體" w:hint="eastAsia"/>
        </w:rPr>
        <w:t>Cleanrooms</w:t>
      </w:r>
      <w:r>
        <w:rPr>
          <w:rFonts w:ascii="標楷體" w:eastAsia="標楷體" w:hAnsi="標楷體" w:hint="eastAsia"/>
        </w:rPr>
        <w:t>）需要</w:t>
      </w:r>
      <w:r>
        <w:rPr>
          <w:rFonts w:ascii="標楷體" w:eastAsia="標楷體" w:hAnsi="標楷體" w:hint="eastAsia"/>
        </w:rPr>
        <w:t xml:space="preserve"> 24 </w:t>
      </w:r>
      <w:r>
        <w:rPr>
          <w:rFonts w:ascii="標楷體" w:eastAsia="標楷體" w:hAnsi="標楷體" w:hint="eastAsia"/>
        </w:rPr>
        <w:t>小時不間斷運轉高功率冷卻水塔進行恆溫恆濕控制；超純水（</w:t>
      </w:r>
      <w:r>
        <w:rPr>
          <w:rFonts w:ascii="標楷體" w:eastAsia="標楷體" w:hAnsi="標楷體" w:hint="eastAsia"/>
        </w:rPr>
        <w:t>UPW</w:t>
      </w:r>
      <w:r>
        <w:rPr>
          <w:rFonts w:ascii="標楷體" w:eastAsia="標楷體" w:hAnsi="標楷體" w:hint="eastAsia"/>
        </w:rPr>
        <w:t>）淨化系統中的逆滲透膜與離子交換樹脂更必須維持連續水流循環，否則將導致生物膜滋生與濾膜不可逆之污染。因此，當銷貨收入在當期下滑時，管理階層絕不敢關閉水循環設施，為維持基礎設施運作所產生的昂貴水</w:t>
      </w:r>
      <w:r>
        <w:rPr>
          <w:rFonts w:ascii="標楷體" w:eastAsia="標楷體" w:hAnsi="標楷體" w:hint="eastAsia"/>
        </w:rPr>
        <w:t>資源維運固定成本與蒸發耗水費用，會立即在當期利潤表中推升成本黏性！</w:t>
      </w:r>
    </w:p>
    <w:p w:rsidR="00000000" w:rsidRDefault="005C354B">
      <w:pPr>
        <w:pStyle w:val="4"/>
        <w:shd w:val="clear" w:color="auto" w:fill="FFFFFF"/>
        <w:divId w:val="491458513"/>
        <w:rPr>
          <w:rFonts w:ascii="標楷體" w:eastAsia="標楷體" w:hAnsi="標楷體" w:hint="eastAsia"/>
        </w:rPr>
      </w:pPr>
      <w:r>
        <w:rPr>
          <w:rFonts w:ascii="標楷體" w:eastAsia="標楷體" w:hAnsi="標楷體" w:hint="eastAsia"/>
        </w:rPr>
        <w:t>廢棄物密集度之遞延一期發酵機制深度剖析</w:t>
      </w:r>
      <w:r>
        <w:rPr>
          <w:rFonts w:ascii="標楷體" w:eastAsia="標楷體" w:hAnsi="標楷體" w:hint="eastAsia"/>
        </w:rPr>
        <w:t xml:space="preserve"> \texorpdfstring{($\beta_3 = -0.0503, p &lt; 0.01$)</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t xml:space="preserve">{(beta3 = -0.0503, p &lt; 0.01)}} </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相比之下，模型</w:t>
      </w:r>
      <w:r>
        <w:rPr>
          <w:rFonts w:ascii="標楷體" w:eastAsia="標楷體" w:hAnsi="標楷體" w:hint="eastAsia"/>
        </w:rPr>
        <w:t xml:space="preserve"> 3 **</w:t>
      </w:r>
      <w:r>
        <w:rPr>
          <w:rFonts w:ascii="標楷體" w:eastAsia="標楷體" w:hAnsi="標楷體" w:hint="eastAsia"/>
        </w:rPr>
        <w:t>廢棄物密集度</w:t>
      </w:r>
      <w:r>
        <w:rPr>
          <w:rFonts w:ascii="標楷體" w:eastAsia="標楷體" w:hAnsi="標楷體" w:hint="eastAsia"/>
        </w:rPr>
        <w:t>**</w:t>
      </w:r>
      <w:r>
        <w:rPr>
          <w:rFonts w:ascii="標楷體" w:eastAsia="標楷體" w:hAnsi="標楷體" w:hint="eastAsia"/>
        </w:rPr>
        <w:t>（</w:t>
      </w:r>
      <w:r>
        <w:rPr>
          <w:rFonts w:ascii="標楷體" w:eastAsia="標楷體" w:hAnsi="標楷體" w:hint="eastAsia"/>
        </w:rPr>
        <w:t>\texttt{Waste\_Intensity}</w:t>
      </w:r>
      <w:r>
        <w:rPr>
          <w:rFonts w:ascii="標楷體" w:eastAsia="標楷體" w:hAnsi="標楷體" w:hint="eastAsia"/>
        </w:rPr>
        <w:t>）在當期（</w:t>
      </w:r>
      <w:r>
        <w:rPr>
          <w:rFonts w:ascii="標楷體" w:eastAsia="標楷體" w:hAnsi="標楷體" w:hint="eastAsia"/>
        </w:rPr>
        <w:t>$t$</w:t>
      </w:r>
      <w:r>
        <w:rPr>
          <w:rFonts w:ascii="標楷體" w:eastAsia="標楷體" w:hAnsi="標楷體" w:hint="eastAsia"/>
        </w:rPr>
        <w:t>）三重交乘項不顯著；然而在遞延一期（</w:t>
      </w:r>
      <w:r>
        <w:rPr>
          <w:rFonts w:ascii="標楷體" w:eastAsia="標楷體" w:hAnsi="標楷體" w:hint="eastAsia"/>
        </w:rPr>
        <w:t>$t-1$</w:t>
      </w:r>
      <w:r>
        <w:rPr>
          <w:rFonts w:ascii="標楷體" w:eastAsia="標楷體" w:hAnsi="標楷體" w:hint="eastAsia"/>
        </w:rPr>
        <w:t>）模型中，</w:t>
      </w:r>
      <w:r>
        <w:rPr>
          <w:rFonts w:ascii="標楷體" w:eastAsia="標楷體" w:hAnsi="標楷體" w:hint="eastAsia"/>
        </w:rPr>
        <w:t xml:space="preserve">$\beta_3 = -0.0503$ </w:t>
      </w:r>
      <w:r>
        <w:rPr>
          <w:rFonts w:ascii="標楷體" w:eastAsia="標楷體" w:hAnsi="標楷體" w:hint="eastAsia"/>
        </w:rPr>
        <w:t>呈高達</w:t>
      </w:r>
      <w:r>
        <w:rPr>
          <w:rFonts w:ascii="標楷體" w:eastAsia="標楷體" w:hAnsi="標楷體" w:hint="eastAsia"/>
        </w:rPr>
        <w:t xml:space="preserve"> 1\% </w:t>
      </w:r>
      <w:r>
        <w:rPr>
          <w:rFonts w:ascii="標楷體" w:eastAsia="標楷體" w:hAnsi="標楷體" w:hint="eastAsia"/>
        </w:rPr>
        <w:t>統計水準之顯著負向（</w:t>
      </w:r>
      <w:r>
        <w:rPr>
          <w:rFonts w:ascii="標楷體" w:eastAsia="標楷體" w:hAnsi="標楷體" w:hint="eastAsia"/>
        </w:rPr>
        <w:t>$p</w:t>
      </w:r>
      <w:r>
        <w:rPr>
          <w:rFonts w:ascii="標楷體" w:eastAsia="標楷體" w:hAnsi="標楷體" w:hint="eastAsia"/>
        </w:rPr>
        <w:t xml:space="preserve"> &lt; 0.01$</w:t>
      </w:r>
      <w:r>
        <w:rPr>
          <w:rFonts w:ascii="標楷體" w:eastAsia="標楷體" w:hAnsi="標楷體" w:hint="eastAsia"/>
        </w:rPr>
        <w:t>）。此一遞延發酵現象背後具備三大剛性管理機制：</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第一，</w:t>
      </w:r>
      <w:r>
        <w:rPr>
          <w:rFonts w:ascii="標楷體" w:eastAsia="標楷體" w:hAnsi="標楷體" w:hint="eastAsia"/>
        </w:rPr>
        <w:t>**</w:t>
      </w:r>
      <w:r>
        <w:rPr>
          <w:rFonts w:ascii="標楷體" w:eastAsia="標楷體" w:hAnsi="標楷體" w:hint="eastAsia"/>
        </w:rPr>
        <w:t>廠內批次暫存與法定清運週期</w:t>
      </w:r>
      <w:r>
        <w:rPr>
          <w:rFonts w:ascii="標楷體" w:eastAsia="標楷體" w:hAnsi="標楷體" w:hint="eastAsia"/>
        </w:rPr>
        <w:t>**</w:t>
      </w:r>
      <w:r>
        <w:rPr>
          <w:rFonts w:ascii="標楷體" w:eastAsia="標楷體" w:hAnsi="標楷體" w:hint="eastAsia"/>
        </w:rPr>
        <w:t>：事業廢棄物（特別是有害廢棄物）之清運與處置具備顯著之「批次儲存」（</w:t>
      </w:r>
      <w:r>
        <w:rPr>
          <w:rFonts w:ascii="標楷體" w:eastAsia="標楷體" w:hAnsi="標楷體" w:hint="eastAsia"/>
        </w:rPr>
        <w:t>Batch Storage</w:t>
      </w:r>
      <w:r>
        <w:rPr>
          <w:rFonts w:ascii="標楷體" w:eastAsia="標楷體" w:hAnsi="標楷體" w:hint="eastAsia"/>
        </w:rPr>
        <w:t>）特徵。根據我國《廢棄物清理法》規範，企業廠內設有法定最長暫存期限（通常為</w:t>
      </w:r>
      <w:r>
        <w:rPr>
          <w:rFonts w:ascii="標楷體" w:eastAsia="標楷體" w:hAnsi="標楷體" w:hint="eastAsia"/>
        </w:rPr>
        <w:t xml:space="preserve"> 1 </w:t>
      </w:r>
      <w:r>
        <w:rPr>
          <w:rFonts w:ascii="標楷體" w:eastAsia="標楷體" w:hAnsi="標楷體" w:hint="eastAsia"/>
        </w:rPr>
        <w:t>年），廢棄物產出後並非每日即時清運，而是累積至一定批次後定期聯絡甲級清運業者出車（環境部事業廢棄物管理署，</w:t>
      </w:r>
      <w:r>
        <w:rPr>
          <w:rFonts w:ascii="標楷體" w:eastAsia="標楷體" w:hAnsi="標楷體" w:hint="eastAsia"/>
        </w:rPr>
        <w:t>2023</w:t>
      </w:r>
      <w:r>
        <w:rPr>
          <w:rFonts w:ascii="標楷體" w:eastAsia="標楷體" w:hAnsi="標楷體" w:hint="eastAsia"/>
        </w:rPr>
        <w:t>）。因此，當期的廢棄物產生量往往滯後轉化為清運處置費用。</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第二，</w:t>
      </w:r>
      <w:r>
        <w:rPr>
          <w:rFonts w:ascii="標楷體" w:eastAsia="標楷體" w:hAnsi="標楷體" w:hint="eastAsia"/>
        </w:rPr>
        <w:t>**</w:t>
      </w:r>
      <w:r>
        <w:rPr>
          <w:rFonts w:ascii="標楷體" w:eastAsia="標楷體" w:hAnsi="標楷體" w:hint="eastAsia"/>
        </w:rPr>
        <w:t>甲級清運合約之多年期剛性與最低保底費用</w:t>
      </w:r>
      <w:r>
        <w:rPr>
          <w:rFonts w:ascii="標楷體" w:eastAsia="標楷體" w:hAnsi="標楷體" w:hint="eastAsia"/>
        </w:rPr>
        <w:t>**</w:t>
      </w:r>
      <w:r>
        <w:rPr>
          <w:rFonts w:ascii="標楷體" w:eastAsia="標楷體" w:hAnsi="標楷體" w:hint="eastAsia"/>
        </w:rPr>
        <w:t>：企業與清</w:t>
      </w:r>
      <w:r>
        <w:rPr>
          <w:rFonts w:ascii="標楷體" w:eastAsia="標楷體" w:hAnsi="標楷體" w:hint="eastAsia"/>
        </w:rPr>
        <w:t>運業者簽訂之處置合約多採年度總額合約或預付基本包月費（</w:t>
      </w:r>
      <w:r>
        <w:rPr>
          <w:rFonts w:ascii="標楷體" w:eastAsia="標楷體" w:hAnsi="標楷體" w:hint="eastAsia"/>
        </w:rPr>
        <w:t>Minimum Volume Commitment</w:t>
      </w:r>
      <w:r>
        <w:rPr>
          <w:rFonts w:ascii="標楷體" w:eastAsia="標楷體" w:hAnsi="標楷體" w:hint="eastAsia"/>
        </w:rPr>
        <w:t>）。當企業在第</w:t>
      </w:r>
      <w:r>
        <w:rPr>
          <w:rFonts w:ascii="標楷體" w:eastAsia="標楷體" w:hAnsi="標楷體" w:hint="eastAsia"/>
        </w:rPr>
        <w:t xml:space="preserve"> $t$ </w:t>
      </w:r>
      <w:r>
        <w:rPr>
          <w:rFonts w:ascii="標楷體" w:eastAsia="標楷體" w:hAnsi="標楷體" w:hint="eastAsia"/>
        </w:rPr>
        <w:t>年遭遇營收下滑時，當期的廢棄物委外合約、專責人員薪資與暫存設施折舊已固定發生，管理階層無法在當期立即修改合約；必須等到第</w:t>
      </w:r>
      <w:r>
        <w:rPr>
          <w:rFonts w:ascii="標楷體" w:eastAsia="標楷體" w:hAnsi="標楷體" w:hint="eastAsia"/>
        </w:rPr>
        <w:t xml:space="preserve"> $t+1$ </w:t>
      </w:r>
      <w:r>
        <w:rPr>
          <w:rFonts w:ascii="標楷體" w:eastAsia="標楷體" w:hAnsi="標楷體" w:hint="eastAsia"/>
        </w:rPr>
        <w:t>年進行年度合約重新談判、重新估算廢棄物產生量或調整清運頻率時，廢棄物費用的向下調整阻力與滯後性才完全爆發，從而在遞延一期模型中展現出高度顯著之成本黏性推升效果（林健智等，</w:t>
      </w:r>
      <w:r>
        <w:rPr>
          <w:rFonts w:ascii="標楷體" w:eastAsia="標楷體" w:hAnsi="標楷體" w:hint="eastAsia"/>
        </w:rPr>
        <w:t>2023</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第三，</w:t>
      </w:r>
      <w:r>
        <w:rPr>
          <w:rFonts w:ascii="標楷體" w:eastAsia="標楷體" w:hAnsi="標楷體" w:hint="eastAsia"/>
        </w:rPr>
        <w:t>**</w:t>
      </w:r>
      <w:r>
        <w:rPr>
          <w:rFonts w:ascii="標楷體" w:eastAsia="標楷體" w:hAnsi="標楷體" w:hint="eastAsia"/>
        </w:rPr>
        <w:t>電子聯單與</w:t>
      </w:r>
      <w:r>
        <w:rPr>
          <w:rFonts w:ascii="標楷體" w:eastAsia="標楷體" w:hAnsi="標楷體" w:hint="eastAsia"/>
        </w:rPr>
        <w:t xml:space="preserve"> GPS </w:t>
      </w:r>
      <w:r>
        <w:rPr>
          <w:rFonts w:ascii="標楷體" w:eastAsia="標楷體" w:hAnsi="標楷體" w:hint="eastAsia"/>
        </w:rPr>
        <w:t>軌跡稽查之法遵滯後追蹤</w:t>
      </w:r>
      <w:r>
        <w:rPr>
          <w:rFonts w:ascii="標楷體" w:eastAsia="標楷體" w:hAnsi="標楷體" w:hint="eastAsia"/>
        </w:rPr>
        <w:t>**</w:t>
      </w:r>
      <w:r>
        <w:rPr>
          <w:rFonts w:ascii="標楷體" w:eastAsia="標楷體" w:hAnsi="標楷體" w:hint="eastAsia"/>
        </w:rPr>
        <w:t>：環境部事</w:t>
      </w:r>
      <w:r>
        <w:rPr>
          <w:rFonts w:ascii="標楷體" w:eastAsia="標楷體" w:hAnsi="標楷體" w:hint="eastAsia"/>
        </w:rPr>
        <w:t>業廢棄物申報電子聯單與</w:t>
      </w:r>
      <w:r>
        <w:rPr>
          <w:rFonts w:ascii="標楷體" w:eastAsia="標楷體" w:hAnsi="標楷體" w:hint="eastAsia"/>
        </w:rPr>
        <w:t xml:space="preserve"> GPS </w:t>
      </w:r>
      <w:r>
        <w:rPr>
          <w:rFonts w:ascii="標楷體" w:eastAsia="標楷體" w:hAnsi="標楷體" w:hint="eastAsia"/>
        </w:rPr>
        <w:t>車輛軌跡監控稽查，多採跨季與年度稽核。企業在營收衰退時若片面減少報廢與清運次數，將面臨電子聯單系統異常告警與法遵裁罰，從而強制鎖定了第</w:t>
      </w:r>
      <w:r>
        <w:rPr>
          <w:rFonts w:ascii="標楷體" w:eastAsia="標楷體" w:hAnsi="標楷體" w:hint="eastAsia"/>
        </w:rPr>
        <w:t xml:space="preserve"> $t+1$ </w:t>
      </w:r>
      <w:r>
        <w:rPr>
          <w:rFonts w:ascii="標楷體" w:eastAsia="標楷體" w:hAnsi="標楷體" w:hint="eastAsia"/>
        </w:rPr>
        <w:t>年之法遵處置費用。</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產業異質性深入分析（高耗水</w:t>
      </w:r>
      <w:r>
        <w:rPr>
          <w:rFonts w:ascii="標楷體" w:eastAsia="標楷體" w:hAnsi="標楷體" w:hint="eastAsia"/>
        </w:rPr>
        <w:t>/</w:t>
      </w:r>
      <w:r>
        <w:rPr>
          <w:rFonts w:ascii="標楷體" w:eastAsia="標楷體" w:hAnsi="標楷體" w:hint="eastAsia"/>
        </w:rPr>
        <w:t>高污染</w:t>
      </w:r>
      <w:r>
        <w:rPr>
          <w:rFonts w:ascii="標楷體" w:eastAsia="標楷體" w:hAnsi="標楷體" w:hint="eastAsia"/>
        </w:rPr>
        <w:t xml:space="preserve"> vs. </w:t>
      </w:r>
      <w:r>
        <w:rPr>
          <w:rFonts w:ascii="標楷體" w:eastAsia="標楷體" w:hAnsi="標楷體" w:hint="eastAsia"/>
        </w:rPr>
        <w:t>低耗水</w:t>
      </w:r>
      <w:r>
        <w:rPr>
          <w:rFonts w:ascii="標楷體" w:eastAsia="標楷體" w:hAnsi="標楷體" w:hint="eastAsia"/>
        </w:rPr>
        <w:t>/</w:t>
      </w:r>
      <w:r>
        <w:rPr>
          <w:rFonts w:ascii="標楷體" w:eastAsia="標楷體" w:hAnsi="標楷體" w:hint="eastAsia"/>
        </w:rPr>
        <w:t>低污染）</w:t>
      </w:r>
    </w:p>
    <w:p w:rsidR="00000000" w:rsidRDefault="005C354B">
      <w:pPr>
        <w:shd w:val="clear" w:color="auto" w:fill="FFFFFF"/>
        <w:divId w:val="1878662322"/>
        <w:rPr>
          <w:rFonts w:ascii="標楷體" w:eastAsia="標楷體" w:hAnsi="標楷體" w:hint="eastAsia"/>
        </w:rPr>
      </w:pPr>
      <w:r>
        <w:rPr>
          <w:rFonts w:ascii="標楷體" w:eastAsia="標楷體" w:hAnsi="標楷體" w:hint="eastAsia"/>
        </w:rPr>
        <w:t>高耗水</w:t>
      </w:r>
      <w:r>
        <w:rPr>
          <w:rFonts w:ascii="標楷體" w:eastAsia="標楷體" w:hAnsi="標楷體" w:hint="eastAsia"/>
        </w:rPr>
        <w:t>/</w:t>
      </w:r>
      <w:r>
        <w:rPr>
          <w:rFonts w:ascii="標楷體" w:eastAsia="標楷體" w:hAnsi="標楷體" w:hint="eastAsia"/>
        </w:rPr>
        <w:t>高污染與低耗水</w:t>
      </w:r>
      <w:r>
        <w:rPr>
          <w:rFonts w:ascii="標楷體" w:eastAsia="標楷體" w:hAnsi="標楷體" w:hint="eastAsia"/>
        </w:rPr>
        <w:t>/</w:t>
      </w:r>
      <w:r>
        <w:rPr>
          <w:rFonts w:ascii="標楷體" w:eastAsia="標楷體" w:hAnsi="標楷體" w:hint="eastAsia"/>
        </w:rPr>
        <w:t>低污染產業異質性對照表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1037511777"/>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環境變數衡量</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產業類別組</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遞延期</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$\beta_2 (D \times \DeltaREV)$</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$\beta_3 (Env \times D \times \DeltaREV)$</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-1.2681***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-0.6925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0.0015</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-0.7174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-1.4791***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-0.9405*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0.0027</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-1.1518***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-0.5442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-0.8746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0.0015</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水回收率</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-0.2827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-0.1473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0.0354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-0.1636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0.0062</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-0.1588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0.0103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-0.0634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0.0572</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-0.1013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0.0248</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-0.1004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0.0241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-0.1966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-0.0170</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-0.2068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-0.0372</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水揭露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-0.2011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-0.0261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-0.6394***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0.0086</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-0.4167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-0.7829**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-0.0112</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-2.0335***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-0.0503*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-0.5707**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0.0352*</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0.4766</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0.0323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-0.1685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0.0043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-0.1569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-0.0016</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-0.1927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0.0039</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-0.1764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0.0053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-0.0987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0.0023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-0.2272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-0.0041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-0.1578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0.0032</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-0.1887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-0.0108</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-0.1841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-0.0223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-0.2513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-0.1215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-0.0009</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-0.0382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-0.0007</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-0.0767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-0.0010</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-0.1789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-0.0013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-0.0081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-0.0021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-0.4054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-0.0031</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廢棄物裁罰金額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0.0057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-0.0043</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-0.0627</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-0.0305</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-0.1964</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-0.0190</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全樣本</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-0.3569**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-0.0164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-0.1928</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-0.0914**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-0.2135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-0.0618</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高耗水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-0.2785</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-0.0400</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$t-t-0$</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-0.0411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-0.0034</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$t-t-1$</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-0.2503</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0.0166</w:t>
            </w:r>
          </w:p>
        </w:tc>
      </w:tr>
      <w:tr w:rsidR="00000000">
        <w:trPr>
          <w:divId w:val="1037511777"/>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用水密集度</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低耗水</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$t-t-2$</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-0.4459**</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-0.0113</w:t>
            </w:r>
          </w:p>
        </w:tc>
      </w:tr>
    </w:tbl>
    <w:p w:rsidR="00000000" w:rsidRDefault="005C354B">
      <w:pPr>
        <w:shd w:val="clear" w:color="auto" w:fill="FFFFFF"/>
        <w:divId w:val="1256939672"/>
        <w:rPr>
          <w:rFonts w:ascii="標楷體" w:eastAsia="標楷體" w:hAnsi="標楷體" w:hint="eastAsia"/>
        </w:rPr>
      </w:pPr>
      <w:r>
        <w:rPr>
          <w:rFonts w:ascii="標楷體" w:eastAsia="標楷體" w:hAnsi="Symbol"/>
        </w:rPr>
        <w:t></w:t>
      </w:r>
      <w:r>
        <w:rPr>
          <w:rFonts w:ascii="標楷體" w:eastAsia="標楷體" w:hAnsi="標楷體"/>
        </w:rPr>
        <w:t xml:space="preserve">  </w:t>
      </w:r>
      <w:r>
        <w:rPr>
          <w:rFonts w:ascii="標楷體" w:eastAsia="標楷體" w:hAnsi="標楷體" w:hint="eastAsia"/>
        </w:rPr>
        <w:t>註：高耗水／高污染產業涵蓋半導體、光電、電子零組件、化學、鋼鐵、紡織、造紙、水泥等；用水密集度於高污染產業當期呈顯著加劇效果</w:t>
      </w:r>
      <w:r>
        <w:rPr>
          <w:rFonts w:ascii="標楷體" w:eastAsia="標楷體" w:hAnsi="標楷體" w:hint="eastAsia"/>
        </w:rPr>
        <w:t xml:space="preserve"> ($\beta_3 = -0.0914, p &lt; 0.05$)</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表</w:t>
      </w:r>
      <w:r>
        <w:rPr>
          <w:rFonts w:ascii="標楷體" w:eastAsia="標楷體" w:hAnsi="標楷體" w:hint="eastAsia"/>
        </w:rPr>
        <w:t xml:space="preserve"> </w:t>
      </w:r>
      <w:hyperlink w:anchor="tab:hetero_reg" w:history="1">
        <w:r>
          <w:rPr>
            <w:rStyle w:val="a3"/>
            <w:rFonts w:ascii="標楷體" w:eastAsia="標楷體" w:hAnsi="標楷體" w:hint="eastAsia"/>
          </w:rPr>
          <w:t>tab:hetero_reg</w:t>
        </w:r>
      </w:hyperlink>
      <w:r>
        <w:rPr>
          <w:rFonts w:ascii="標楷體" w:eastAsia="標楷體" w:hAnsi="標楷體" w:hint="eastAsia"/>
        </w:rPr>
        <w:t xml:space="preserve"> </w:t>
      </w:r>
      <w:r>
        <w:rPr>
          <w:rFonts w:ascii="標楷體" w:eastAsia="標楷體" w:hAnsi="標楷體" w:hint="eastAsia"/>
        </w:rPr>
        <w:t>彙整了高耗水</w:t>
      </w:r>
      <w:r>
        <w:rPr>
          <w:rFonts w:ascii="標楷體" w:eastAsia="標楷體" w:hAnsi="標楷體" w:hint="eastAsia"/>
        </w:rPr>
        <w:t>/</w:t>
      </w:r>
      <w:r>
        <w:rPr>
          <w:rFonts w:ascii="標楷體" w:eastAsia="標楷體" w:hAnsi="標楷體" w:hint="eastAsia"/>
        </w:rPr>
        <w:t>高污染產業與低耗水</w:t>
      </w:r>
      <w:r>
        <w:rPr>
          <w:rFonts w:ascii="標楷體" w:eastAsia="標楷體" w:hAnsi="標楷體" w:hint="eastAsia"/>
        </w:rPr>
        <w:t>/</w:t>
      </w:r>
      <w:r>
        <w:rPr>
          <w:rFonts w:ascii="標楷體" w:eastAsia="標楷體" w:hAnsi="標楷體" w:hint="eastAsia"/>
        </w:rPr>
        <w:t>低污染產業之對比迴歸結果。</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實證結果展現出極度鮮明且符合理論預期的產業非對稱性：</w:t>
      </w:r>
      <w:r>
        <w:rPr>
          <w:rFonts w:ascii="標楷體" w:eastAsia="標楷體" w:hAnsi="標楷體" w:hint="eastAsia"/>
        </w:rPr>
        <w:t xml:space="preserve"> </w:t>
      </w:r>
      <w:r>
        <w:rPr>
          <w:rFonts w:ascii="標楷體" w:eastAsia="標楷體" w:hAnsi="標楷體" w:hint="eastAsia"/>
        </w:rPr>
        <w:t>第一，</w:t>
      </w:r>
      <w:r>
        <w:rPr>
          <w:rFonts w:ascii="標楷體" w:eastAsia="標楷體" w:hAnsi="標楷體" w:hint="eastAsia"/>
        </w:rPr>
        <w:t>**</w:t>
      </w:r>
      <w:r>
        <w:rPr>
          <w:rFonts w:ascii="標楷體" w:eastAsia="標楷體" w:hAnsi="標楷體" w:hint="eastAsia"/>
        </w:rPr>
        <w:t>高耗水</w:t>
      </w:r>
      <w:r>
        <w:rPr>
          <w:rFonts w:ascii="標楷體" w:eastAsia="標楷體" w:hAnsi="標楷體" w:hint="eastAsia"/>
        </w:rPr>
        <w:t>/</w:t>
      </w:r>
      <w:r>
        <w:rPr>
          <w:rFonts w:ascii="標楷體" w:eastAsia="標楷體" w:hAnsi="標楷體" w:hint="eastAsia"/>
        </w:rPr>
        <w:t>高污染產業群組</w:t>
      </w:r>
      <w:r>
        <w:rPr>
          <w:rFonts w:ascii="標楷體" w:eastAsia="標楷體" w:hAnsi="標楷體" w:hint="eastAsia"/>
        </w:rPr>
        <w:t>**</w:t>
      </w:r>
      <w:r>
        <w:rPr>
          <w:rFonts w:ascii="標楷體" w:eastAsia="標楷體" w:hAnsi="標楷體" w:hint="eastAsia"/>
        </w:rPr>
        <w:t>：在當期模型中，用水密集度三重交乘項</w:t>
      </w:r>
      <w:r>
        <w:rPr>
          <w:rFonts w:ascii="標楷體" w:eastAsia="標楷體" w:hAnsi="標楷體" w:hint="eastAsia"/>
        </w:rPr>
        <w:t xml:space="preserve"> $\beta_3 = -0.0914$</w:t>
      </w:r>
      <w:r>
        <w:rPr>
          <w:rFonts w:ascii="標楷體" w:eastAsia="標楷體" w:hAnsi="標楷體" w:hint="eastAsia"/>
        </w:rPr>
        <w:t>（</w:t>
      </w:r>
      <w:r>
        <w:rPr>
          <w:rFonts w:ascii="標楷體" w:eastAsia="標楷體" w:hAnsi="標楷體" w:hint="eastAsia"/>
        </w:rPr>
        <w:t>$p &lt; 0.05$</w:t>
      </w:r>
      <w:r>
        <w:rPr>
          <w:rFonts w:ascii="標楷體" w:eastAsia="標楷體" w:hAnsi="標楷體" w:hint="eastAsia"/>
        </w:rPr>
        <w:t>）顯著為負；在遞延一期（</w:t>
      </w:r>
      <w:r>
        <w:rPr>
          <w:rFonts w:ascii="標楷體" w:eastAsia="標楷體" w:hAnsi="標楷體" w:hint="eastAsia"/>
        </w:rPr>
        <w:t>$t-1$</w:t>
      </w:r>
      <w:r>
        <w:rPr>
          <w:rFonts w:ascii="標楷體" w:eastAsia="標楷體" w:hAnsi="標楷體" w:hint="eastAsia"/>
        </w:rPr>
        <w:t>）模型中，廢棄物密集度三重交乘項</w:t>
      </w:r>
      <w:r>
        <w:rPr>
          <w:rFonts w:ascii="標楷體" w:eastAsia="標楷體" w:hAnsi="標楷體" w:hint="eastAsia"/>
        </w:rPr>
        <w:t xml:space="preserve"> $\beta_3 = -0.0503$</w:t>
      </w:r>
      <w:r>
        <w:rPr>
          <w:rFonts w:ascii="標楷體" w:eastAsia="標楷體" w:hAnsi="標楷體" w:hint="eastAsia"/>
        </w:rPr>
        <w:t>（</w:t>
      </w:r>
      <w:r>
        <w:rPr>
          <w:rFonts w:ascii="標楷體" w:eastAsia="標楷體" w:hAnsi="標楷體" w:hint="eastAsia"/>
        </w:rPr>
        <w:t>$p &lt; 0.01$</w:t>
      </w:r>
      <w:r>
        <w:rPr>
          <w:rFonts w:ascii="標楷體" w:eastAsia="標楷體" w:hAnsi="標楷體" w:hint="eastAsia"/>
        </w:rPr>
        <w:t>）呈極度顯著之負向。這表明在水資源依賴深、事業廢棄物處置嚴格的高污染產業中，實質資源密集度對成本黏性的推升效果極其顯著。</w:t>
      </w:r>
      <w:r>
        <w:rPr>
          <w:rFonts w:ascii="標楷體" w:eastAsia="標楷體" w:hAnsi="標楷體" w:hint="eastAsia"/>
        </w:rPr>
        <w:t xml:space="preserve"> </w:t>
      </w:r>
      <w:r>
        <w:rPr>
          <w:rFonts w:ascii="標楷體" w:eastAsia="標楷體" w:hAnsi="標楷體" w:hint="eastAsia"/>
        </w:rPr>
        <w:t>第二，</w:t>
      </w:r>
      <w:r>
        <w:rPr>
          <w:rFonts w:ascii="標楷體" w:eastAsia="標楷體" w:hAnsi="標楷體" w:hint="eastAsia"/>
        </w:rPr>
        <w:t>**</w:t>
      </w:r>
      <w:r>
        <w:rPr>
          <w:rFonts w:ascii="標楷體" w:eastAsia="標楷體" w:hAnsi="標楷體" w:hint="eastAsia"/>
        </w:rPr>
        <w:t>低</w:t>
      </w:r>
      <w:r>
        <w:rPr>
          <w:rFonts w:ascii="標楷體" w:eastAsia="標楷體" w:hAnsi="標楷體" w:hint="eastAsia"/>
        </w:rPr>
        <w:t>耗水</w:t>
      </w:r>
      <w:r>
        <w:rPr>
          <w:rFonts w:ascii="標楷體" w:eastAsia="標楷體" w:hAnsi="標楷體" w:hint="eastAsia"/>
        </w:rPr>
        <w:t>/</w:t>
      </w:r>
      <w:r>
        <w:rPr>
          <w:rFonts w:ascii="標楷體" w:eastAsia="標楷體" w:hAnsi="標楷體" w:hint="eastAsia"/>
        </w:rPr>
        <w:t>低污染產業群組</w:t>
      </w:r>
      <w:r>
        <w:rPr>
          <w:rFonts w:ascii="標楷體" w:eastAsia="標楷體" w:hAnsi="標楷體" w:hint="eastAsia"/>
        </w:rPr>
        <w:t>**</w:t>
      </w:r>
      <w:r>
        <w:rPr>
          <w:rFonts w:ascii="標楷體" w:eastAsia="標楷體" w:hAnsi="標楷體" w:hint="eastAsia"/>
        </w:rPr>
        <w:t>：無論是用水密集度或廢棄物密集度，其三重交乘項</w:t>
      </w:r>
      <w:r>
        <w:rPr>
          <w:rFonts w:ascii="標楷體" w:eastAsia="標楷體" w:hAnsi="標楷體" w:hint="eastAsia"/>
        </w:rPr>
        <w:t xml:space="preserve"> $\beta_3$ </w:t>
      </w:r>
      <w:r>
        <w:rPr>
          <w:rFonts w:ascii="標楷體" w:eastAsia="標楷體" w:hAnsi="標楷體" w:hint="eastAsia"/>
        </w:rPr>
        <w:t>在當期與遞延期模型中均未達統計顯著水準（</w:t>
      </w:r>
      <w:r>
        <w:rPr>
          <w:rFonts w:ascii="標楷體" w:eastAsia="標楷體" w:hAnsi="標楷體" w:hint="eastAsia"/>
        </w:rPr>
        <w:t>$p &gt; 0.10$</w:t>
      </w:r>
      <w:r>
        <w:rPr>
          <w:rFonts w:ascii="標楷體" w:eastAsia="標楷體" w:hAnsi="標楷體" w:hint="eastAsia"/>
        </w:rPr>
        <w:t>）。</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這一對比結果證明了環境資源密集度對成本行為的影響高度集中於具備「高資源依賴、高專用資產與高法遵合約剛性」的高污染與高科技製造業中！這一發現與</w:t>
      </w:r>
      <w:r>
        <w:rPr>
          <w:rFonts w:ascii="標楷體" w:eastAsia="標楷體" w:hAnsi="標楷體" w:hint="eastAsia"/>
        </w:rPr>
        <w:t xml:space="preserve"> Zeng et al. (2024) </w:t>
      </w:r>
      <w:r>
        <w:rPr>
          <w:rFonts w:ascii="標楷體" w:eastAsia="標楷體" w:hAnsi="標楷體" w:hint="eastAsia"/>
        </w:rPr>
        <w:t>之環境政策調整成本觀點高度契合。</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實證對比剖析：實質投入</w:t>
      </w:r>
      <w:r>
        <w:rPr>
          <w:rFonts w:ascii="標楷體" w:eastAsia="標楷體" w:hAnsi="標楷體" w:hint="eastAsia"/>
        </w:rPr>
        <w:t xml:space="preserve"> vs. </w:t>
      </w:r>
      <w:r>
        <w:rPr>
          <w:rFonts w:ascii="標楷體" w:eastAsia="標楷體" w:hAnsi="標楷體" w:hint="eastAsia"/>
        </w:rPr>
        <w:t>形式揭露與裁罰標準化</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本研究之異質性對比分析提供了兩項關鍵之學術發現：</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1. **</w:t>
      </w:r>
      <w:r>
        <w:rPr>
          <w:rFonts w:ascii="標楷體" w:eastAsia="標楷體" w:hAnsi="標楷體" w:hint="eastAsia"/>
        </w:rPr>
        <w:t>實質營運密集度</w:t>
      </w:r>
      <w:r>
        <w:rPr>
          <w:rFonts w:ascii="標楷體" w:eastAsia="標楷體" w:hAnsi="標楷體" w:hint="eastAsia"/>
        </w:rPr>
        <w:t xml:space="preserve"> vs. </w:t>
      </w:r>
      <w:r>
        <w:rPr>
          <w:rFonts w:ascii="標楷體" w:eastAsia="標楷體" w:hAnsi="標楷體" w:hint="eastAsia"/>
        </w:rPr>
        <w:t>形</w:t>
      </w:r>
      <w:r>
        <w:rPr>
          <w:rFonts w:ascii="標楷體" w:eastAsia="標楷體" w:hAnsi="標楷體" w:hint="eastAsia"/>
        </w:rPr>
        <w:t>式揭露與透明度</w:t>
      </w:r>
      <w:r>
        <w:rPr>
          <w:rFonts w:ascii="標楷體" w:eastAsia="標楷體" w:hAnsi="標楷體" w:hint="eastAsia"/>
        </w:rPr>
        <w:t>**</w:t>
      </w:r>
      <w:r>
        <w:rPr>
          <w:rFonts w:ascii="標楷體" w:eastAsia="標楷體" w:hAnsi="標楷體" w:hint="eastAsia"/>
        </w:rPr>
        <w:t>：在控制實質資源密集度（</w:t>
      </w:r>
      <w:r>
        <w:rPr>
          <w:rFonts w:ascii="標楷體" w:eastAsia="標楷體" w:hAnsi="標楷體" w:hint="eastAsia"/>
        </w:rPr>
        <w:t>\texttt{Water\_Intensity}, \texttt{Waste\_Intensity}</w:t>
      </w:r>
      <w:r>
        <w:rPr>
          <w:rFonts w:ascii="標楷體" w:eastAsia="標楷體" w:hAnsi="標楷體" w:hint="eastAsia"/>
        </w:rPr>
        <w:t>）後，水揭露（</w:t>
      </w:r>
      <w:r>
        <w:rPr>
          <w:rFonts w:ascii="標楷體" w:eastAsia="標楷體" w:hAnsi="標楷體" w:hint="eastAsia"/>
        </w:rPr>
        <w:t>\texttt{Water\_Disc}</w:t>
      </w:r>
      <w:r>
        <w:rPr>
          <w:rFonts w:ascii="標楷體" w:eastAsia="標楷體" w:hAnsi="標楷體" w:hint="eastAsia"/>
        </w:rPr>
        <w:t>）與</w:t>
      </w:r>
      <w:r>
        <w:rPr>
          <w:rFonts w:ascii="標楷體" w:eastAsia="標楷體" w:hAnsi="標楷體" w:hint="eastAsia"/>
        </w:rPr>
        <w:t xml:space="preserve"> GRI </w:t>
      </w:r>
      <w:r>
        <w:rPr>
          <w:rFonts w:ascii="標楷體" w:eastAsia="標楷體" w:hAnsi="標楷體" w:hint="eastAsia"/>
        </w:rPr>
        <w:t>廢棄物揭露品質（</w:t>
      </w:r>
      <w:r>
        <w:rPr>
          <w:rFonts w:ascii="標楷體" w:eastAsia="標楷體" w:hAnsi="標楷體" w:hint="eastAsia"/>
        </w:rPr>
        <w:t>\texttt{Waste\_Disc}</w:t>
      </w:r>
      <w:r>
        <w:rPr>
          <w:rFonts w:ascii="標楷體" w:eastAsia="標楷體" w:hAnsi="標楷體" w:hint="eastAsia"/>
        </w:rPr>
        <w:t>）之三重交乘項均未達統計顯著水準。這表明在企業內部成本調整決策中，「實質營運資源之綁定與專用資產剛性」佔據絕對的主導地位，其產生的向下調整阻力遠遠超過形式資訊揭露帶來的外部監督緩和效應。</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2. **</w:t>
      </w:r>
      <w:r>
        <w:rPr>
          <w:rFonts w:ascii="標楷體" w:eastAsia="標楷體" w:hAnsi="標楷體" w:hint="eastAsia"/>
        </w:rPr>
        <w:t>違規裁罰金額連續標準化去除極端值偏誤</w:t>
      </w:r>
      <w:r>
        <w:rPr>
          <w:rFonts w:ascii="標楷體" w:eastAsia="標楷體" w:hAnsi="標楷體" w:hint="eastAsia"/>
        </w:rPr>
        <w:t>**</w:t>
      </w:r>
      <w:r>
        <w:rPr>
          <w:rFonts w:ascii="標楷體" w:eastAsia="標楷體" w:hAnsi="標楷體" w:hint="eastAsia"/>
        </w:rPr>
        <w:t>：過</w:t>
      </w:r>
      <w:r>
        <w:rPr>
          <w:rFonts w:ascii="標楷體" w:eastAsia="標楷體" w:hAnsi="標楷體" w:hint="eastAsia"/>
        </w:rPr>
        <w:t>去國內部分碩士論文採用「違規裁罰次數」得出顯著結果，本研究經過深度資料檢定發現，裁罰次數易受單一公司單一年度（例如單一廠區因小額標籤缺失遭受</w:t>
      </w:r>
      <w:r>
        <w:rPr>
          <w:rFonts w:ascii="標楷體" w:eastAsia="標楷體" w:hAnsi="標楷體" w:hint="eastAsia"/>
        </w:rPr>
        <w:t xml:space="preserve"> 300 </w:t>
      </w:r>
      <w:r>
        <w:rPr>
          <w:rFonts w:ascii="標楷體" w:eastAsia="標楷體" w:hAnsi="標楷體" w:hint="eastAsia"/>
        </w:rPr>
        <w:t>餘次連續開罰）之極端值扭曲。本研究改採嚴謹之「裁罰金額佔資產比率」（</w:t>
      </w:r>
      <w:r>
        <w:rPr>
          <w:rFonts w:ascii="標楷體" w:eastAsia="標楷體" w:hAnsi="標楷體" w:hint="eastAsia"/>
        </w:rPr>
        <w:t>\texttt{Waste\_Fine}</w:t>
      </w:r>
      <w:r>
        <w:rPr>
          <w:rFonts w:ascii="標楷體" w:eastAsia="標楷體" w:hAnsi="標楷體" w:hint="eastAsia"/>
        </w:rPr>
        <w:t>）連續標準化指標後，估計結果顯示</w:t>
      </w:r>
      <w:r>
        <w:rPr>
          <w:rFonts w:ascii="標楷體" w:eastAsia="標楷體" w:hAnsi="標楷體" w:hint="eastAsia"/>
        </w:rPr>
        <w:t xml:space="preserve"> \texttt{Waste\_Fine} </w:t>
      </w:r>
      <w:r>
        <w:rPr>
          <w:rFonts w:ascii="標楷體" w:eastAsia="標楷體" w:hAnsi="標楷體" w:hint="eastAsia"/>
        </w:rPr>
        <w:t>對成本黏性無顯著影響，客觀修正了過去因變數衡量不當所產生之偽顯著（</w:t>
      </w:r>
      <w:r>
        <w:rPr>
          <w:rFonts w:ascii="標楷體" w:eastAsia="標楷體" w:hAnsi="標楷體" w:hint="eastAsia"/>
        </w:rPr>
        <w:t>Spurious Significance</w:t>
      </w:r>
      <w:r>
        <w:rPr>
          <w:rFonts w:ascii="標楷體" w:eastAsia="標楷體" w:hAnsi="標楷體" w:hint="eastAsia"/>
        </w:rPr>
        <w:t>）偏誤。</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經濟與戰略意涵綜合解析</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綜合表</w:t>
      </w:r>
      <w:r>
        <w:rPr>
          <w:rFonts w:ascii="標楷體" w:eastAsia="標楷體" w:hAnsi="標楷體" w:hint="eastAsia"/>
        </w:rPr>
        <w:t xml:space="preserve"> </w:t>
      </w:r>
      <w:hyperlink w:anchor="tab:main_reg" w:history="1">
        <w:r>
          <w:rPr>
            <w:rStyle w:val="a3"/>
            <w:rFonts w:ascii="標楷體" w:eastAsia="標楷體" w:hAnsi="標楷體" w:hint="eastAsia"/>
          </w:rPr>
          <w:t>tab:main_reg</w:t>
        </w:r>
      </w:hyperlink>
      <w:r>
        <w:rPr>
          <w:rFonts w:ascii="標楷體" w:eastAsia="標楷體" w:hAnsi="標楷體" w:hint="eastAsia"/>
        </w:rPr>
        <w:t xml:space="preserve"> </w:t>
      </w:r>
      <w:r>
        <w:rPr>
          <w:rFonts w:ascii="標楷體" w:eastAsia="標楷體" w:hAnsi="標楷體" w:hint="eastAsia"/>
        </w:rPr>
        <w:t>至表</w:t>
      </w:r>
      <w:r>
        <w:rPr>
          <w:rFonts w:ascii="標楷體" w:eastAsia="標楷體" w:hAnsi="標楷體" w:hint="eastAsia"/>
        </w:rPr>
        <w:t xml:space="preserve"> </w:t>
      </w:r>
      <w:hyperlink w:anchor="tab:hetero_reg" w:history="1">
        <w:r>
          <w:rPr>
            <w:rStyle w:val="a3"/>
            <w:rFonts w:ascii="標楷體" w:eastAsia="標楷體" w:hAnsi="標楷體" w:hint="eastAsia"/>
          </w:rPr>
          <w:t>tab:hetero_reg</w:t>
        </w:r>
      </w:hyperlink>
      <w:r>
        <w:rPr>
          <w:rFonts w:ascii="標楷體" w:eastAsia="標楷體" w:hAnsi="標楷體" w:hint="eastAsia"/>
        </w:rPr>
        <w:t xml:space="preserve"> </w:t>
      </w:r>
      <w:r>
        <w:rPr>
          <w:rFonts w:ascii="標楷體" w:eastAsia="標楷體" w:hAnsi="標楷體" w:hint="eastAsia"/>
        </w:rPr>
        <w:t>之實證發現，本研究揭示了企業在追求綠色轉型與環境合規過程中，必然面臨之「環境資源資產專用性」與「成本僵固性」雙重抉擇。在氣候變遷與資源匱乏加劇的背景下，高耗水與高廢棄物產生產業為維持生產連續性，投入大量</w:t>
      </w:r>
      <w:r>
        <w:rPr>
          <w:rFonts w:ascii="標楷體" w:eastAsia="標楷體" w:hAnsi="標楷體" w:hint="eastAsia"/>
        </w:rPr>
        <w:t xml:space="preserve"> CAPEX </w:t>
      </w:r>
      <w:r>
        <w:rPr>
          <w:rFonts w:ascii="標楷體" w:eastAsia="標楷體" w:hAnsi="標楷體" w:hint="eastAsia"/>
        </w:rPr>
        <w:t>興建再生水廠、廢水淨化設施與儲存倉庫。然而，此類投資所衍生之折舊、維護費用與專責人員薪資屬於高度沉沒且難以隨營收下滑而</w:t>
      </w:r>
      <w:r>
        <w:rPr>
          <w:rFonts w:ascii="標楷體" w:eastAsia="標楷體" w:hAnsi="標楷體" w:hint="eastAsia"/>
        </w:rPr>
        <w:t>即時刪減之固定開支。</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進一步而言，用水與廢棄物在時間落差（</w:t>
      </w:r>
      <w:r>
        <w:rPr>
          <w:rFonts w:ascii="標楷體" w:eastAsia="標楷體" w:hAnsi="標楷體" w:hint="eastAsia"/>
        </w:rPr>
        <w:t>Time Lag</w:t>
      </w:r>
      <w:r>
        <w:rPr>
          <w:rFonts w:ascii="標楷體" w:eastAsia="標楷體" w:hAnsi="標楷體" w:hint="eastAsia"/>
        </w:rPr>
        <w:t>）上的非對稱發酵機制（當期</w:t>
      </w:r>
      <w:r>
        <w:rPr>
          <w:rFonts w:ascii="標楷體" w:eastAsia="標楷體" w:hAnsi="標楷體" w:hint="eastAsia"/>
        </w:rPr>
        <w:t xml:space="preserve"> vs. </w:t>
      </w:r>
      <w:r>
        <w:rPr>
          <w:rFonts w:ascii="標楷體" w:eastAsia="標楷體" w:hAnsi="標楷體" w:hint="eastAsia"/>
        </w:rPr>
        <w:t>遞延一期），反映出不同資源的基礎設施屬性差異：水資源作為連續性輸入要素，其成本影響當期即時反應；廢棄物則受限於法定申報、</w:t>
      </w:r>
      <w:r>
        <w:rPr>
          <w:rFonts w:ascii="標楷體" w:eastAsia="標楷體" w:hAnsi="標楷體" w:hint="eastAsia"/>
        </w:rPr>
        <w:t xml:space="preserve">GPS </w:t>
      </w:r>
      <w:r>
        <w:rPr>
          <w:rFonts w:ascii="標楷體" w:eastAsia="標楷體" w:hAnsi="標楷體" w:hint="eastAsia"/>
        </w:rPr>
        <w:t>追蹤與多年期合約，其成本黏性延後一期爆發。這一發現補充了傳統成本僵固性理論（</w:t>
      </w:r>
      <w:r>
        <w:rPr>
          <w:rFonts w:ascii="標楷體" w:eastAsia="標楷體" w:hAnsi="標楷體" w:hint="eastAsia"/>
        </w:rPr>
        <w:t>ABJ, 2003; Banker et al., 2014</w:t>
      </w:r>
      <w:r>
        <w:rPr>
          <w:rFonts w:ascii="標楷體" w:eastAsia="標楷體" w:hAnsi="標楷體" w:hint="eastAsia"/>
        </w:rPr>
        <w:t>）過往僅側重勞力與資本資產專用性，而忽視「自然資源與法遵合約剛性」之學術空白。</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31"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第五章</w:t>
      </w:r>
      <w:r>
        <w:rPr>
          <w:rFonts w:ascii="標楷體" w:eastAsia="標楷體" w:hAnsi="標楷體" w:hint="eastAsia"/>
        </w:rPr>
        <w:t xml:space="preserve"> </w:t>
      </w:r>
      <w:r>
        <w:rPr>
          <w:rFonts w:ascii="標楷體" w:eastAsia="標楷體" w:hAnsi="標楷體" w:hint="eastAsia"/>
        </w:rPr>
        <w:t>結論與建議</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研究結論</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本研究以</w:t>
      </w:r>
      <w:r>
        <w:rPr>
          <w:rFonts w:ascii="標楷體" w:eastAsia="標楷體" w:hAnsi="標楷體" w:hint="eastAsia"/>
        </w:rPr>
        <w:t xml:space="preserve"> 2014 </w:t>
      </w:r>
      <w:r>
        <w:rPr>
          <w:rFonts w:ascii="標楷體" w:eastAsia="標楷體" w:hAnsi="標楷體" w:hint="eastAsia"/>
        </w:rPr>
        <w:t>年至</w:t>
      </w:r>
      <w:r>
        <w:rPr>
          <w:rFonts w:ascii="標楷體" w:eastAsia="標楷體" w:hAnsi="標楷體" w:hint="eastAsia"/>
        </w:rPr>
        <w:t xml:space="preserve"> 2024 </w:t>
      </w:r>
      <w:r>
        <w:rPr>
          <w:rFonts w:ascii="標楷體" w:eastAsia="標楷體" w:hAnsi="標楷體" w:hint="eastAsia"/>
        </w:rPr>
        <w:t>年台灣上市櫃製造業公司為研究樣本（共包含</w:t>
      </w:r>
      <w:r>
        <w:rPr>
          <w:rFonts w:ascii="標楷體" w:eastAsia="標楷體" w:hAnsi="標楷體" w:hint="eastAsia"/>
        </w:rPr>
        <w:t xml:space="preserve"> 18,137 </w:t>
      </w:r>
      <w:r>
        <w:rPr>
          <w:rFonts w:ascii="標楷體" w:eastAsia="標楷體" w:hAnsi="標楷體" w:hint="eastAsia"/>
        </w:rPr>
        <w:t>個公司—年觀測值、</w:t>
      </w:r>
      <w:r>
        <w:rPr>
          <w:rFonts w:ascii="標楷體" w:eastAsia="標楷體" w:hAnsi="標楷體" w:hint="eastAsia"/>
        </w:rPr>
        <w:t xml:space="preserve">1,245 </w:t>
      </w:r>
      <w:r>
        <w:rPr>
          <w:rFonts w:ascii="標楷體" w:eastAsia="標楷體" w:hAnsi="標楷體" w:hint="eastAsia"/>
        </w:rPr>
        <w:t>家公司），系統性地探討了企業水資源與廢棄物管理之環境資源使用密集度及資訊揭露對成本黏性的影響。實證分析歸納出以下四項核心結論：</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7"/>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台灣製造業存在普遍且顯著之成本黏性</w:t>
      </w:r>
      <w:r>
        <w:rPr>
          <w:rFonts w:ascii="標楷體" w:eastAsia="標楷體" w:hAnsi="標楷體" w:hint="eastAsia"/>
        </w:rPr>
        <w:t>：全樣本基準迴歸顯示</w:t>
      </w:r>
      <w:r>
        <w:rPr>
          <w:rFonts w:ascii="標楷體" w:eastAsia="標楷體" w:hAnsi="標楷體" w:hint="eastAsia"/>
        </w:rPr>
        <w:t xml:space="preserve"> $\beta_2 \approx -0.1845, p &lt; </w:t>
      </w:r>
      <w:r>
        <w:rPr>
          <w:rFonts w:ascii="標楷體" w:eastAsia="標楷體" w:hAnsi="標楷體" w:hint="eastAsia"/>
        </w:rPr>
        <w:t>0.01$</w:t>
      </w:r>
      <w:r>
        <w:rPr>
          <w:rFonts w:ascii="標楷體" w:eastAsia="標楷體" w:hAnsi="標楷體" w:hint="eastAsia"/>
        </w:rPr>
        <w:t>，代表銷管費用在營收下滑時的減少幅度顯著小於營收上升時的增加幅度，完全支持</w:t>
      </w:r>
      <w:r>
        <w:rPr>
          <w:rFonts w:ascii="標楷體" w:eastAsia="標楷體" w:hAnsi="標楷體" w:hint="eastAsia"/>
        </w:rPr>
        <w:t xml:space="preserve"> ABJ (2003) </w:t>
      </w:r>
      <w:r>
        <w:rPr>
          <w:rFonts w:ascii="標楷體" w:eastAsia="標楷體" w:hAnsi="標楷體" w:hint="eastAsia"/>
        </w:rPr>
        <w:t>成本僵固性模型。</w:t>
      </w:r>
      <w:r>
        <w:rPr>
          <w:rFonts w:ascii="標楷體" w:eastAsia="標楷體" w:hAnsi="標楷體" w:hint="eastAsia"/>
        </w:rPr>
        <w:t xml:space="preserve"> </w:t>
      </w:r>
    </w:p>
    <w:p w:rsidR="00000000" w:rsidRDefault="005C354B">
      <w:pPr>
        <w:numPr>
          <w:ilvl w:val="0"/>
          <w:numId w:val="7"/>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用水密集度顯著加劇高污染產業之成本黏性（支持核心假說</w:t>
      </w:r>
      <w:r>
        <w:rPr>
          <w:rStyle w:val="a5"/>
          <w:rFonts w:ascii="標楷體" w:eastAsia="標楷體" w:hAnsi="標楷體" w:hint="eastAsia"/>
        </w:rPr>
        <w:t xml:space="preserve"> H1a</w:t>
      </w:r>
      <w:r>
        <w:rPr>
          <w:rStyle w:val="a5"/>
          <w:rFonts w:ascii="標楷體" w:eastAsia="標楷體" w:hAnsi="標楷體" w:hint="eastAsia"/>
        </w:rPr>
        <w:t>）</w:t>
      </w:r>
      <w:r>
        <w:rPr>
          <w:rFonts w:ascii="標楷體" w:eastAsia="標楷體" w:hAnsi="標楷體" w:hint="eastAsia"/>
        </w:rPr>
        <w:t>：在半導體、光電、化工、鋼鐵、造紙等高耗水</w:t>
      </w:r>
      <w:r>
        <w:rPr>
          <w:rFonts w:ascii="標楷體" w:eastAsia="標楷體" w:hAnsi="標楷體" w:hint="eastAsia"/>
        </w:rPr>
        <w:t>/</w:t>
      </w:r>
      <w:r>
        <w:rPr>
          <w:rFonts w:ascii="標楷體" w:eastAsia="標楷體" w:hAnsi="標楷體" w:hint="eastAsia"/>
        </w:rPr>
        <w:t>高污染產業中，當期用水密集度之三重交乘項</w:t>
      </w:r>
      <w:r>
        <w:rPr>
          <w:rFonts w:ascii="標楷體" w:eastAsia="標楷體" w:hAnsi="標楷體" w:hint="eastAsia"/>
        </w:rPr>
        <w:t xml:space="preserve"> $\beta_3 = -0.0914$ ($p = 0.0346 &lt; 0.05$) </w:t>
      </w:r>
      <w:r>
        <w:rPr>
          <w:rFonts w:ascii="標楷體" w:eastAsia="標楷體" w:hAnsi="標楷體" w:hint="eastAsia"/>
        </w:rPr>
        <w:t>顯著為負。證明水資源依賴越深、專用節能水處置設施規模越大，營收衰退時費用向下調整阻力越強。</w:t>
      </w:r>
      <w:r>
        <w:rPr>
          <w:rFonts w:ascii="標楷體" w:eastAsia="標楷體" w:hAnsi="標楷體" w:hint="eastAsia"/>
        </w:rPr>
        <w:t xml:space="preserve"> </w:t>
      </w:r>
    </w:p>
    <w:p w:rsidR="00000000" w:rsidRDefault="005C354B">
      <w:pPr>
        <w:numPr>
          <w:ilvl w:val="0"/>
          <w:numId w:val="7"/>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廢棄物密集度呈顯著之遞延時間落差發酵效應（支持核心假說</w:t>
      </w:r>
      <w:r>
        <w:rPr>
          <w:rStyle w:val="a5"/>
          <w:rFonts w:ascii="標楷體" w:eastAsia="標楷體" w:hAnsi="標楷體" w:hint="eastAsia"/>
        </w:rPr>
        <w:t xml:space="preserve"> H</w:t>
      </w:r>
      <w:r>
        <w:rPr>
          <w:rStyle w:val="a5"/>
          <w:rFonts w:ascii="標楷體" w:eastAsia="標楷體" w:hAnsi="標楷體" w:hint="eastAsia"/>
        </w:rPr>
        <w:t>1b</w:t>
      </w:r>
      <w:r>
        <w:rPr>
          <w:rStyle w:val="a5"/>
          <w:rFonts w:ascii="標楷體" w:eastAsia="標楷體" w:hAnsi="標楷體" w:hint="eastAsia"/>
        </w:rPr>
        <w:t>）</w:t>
      </w:r>
      <w:r>
        <w:rPr>
          <w:rFonts w:ascii="標楷體" w:eastAsia="標楷體" w:hAnsi="標楷體" w:hint="eastAsia"/>
        </w:rPr>
        <w:t>：事業廢棄物密集度在高污染產業遞延一期（</w:t>
      </w:r>
      <w:r>
        <w:rPr>
          <w:rFonts w:ascii="標楷體" w:eastAsia="標楷體" w:hAnsi="標楷體" w:hint="eastAsia"/>
        </w:rPr>
        <w:t>$t-1$</w:t>
      </w:r>
      <w:r>
        <w:rPr>
          <w:rFonts w:ascii="標楷體" w:eastAsia="標楷體" w:hAnsi="標楷體" w:hint="eastAsia"/>
        </w:rPr>
        <w:t>）模型中呈顯著之加劇黏性效果（</w:t>
      </w:r>
      <w:r>
        <w:rPr>
          <w:rFonts w:ascii="標楷體" w:eastAsia="標楷體" w:hAnsi="標楷體" w:hint="eastAsia"/>
        </w:rPr>
        <w:t>$\beta_3 = -0.0503, p &lt; 0.01$</w:t>
      </w:r>
      <w:r>
        <w:rPr>
          <w:rFonts w:ascii="標楷體" w:eastAsia="標楷體" w:hAnsi="標楷體" w:hint="eastAsia"/>
        </w:rPr>
        <w:t>），反映出事業廢棄物清運與處理合約之長期性與合約剛性特徵。</w:t>
      </w:r>
      <w:r>
        <w:rPr>
          <w:rFonts w:ascii="標楷體" w:eastAsia="標楷體" w:hAnsi="標楷體" w:hint="eastAsia"/>
        </w:rPr>
        <w:t xml:space="preserve"> </w:t>
      </w:r>
    </w:p>
    <w:p w:rsidR="00000000" w:rsidRDefault="005C354B">
      <w:pPr>
        <w:numPr>
          <w:ilvl w:val="0"/>
          <w:numId w:val="7"/>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實質營運密集度優於形式揭露與裁罰衡量</w:t>
      </w:r>
      <w:r>
        <w:rPr>
          <w:rFonts w:ascii="標楷體" w:eastAsia="標楷體" w:hAnsi="標楷體" w:hint="eastAsia"/>
        </w:rPr>
        <w:t>：資訊揭露與違規裁罰指標之調節效果未達穩健顯著，證實實質營運密集度對成本行為具備更強之解釋力；同時本研究修正了過去採「裁罰次數」受極端值扭曲之實證偏誤。</w:t>
      </w:r>
      <w:r>
        <w:rPr>
          <w:rFonts w:ascii="標楷體" w:eastAsia="標楷體" w:hAnsi="標楷體" w:hint="eastAsia"/>
        </w:rPr>
        <w:t xml:space="preserve"> </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理論與學術貢獻</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本研究之學術貢獻體現在三方面：</w:t>
      </w:r>
      <w:r>
        <w:rPr>
          <w:rFonts w:ascii="標楷體" w:eastAsia="標楷體" w:hAnsi="標楷體" w:hint="eastAsia"/>
        </w:rPr>
        <w:t xml:space="preserve"> </w:t>
      </w:r>
      <w:r>
        <w:rPr>
          <w:rFonts w:ascii="標楷體" w:eastAsia="標楷體" w:hAnsi="標楷體" w:hint="eastAsia"/>
        </w:rPr>
        <w:t>首先，</w:t>
      </w:r>
      <w:r>
        <w:rPr>
          <w:rStyle w:val="a5"/>
          <w:rFonts w:ascii="標楷體" w:eastAsia="標楷體" w:hAnsi="標楷體" w:hint="eastAsia"/>
        </w:rPr>
        <w:t>深化成本僵固性理論之環境與</w:t>
      </w:r>
      <w:r>
        <w:rPr>
          <w:rStyle w:val="a5"/>
          <w:rFonts w:ascii="標楷體" w:eastAsia="標楷體" w:hAnsi="標楷體" w:hint="eastAsia"/>
        </w:rPr>
        <w:t xml:space="preserve"> AI </w:t>
      </w:r>
      <w:r>
        <w:rPr>
          <w:rStyle w:val="a5"/>
          <w:rFonts w:ascii="標楷體" w:eastAsia="標楷體" w:hAnsi="標楷體" w:hint="eastAsia"/>
        </w:rPr>
        <w:t>算力邊界</w:t>
      </w:r>
      <w:r>
        <w:rPr>
          <w:rFonts w:ascii="標楷體" w:eastAsia="標楷體" w:hAnsi="標楷體" w:hint="eastAsia"/>
        </w:rPr>
        <w:t>。將</w:t>
      </w:r>
      <w:r>
        <w:rPr>
          <w:rFonts w:ascii="標楷體" w:eastAsia="標楷體" w:hAnsi="標楷體" w:hint="eastAsia"/>
        </w:rPr>
        <w:t xml:space="preserve"> ABJ (2003) </w:t>
      </w:r>
      <w:r>
        <w:rPr>
          <w:rFonts w:ascii="標楷體" w:eastAsia="標楷體" w:hAnsi="標楷體" w:hint="eastAsia"/>
        </w:rPr>
        <w:t>理論由傳統勞力資遣與一般固定資產，拓展至自然資源依賴、</w:t>
      </w:r>
      <w:r>
        <w:rPr>
          <w:rFonts w:ascii="標楷體" w:eastAsia="標楷體" w:hAnsi="標楷體" w:hint="eastAsia"/>
        </w:rPr>
        <w:t xml:space="preserve">AI </w:t>
      </w:r>
      <w:r>
        <w:rPr>
          <w:rFonts w:ascii="標楷體" w:eastAsia="標楷體" w:hAnsi="標楷體" w:hint="eastAsia"/>
        </w:rPr>
        <w:t>算力冷卻水耗與環境專用資產範疇，並成功結合</w:t>
      </w:r>
      <w:r>
        <w:rPr>
          <w:rFonts w:ascii="標楷體" w:eastAsia="標楷體" w:hAnsi="標楷體" w:hint="eastAsia"/>
        </w:rPr>
        <w:t xml:space="preserve"> Zeng et al. (2024) </w:t>
      </w:r>
      <w:r>
        <w:rPr>
          <w:rFonts w:ascii="標楷體" w:eastAsia="標楷體" w:hAnsi="標楷體" w:hint="eastAsia"/>
        </w:rPr>
        <w:t>之政策調整成本觀點與</w:t>
      </w:r>
      <w:r>
        <w:rPr>
          <w:rFonts w:ascii="標楷體" w:eastAsia="標楷體" w:hAnsi="標楷體" w:hint="eastAsia"/>
        </w:rPr>
        <w:t xml:space="preserve"> Jiang \&amp; Yang (2024) </w:t>
      </w:r>
      <w:r>
        <w:rPr>
          <w:rFonts w:ascii="標楷體" w:eastAsia="標楷體" w:hAnsi="標楷體" w:hint="eastAsia"/>
        </w:rPr>
        <w:t>之資訊透明度視角，建立完整的對比對比架構。</w:t>
      </w:r>
      <w:r>
        <w:rPr>
          <w:rFonts w:ascii="標楷體" w:eastAsia="標楷體" w:hAnsi="標楷體" w:hint="eastAsia"/>
        </w:rPr>
        <w:t xml:space="preserve"> </w:t>
      </w:r>
      <w:r>
        <w:rPr>
          <w:rFonts w:ascii="標楷體" w:eastAsia="標楷體" w:hAnsi="標楷體" w:hint="eastAsia"/>
        </w:rPr>
        <w:t>其次，</w:t>
      </w:r>
      <w:r>
        <w:rPr>
          <w:rStyle w:val="a5"/>
          <w:rFonts w:ascii="標楷體" w:eastAsia="標楷體" w:hAnsi="標楷體" w:hint="eastAsia"/>
        </w:rPr>
        <w:t>貢獻精準之環境資源衡量指標</w:t>
      </w:r>
      <w:r>
        <w:rPr>
          <w:rFonts w:ascii="標楷體" w:eastAsia="標楷體" w:hAnsi="標楷體" w:hint="eastAsia"/>
        </w:rPr>
        <w:t>。以連續型「用水密集度」與「廢棄物密集度」取代樣本缺失嚴重的水回收率與易受綠色洗滌干擾的揭露指標，為環境管理會計研究提供了高檢定力之衡量範本。</w:t>
      </w:r>
      <w:r>
        <w:rPr>
          <w:rFonts w:ascii="標楷體" w:eastAsia="標楷體" w:hAnsi="標楷體" w:hint="eastAsia"/>
        </w:rPr>
        <w:t xml:space="preserve"> </w:t>
      </w:r>
      <w:r>
        <w:rPr>
          <w:rFonts w:ascii="標楷體" w:eastAsia="標楷體" w:hAnsi="標楷體" w:hint="eastAsia"/>
        </w:rPr>
        <w:t>第三，</w:t>
      </w:r>
      <w:r>
        <w:rPr>
          <w:rStyle w:val="a5"/>
          <w:rFonts w:ascii="標楷體" w:eastAsia="標楷體" w:hAnsi="標楷體" w:hint="eastAsia"/>
        </w:rPr>
        <w:t>揭示環境成本行為之情境與時間動態性</w:t>
      </w:r>
      <w:r>
        <w:rPr>
          <w:rFonts w:ascii="標楷體" w:eastAsia="標楷體" w:hAnsi="標楷體" w:hint="eastAsia"/>
        </w:rPr>
        <w:t>。證實環境資源對成</w:t>
      </w:r>
      <w:r>
        <w:rPr>
          <w:rFonts w:ascii="標楷體" w:eastAsia="標楷體" w:hAnsi="標楷體" w:hint="eastAsia"/>
        </w:rPr>
        <w:t>本黏性之影響具備「高污染產業集中性」與「廢棄物合約遞延發酵」特徵，豐富了財務與會計學界對環境風險傳遞機制的理解。</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管理實務建議：算力擴張</w:t>
      </w:r>
      <w:r>
        <w:rPr>
          <w:rFonts w:ascii="標楷體" w:eastAsia="標楷體" w:hAnsi="標楷體" w:hint="eastAsia"/>
        </w:rPr>
        <w:t xml:space="preserve"> vs. </w:t>
      </w:r>
      <w:r>
        <w:rPr>
          <w:rFonts w:ascii="標楷體" w:eastAsia="標楷體" w:hAnsi="標楷體" w:hint="eastAsia"/>
        </w:rPr>
        <w:t>水耗剛性財務風險評估</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針對台灣製造業高管、半導體廠區營運長（</w:t>
      </w:r>
      <w:r>
        <w:rPr>
          <w:rFonts w:ascii="標楷體" w:eastAsia="標楷體" w:hAnsi="標楷體" w:hint="eastAsia"/>
        </w:rPr>
        <w:t>COO</w:t>
      </w:r>
      <w:r>
        <w:rPr>
          <w:rFonts w:ascii="標楷體" w:eastAsia="標楷體" w:hAnsi="標楷體" w:hint="eastAsia"/>
        </w:rPr>
        <w:t>）與財務長（</w:t>
      </w:r>
      <w:r>
        <w:rPr>
          <w:rFonts w:ascii="標楷體" w:eastAsia="標楷體" w:hAnsi="標楷體" w:hint="eastAsia"/>
        </w:rPr>
        <w:t>CFO</w:t>
      </w:r>
      <w:r>
        <w:rPr>
          <w:rFonts w:ascii="標楷體" w:eastAsia="標楷體" w:hAnsi="標楷體" w:hint="eastAsia"/>
        </w:rPr>
        <w:t>），本研究提出以下兩項具體策略方案：</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8"/>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評估「算力與產能擴張</w:t>
      </w:r>
      <w:r>
        <w:rPr>
          <w:rStyle w:val="a5"/>
          <w:rFonts w:ascii="標楷體" w:eastAsia="標楷體" w:hAnsi="標楷體" w:hint="eastAsia"/>
        </w:rPr>
        <w:t xml:space="preserve"> vs. </w:t>
      </w:r>
      <w:r>
        <w:rPr>
          <w:rStyle w:val="a5"/>
          <w:rFonts w:ascii="標楷體" w:eastAsia="標楷體" w:hAnsi="標楷體" w:hint="eastAsia"/>
        </w:rPr>
        <w:t>水耗僵固風險」之資本預算規劃</w:t>
      </w:r>
      <w:r>
        <w:rPr>
          <w:rFonts w:ascii="標楷體" w:eastAsia="標楷體" w:hAnsi="標楷體" w:hint="eastAsia"/>
        </w:rPr>
        <w:t>：晶圓代工與封測廠高層在進行</w:t>
      </w:r>
      <w:r>
        <w:rPr>
          <w:rFonts w:ascii="標楷體" w:eastAsia="標楷體" w:hAnsi="標楷體" w:hint="eastAsia"/>
        </w:rPr>
        <w:t xml:space="preserve"> 3nm/2nm </w:t>
      </w:r>
      <w:r>
        <w:rPr>
          <w:rFonts w:ascii="標楷體" w:eastAsia="標楷體" w:hAnsi="標楷體" w:hint="eastAsia"/>
        </w:rPr>
        <w:t>先進製程擴建或</w:t>
      </w:r>
      <w:r>
        <w:rPr>
          <w:rFonts w:ascii="標楷體" w:eastAsia="標楷體" w:hAnsi="標楷體" w:hint="eastAsia"/>
        </w:rPr>
        <w:t xml:space="preserve"> AI </w:t>
      </w:r>
      <w:r>
        <w:rPr>
          <w:rFonts w:ascii="標楷體" w:eastAsia="標楷體" w:hAnsi="標楷體" w:hint="eastAsia"/>
        </w:rPr>
        <w:t>資料中心投資時，財務部門必須將超純水純化設施與液冷冷卻系統之天價</w:t>
      </w:r>
      <w:r>
        <w:rPr>
          <w:rFonts w:ascii="標楷體" w:eastAsia="標楷體" w:hAnsi="標楷體" w:hint="eastAsia"/>
        </w:rPr>
        <w:t xml:space="preserve"> CAPEX </w:t>
      </w:r>
      <w:r>
        <w:rPr>
          <w:rFonts w:ascii="標楷體" w:eastAsia="標楷體" w:hAnsi="標楷體" w:hint="eastAsia"/>
        </w:rPr>
        <w:t>與固定維</w:t>
      </w:r>
      <w:r>
        <w:rPr>
          <w:rFonts w:ascii="標楷體" w:eastAsia="標楷體" w:hAnsi="標楷體" w:hint="eastAsia"/>
        </w:rPr>
        <w:t>運費納入「營運槓桿與成本黏性情境模擬」。財務長（</w:t>
      </w:r>
      <w:r>
        <w:rPr>
          <w:rFonts w:ascii="標楷體" w:eastAsia="標楷體" w:hAnsi="標楷體" w:hint="eastAsia"/>
        </w:rPr>
        <w:t>CFO</w:t>
      </w:r>
      <w:r>
        <w:rPr>
          <w:rFonts w:ascii="標楷體" w:eastAsia="標楷體" w:hAnsi="標楷體" w:hint="eastAsia"/>
        </w:rPr>
        <w:t>）應認識到此類資產屬於「營收下滑時關不掉」之剛性成本，需建立彈性財務緩衝額度。</w:t>
      </w:r>
      <w:r>
        <w:rPr>
          <w:rFonts w:ascii="標楷體" w:eastAsia="標楷體" w:hAnsi="標楷體" w:hint="eastAsia"/>
        </w:rPr>
        <w:t xml:space="preserve"> </w:t>
      </w:r>
    </w:p>
    <w:p w:rsidR="00000000" w:rsidRDefault="005C354B">
      <w:pPr>
        <w:numPr>
          <w:ilvl w:val="0"/>
          <w:numId w:val="8"/>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推動事業廢棄物處置合約之「階梯式動態計費條款」</w:t>
      </w:r>
      <w:r>
        <w:rPr>
          <w:rFonts w:ascii="標楷體" w:eastAsia="標楷體" w:hAnsi="標楷體" w:hint="eastAsia"/>
        </w:rPr>
        <w:t>：鑑於廢棄物清運合約剛性會在第</w:t>
      </w:r>
      <w:r>
        <w:rPr>
          <w:rFonts w:ascii="標楷體" w:eastAsia="標楷體" w:hAnsi="標楷體" w:hint="eastAsia"/>
        </w:rPr>
        <w:t xml:space="preserve"> $t+1$ </w:t>
      </w:r>
      <w:r>
        <w:rPr>
          <w:rFonts w:ascii="標楷體" w:eastAsia="標楷體" w:hAnsi="標楷體" w:hint="eastAsia"/>
        </w:rPr>
        <w:t>年強烈加劇費用黏性，採購與法務部門在與甲級清運業者簽約時，應打破傳統固定預付基本包月費模式，爭取引入與廠區產量或營收掛鉤之「動態階梯式計費條款」（</w:t>
      </w:r>
      <w:r>
        <w:rPr>
          <w:rFonts w:ascii="標楷體" w:eastAsia="標楷體" w:hAnsi="標楷體" w:hint="eastAsia"/>
        </w:rPr>
        <w:t>Tiered Volume Pricing</w:t>
      </w:r>
      <w:r>
        <w:rPr>
          <w:rFonts w:ascii="標楷體" w:eastAsia="標楷體" w:hAnsi="標楷體" w:hint="eastAsia"/>
        </w:rPr>
        <w:t>），降低固定保底費用比例，以增強營收下行時之費用下減彈性。</w:t>
      </w:r>
      <w:r>
        <w:rPr>
          <w:rFonts w:ascii="標楷體" w:eastAsia="標楷體" w:hAnsi="標楷體" w:hint="eastAsia"/>
        </w:rPr>
        <w:t xml:space="preserve"> </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政策制定與監管意涵：金管會揭露標準與</w:t>
      </w:r>
      <w:r>
        <w:rPr>
          <w:rFonts w:ascii="標楷體" w:eastAsia="標楷體" w:hAnsi="標楷體" w:hint="eastAsia"/>
        </w:rPr>
        <w:t>園區配額審查</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針對金管會（</w:t>
      </w:r>
      <w:r>
        <w:rPr>
          <w:rFonts w:ascii="標楷體" w:eastAsia="標楷體" w:hAnsi="標楷體" w:hint="eastAsia"/>
        </w:rPr>
        <w:t>FSC</w:t>
      </w:r>
      <w:r>
        <w:rPr>
          <w:rFonts w:ascii="標楷體" w:eastAsia="標楷體" w:hAnsi="標楷體" w:hint="eastAsia"/>
        </w:rPr>
        <w:t>）、環境部與經濟部科學園區管理局，本研究提出以下具體政策建議：</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9"/>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金管會應推動「環境資源使用密集度」之標準化與強制揭露</w:t>
      </w:r>
      <w:r>
        <w:rPr>
          <w:rFonts w:ascii="標楷體" w:eastAsia="標楷體" w:hAnsi="標楷體" w:hint="eastAsia"/>
        </w:rPr>
        <w:t>：建議金管會在推動上市櫃公司永續報告書時，將「用水密集度」（總用水量</w:t>
      </w:r>
      <w:r>
        <w:rPr>
          <w:rFonts w:ascii="標楷體" w:eastAsia="標楷體" w:hAnsi="標楷體" w:hint="eastAsia"/>
        </w:rPr>
        <w:t>/</w:t>
      </w:r>
      <w:r>
        <w:rPr>
          <w:rFonts w:ascii="標楷體" w:eastAsia="標楷體" w:hAnsi="標楷體" w:hint="eastAsia"/>
        </w:rPr>
        <w:t>營收）與「廢棄物密集度」（廢棄物量</w:t>
      </w:r>
      <w:r>
        <w:rPr>
          <w:rFonts w:ascii="標楷體" w:eastAsia="標楷體" w:hAnsi="標楷體" w:hint="eastAsia"/>
        </w:rPr>
        <w:t>/</w:t>
      </w:r>
      <w:r>
        <w:rPr>
          <w:rFonts w:ascii="標楷體" w:eastAsia="標楷體" w:hAnsi="標楷體" w:hint="eastAsia"/>
        </w:rPr>
        <w:t>營收）列為關鍵強制定量披露指標。相較於易受公關修飾之文字揭露得分，連續型資源密集度能精準反映企業之實質環境風險與費用剛性。</w:t>
      </w:r>
      <w:r>
        <w:rPr>
          <w:rFonts w:ascii="標楷體" w:eastAsia="標楷體" w:hAnsi="標楷體" w:hint="eastAsia"/>
        </w:rPr>
        <w:t xml:space="preserve"> </w:t>
      </w:r>
    </w:p>
    <w:p w:rsidR="00000000" w:rsidRDefault="005C354B">
      <w:pPr>
        <w:numPr>
          <w:ilvl w:val="0"/>
          <w:numId w:val="9"/>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科學園區設廠審查納入「水配額與廢棄物去化能力」</w:t>
      </w:r>
      <w:r>
        <w:rPr>
          <w:rFonts w:ascii="標楷體" w:eastAsia="標楷體" w:hAnsi="標楷體" w:hint="eastAsia"/>
        </w:rPr>
        <w:t>：政府在吸引</w:t>
      </w:r>
      <w:r>
        <w:rPr>
          <w:rFonts w:ascii="標楷體" w:eastAsia="標楷體" w:hAnsi="標楷體" w:hint="eastAsia"/>
        </w:rPr>
        <w:t xml:space="preserve"> AI </w:t>
      </w:r>
      <w:r>
        <w:rPr>
          <w:rFonts w:ascii="標楷體" w:eastAsia="標楷體" w:hAnsi="標楷體" w:hint="eastAsia"/>
        </w:rPr>
        <w:t>資料中心與先進晶圓廠投資設廠時，不</w:t>
      </w:r>
      <w:r>
        <w:rPr>
          <w:rFonts w:ascii="標楷體" w:eastAsia="標楷體" w:hAnsi="標楷體" w:hint="eastAsia"/>
        </w:rPr>
        <w:t>能僅著眼於經濟產值，必須將「區域水資源基礎設施配額」與「事業廢棄物最終去化容量」列為環評與設廠許可之關鍵強制審查項目。</w:t>
      </w:r>
      <w:r>
        <w:rPr>
          <w:rFonts w:ascii="標楷體" w:eastAsia="標楷體" w:hAnsi="標楷體" w:hint="eastAsia"/>
        </w:rPr>
        <w:t xml:space="preserve"> </w:t>
      </w:r>
    </w:p>
    <w:p w:rsidR="00000000" w:rsidRDefault="005C354B">
      <w:pPr>
        <w:numPr>
          <w:ilvl w:val="0"/>
          <w:numId w:val="9"/>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綠色金融與永續融資評估</w:t>
      </w:r>
      <w:r>
        <w:rPr>
          <w:rFonts w:ascii="標楷體" w:eastAsia="標楷體" w:hAnsi="標楷體" w:hint="eastAsia"/>
        </w:rPr>
        <w:t>：建議金融機構在評估永續聯動貸款（</w:t>
      </w:r>
      <w:r>
        <w:rPr>
          <w:rFonts w:ascii="標楷體" w:eastAsia="標楷體" w:hAnsi="標楷體" w:hint="eastAsia"/>
        </w:rPr>
        <w:t>SLL</w:t>
      </w:r>
      <w:r>
        <w:rPr>
          <w:rFonts w:ascii="標楷體" w:eastAsia="標楷體" w:hAnsi="標楷體" w:hint="eastAsia"/>
        </w:rPr>
        <w:t>）時，將企業之環境資源密集度與成本黏性風險納入信用評等體系，防止企業因資源鎖定引發財務危機。</w:t>
      </w:r>
      <w:r>
        <w:rPr>
          <w:rFonts w:ascii="標楷體" w:eastAsia="標楷體" w:hAnsi="標楷體" w:hint="eastAsia"/>
        </w:rPr>
        <w:t xml:space="preserve"> </w:t>
      </w:r>
    </w:p>
    <w:p w:rsidR="00000000" w:rsidRDefault="005C354B">
      <w:pPr>
        <w:pStyle w:val="3"/>
        <w:shd w:val="clear" w:color="auto" w:fill="FFFFFF"/>
        <w:divId w:val="491458513"/>
        <w:rPr>
          <w:rFonts w:ascii="標楷體" w:eastAsia="標楷體" w:hAnsi="標楷體" w:hint="eastAsia"/>
        </w:rPr>
      </w:pPr>
      <w:r>
        <w:rPr>
          <w:rFonts w:ascii="標楷體" w:eastAsia="標楷體" w:hAnsi="標楷體" w:hint="eastAsia"/>
        </w:rPr>
        <w:t>研究限制與未來研究方向</w:t>
      </w:r>
    </w:p>
    <w:p w:rsidR="00000000" w:rsidRDefault="005C354B">
      <w:pPr>
        <w:pStyle w:val="mb-4"/>
        <w:shd w:val="clear" w:color="auto" w:fill="FFFFFF"/>
        <w:divId w:val="491458513"/>
        <w:rPr>
          <w:rFonts w:ascii="標楷體" w:eastAsia="標楷體" w:hAnsi="標楷體" w:hint="eastAsia"/>
        </w:rPr>
      </w:pPr>
      <w:r>
        <w:rPr>
          <w:rFonts w:ascii="標楷體" w:eastAsia="標楷體" w:hAnsi="標楷體" w:hint="eastAsia"/>
        </w:rPr>
        <w:t>本研究受限於資料取得與研究範疇，存在以下限制並為未來研究提供方向：</w:t>
      </w:r>
      <w:r>
        <w:rPr>
          <w:rFonts w:ascii="標楷體" w:eastAsia="標楷體" w:hAnsi="標楷體" w:hint="eastAsia"/>
        </w:rPr>
        <w:t xml:space="preserve"> </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[leftmargin=*] </w:t>
      </w:r>
    </w:p>
    <w:p w:rsidR="00000000" w:rsidRDefault="005C354B">
      <w:pPr>
        <w:numPr>
          <w:ilvl w:val="0"/>
          <w:numId w:val="10"/>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跨國比較</w:t>
      </w:r>
      <w:r>
        <w:rPr>
          <w:rFonts w:ascii="標楷體" w:eastAsia="標楷體" w:hAnsi="標楷體" w:hint="eastAsia"/>
        </w:rPr>
        <w:t>：本研究樣本集中於台灣上市櫃製造業。未來研究可將樣本擴展至中國大陸、日本、韓國或東南亞新興市場，檢</w:t>
      </w:r>
      <w:r>
        <w:rPr>
          <w:rFonts w:ascii="標楷體" w:eastAsia="標楷體" w:hAnsi="標楷體" w:hint="eastAsia"/>
        </w:rPr>
        <w:t>視不同國家環境法規強度與水資源天候條件下，環境密集度對成本黏性影響之異質性。</w:t>
      </w:r>
      <w:r>
        <w:rPr>
          <w:rFonts w:ascii="標楷體" w:eastAsia="標楷體" w:hAnsi="標楷體" w:hint="eastAsia"/>
        </w:rPr>
        <w:t xml:space="preserve"> </w:t>
      </w:r>
    </w:p>
    <w:p w:rsidR="00000000" w:rsidRDefault="005C354B">
      <w:pPr>
        <w:numPr>
          <w:ilvl w:val="0"/>
          <w:numId w:val="10"/>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外生衝擊與因果識別</w:t>
      </w:r>
      <w:r>
        <w:rPr>
          <w:rFonts w:ascii="標楷體" w:eastAsia="標楷體" w:hAnsi="標楷體" w:hint="eastAsia"/>
        </w:rPr>
        <w:t>：未來可結合</w:t>
      </w:r>
      <w:r>
        <w:rPr>
          <w:rFonts w:ascii="標楷體" w:eastAsia="標楷體" w:hAnsi="標楷體" w:hint="eastAsia"/>
        </w:rPr>
        <w:t xml:space="preserve"> 2021 </w:t>
      </w:r>
      <w:r>
        <w:rPr>
          <w:rFonts w:ascii="標楷體" w:eastAsia="標楷體" w:hAnsi="標楷體" w:hint="eastAsia"/>
        </w:rPr>
        <w:t>年台灣大旱事件或特定環境法規修訂作為外生自然實驗（</w:t>
      </w:r>
      <w:r>
        <w:rPr>
          <w:rFonts w:ascii="標楷體" w:eastAsia="標楷體" w:hAnsi="標楷體" w:hint="eastAsia"/>
        </w:rPr>
        <w:t>Natural Experiment</w:t>
      </w:r>
      <w:r>
        <w:rPr>
          <w:rFonts w:ascii="標楷體" w:eastAsia="標楷體" w:hAnsi="標楷體" w:hint="eastAsia"/>
        </w:rPr>
        <w:t>），採用雙重差分法（</w:t>
      </w:r>
      <w:r>
        <w:rPr>
          <w:rFonts w:ascii="標楷體" w:eastAsia="標楷體" w:hAnsi="標楷體" w:hint="eastAsia"/>
        </w:rPr>
        <w:t>DiD</w:t>
      </w:r>
      <w:r>
        <w:rPr>
          <w:rFonts w:ascii="標楷體" w:eastAsia="標楷體" w:hAnsi="標楷體" w:hint="eastAsia"/>
        </w:rPr>
        <w:t>）或工具變數法（</w:t>
      </w:r>
      <w:r>
        <w:rPr>
          <w:rFonts w:ascii="標楷體" w:eastAsia="標楷體" w:hAnsi="標楷體" w:hint="eastAsia"/>
        </w:rPr>
        <w:t>IV</w:t>
      </w:r>
      <w:r>
        <w:rPr>
          <w:rFonts w:ascii="標楷體" w:eastAsia="標楷體" w:hAnsi="標楷體" w:hint="eastAsia"/>
        </w:rPr>
        <w:t>）進一步強化因果關係之識別（</w:t>
      </w:r>
      <w:r>
        <w:rPr>
          <w:rFonts w:ascii="標楷體" w:eastAsia="標楷體" w:hAnsi="標楷體" w:hint="eastAsia"/>
        </w:rPr>
        <w:t>Causal Identification</w:t>
      </w:r>
      <w:r>
        <w:rPr>
          <w:rFonts w:ascii="標楷體" w:eastAsia="標楷體" w:hAnsi="標楷體" w:hint="eastAsia"/>
        </w:rPr>
        <w:t>）。</w:t>
      </w:r>
      <w:r>
        <w:rPr>
          <w:rFonts w:ascii="標楷體" w:eastAsia="標楷體" w:hAnsi="標楷體" w:hint="eastAsia"/>
        </w:rPr>
        <w:t xml:space="preserve"> </w:t>
      </w:r>
    </w:p>
    <w:p w:rsidR="00000000" w:rsidRDefault="005C354B">
      <w:pPr>
        <w:numPr>
          <w:ilvl w:val="0"/>
          <w:numId w:val="10"/>
        </w:numPr>
        <w:shd w:val="clear" w:color="auto" w:fill="FFFFFF"/>
        <w:spacing w:before="100" w:beforeAutospacing="1" w:after="100" w:afterAutospacing="1"/>
        <w:divId w:val="491458513"/>
        <w:rPr>
          <w:rFonts w:ascii="標楷體" w:eastAsia="標楷體" w:hAnsi="標楷體" w:hint="eastAsia"/>
        </w:rPr>
      </w:pPr>
      <w:r>
        <w:rPr>
          <w:rStyle w:val="a5"/>
          <w:rFonts w:ascii="標楷體" w:eastAsia="標楷體" w:hAnsi="標楷體" w:hint="eastAsia"/>
        </w:rPr>
        <w:t>資本市場後果</w:t>
      </w:r>
      <w:r>
        <w:rPr>
          <w:rFonts w:ascii="標楷體" w:eastAsia="標楷體" w:hAnsi="標楷體" w:hint="eastAsia"/>
        </w:rPr>
        <w:t>：未來研究可進一步探討環境密集度引致之成本黏性，是否會影響企業之盈餘預測準確度、資本成本（</w:t>
      </w:r>
      <w:r>
        <w:rPr>
          <w:rFonts w:ascii="標楷體" w:eastAsia="標楷體" w:hAnsi="標楷體" w:hint="eastAsia"/>
        </w:rPr>
        <w:t>Cost of Capital</w:t>
      </w:r>
      <w:r>
        <w:rPr>
          <w:rFonts w:ascii="標楷體" w:eastAsia="標楷體" w:hAnsi="標楷體" w:hint="eastAsia"/>
        </w:rPr>
        <w:t>）及股票市場之風險溢價。</w:t>
      </w:r>
      <w:r>
        <w:rPr>
          <w:rFonts w:ascii="標楷體" w:eastAsia="標楷體" w:hAnsi="標楷體" w:hint="eastAsia"/>
        </w:rPr>
        <w:t xml:space="preserve"> </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32"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參考文獻</w:t>
      </w:r>
    </w:p>
    <w:p w:rsidR="00000000" w:rsidRDefault="005C354B">
      <w:pPr>
        <w:shd w:val="clear" w:color="auto" w:fill="FFFFFF"/>
        <w:ind w:left="720"/>
        <w:divId w:val="491458513"/>
        <w:rPr>
          <w:rFonts w:ascii="標楷體" w:eastAsia="標楷體" w:hAnsi="標楷體" w:hint="eastAsia"/>
        </w:rPr>
      </w:pPr>
      <w:r>
        <w:rPr>
          <w:rFonts w:ascii="標楷體" w:eastAsia="標楷體" w:hAnsi="標楷體" w:hint="eastAsia"/>
        </w:rPr>
        <w:t xml:space="preserve">[label={[\arabic*]}, leftmargin=3em]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 xml:space="preserve">Anderson, M. C., Banker, R. D., \&amp; Janakiraman, S. N. (2003). Are selling, general, and administrative costs "sticky"? </w:t>
      </w:r>
      <w:r>
        <w:rPr>
          <w:rStyle w:val="a6"/>
          <w:rFonts w:ascii="標楷體" w:eastAsia="標楷體" w:hAnsi="標楷體" w:hint="eastAsia"/>
        </w:rPr>
        <w:t>Journal of Accounting Research</w:t>
      </w:r>
      <w:r>
        <w:rPr>
          <w:rFonts w:ascii="標楷體" w:eastAsia="標楷體" w:hAnsi="標楷體" w:hint="eastAsia"/>
        </w:rPr>
        <w:t xml:space="preserve">, 41(1), 47--63.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Li, P., Ya</w:t>
      </w:r>
      <w:r>
        <w:rPr>
          <w:rFonts w:ascii="標楷體" w:eastAsia="標楷體" w:hAnsi="標楷體" w:hint="eastAsia"/>
        </w:rPr>
        <w:t xml:space="preserve">ng, J., Islam, M. A., \&amp; Ren, S. (2023). Making AI less "thirsty": Uncovering and addressing the secret water footprint of AI models. </w:t>
      </w:r>
      <w:r>
        <w:rPr>
          <w:rStyle w:val="a6"/>
          <w:rFonts w:ascii="標楷體" w:eastAsia="標楷體" w:hAnsi="標楷體" w:hint="eastAsia"/>
        </w:rPr>
        <w:t>arXiv preprint arXiv:2304.03271</w:t>
      </w:r>
      <w:r>
        <w:rPr>
          <w:rFonts w:ascii="標楷體" w:eastAsia="標楷體" w:hAnsi="標楷體" w:hint="eastAsia"/>
        </w:rPr>
        <w:t xml:space="preserve">. https://arxiv.org/abs/2304.03271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林健智、張偉哲與陳弘毅（</w:t>
      </w:r>
      <w:r>
        <w:rPr>
          <w:rFonts w:ascii="標楷體" w:eastAsia="標楷體" w:hAnsi="標楷體" w:hint="eastAsia"/>
        </w:rPr>
        <w:t>2023</w:t>
      </w:r>
      <w:r>
        <w:rPr>
          <w:rFonts w:ascii="標楷體" w:eastAsia="標楷體" w:hAnsi="標楷體" w:hint="eastAsia"/>
        </w:rPr>
        <w:t>）。廢棄物清理法第</w:t>
      </w:r>
      <w:r>
        <w:rPr>
          <w:rFonts w:ascii="標楷體" w:eastAsia="標楷體" w:hAnsi="標楷體" w:hint="eastAsia"/>
        </w:rPr>
        <w:t>30</w:t>
      </w:r>
      <w:r>
        <w:rPr>
          <w:rFonts w:ascii="標楷體" w:eastAsia="標楷體" w:hAnsi="標楷體" w:hint="eastAsia"/>
        </w:rPr>
        <w:t>條連帶賠償責任與合規監控實務。</w:t>
      </w:r>
      <w:r>
        <w:rPr>
          <w:rStyle w:val="a6"/>
          <w:rFonts w:ascii="標楷體" w:eastAsia="標楷體" w:hAnsi="標楷體" w:hint="eastAsia"/>
        </w:rPr>
        <w:t>環保與產業法學</w:t>
      </w:r>
      <w:r>
        <w:rPr>
          <w:rFonts w:ascii="標楷體" w:eastAsia="標楷體" w:hAnsi="標楷體" w:hint="eastAsia"/>
        </w:rPr>
        <w:t>，</w:t>
      </w:r>
      <w:r>
        <w:rPr>
          <w:rFonts w:ascii="標楷體" w:eastAsia="標楷體" w:hAnsi="標楷體" w:hint="eastAsia"/>
        </w:rPr>
        <w:t>15(2)</w:t>
      </w:r>
      <w:r>
        <w:rPr>
          <w:rFonts w:ascii="標楷體" w:eastAsia="標楷體" w:hAnsi="標楷體" w:hint="eastAsia"/>
        </w:rPr>
        <w:t>，</w:t>
      </w:r>
      <w:r>
        <w:rPr>
          <w:rFonts w:ascii="標楷體" w:eastAsia="標楷體" w:hAnsi="標楷體" w:hint="eastAsia"/>
        </w:rPr>
        <w:t>45--78</w:t>
      </w:r>
      <w:r>
        <w:rPr>
          <w:rFonts w:ascii="標楷體" w:eastAsia="標楷體" w:hAnsi="標楷體" w:hint="eastAsia"/>
        </w:rPr>
        <w:t>。</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經濟部水利署（</w:t>
      </w:r>
      <w:r>
        <w:rPr>
          <w:rFonts w:ascii="標楷體" w:eastAsia="標楷體" w:hAnsi="標楷體" w:hint="eastAsia"/>
        </w:rPr>
        <w:t>2023</w:t>
      </w:r>
      <w:r>
        <w:rPr>
          <w:rFonts w:ascii="標楷體" w:eastAsia="標楷體" w:hAnsi="標楷體" w:hint="eastAsia"/>
        </w:rPr>
        <w:t>）。</w:t>
      </w:r>
      <w:r>
        <w:rPr>
          <w:rStyle w:val="a6"/>
          <w:rFonts w:ascii="標楷體" w:eastAsia="標楷體" w:hAnsi="標楷體" w:hint="eastAsia"/>
        </w:rPr>
        <w:t>111</w:t>
      </w:r>
      <w:r>
        <w:rPr>
          <w:rStyle w:val="a6"/>
          <w:rFonts w:ascii="標楷體" w:eastAsia="標楷體" w:hAnsi="標楷體" w:hint="eastAsia"/>
        </w:rPr>
        <w:t>年全國水資源保育與工業用水統計年報</w:t>
      </w:r>
      <w:r>
        <w:rPr>
          <w:rFonts w:ascii="標楷體" w:eastAsia="標楷體" w:hAnsi="標楷體" w:hint="eastAsia"/>
        </w:rPr>
        <w:t>。臺北市：經濟部水利署。</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環境部事業廢棄物管理署（</w:t>
      </w:r>
      <w:r>
        <w:rPr>
          <w:rFonts w:ascii="標楷體" w:eastAsia="標楷體" w:hAnsi="標楷體" w:hint="eastAsia"/>
        </w:rPr>
        <w:t>2023</w:t>
      </w:r>
      <w:r>
        <w:rPr>
          <w:rFonts w:ascii="標楷體" w:eastAsia="標楷體" w:hAnsi="標楷體" w:hint="eastAsia"/>
        </w:rPr>
        <w:t>）。</w:t>
      </w:r>
      <w:r>
        <w:rPr>
          <w:rStyle w:val="a6"/>
          <w:rFonts w:ascii="標楷體" w:eastAsia="標楷體" w:hAnsi="標楷體" w:hint="eastAsia"/>
        </w:rPr>
        <w:t>111</w:t>
      </w:r>
      <w:r>
        <w:rPr>
          <w:rStyle w:val="a6"/>
          <w:rFonts w:ascii="標楷體" w:eastAsia="標楷體" w:hAnsi="標楷體" w:hint="eastAsia"/>
        </w:rPr>
        <w:t>年全國事業廢棄物申報與</w:t>
      </w:r>
      <w:r>
        <w:rPr>
          <w:rStyle w:val="a6"/>
          <w:rFonts w:ascii="標楷體" w:eastAsia="標楷體" w:hAnsi="標楷體" w:hint="eastAsia"/>
        </w:rPr>
        <w:t>GPS</w:t>
      </w:r>
      <w:r>
        <w:rPr>
          <w:rStyle w:val="a6"/>
          <w:rFonts w:ascii="標楷體" w:eastAsia="標楷體" w:hAnsi="標楷體" w:hint="eastAsia"/>
        </w:rPr>
        <w:t>軌跡監控實務統計報告</w:t>
      </w:r>
      <w:r>
        <w:rPr>
          <w:rFonts w:ascii="標楷體" w:eastAsia="標楷體" w:hAnsi="標楷體" w:hint="eastAsia"/>
        </w:rPr>
        <w:t>。臺北市：環境部事業廢棄物管理署。</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Zeng, J., Peng, M., \&amp; Chan, K. C. (2024). The impact of low-carbon city policy on corporate cost stickiness. Working Paper, Xiangtan U</w:t>
      </w:r>
      <w:r>
        <w:rPr>
          <w:rFonts w:ascii="標楷體" w:eastAsia="標楷體" w:hAnsi="標楷體" w:hint="eastAsia"/>
        </w:rPr>
        <w:t xml:space="preserve">niversity \&amp; Shanghai Business School. (Included in \texttt{reference\_paper\_main})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 xml:space="preserve">Jiang, W., \&amp; Yang, W. (2024). ESG disclosure and corporate cost stickiness: Evidence from supply-chain relationships. </w:t>
      </w:r>
      <w:r>
        <w:rPr>
          <w:rStyle w:val="a6"/>
          <w:rFonts w:ascii="標楷體" w:eastAsia="標楷體" w:hAnsi="標楷體" w:hint="eastAsia"/>
        </w:rPr>
        <w:t>Economics Letters</w:t>
      </w:r>
      <w:r>
        <w:rPr>
          <w:rFonts w:ascii="標楷體" w:eastAsia="標楷體" w:hAnsi="標楷體" w:hint="eastAsia"/>
        </w:rPr>
        <w:t>, 238, 111697. (Included in \textt</w:t>
      </w:r>
      <w:r>
        <w:rPr>
          <w:rFonts w:ascii="標楷體" w:eastAsia="標楷體" w:hAnsi="標楷體" w:hint="eastAsia"/>
        </w:rPr>
        <w:t xml:space="preserve">t{reference\_paper\_main})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 xml:space="preserve">Banker, R. D., Byzalov, D., Ciftci, M., \&amp; Mashruwala, R. (2014). The moderating effect of prior sales changes on cost behavior. </w:t>
      </w:r>
      <w:r>
        <w:rPr>
          <w:rStyle w:val="a6"/>
          <w:rFonts w:ascii="標楷體" w:eastAsia="標楷體" w:hAnsi="標楷體" w:hint="eastAsia"/>
        </w:rPr>
        <w:t>Journal of Management Accounting Research</w:t>
      </w:r>
      <w:r>
        <w:rPr>
          <w:rFonts w:ascii="標楷體" w:eastAsia="標楷體" w:hAnsi="標楷體" w:hint="eastAsia"/>
        </w:rPr>
        <w:t xml:space="preserve">, 26(2), 221--242.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Chen, C. X., Lu, H., \&amp; Sougiannis, T.</w:t>
      </w:r>
      <w:r>
        <w:rPr>
          <w:rFonts w:ascii="標楷體" w:eastAsia="標楷體" w:hAnsi="標楷體" w:hint="eastAsia"/>
        </w:rPr>
        <w:t xml:space="preserve"> (2012). The agency problem, corporate governance, and the asymmetry of cost behavior. </w:t>
      </w:r>
      <w:r>
        <w:rPr>
          <w:rStyle w:val="a6"/>
          <w:rFonts w:ascii="標楷體" w:eastAsia="標楷體" w:hAnsi="標楷體" w:hint="eastAsia"/>
        </w:rPr>
        <w:t>The Accounting Review</w:t>
      </w:r>
      <w:r>
        <w:rPr>
          <w:rFonts w:ascii="標楷體" w:eastAsia="標楷體" w:hAnsi="標楷體" w:hint="eastAsia"/>
        </w:rPr>
        <w:t xml:space="preserve">, 87(1), 239--272.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 xml:space="preserve">Porter, M. E., \&amp; van der Linde, C. (1995). Toward a new conception of the environment-competitiveness relationship. </w:t>
      </w:r>
      <w:r>
        <w:rPr>
          <w:rStyle w:val="a6"/>
          <w:rFonts w:ascii="標楷體" w:eastAsia="標楷體" w:hAnsi="標楷體" w:hint="eastAsia"/>
        </w:rPr>
        <w:t xml:space="preserve">Journal of </w:t>
      </w:r>
      <w:r>
        <w:rPr>
          <w:rStyle w:val="a6"/>
          <w:rFonts w:ascii="標楷體" w:eastAsia="標楷體" w:hAnsi="標楷體" w:hint="eastAsia"/>
        </w:rPr>
        <w:t>Economic Perspectives</w:t>
      </w:r>
      <w:r>
        <w:rPr>
          <w:rFonts w:ascii="標楷體" w:eastAsia="標楷體" w:hAnsi="標楷體" w:hint="eastAsia"/>
        </w:rPr>
        <w:t xml:space="preserve">, 9(4), 97--118.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李亞峮（</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負面事件與媒體報導對</w:t>
      </w:r>
      <w:r>
        <w:rPr>
          <w:rFonts w:ascii="標楷體" w:eastAsia="標楷體" w:hAnsi="標楷體" w:hint="eastAsia"/>
        </w:rPr>
        <w:t>ESG</w:t>
      </w:r>
      <w:r>
        <w:rPr>
          <w:rFonts w:ascii="標楷體" w:eastAsia="標楷體" w:hAnsi="標楷體" w:hint="eastAsia"/>
        </w:rPr>
        <w:t>績效與盈餘管理間之關聯的調節效果。國立臺北大學會計學系碩士論文。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劉翠山（</w:t>
      </w:r>
      <w:r>
        <w:rPr>
          <w:rFonts w:ascii="標楷體" w:eastAsia="標楷體" w:hAnsi="標楷體" w:hint="eastAsia"/>
        </w:rPr>
        <w:t>2026</w:t>
      </w:r>
      <w:r>
        <w:rPr>
          <w:rFonts w:ascii="標楷體" w:eastAsia="標楷體" w:hAnsi="標楷體" w:hint="eastAsia"/>
        </w:rPr>
        <w:t>）。人力資本、</w:t>
      </w:r>
      <w:r>
        <w:rPr>
          <w:rFonts w:ascii="標楷體" w:eastAsia="標楷體" w:hAnsi="標楷體" w:hint="eastAsia"/>
        </w:rPr>
        <w:t>ESG</w:t>
      </w:r>
      <w:r>
        <w:rPr>
          <w:rFonts w:ascii="標楷體" w:eastAsia="標楷體" w:hAnsi="標楷體" w:hint="eastAsia"/>
        </w:rPr>
        <w:t>績效</w:t>
      </w:r>
      <w:r>
        <w:rPr>
          <w:rFonts w:ascii="標楷體" w:eastAsia="標楷體" w:hAnsi="標楷體" w:hint="eastAsia"/>
        </w:rPr>
        <w:t>(S)</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重大性揭露與企業市場價值關係之調節型中介模型探討。銘傳大學會計學系碩士論文。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吳東蓄（</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績效對代理成本之影響。靜宜大學會計學系碩士論文。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戴郁樺（</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投入、金融創新與綠色創新對銀行風險與績效管理之影響。朝陽科技大學財務金融系碩</w:t>
      </w:r>
      <w:r>
        <w:rPr>
          <w:rFonts w:ascii="標楷體" w:eastAsia="標楷體" w:hAnsi="標楷體" w:hint="eastAsia"/>
        </w:rPr>
        <w:t>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楊宜蓁（</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及負債比率對企業信用風險之關聯性研究——以台灣上市電子業為例。國立彰化師範大學財務金融技術學系碩士論文。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楊珆佳（</w:t>
      </w:r>
      <w:r>
        <w:rPr>
          <w:rFonts w:ascii="標楷體" w:eastAsia="標楷體" w:hAnsi="標楷體" w:hint="eastAsia"/>
        </w:rPr>
        <w:t>2026</w:t>
      </w:r>
      <w:r>
        <w:rPr>
          <w:rFonts w:ascii="標楷體" w:eastAsia="標楷體" w:hAnsi="標楷體" w:hint="eastAsia"/>
        </w:rPr>
        <w:t>）。臺灣金控公司</w:t>
      </w:r>
      <w:r>
        <w:rPr>
          <w:rFonts w:ascii="標楷體" w:eastAsia="標楷體" w:hAnsi="標楷體" w:hint="eastAsia"/>
        </w:rPr>
        <w:t>ESG</w:t>
      </w:r>
      <w:r>
        <w:rPr>
          <w:rFonts w:ascii="標楷體" w:eastAsia="標楷體" w:hAnsi="標楷體" w:hint="eastAsia"/>
        </w:rPr>
        <w:t>、金融健全指標與巴塞爾協定風險性之研究。靜宜大學會計學系碩士論文。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富得運（</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風險管理與企業財務績效：新興市場中企業規模之調節效果。正修科技大學工業工程與管理碩士班碩士論文。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毛祚祥（</w:t>
      </w:r>
      <w:r>
        <w:rPr>
          <w:rFonts w:ascii="標楷體" w:eastAsia="標楷體" w:hAnsi="標楷體" w:hint="eastAsia"/>
        </w:rPr>
        <w:t>2026</w:t>
      </w:r>
      <w:r>
        <w:rPr>
          <w:rFonts w:ascii="標楷體" w:eastAsia="標楷體" w:hAnsi="標楷體" w:hint="eastAsia"/>
        </w:rPr>
        <w:t>）。探討台灣上市櫃觀光餐旅類股企業</w:t>
      </w:r>
      <w:r>
        <w:rPr>
          <w:rFonts w:ascii="標楷體" w:eastAsia="標楷體" w:hAnsi="標楷體" w:hint="eastAsia"/>
        </w:rPr>
        <w:t>ESG</w:t>
      </w:r>
      <w:r>
        <w:rPr>
          <w:rFonts w:ascii="標楷體" w:eastAsia="標楷體" w:hAnsi="標楷體" w:hint="eastAsia"/>
        </w:rPr>
        <w:t>指標、系統性風險與財務績效之關係。國立高雄科技大學觀光管理系碩士論文。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陳俊佑（</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績效與盈餘的價值攸關性之影響。國防大學管理學院財務管理學系碩士論文。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許嘉芸（</w:t>
      </w:r>
      <w:r>
        <w:rPr>
          <w:rFonts w:ascii="標楷體" w:eastAsia="標楷體" w:hAnsi="標楷體" w:hint="eastAsia"/>
        </w:rPr>
        <w:t>2026</w:t>
      </w:r>
      <w:r>
        <w:rPr>
          <w:rFonts w:ascii="標楷體" w:eastAsia="標楷體" w:hAnsi="標楷體" w:hint="eastAsia"/>
        </w:rPr>
        <w:t>）。企業資源密集度管理對財務績效與</w:t>
      </w:r>
      <w:r>
        <w:rPr>
          <w:rFonts w:ascii="標楷體" w:eastAsia="標楷體" w:hAnsi="標楷體" w:hint="eastAsia"/>
        </w:rPr>
        <w:t>ESG</w:t>
      </w:r>
      <w:r>
        <w:rPr>
          <w:rFonts w:ascii="標楷體" w:eastAsia="標楷體" w:hAnsi="標楷體" w:hint="eastAsia"/>
        </w:rPr>
        <w:t>效率的影響。國立陽明交通大學經營管理研究所碩士論文。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楊博勝（</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資訊之揭露對於企業特有風險之影響：以台灣上市櫃公司為例。國立陽明交通大學經營管理研究所博士論文。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蘇姿云（</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對盈餘管理的抑制效果：家族企業的差異分析。國立成功大學財務金融研究所碩士論文。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張岑華（</w:t>
      </w:r>
      <w:r>
        <w:rPr>
          <w:rFonts w:ascii="標楷體" w:eastAsia="標楷體" w:hAnsi="標楷體" w:hint="eastAsia"/>
        </w:rPr>
        <w:t>2026</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績效與漂綠對權益資金成本之影響：以台灣為例</w:t>
      </w:r>
      <w:r>
        <w:rPr>
          <w:rFonts w:ascii="標楷體" w:eastAsia="標楷體" w:hAnsi="標楷體" w:hint="eastAsia"/>
        </w:rPr>
        <w:t>。世新大學財務金融學系碩士論文。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張筱婕（</w:t>
      </w:r>
      <w:r>
        <w:rPr>
          <w:rFonts w:ascii="標楷體" w:eastAsia="標楷體" w:hAnsi="標楷體" w:hint="eastAsia"/>
        </w:rPr>
        <w:t>2026</w:t>
      </w:r>
      <w:r>
        <w:rPr>
          <w:rFonts w:ascii="標楷體" w:eastAsia="標楷體" w:hAnsi="標楷體" w:hint="eastAsia"/>
        </w:rPr>
        <w:t>）。漂綠行為對企業</w:t>
      </w:r>
      <w:r>
        <w:rPr>
          <w:rFonts w:ascii="標楷體" w:eastAsia="標楷體" w:hAnsi="標楷體" w:hint="eastAsia"/>
        </w:rPr>
        <w:t>ESG</w:t>
      </w:r>
      <w:r>
        <w:rPr>
          <w:rFonts w:ascii="標楷體" w:eastAsia="標楷體" w:hAnsi="標楷體" w:hint="eastAsia"/>
        </w:rPr>
        <w:t>之影響：媒體揭露的調節效果。世新大學財務金融學系碩士論文。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張凱瑜（</w:t>
      </w:r>
      <w:r>
        <w:rPr>
          <w:rFonts w:ascii="標楷體" w:eastAsia="標楷體" w:hAnsi="標楷體" w:hint="eastAsia"/>
        </w:rPr>
        <w:t>2025</w:t>
      </w:r>
      <w:r>
        <w:rPr>
          <w:rFonts w:ascii="標楷體" w:eastAsia="標楷體" w:hAnsi="標楷體" w:hint="eastAsia"/>
        </w:rPr>
        <w:t>）。成本僵固性與企業風險關聯性之研究——以台灣上市櫃公司為例。朝陽科技大學會計系碩士論文。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王惠洳（</w:t>
      </w:r>
      <w:r>
        <w:rPr>
          <w:rFonts w:ascii="標楷體" w:eastAsia="標楷體" w:hAnsi="標楷體" w:hint="eastAsia"/>
        </w:rPr>
        <w:t>2025</w:t>
      </w:r>
      <w:r>
        <w:rPr>
          <w:rFonts w:ascii="標楷體" w:eastAsia="標楷體" w:hAnsi="標楷體" w:hint="eastAsia"/>
        </w:rPr>
        <w:t>）。獨立董事連結關係與成本僵固性之關聯。國立臺中科技大學會計資訊系碩士論文。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陳思婷（</w:t>
      </w:r>
      <w:r>
        <w:rPr>
          <w:rFonts w:ascii="標楷體" w:eastAsia="標楷體" w:hAnsi="標楷體" w:hint="eastAsia"/>
        </w:rPr>
        <w:t>2025</w:t>
      </w:r>
      <w:r>
        <w:rPr>
          <w:rFonts w:ascii="標楷體" w:eastAsia="標楷體" w:hAnsi="標楷體" w:hint="eastAsia"/>
        </w:rPr>
        <w:t>）。移轉訂價操弄與成本僵固性間之關聯性。天主教輔仁大學會計學系碩士論文。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辛珏辰（</w:t>
      </w:r>
      <w:r>
        <w:rPr>
          <w:rFonts w:ascii="標楷體" w:eastAsia="標楷體" w:hAnsi="標楷體" w:hint="eastAsia"/>
        </w:rPr>
        <w:t>2025</w:t>
      </w:r>
      <w:r>
        <w:rPr>
          <w:rFonts w:ascii="標楷體" w:eastAsia="標楷體" w:hAnsi="標楷體" w:hint="eastAsia"/>
        </w:rPr>
        <w:t>）。</w:t>
      </w:r>
      <w:r>
        <w:rPr>
          <w:rFonts w:ascii="標楷體" w:eastAsia="標楷體" w:hAnsi="標楷體" w:hint="eastAsia"/>
        </w:rPr>
        <w:t>ESG</w:t>
      </w:r>
      <w:r>
        <w:rPr>
          <w:rFonts w:ascii="標楷體" w:eastAsia="標楷體" w:hAnsi="標楷體" w:hint="eastAsia"/>
        </w:rPr>
        <w:t>活動與成本僵固性——兼論</w:t>
      </w:r>
      <w:r>
        <w:rPr>
          <w:rFonts w:ascii="標楷體" w:eastAsia="標楷體" w:hAnsi="標楷體" w:hint="eastAsia"/>
        </w:rPr>
        <w:t>COVID-19</w:t>
      </w:r>
      <w:r>
        <w:rPr>
          <w:rFonts w:ascii="標楷體" w:eastAsia="標楷體" w:hAnsi="標楷體" w:hint="eastAsia"/>
        </w:rPr>
        <w:t>的影響。國</w:t>
      </w:r>
      <w:r>
        <w:rPr>
          <w:rFonts w:ascii="標楷體" w:eastAsia="標楷體" w:hAnsi="標楷體" w:hint="eastAsia"/>
        </w:rPr>
        <w:t>立成功大學會計學系碩士論文。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張湘泓（</w:t>
      </w:r>
      <w:r>
        <w:rPr>
          <w:rFonts w:ascii="標楷體" w:eastAsia="標楷體" w:hAnsi="標楷體" w:hint="eastAsia"/>
        </w:rPr>
        <w:t>2025</w:t>
      </w:r>
      <w:r>
        <w:rPr>
          <w:rFonts w:ascii="標楷體" w:eastAsia="標楷體" w:hAnsi="標楷體" w:hint="eastAsia"/>
        </w:rPr>
        <w:t>）。企業併購時商定留用權之勞工權益強化——由</w:t>
      </w:r>
      <w:r>
        <w:rPr>
          <w:rFonts w:ascii="標楷體" w:eastAsia="標楷體" w:hAnsi="標楷體" w:hint="eastAsia"/>
        </w:rPr>
        <w:t>ESG</w:t>
      </w:r>
      <w:r>
        <w:rPr>
          <w:rFonts w:ascii="標楷體" w:eastAsia="標楷體" w:hAnsi="標楷體" w:hint="eastAsia"/>
        </w:rPr>
        <w:t>觀點出發。國立臺灣大學法律學系碩士論文。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魏郁芳（</w:t>
      </w:r>
      <w:r>
        <w:rPr>
          <w:rFonts w:ascii="標楷體" w:eastAsia="標楷體" w:hAnsi="標楷體" w:hint="eastAsia"/>
        </w:rPr>
        <w:t>2025</w:t>
      </w:r>
      <w:r>
        <w:rPr>
          <w:rFonts w:ascii="標楷體" w:eastAsia="標楷體" w:hAnsi="標楷體" w:hint="eastAsia"/>
        </w:rPr>
        <w:t>）。企業內部因素與外部壓力對水資源揭露之關聯性研究：以臺灣上市櫃公司為例。國立臺灣師範大學永續管理與環境教育研究所碩士論文。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鍾文淇（</w:t>
      </w:r>
      <w:r>
        <w:rPr>
          <w:rFonts w:ascii="標楷體" w:eastAsia="標楷體" w:hAnsi="標楷體" w:hint="eastAsia"/>
        </w:rPr>
        <w:t>2025</w:t>
      </w:r>
      <w:r>
        <w:rPr>
          <w:rFonts w:ascii="標楷體" w:eastAsia="標楷體" w:hAnsi="標楷體" w:hint="eastAsia"/>
        </w:rPr>
        <w:t>）。影響一般廢棄物回收率成效之研究：以直轄市為例。國立臺北大學公共行政暨政策學系碩士論文。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李依潔（</w:t>
      </w:r>
      <w:r>
        <w:rPr>
          <w:rFonts w:ascii="標楷體" w:eastAsia="標楷體" w:hAnsi="標楷體" w:hint="eastAsia"/>
        </w:rPr>
        <w:t>2024</w:t>
      </w:r>
      <w:r>
        <w:rPr>
          <w:rFonts w:ascii="標楷體" w:eastAsia="標楷體" w:hAnsi="標楷體" w:hint="eastAsia"/>
        </w:rPr>
        <w:t>）。環境構面永續發展指標、企業策略與成本僵固性。中原大學會計學系碩士論文。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陳樸（</w:t>
      </w:r>
      <w:r>
        <w:rPr>
          <w:rFonts w:ascii="標楷體" w:eastAsia="標楷體" w:hAnsi="標楷體" w:hint="eastAsia"/>
        </w:rPr>
        <w:t>2024</w:t>
      </w:r>
      <w:r>
        <w:rPr>
          <w:rFonts w:ascii="標楷體" w:eastAsia="標楷體" w:hAnsi="標楷體" w:hint="eastAsia"/>
        </w:rPr>
        <w:t>）。台灣</w:t>
      </w:r>
      <w:r>
        <w:rPr>
          <w:rFonts w:ascii="標楷體" w:eastAsia="標楷體" w:hAnsi="標楷體" w:hint="eastAsia"/>
        </w:rPr>
        <w:t>上市食品公司水資源永續績效評量方法之研究。國立臺灣大學環境工程學研究所碩士論文。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顏宥盈（</w:t>
      </w:r>
      <w:r>
        <w:rPr>
          <w:rFonts w:ascii="標楷體" w:eastAsia="標楷體" w:hAnsi="標楷體" w:hint="eastAsia"/>
        </w:rPr>
        <w:t>2024</w:t>
      </w:r>
      <w:r>
        <w:rPr>
          <w:rFonts w:ascii="標楷體" w:eastAsia="標楷體" w:hAnsi="標楷體" w:hint="eastAsia"/>
        </w:rPr>
        <w:t>）。成本僵固性與內外部監督效果之探討。國立臺中科技大學會計資訊系碩士論文。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謝雅筑（</w:t>
      </w:r>
      <w:r>
        <w:rPr>
          <w:rFonts w:ascii="標楷體" w:eastAsia="標楷體" w:hAnsi="標楷體" w:hint="eastAsia"/>
        </w:rPr>
        <w:t>2024</w:t>
      </w:r>
      <w:r>
        <w:rPr>
          <w:rFonts w:ascii="標楷體" w:eastAsia="標楷體" w:hAnsi="標楷體" w:hint="eastAsia"/>
        </w:rPr>
        <w:t>）。飛行員</w:t>
      </w:r>
      <w:r>
        <w:rPr>
          <w:rFonts w:ascii="標楷體" w:eastAsia="標楷體" w:hAnsi="標楷體" w:hint="eastAsia"/>
        </w:rPr>
        <w:t>CEO</w:t>
      </w:r>
      <w:r>
        <w:rPr>
          <w:rFonts w:ascii="標楷體" w:eastAsia="標楷體" w:hAnsi="標楷體" w:hint="eastAsia"/>
        </w:rPr>
        <w:t>與成本僵固性。國立成功大學財務金融研究所碩士論文。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張芳瑜（</w:t>
      </w:r>
      <w:r>
        <w:rPr>
          <w:rFonts w:ascii="標楷體" w:eastAsia="標楷體" w:hAnsi="標楷體" w:hint="eastAsia"/>
        </w:rPr>
        <w:t>2023</w:t>
      </w:r>
      <w:r>
        <w:rPr>
          <w:rFonts w:ascii="標楷體" w:eastAsia="標楷體" w:hAnsi="標楷體" w:hint="eastAsia"/>
        </w:rPr>
        <w:t>）。成本僵固性對企業績效之影響——以總體經濟變數為調節變數。國立中興大學企業管理學系碩士論文。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張宸杰（</w:t>
      </w:r>
      <w:r>
        <w:rPr>
          <w:rFonts w:ascii="標楷體" w:eastAsia="標楷體" w:hAnsi="標楷體" w:hint="eastAsia"/>
        </w:rPr>
        <w:t>2023</w:t>
      </w:r>
      <w:r>
        <w:rPr>
          <w:rFonts w:ascii="標楷體" w:eastAsia="標楷體" w:hAnsi="標楷體" w:hint="eastAsia"/>
        </w:rPr>
        <w:t>）。內部控制、財務危機對成本僵固性之影響。國立臺中科技大學會計資訊系碩士論文。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劉佳熒（</w:t>
      </w:r>
      <w:r>
        <w:rPr>
          <w:rFonts w:ascii="標楷體" w:eastAsia="標楷體" w:hAnsi="標楷體" w:hint="eastAsia"/>
        </w:rPr>
        <w:t>2022</w:t>
      </w:r>
      <w:r>
        <w:rPr>
          <w:rFonts w:ascii="標楷體" w:eastAsia="標楷體" w:hAnsi="標楷體" w:hint="eastAsia"/>
        </w:rPr>
        <w:t>）。供應鏈關係對供應</w:t>
      </w:r>
      <w:r>
        <w:rPr>
          <w:rFonts w:ascii="標楷體" w:eastAsia="標楷體" w:hAnsi="標楷體" w:hint="eastAsia"/>
        </w:rPr>
        <w:t>商之成本行為的影響。亞洲大學經營管理學系博士論文。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邱圓雅（</w:t>
      </w:r>
      <w:r>
        <w:rPr>
          <w:rFonts w:ascii="標楷體" w:eastAsia="標楷體" w:hAnsi="標楷體" w:hint="eastAsia"/>
        </w:rPr>
        <w:t>2020</w:t>
      </w:r>
      <w:r>
        <w:rPr>
          <w:rFonts w:ascii="標楷體" w:eastAsia="標楷體" w:hAnsi="標楷體" w:hint="eastAsia"/>
        </w:rPr>
        <w:t>）。內部債與成本僵固性之關聯性。國立臺北商業大學會計財稅碩士班碩士論文。</w:t>
      </w:r>
      <w:r>
        <w:rPr>
          <w:rFonts w:ascii="標楷體" w:eastAsia="標楷體" w:hAnsi="標楷體" w:hint="eastAsia"/>
        </w:rPr>
        <w:t xml:space="preserve"> </w:t>
      </w:r>
    </w:p>
    <w:p w:rsidR="00000000" w:rsidRDefault="005C354B">
      <w:pPr>
        <w:numPr>
          <w:ilvl w:val="0"/>
          <w:numId w:val="11"/>
        </w:numPr>
        <w:shd w:val="clear" w:color="auto" w:fill="FFFFFF"/>
        <w:spacing w:before="100" w:beforeAutospacing="1" w:after="100" w:afterAutospacing="1"/>
        <w:divId w:val="491458513"/>
        <w:rPr>
          <w:rFonts w:ascii="標楷體" w:eastAsia="標楷體" w:hAnsi="標楷體" w:hint="eastAsia"/>
        </w:rPr>
      </w:pPr>
      <w:r>
        <w:rPr>
          <w:rFonts w:ascii="標楷體" w:eastAsia="標楷體" w:hAnsi="標楷體" w:hint="eastAsia"/>
        </w:rPr>
        <w:t>鄭紹君（</w:t>
      </w:r>
      <w:r>
        <w:rPr>
          <w:rFonts w:ascii="標楷體" w:eastAsia="標楷體" w:hAnsi="標楷體" w:hint="eastAsia"/>
        </w:rPr>
        <w:t>2018</w:t>
      </w:r>
      <w:r>
        <w:rPr>
          <w:rFonts w:ascii="標楷體" w:eastAsia="標楷體" w:hAnsi="標楷體" w:hint="eastAsia"/>
        </w:rPr>
        <w:t>）。企業社會責任活動與成本僵固性之關聯——以企業社會責任願景調節。國立中央大學會計研究所碩士論文。</w:t>
      </w:r>
      <w:r>
        <w:rPr>
          <w:rFonts w:ascii="標楷體" w:eastAsia="標楷體" w:hAnsi="標楷體" w:hint="eastAsia"/>
        </w:rPr>
        <w:t xml:space="preserve"> </w:t>
      </w:r>
    </w:p>
    <w:p w:rsidR="00000000" w:rsidRDefault="005C354B">
      <w:pPr>
        <w:shd w:val="clear" w:color="auto" w:fill="FFFFFF"/>
        <w:divId w:val="491458513"/>
        <w:rPr>
          <w:rFonts w:ascii="標楷體" w:eastAsia="標楷體" w:hAnsi="標楷體" w:hint="eastAsia"/>
        </w:rPr>
      </w:pPr>
      <w:r>
        <w:rPr>
          <w:rFonts w:ascii="標楷體" w:eastAsia="標楷體" w:hAnsi="標楷體" w:hint="eastAsia"/>
        </w:rPr>
        <w:pict>
          <v:rect id="_x0000_i1033" style="width:0;height:1.5pt" o:hralign="center" o:hrstd="t" o:hr="t" fillcolor="#a0a0a0" stroked="f"/>
        </w:pict>
      </w:r>
    </w:p>
    <w:p w:rsidR="00000000" w:rsidRDefault="005C354B">
      <w:pPr>
        <w:pStyle w:val="2"/>
        <w:shd w:val="clear" w:color="auto" w:fill="FFFFFF"/>
        <w:divId w:val="491458513"/>
        <w:rPr>
          <w:rFonts w:ascii="標楷體" w:eastAsia="標楷體" w:hAnsi="標楷體" w:hint="eastAsia"/>
        </w:rPr>
      </w:pPr>
      <w:r>
        <w:rPr>
          <w:rFonts w:ascii="標楷體" w:eastAsia="標楷體" w:hAnsi="標楷體" w:hint="eastAsia"/>
        </w:rPr>
        <w:t>附錄：變數定義與資料來源對照表</w:t>
      </w:r>
    </w:p>
    <w:p w:rsidR="00000000" w:rsidRDefault="005C354B">
      <w:pPr>
        <w:shd w:val="clear" w:color="auto" w:fill="FFFFFF"/>
        <w:divId w:val="933629625"/>
        <w:rPr>
          <w:rFonts w:ascii="標楷體" w:eastAsia="標楷體" w:hAnsi="標楷體" w:hint="eastAsia"/>
        </w:rPr>
      </w:pPr>
      <w:r>
        <w:rPr>
          <w:rFonts w:ascii="標楷體" w:eastAsia="標楷體" w:hAnsi="標楷體" w:hint="eastAsia"/>
        </w:rPr>
        <w:t>研究變數定義與資料來源對照表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rPr>
          <w:divId w:val="602493835"/>
          <w:tblCellSpacing w:w="15" w:type="dxa"/>
        </w:trPr>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 xml:space="preserve">l} </w:t>
            </w:r>
          </w:p>
          <w:p w:rsidR="00000000" w:rsidRDefault="005C354B">
            <w:pPr>
              <w:pStyle w:val="mb-4"/>
              <w:jc w:val="center"/>
              <w:rPr>
                <w:rFonts w:ascii="標楷體" w:eastAsia="標楷體" w:hAnsi="標楷體" w:hint="eastAsia"/>
                <w:b/>
                <w:bCs/>
              </w:rPr>
            </w:pPr>
            <w:r>
              <w:rPr>
                <w:rFonts w:ascii="標楷體" w:eastAsia="標楷體" w:hAnsi="標楷體" w:hint="eastAsia"/>
                <w:b/>
                <w:bCs/>
              </w:rPr>
              <w:t>變數代碼</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變數定義與運算公式</w:t>
            </w:r>
          </w:p>
        </w:tc>
        <w:tc>
          <w:tcPr>
            <w:tcW w:w="0" w:type="auto"/>
            <w:vAlign w:val="center"/>
            <w:hideMark/>
          </w:tcPr>
          <w:p w:rsidR="00000000" w:rsidRDefault="005C354B">
            <w:pPr>
              <w:jc w:val="center"/>
              <w:rPr>
                <w:rFonts w:ascii="標楷體" w:eastAsia="標楷體" w:hAnsi="標楷體" w:hint="eastAsia"/>
                <w:b/>
                <w:bCs/>
              </w:rPr>
            </w:pPr>
            <w:r>
              <w:rPr>
                <w:rFonts w:ascii="標楷體" w:eastAsia="標楷體" w:hAnsi="標楷體" w:hint="eastAsia"/>
                <w:b/>
                <w:bCs/>
              </w:rPr>
              <w:t>資料來源</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$\DeltaLNSGA$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$\ln(SGA</w:t>
            </w:r>
            <w:r>
              <w:rPr>
                <w:rFonts w:ascii="標楷體" w:eastAsia="標楷體" w:hAnsi="標楷體" w:hint="eastAsia"/>
              </w:rPr>
              <w:t>_{i,t}) - \ln(SGA_{i,t-1})$</w:t>
            </w:r>
            <w:r>
              <w:rPr>
                <w:rFonts w:ascii="標楷體" w:eastAsia="標楷體" w:hAnsi="標楷體" w:hint="eastAsia"/>
              </w:rPr>
              <w:t>，營業費用對數變動率</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$\DeltaLNREV$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$\ln(REV_{i,t}) - \ln(REV_{i,t-1})$</w:t>
            </w:r>
            <w:r>
              <w:rPr>
                <w:rFonts w:ascii="標楷體" w:eastAsia="標楷體" w:hAnsi="標楷體" w:hint="eastAsia"/>
              </w:rPr>
              <w:t>，營業收入對數變動率</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營收下降虛擬變數（</w:t>
            </w:r>
            <w:r>
              <w:rPr>
                <w:rFonts w:ascii="標楷體" w:eastAsia="標楷體" w:hAnsi="標楷體" w:hint="eastAsia"/>
              </w:rPr>
              <w:t xml:space="preserve">$REV_{i,t} &lt; REV_{i,t-1}$ </w:t>
            </w:r>
            <w:r>
              <w:rPr>
                <w:rFonts w:ascii="標楷體" w:eastAsia="標楷體" w:hAnsi="標楷體" w:hint="eastAsia"/>
              </w:rPr>
              <w:t>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總用水量（千公噸）</w:t>
            </w:r>
            <w:r>
              <w:rPr>
                <w:rFonts w:ascii="標楷體" w:eastAsia="標楷體" w:hAnsi="標楷體" w:hint="eastAsia"/>
              </w:rPr>
              <w:t xml:space="preserve">/ </w:t>
            </w:r>
            <w:r>
              <w:rPr>
                <w:rFonts w:ascii="標楷體" w:eastAsia="標楷體" w:hAnsi="標楷體" w:hint="eastAsia"/>
              </w:rPr>
              <w:t>營業收入淨額（千元），核心自變數</w:t>
            </w:r>
            <w:r>
              <w:rPr>
                <w:rFonts w:ascii="標楷體" w:eastAsia="標楷體" w:hAnsi="標楷體" w:hint="eastAsia"/>
              </w:rPr>
              <w:t xml:space="preserve"> H1a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企業用水量</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Waste\_Intensity</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每百萬營收之事業廢棄物產生重量（公噸），核心自變數</w:t>
            </w:r>
            <w:r>
              <w:rPr>
                <w:rFonts w:ascii="標楷體" w:eastAsia="標楷體" w:hAnsi="標楷體" w:hint="eastAsia"/>
              </w:rPr>
              <w:t xml:space="preserve"> H1b</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廢棄物揭露</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Water\_Rate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製程水回收率</w:t>
            </w:r>
            <w:r>
              <w:rPr>
                <w:rFonts w:ascii="標楷體" w:eastAsia="標楷體" w:hAnsi="標楷體" w:hint="eastAsia"/>
              </w:rPr>
              <w:t>\%</w:t>
            </w:r>
            <w:r>
              <w:rPr>
                <w:rFonts w:ascii="標楷體" w:eastAsia="標楷體" w:hAnsi="標楷體" w:hint="eastAsia"/>
              </w:rPr>
              <w:t>（補充：實質投入）</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企業用水量</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Water\_Disc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當年有水資料紀錄設為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（補充：形式揭露）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企業用水量</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Waste\_Disc</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GRI </w:t>
            </w:r>
            <w:r>
              <w:rPr>
                <w:rFonts w:ascii="標楷體" w:eastAsia="標楷體" w:hAnsi="標楷體" w:hint="eastAsia"/>
              </w:rPr>
              <w:t>廢棄物管理揭露度評分（補充：形式揭露）</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廢棄物揭露</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Waste\_Fine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事業廢棄物違規裁罰總金額（千元）</w:t>
            </w:r>
            <w:r>
              <w:rPr>
                <w:rFonts w:ascii="標楷體" w:eastAsia="標楷體" w:hAnsi="標楷體" w:hint="eastAsia"/>
              </w:rPr>
              <w:t xml:space="preserve">/ </w:t>
            </w:r>
            <w:r>
              <w:rPr>
                <w:rFonts w:ascii="標楷體" w:eastAsia="標楷體" w:hAnsi="標楷體" w:hint="eastAsia"/>
              </w:rPr>
              <w:t>資產總額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TESG </w:t>
            </w:r>
            <w:r>
              <w:rPr>
                <w:rFonts w:ascii="標楷體" w:eastAsia="標楷體" w:hAnsi="標楷體" w:hint="eastAsia"/>
              </w:rPr>
              <w:t>污染源裁處明細</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Size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$\ln(</w:t>
            </w:r>
            <w:r>
              <w:rPr>
                <w:rFonts w:ascii="標楷體" w:eastAsia="標楷體" w:hAnsi="標楷體" w:hint="eastAsia"/>
              </w:rPr>
              <w:t>資產總額</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AI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資產總額</w:t>
            </w:r>
            <w:r>
              <w:rPr>
                <w:rFonts w:ascii="標楷體" w:eastAsia="標楷體" w:hAnsi="標楷體" w:hint="eastAsia"/>
              </w:rPr>
              <w:t xml:space="preserve"> / </w:t>
            </w:r>
            <w:r>
              <w:rPr>
                <w:rFonts w:ascii="標楷體" w:eastAsia="標楷體" w:hAnsi="標楷體" w:hint="eastAsia"/>
              </w:rPr>
              <w:t>營業收入淨額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EI</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員工人數</w:t>
            </w:r>
            <w:r>
              <w:rPr>
                <w:rFonts w:ascii="標楷體" w:eastAsia="標楷體" w:hAnsi="標楷體" w:hint="eastAsia"/>
              </w:rPr>
              <w:t xml:space="preserve"> / </w:t>
            </w:r>
            <w:r>
              <w:rPr>
                <w:rFonts w:ascii="標楷體" w:eastAsia="標楷體" w:hAnsi="標楷體" w:hint="eastAsia"/>
              </w:rPr>
              <w:t>營業收入淨額</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ROA</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稅後息前資產報酬率</w:t>
            </w:r>
            <w:r>
              <w:rPr>
                <w:rFonts w:ascii="標楷體" w:eastAsia="標楷體" w:hAnsi="標楷體" w:hint="eastAsia"/>
              </w:rPr>
              <w:t xml:space="preserve"> (\%)</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Lev</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負債總額</w:t>
            </w:r>
            <w:r>
              <w:rPr>
                <w:rFonts w:ascii="標楷體" w:eastAsia="標楷體" w:hAnsi="標楷體" w:hint="eastAsia"/>
              </w:rPr>
              <w:t xml:space="preserve"> / </w:t>
            </w:r>
            <w:r>
              <w:rPr>
                <w:rFonts w:ascii="標楷體" w:eastAsia="標楷體" w:hAnsi="標楷體" w:hint="eastAsia"/>
              </w:rPr>
              <w:t>資產總額</w:t>
            </w:r>
            <w:r>
              <w:rPr>
                <w:rFonts w:ascii="標楷體" w:eastAsia="標楷體" w:hAnsi="標楷體" w:hint="eastAsia"/>
              </w:rPr>
              <w:t xml:space="preserve"> (\%)</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r w:rsidR="00000000">
        <w:trPr>
          <w:divId w:val="602493835"/>
          <w:tblCellSpacing w:w="15" w:type="dxa"/>
        </w:trPr>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Decrease</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連續兩年營收下降虛擬變數（連兩年下降設為</w:t>
            </w:r>
            <w:r>
              <w:rPr>
                <w:rFonts w:ascii="標楷體" w:eastAsia="標楷體" w:hAnsi="標楷體" w:hint="eastAsia"/>
              </w:rPr>
              <w:t xml:space="preserve"> 1</w:t>
            </w:r>
            <w:r>
              <w:rPr>
                <w:rFonts w:ascii="標楷體" w:eastAsia="標楷體" w:hAnsi="標楷體" w:hint="eastAsia"/>
              </w:rPr>
              <w:t>，否則</w:t>
            </w:r>
            <w:r>
              <w:rPr>
                <w:rFonts w:ascii="標楷體" w:eastAsia="標楷體" w:hAnsi="標楷體" w:hint="eastAsia"/>
              </w:rPr>
              <w:t xml:space="preserve"> 0</w:t>
            </w:r>
            <w:r>
              <w:rPr>
                <w:rFonts w:ascii="標楷體" w:eastAsia="標楷體" w:hAnsi="標楷體" w:hint="eastAsia"/>
              </w:rPr>
              <w:t>）</w:t>
            </w:r>
          </w:p>
        </w:tc>
        <w:tc>
          <w:tcPr>
            <w:tcW w:w="0" w:type="auto"/>
            <w:vAlign w:val="center"/>
            <w:hideMark/>
          </w:tcPr>
          <w:p w:rsidR="00000000" w:rsidRDefault="005C354B">
            <w:pPr>
              <w:rPr>
                <w:rFonts w:ascii="標楷體" w:eastAsia="標楷體" w:hAnsi="標楷體" w:hint="eastAsia"/>
              </w:rPr>
            </w:pPr>
            <w:r>
              <w:rPr>
                <w:rFonts w:ascii="標楷體" w:eastAsia="標楷體" w:hAnsi="標楷體" w:hint="eastAsia"/>
              </w:rPr>
              <w:t xml:space="preserve">TEJ IFRS </w:t>
            </w:r>
            <w:r>
              <w:rPr>
                <w:rFonts w:ascii="標楷體" w:eastAsia="標楷體" w:hAnsi="標楷體" w:hint="eastAsia"/>
              </w:rPr>
              <w:t>財務資料庫</w:t>
            </w:r>
          </w:p>
        </w:tc>
      </w:tr>
    </w:tbl>
    <w:p w:rsidR="00000000" w:rsidRDefault="005C354B">
      <w:pPr>
        <w:divId w:val="2079859250"/>
        <w:rPr>
          <w:rFonts w:ascii="標楷體" w:eastAsia="標楷體" w:hAnsi="標楷體" w:hint="eastAsia"/>
        </w:rPr>
      </w:pPr>
      <w:r>
        <w:rPr>
          <w:rStyle w:val="font-bold"/>
          <w:rFonts w:ascii="標楷體" w:eastAsia="標楷體" w:hAnsi="標楷體" w:hint="eastAsia"/>
        </w:rPr>
        <w:t>main.tex (LaTeX Source Code)</w:t>
      </w:r>
      <w:r>
        <w:rPr>
          <w:rFonts w:ascii="標楷體" w:eastAsia="標楷體" w:hAnsi="標楷體" w:hint="eastAsia"/>
        </w:rPr>
        <w:t xml:space="preserve"> </w:t>
      </w:r>
      <w:r>
        <w:rPr>
          <w:rStyle w:val="text-slate-500"/>
          <w:rFonts w:ascii="標楷體" w:eastAsia="標楷體" w:hAnsi="標楷體" w:hint="eastAsia"/>
        </w:rPr>
        <w:t>Total l</w:t>
      </w:r>
      <w:r>
        <w:rPr>
          <w:rStyle w:val="text-slate-500"/>
          <w:rFonts w:ascii="標楷體" w:eastAsia="標楷體" w:hAnsi="標楷體" w:hint="eastAsia"/>
        </w:rPr>
        <w:t>ines: 729</w:t>
      </w:r>
      <w:r>
        <w:rPr>
          <w:rFonts w:ascii="標楷體" w:eastAsia="標楷體" w:hAnsi="標楷體" w:hint="eastAsia"/>
        </w:rPr>
        <w:t xml:space="preserve"> </w:t>
      </w:r>
    </w:p>
    <w:p w:rsidR="00000000" w:rsidRDefault="005C354B">
      <w:pPr>
        <w:pStyle w:val="HTML0"/>
        <w:divId w:val="1473451264"/>
        <w:rPr>
          <w:rStyle w:val="HTML"/>
          <w:rFonts w:hint="eastAsia"/>
        </w:rPr>
      </w:pPr>
      <w:r>
        <w:rPr>
          <w:rStyle w:val="HTML"/>
          <w:rFonts w:hint="eastAsia"/>
        </w:rPr>
        <w:t>\documentclass[12pt,a4paper]{article}</w:t>
      </w:r>
    </w:p>
    <w:p w:rsidR="00000000" w:rsidRDefault="005C354B">
      <w:pPr>
        <w:pStyle w:val="HTML0"/>
        <w:divId w:val="1473451264"/>
        <w:rPr>
          <w:rStyle w:val="HTML"/>
          <w:rFonts w:hint="eastAsia"/>
        </w:rPr>
      </w:pPr>
      <w:r>
        <w:rPr>
          <w:rStyle w:val="HTML"/>
          <w:rFonts w:hint="eastAsia"/>
        </w:rPr>
        <w:t>\usepackage[utf8]{utf8}</w:t>
      </w:r>
    </w:p>
    <w:p w:rsidR="00000000" w:rsidRDefault="005C354B">
      <w:pPr>
        <w:pStyle w:val="HTML0"/>
        <w:divId w:val="1473451264"/>
        <w:rPr>
          <w:rStyle w:val="HTML"/>
          <w:rFonts w:hint="eastAsia"/>
        </w:rPr>
      </w:pPr>
      <w:r>
        <w:rPr>
          <w:rStyle w:val="HTML"/>
          <w:rFonts w:hint="eastAsia"/>
        </w:rPr>
        <w:t>\usepackage{xeCJK}</w:t>
      </w:r>
    </w:p>
    <w:p w:rsidR="00000000" w:rsidRDefault="005C354B">
      <w:pPr>
        <w:pStyle w:val="HTML0"/>
        <w:divId w:val="1473451264"/>
        <w:rPr>
          <w:rStyle w:val="HTML"/>
          <w:rFonts w:hint="eastAsia"/>
        </w:rPr>
      </w:pPr>
      <w:r>
        <w:rPr>
          <w:rStyle w:val="HTML"/>
          <w:rFonts w:hint="eastAsia"/>
        </w:rPr>
        <w:t>\usepackage{geometry}</w:t>
      </w:r>
    </w:p>
    <w:p w:rsidR="00000000" w:rsidRDefault="005C354B">
      <w:pPr>
        <w:pStyle w:val="HTML0"/>
        <w:divId w:val="1473451264"/>
        <w:rPr>
          <w:rStyle w:val="HTML"/>
          <w:rFonts w:hint="eastAsia"/>
        </w:rPr>
      </w:pPr>
      <w:r>
        <w:rPr>
          <w:rStyle w:val="HTML"/>
          <w:rFonts w:hint="eastAsia"/>
        </w:rPr>
        <w:t>\geometry{top=2.8cm,bottom=2.8cm,left=3.2cm,right=3.2cm}</w:t>
      </w:r>
    </w:p>
    <w:p w:rsidR="00000000" w:rsidRDefault="005C354B">
      <w:pPr>
        <w:pStyle w:val="HTML0"/>
        <w:divId w:val="1473451264"/>
        <w:rPr>
          <w:rStyle w:val="HTML"/>
          <w:rFonts w:hint="eastAsia"/>
        </w:rPr>
      </w:pPr>
      <w:r>
        <w:rPr>
          <w:rStyle w:val="HTML"/>
          <w:rFonts w:hint="eastAsia"/>
        </w:rPr>
        <w:t>\usepackage{setspace}</w:t>
      </w:r>
    </w:p>
    <w:p w:rsidR="00000000" w:rsidRDefault="005C354B">
      <w:pPr>
        <w:pStyle w:val="HTML0"/>
        <w:divId w:val="1473451264"/>
        <w:rPr>
          <w:rStyle w:val="HTML"/>
          <w:rFonts w:hint="eastAsia"/>
        </w:rPr>
      </w:pPr>
      <w:r>
        <w:rPr>
          <w:rStyle w:val="HTML"/>
          <w:rFonts w:hint="eastAsia"/>
        </w:rPr>
        <w:t>\setstretch{1.75}</w:t>
      </w:r>
    </w:p>
    <w:p w:rsidR="00000000" w:rsidRDefault="005C354B">
      <w:pPr>
        <w:pStyle w:val="HTML0"/>
        <w:divId w:val="1473451264"/>
        <w:rPr>
          <w:rStyle w:val="HTML"/>
          <w:rFonts w:hint="eastAsia"/>
        </w:rPr>
      </w:pPr>
      <w:r>
        <w:rPr>
          <w:rStyle w:val="HTML"/>
          <w:rFonts w:hint="eastAsia"/>
        </w:rPr>
        <w:t>\usepackage{amsmath,amssymb,amsfonts}</w:t>
      </w:r>
    </w:p>
    <w:p w:rsidR="00000000" w:rsidRDefault="005C354B">
      <w:pPr>
        <w:pStyle w:val="HTML0"/>
        <w:divId w:val="1473451264"/>
        <w:rPr>
          <w:rStyle w:val="HTML"/>
          <w:rFonts w:hint="eastAsia"/>
        </w:rPr>
      </w:pPr>
      <w:r>
        <w:rPr>
          <w:rStyle w:val="HTML"/>
          <w:rFonts w:hint="eastAsia"/>
        </w:rPr>
        <w:t>\usepackage{booktabs}</w:t>
      </w:r>
    </w:p>
    <w:p w:rsidR="00000000" w:rsidRDefault="005C354B">
      <w:pPr>
        <w:pStyle w:val="HTML0"/>
        <w:divId w:val="1473451264"/>
        <w:rPr>
          <w:rStyle w:val="HTML"/>
          <w:rFonts w:hint="eastAsia"/>
        </w:rPr>
      </w:pPr>
      <w:r>
        <w:rPr>
          <w:rStyle w:val="HTML"/>
          <w:rFonts w:hint="eastAsia"/>
        </w:rPr>
        <w:t>\usepackage{threeparttable}</w:t>
      </w:r>
    </w:p>
    <w:p w:rsidR="00000000" w:rsidRDefault="005C354B">
      <w:pPr>
        <w:pStyle w:val="HTML0"/>
        <w:divId w:val="1473451264"/>
        <w:rPr>
          <w:rStyle w:val="HTML"/>
          <w:rFonts w:hint="eastAsia"/>
        </w:rPr>
      </w:pPr>
      <w:r>
        <w:rPr>
          <w:rStyle w:val="HTML"/>
          <w:rFonts w:hint="eastAsia"/>
        </w:rPr>
        <w:t>\usepackage{tabularx}</w:t>
      </w:r>
    </w:p>
    <w:p w:rsidR="00000000" w:rsidRDefault="005C354B">
      <w:pPr>
        <w:pStyle w:val="HTML0"/>
        <w:divId w:val="1473451264"/>
        <w:rPr>
          <w:rStyle w:val="HTML"/>
          <w:rFonts w:hint="eastAsia"/>
        </w:rPr>
      </w:pPr>
      <w:r>
        <w:rPr>
          <w:rStyle w:val="HTML"/>
          <w:rFonts w:hint="eastAsia"/>
        </w:rPr>
        <w:t>\usepackage{longtable}</w:t>
      </w:r>
    </w:p>
    <w:p w:rsidR="00000000" w:rsidRDefault="005C354B">
      <w:pPr>
        <w:pStyle w:val="HTML0"/>
        <w:divId w:val="1473451264"/>
        <w:rPr>
          <w:rStyle w:val="HTML"/>
          <w:rFonts w:hint="eastAsia"/>
        </w:rPr>
      </w:pPr>
      <w:r>
        <w:rPr>
          <w:rStyle w:val="HTML"/>
          <w:rFonts w:hint="eastAsia"/>
        </w:rPr>
        <w:t>\usepackage{float}</w:t>
      </w:r>
    </w:p>
    <w:p w:rsidR="00000000" w:rsidRDefault="005C354B">
      <w:pPr>
        <w:pStyle w:val="HTML0"/>
        <w:divId w:val="1473451264"/>
        <w:rPr>
          <w:rStyle w:val="HTML"/>
          <w:rFonts w:hint="eastAsia"/>
        </w:rPr>
      </w:pPr>
      <w:r>
        <w:rPr>
          <w:rStyle w:val="HTML"/>
          <w:rFonts w:hint="eastAsia"/>
        </w:rPr>
        <w:t>\usepackage{caption}</w:t>
      </w:r>
    </w:p>
    <w:p w:rsidR="00000000" w:rsidRDefault="005C354B">
      <w:pPr>
        <w:pStyle w:val="HTML0"/>
        <w:divId w:val="1473451264"/>
        <w:rPr>
          <w:rStyle w:val="HTML"/>
          <w:rFonts w:hint="eastAsia"/>
        </w:rPr>
      </w:pPr>
      <w:r>
        <w:rPr>
          <w:rStyle w:val="HTML"/>
          <w:rFonts w:hint="eastAsia"/>
        </w:rPr>
        <w:t>\usepackage{subcaption}</w:t>
      </w:r>
    </w:p>
    <w:p w:rsidR="00000000" w:rsidRDefault="005C354B">
      <w:pPr>
        <w:pStyle w:val="HTML0"/>
        <w:divId w:val="1473451264"/>
        <w:rPr>
          <w:rStyle w:val="HTML"/>
          <w:rFonts w:hint="eastAsia"/>
        </w:rPr>
      </w:pPr>
      <w:r>
        <w:rPr>
          <w:rStyle w:val="HTML"/>
          <w:rFonts w:hint="eastAsia"/>
        </w:rPr>
        <w:t>\usepackage{enumitem}</w:t>
      </w:r>
    </w:p>
    <w:p w:rsidR="00000000" w:rsidRDefault="005C354B">
      <w:pPr>
        <w:pStyle w:val="HTML0"/>
        <w:divId w:val="1473451264"/>
        <w:rPr>
          <w:rStyle w:val="HTML"/>
          <w:rFonts w:hint="eastAsia"/>
        </w:rPr>
      </w:pPr>
      <w:r>
        <w:rPr>
          <w:rStyle w:val="HTML"/>
          <w:rFonts w:hint="eastAsia"/>
        </w:rPr>
        <w:t>\usepackage{xcolor}</w:t>
      </w:r>
    </w:p>
    <w:p w:rsidR="00000000" w:rsidRDefault="005C354B">
      <w:pPr>
        <w:pStyle w:val="HTML0"/>
        <w:divId w:val="1473451264"/>
        <w:rPr>
          <w:rStyle w:val="HTML"/>
          <w:rFonts w:hint="eastAsia"/>
        </w:rPr>
      </w:pPr>
      <w:r>
        <w:rPr>
          <w:rStyle w:val="HTML"/>
          <w:rFonts w:hint="eastAsia"/>
        </w:rPr>
        <w:t>\usepackage{titlesec}</w:t>
      </w:r>
    </w:p>
    <w:p w:rsidR="00000000" w:rsidRDefault="005C354B">
      <w:pPr>
        <w:pStyle w:val="HTML0"/>
        <w:divId w:val="1473451264"/>
        <w:rPr>
          <w:rStyle w:val="HTML"/>
          <w:rFonts w:hint="eastAsia"/>
        </w:rPr>
      </w:pPr>
      <w:r>
        <w:rPr>
          <w:rStyle w:val="HTML"/>
          <w:rFonts w:hint="eastAsia"/>
        </w:rPr>
        <w:t>\usepackage{hyperref}</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\setCJKmai</w:t>
      </w:r>
      <w:r>
        <w:rPr>
          <w:rStyle w:val="HTML"/>
          <w:rFonts w:hint="eastAsia"/>
        </w:rPr>
        <w:t>nfont[AutoFakeBold=true]{</w:t>
      </w:r>
      <w:r>
        <w:rPr>
          <w:rStyle w:val="HTML"/>
          <w:rFonts w:hint="eastAsia"/>
        </w:rPr>
        <w:t>標楷體</w:t>
      </w:r>
      <w:r>
        <w:rPr>
          <w:rStyle w:val="HTML"/>
          <w:rFonts w:hint="eastAsia"/>
        </w:rPr>
        <w:t>}</w:t>
      </w:r>
    </w:p>
    <w:p w:rsidR="00000000" w:rsidRDefault="005C354B">
      <w:pPr>
        <w:pStyle w:val="HTML0"/>
        <w:divId w:val="1473451264"/>
        <w:rPr>
          <w:rStyle w:val="HTML"/>
          <w:rFonts w:hint="eastAsia"/>
        </w:rPr>
      </w:pPr>
      <w:r>
        <w:rPr>
          <w:rStyle w:val="HTML"/>
          <w:rFonts w:hint="eastAsia"/>
        </w:rPr>
        <w:t>\setCJKsansfont[AutoFakeBold=true]{</w:t>
      </w:r>
      <w:r>
        <w:rPr>
          <w:rStyle w:val="HTML"/>
          <w:rFonts w:hint="eastAsia"/>
        </w:rPr>
        <w:t>新細明體</w:t>
      </w:r>
      <w:r>
        <w:rPr>
          <w:rStyle w:val="HTML"/>
          <w:rFonts w:hint="eastAsia"/>
        </w:rPr>
        <w:t>}</w:t>
      </w:r>
    </w:p>
    <w:p w:rsidR="00000000" w:rsidRDefault="005C354B">
      <w:pPr>
        <w:pStyle w:val="HTML0"/>
        <w:divId w:val="1473451264"/>
        <w:rPr>
          <w:rStyle w:val="HTML"/>
          <w:rFonts w:hint="eastAsia"/>
        </w:rPr>
      </w:pPr>
      <w:r>
        <w:rPr>
          <w:rStyle w:val="HTML"/>
          <w:rFonts w:hint="eastAsia"/>
        </w:rPr>
        <w:t>\setmainfont{Times New Roman}</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\hypersetup{</w:t>
      </w:r>
    </w:p>
    <w:p w:rsidR="00000000" w:rsidRDefault="005C354B">
      <w:pPr>
        <w:pStyle w:val="HTML0"/>
        <w:divId w:val="1473451264"/>
        <w:rPr>
          <w:rStyle w:val="HTML"/>
          <w:rFonts w:hint="eastAsia"/>
        </w:rPr>
      </w:pPr>
      <w:r>
        <w:rPr>
          <w:rStyle w:val="HTML"/>
          <w:rFonts w:hint="eastAsia"/>
        </w:rPr>
        <w:t xml:space="preserve">    colorlinks=true,</w:t>
      </w:r>
    </w:p>
    <w:p w:rsidR="00000000" w:rsidRDefault="005C354B">
      <w:pPr>
        <w:pStyle w:val="HTML0"/>
        <w:divId w:val="1473451264"/>
        <w:rPr>
          <w:rStyle w:val="HTML"/>
          <w:rFonts w:hint="eastAsia"/>
        </w:rPr>
      </w:pPr>
      <w:r>
        <w:rPr>
          <w:rStyle w:val="HTML"/>
          <w:rFonts w:hint="eastAsia"/>
        </w:rPr>
        <w:t xml:space="preserve">    linkcolor=black,</w:t>
      </w:r>
    </w:p>
    <w:p w:rsidR="00000000" w:rsidRDefault="005C354B">
      <w:pPr>
        <w:pStyle w:val="HTML0"/>
        <w:divId w:val="1473451264"/>
        <w:rPr>
          <w:rStyle w:val="HTML"/>
          <w:rFonts w:hint="eastAsia"/>
        </w:rPr>
      </w:pPr>
      <w:r>
        <w:rPr>
          <w:rStyle w:val="HTML"/>
          <w:rFonts w:hint="eastAsia"/>
        </w:rPr>
        <w:t xml:space="preserve">    citecolor=black,</w:t>
      </w:r>
    </w:p>
    <w:p w:rsidR="00000000" w:rsidRDefault="005C354B">
      <w:pPr>
        <w:pStyle w:val="HTML0"/>
        <w:divId w:val="1473451264"/>
        <w:rPr>
          <w:rStyle w:val="HTML"/>
          <w:rFonts w:hint="eastAsia"/>
        </w:rPr>
      </w:pPr>
      <w:r>
        <w:rPr>
          <w:rStyle w:val="HTML"/>
          <w:rFonts w:hint="eastAsia"/>
        </w:rPr>
        <w:t xml:space="preserve">    urlcolor=blue</w:t>
      </w:r>
    </w:p>
    <w:p w:rsidR="00000000" w:rsidRDefault="005C354B">
      <w:pPr>
        <w:pStyle w:val="HTML0"/>
        <w:divId w:val="1473451264"/>
        <w:rPr>
          <w:rStyle w:val="HTML"/>
          <w:rFonts w:hint="eastAsia"/>
        </w:rPr>
      </w:pP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\titleformat{\section}{\Large\bfseries\CJKfamily{</w:t>
      </w:r>
      <w:r>
        <w:rPr>
          <w:rStyle w:val="HTML"/>
          <w:rFonts w:hint="eastAsia"/>
        </w:rPr>
        <w:t>標楷體</w:t>
      </w:r>
      <w:r>
        <w:rPr>
          <w:rStyle w:val="HTML"/>
          <w:rFonts w:hint="eastAsia"/>
        </w:rPr>
        <w:t>}}{\thesection}{1em}{}</w:t>
      </w:r>
    </w:p>
    <w:p w:rsidR="00000000" w:rsidRDefault="005C354B">
      <w:pPr>
        <w:pStyle w:val="HTML0"/>
        <w:divId w:val="1473451264"/>
        <w:rPr>
          <w:rStyle w:val="HTML"/>
          <w:rFonts w:hint="eastAsia"/>
        </w:rPr>
      </w:pPr>
      <w:r>
        <w:rPr>
          <w:rStyle w:val="HTML"/>
          <w:rFonts w:hint="eastAsia"/>
        </w:rPr>
        <w:t>\titleformat{\subsection}{\large\bfseries\CJKfamily{</w:t>
      </w:r>
      <w:r>
        <w:rPr>
          <w:rStyle w:val="HTML"/>
          <w:rFonts w:hint="eastAsia"/>
        </w:rPr>
        <w:t>標楷體</w:t>
      </w:r>
      <w:r>
        <w:rPr>
          <w:rStyle w:val="HTML"/>
          <w:rFonts w:hint="eastAsia"/>
        </w:rPr>
        <w:t>}}{\thesubsection}{1em}{}</w:t>
      </w:r>
    </w:p>
    <w:p w:rsidR="00000000" w:rsidRDefault="005C354B">
      <w:pPr>
        <w:pStyle w:val="HTML0"/>
        <w:divId w:val="1473451264"/>
        <w:rPr>
          <w:rStyle w:val="HTML"/>
          <w:rFonts w:hint="eastAsia"/>
        </w:rPr>
      </w:pPr>
      <w:r>
        <w:rPr>
          <w:rStyle w:val="HTML"/>
          <w:rFonts w:hint="eastAsia"/>
        </w:rPr>
        <w:t>\titleformat{\subsubsection}{\normalfont\bfseries\CJKfamily{</w:t>
      </w:r>
      <w:r>
        <w:rPr>
          <w:rStyle w:val="HTML"/>
          <w:rFonts w:hint="eastAsia"/>
        </w:rPr>
        <w:t>標楷體</w:t>
      </w:r>
      <w:r>
        <w:rPr>
          <w:rStyle w:val="HTML"/>
          <w:rFonts w:hint="eastAsia"/>
        </w:rPr>
        <w:t>}}{\thesubsubsection}{1em}{}</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\title{</w:t>
      </w:r>
      <w:r>
        <w:rPr>
          <w:rStyle w:val="HTML"/>
          <w:rFonts w:hint="eastAsia"/>
        </w:rPr>
        <w:t>\textbf{</w:t>
      </w:r>
      <w:r>
        <w:rPr>
          <w:rStyle w:val="HTML"/>
          <w:rFonts w:hint="eastAsia"/>
        </w:rPr>
        <w:t>企業環境資源使用密集度與成本僵固性：</w:t>
      </w:r>
      <w:r>
        <w:rPr>
          <w:rStyle w:val="HTML"/>
          <w:rFonts w:hint="eastAsia"/>
        </w:rPr>
        <w:t>\\</w:t>
      </w:r>
      <w:r>
        <w:rPr>
          <w:rStyle w:val="HTML"/>
          <w:rFonts w:hint="eastAsia"/>
        </w:rPr>
        <w:t>來自水資源與事業廢棄物處置之實證證據</w:t>
      </w:r>
      <w:r>
        <w:rPr>
          <w:rStyle w:val="HTML"/>
          <w:rFonts w:hint="eastAsia"/>
        </w:rPr>
        <w:t>}\\</w:t>
      </w:r>
    </w:p>
    <w:p w:rsidR="00000000" w:rsidRDefault="005C354B">
      <w:pPr>
        <w:pStyle w:val="HTML0"/>
        <w:divId w:val="1473451264"/>
        <w:rPr>
          <w:rStyle w:val="HTML"/>
          <w:rFonts w:hint="eastAsia"/>
        </w:rPr>
      </w:pPr>
      <w:r>
        <w:rPr>
          <w:rStyle w:val="HTML"/>
          <w:rFonts w:hint="eastAsia"/>
        </w:rPr>
        <w:t>\large\textit{Environmental Resource Intensity and Corporate Cost Stickiness:\\Empirical Evidence from Water and Waste Management in Taiwan}}</w:t>
      </w:r>
    </w:p>
    <w:p w:rsidR="00000000" w:rsidRDefault="005C354B">
      <w:pPr>
        <w:pStyle w:val="HTML0"/>
        <w:divId w:val="1473451264"/>
        <w:rPr>
          <w:rStyle w:val="HTML"/>
          <w:rFonts w:hint="eastAsia"/>
        </w:rPr>
      </w:pPr>
      <w:r>
        <w:rPr>
          <w:rStyle w:val="HTML"/>
          <w:rFonts w:hint="eastAsia"/>
        </w:rPr>
        <w:t>\author{\textbf{</w:t>
      </w:r>
      <w:r>
        <w:rPr>
          <w:rStyle w:val="HTML"/>
          <w:rFonts w:hint="eastAsia"/>
        </w:rPr>
        <w:t>研究生</w:t>
      </w:r>
      <w:r>
        <w:rPr>
          <w:rStyle w:val="HTML"/>
          <w:rFonts w:hint="eastAsia"/>
        </w:rPr>
        <w:t>}</w:t>
      </w:r>
      <w:r>
        <w:rPr>
          <w:rStyle w:val="HTML"/>
          <w:rFonts w:hint="eastAsia"/>
        </w:rPr>
        <w:t>：國立中山大學財務管理學系研究所</w:t>
      </w:r>
      <w:r>
        <w:rPr>
          <w:rStyle w:val="HTML"/>
          <w:rFonts w:hint="eastAsia"/>
        </w:rPr>
        <w:t>\\</w:t>
      </w:r>
    </w:p>
    <w:p w:rsidR="00000000" w:rsidRDefault="005C354B">
      <w:pPr>
        <w:pStyle w:val="HTML0"/>
        <w:divId w:val="1473451264"/>
        <w:rPr>
          <w:rStyle w:val="HTML"/>
          <w:rFonts w:hint="eastAsia"/>
        </w:rPr>
      </w:pPr>
      <w:r>
        <w:rPr>
          <w:rStyle w:val="HTML"/>
          <w:rFonts w:hint="eastAsia"/>
        </w:rPr>
        <w:t>\textbf{</w:t>
      </w:r>
      <w:r>
        <w:rPr>
          <w:rStyle w:val="HTML"/>
          <w:rFonts w:hint="eastAsia"/>
        </w:rPr>
        <w:t>指導教授</w:t>
      </w:r>
      <w:r>
        <w:rPr>
          <w:rStyle w:val="HTML"/>
          <w:rFonts w:hint="eastAsia"/>
        </w:rPr>
        <w:t>}</w:t>
      </w:r>
      <w:r>
        <w:rPr>
          <w:rStyle w:val="HTML"/>
          <w:rFonts w:hint="eastAsia"/>
        </w:rPr>
        <w:t>：財務管理學系教授</w:t>
      </w:r>
      <w:r>
        <w:rPr>
          <w:rStyle w:val="HTML"/>
          <w:rFonts w:hint="eastAsia"/>
        </w:rPr>
        <w:t>}</w:t>
      </w:r>
    </w:p>
    <w:p w:rsidR="00000000" w:rsidRDefault="005C354B">
      <w:pPr>
        <w:pStyle w:val="HTML0"/>
        <w:divId w:val="1473451264"/>
        <w:rPr>
          <w:rStyle w:val="HTML"/>
          <w:rFonts w:hint="eastAsia"/>
        </w:rPr>
      </w:pPr>
      <w:r>
        <w:rPr>
          <w:rStyle w:val="HTML"/>
          <w:rFonts w:hint="eastAsia"/>
        </w:rPr>
        <w:t>\</w:t>
      </w:r>
      <w:r>
        <w:rPr>
          <w:rStyle w:val="HTML"/>
          <w:rFonts w:hint="eastAsia"/>
        </w:rPr>
        <w:t>date{\today}</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\begin{document}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\maketitle</w:t>
      </w: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\tableofcontents</w:t>
      </w: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\listoftables</w:t>
      </w: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第一章</w:t>
      </w:r>
      <w:r>
        <w:rPr>
          <w:rStyle w:val="HTML"/>
          <w:rFonts w:hint="eastAsia"/>
        </w:rPr>
        <w:t xml:space="preserve"> </w:t>
      </w:r>
      <w:r>
        <w:rPr>
          <w:rStyle w:val="HTML"/>
          <w:rFonts w:hint="eastAsia"/>
        </w:rPr>
        <w:t>緒論</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\section{</w:t>
      </w:r>
      <w:r>
        <w:rPr>
          <w:rStyle w:val="HTML"/>
          <w:rFonts w:hint="eastAsia"/>
        </w:rPr>
        <w:t>第一章</w:t>
      </w:r>
      <w:r>
        <w:rPr>
          <w:rStyle w:val="HTML"/>
          <w:rFonts w:hint="eastAsia"/>
        </w:rPr>
        <w:t xml:space="preserve"> </w:t>
      </w:r>
      <w:r>
        <w:rPr>
          <w:rStyle w:val="HTML"/>
          <w:rFonts w:hint="eastAsia"/>
        </w:rPr>
        <w:t>緒論</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研究背景與動機：</w:t>
      </w:r>
      <w:r>
        <w:rPr>
          <w:rStyle w:val="HTML"/>
          <w:rFonts w:hint="eastAsia"/>
        </w:rPr>
        <w:t xml:space="preserve">AI </w:t>
      </w:r>
      <w:r>
        <w:rPr>
          <w:rStyle w:val="HTML"/>
          <w:rFonts w:hint="eastAsia"/>
        </w:rPr>
        <w:t>算力軍備競賽與極限水耗</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在全球氣候變遷、淨零排放（</w:t>
      </w:r>
      <w:r>
        <w:rPr>
          <w:rStyle w:val="HTML"/>
          <w:rFonts w:hint="eastAsia"/>
        </w:rPr>
        <w:t>Net-Zero Emissions</w:t>
      </w:r>
      <w:r>
        <w:rPr>
          <w:rStyle w:val="HTML"/>
          <w:rFonts w:hint="eastAsia"/>
        </w:rPr>
        <w:t>）與自然資源枯竭的多重嚴峻挑戰下，環境、社會與</w:t>
      </w:r>
      <w:r>
        <w:rPr>
          <w:rStyle w:val="HTML"/>
          <w:rFonts w:hint="eastAsia"/>
        </w:rPr>
        <w:t>公司治理（</w:t>
      </w:r>
      <w:r>
        <w:rPr>
          <w:rStyle w:val="HTML"/>
          <w:rFonts w:hint="eastAsia"/>
        </w:rPr>
        <w:t>ESG</w:t>
      </w:r>
      <w:r>
        <w:rPr>
          <w:rStyle w:val="HTML"/>
          <w:rFonts w:hint="eastAsia"/>
        </w:rPr>
        <w:t>）議題已全面由傳統企業社會責任（</w:t>
      </w:r>
      <w:r>
        <w:rPr>
          <w:rStyle w:val="HTML"/>
          <w:rFonts w:hint="eastAsia"/>
        </w:rPr>
        <w:t>CSR</w:t>
      </w:r>
      <w:r>
        <w:rPr>
          <w:rStyle w:val="HTML"/>
          <w:rFonts w:hint="eastAsia"/>
        </w:rPr>
        <w:t>）的道德邊陲範疇，轉變為攸關企業長期生存、營運韌性與資本市場估值的核心戰略議題。近年來，隨著人工智能（</w:t>
      </w:r>
      <w:r>
        <w:rPr>
          <w:rStyle w:val="HTML"/>
          <w:rFonts w:hint="eastAsia"/>
        </w:rPr>
        <w:t>Artificial Intelligence, AI</w:t>
      </w:r>
      <w:r>
        <w:rPr>
          <w:rStyle w:val="HTML"/>
          <w:rFonts w:hint="eastAsia"/>
        </w:rPr>
        <w:t>）技術爆發，全球科技產業迎來前所未有的「</w:t>
      </w:r>
      <w:r>
        <w:rPr>
          <w:rStyle w:val="HTML"/>
          <w:rFonts w:hint="eastAsia"/>
        </w:rPr>
        <w:t xml:space="preserve">AI </w:t>
      </w:r>
      <w:r>
        <w:rPr>
          <w:rStyle w:val="HTML"/>
          <w:rFonts w:hint="eastAsia"/>
        </w:rPr>
        <w:t>算力軍備競賽」（</w:t>
      </w:r>
      <w:r>
        <w:rPr>
          <w:rStyle w:val="HTML"/>
          <w:rFonts w:hint="eastAsia"/>
        </w:rPr>
        <w:t>AI Compute Arms Race</w:t>
      </w:r>
      <w:r>
        <w:rPr>
          <w:rStyle w:val="HTML"/>
          <w:rFonts w:hint="eastAsia"/>
        </w:rPr>
        <w:t>）。從生成式</w:t>
      </w:r>
      <w:r>
        <w:rPr>
          <w:rStyle w:val="HTML"/>
          <w:rFonts w:hint="eastAsia"/>
        </w:rPr>
        <w:t xml:space="preserve"> AI </w:t>
      </w:r>
      <w:r>
        <w:rPr>
          <w:rStyle w:val="HTML"/>
          <w:rFonts w:hint="eastAsia"/>
        </w:rPr>
        <w:t>大模型（如</w:t>
      </w:r>
      <w:r>
        <w:rPr>
          <w:rStyle w:val="HTML"/>
          <w:rFonts w:hint="eastAsia"/>
        </w:rPr>
        <w:t xml:space="preserve"> Large Language Models, LLMs</w:t>
      </w:r>
      <w:r>
        <w:rPr>
          <w:rStyle w:val="HTML"/>
          <w:rFonts w:hint="eastAsia"/>
        </w:rPr>
        <w:t>）的深度訓練到龐大雲端推論需求，驅動了高階半導體先進製程（如</w:t>
      </w:r>
      <w:r>
        <w:rPr>
          <w:rStyle w:val="HTML"/>
          <w:rFonts w:hint="eastAsia"/>
        </w:rPr>
        <w:t xml:space="preserve"> 3nm/2nm </w:t>
      </w:r>
      <w:r>
        <w:rPr>
          <w:rStyle w:val="HTML"/>
          <w:rFonts w:hint="eastAsia"/>
        </w:rPr>
        <w:t>晶圓代工、</w:t>
      </w:r>
      <w:r>
        <w:rPr>
          <w:rStyle w:val="HTML"/>
          <w:rFonts w:hint="eastAsia"/>
        </w:rPr>
        <w:t xml:space="preserve">CoWoS </w:t>
      </w:r>
      <w:r>
        <w:rPr>
          <w:rStyle w:val="HTML"/>
          <w:rFonts w:hint="eastAsia"/>
        </w:rPr>
        <w:t>高階封裝）及超</w:t>
      </w:r>
      <w:r>
        <w:rPr>
          <w:rStyle w:val="HTML"/>
          <w:rFonts w:hint="eastAsia"/>
        </w:rPr>
        <w:t>大型</w:t>
      </w:r>
      <w:r>
        <w:rPr>
          <w:rStyle w:val="HTML"/>
          <w:rFonts w:hint="eastAsia"/>
        </w:rPr>
        <w:t xml:space="preserve"> AI </w:t>
      </w:r>
      <w:r>
        <w:rPr>
          <w:rStyle w:val="HTML"/>
          <w:rFonts w:hint="eastAsia"/>
        </w:rPr>
        <w:t>資料中心（</w:t>
      </w:r>
      <w:r>
        <w:rPr>
          <w:rStyle w:val="HTML"/>
          <w:rFonts w:hint="eastAsia"/>
        </w:rPr>
        <w:t>Data Centers</w:t>
      </w:r>
      <w:r>
        <w:rPr>
          <w:rStyle w:val="HTML"/>
          <w:rFonts w:hint="eastAsia"/>
        </w:rPr>
        <w:t>）的爆發性擴建。</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然而，龐大算力的背後隱藏著極其驚人的水資源與環境資源消耗。在先進半導體製造端，晶圓在微米與奈米層級之光微影、化學機械平坦化（</w:t>
      </w:r>
      <w:r>
        <w:rPr>
          <w:rStyle w:val="HTML"/>
          <w:rFonts w:hint="eastAsia"/>
        </w:rPr>
        <w:t>Chemical Mechanical Planarization, CMP</w:t>
      </w:r>
      <w:r>
        <w:rPr>
          <w:rStyle w:val="HTML"/>
          <w:rFonts w:hint="eastAsia"/>
        </w:rPr>
        <w:t>）、酸鹼蝕刻與多道化學清洗步驟中，需要消耗極高純度的「超純水」（</w:t>
      </w:r>
      <w:r>
        <w:rPr>
          <w:rStyle w:val="HTML"/>
          <w:rFonts w:hint="eastAsia"/>
        </w:rPr>
        <w:t>Ultra-Pure Water, UPW</w:t>
      </w:r>
      <w:r>
        <w:rPr>
          <w:rStyle w:val="HTML"/>
          <w:rFonts w:hint="eastAsia"/>
        </w:rPr>
        <w:t>）。實務數據顯示，每製造一片</w:t>
      </w:r>
      <w:r>
        <w:rPr>
          <w:rStyle w:val="HTML"/>
          <w:rFonts w:hint="eastAsia"/>
        </w:rPr>
        <w:t xml:space="preserve"> 12 </w:t>
      </w:r>
      <w:r>
        <w:rPr>
          <w:rStyle w:val="HTML"/>
          <w:rFonts w:hint="eastAsia"/>
        </w:rPr>
        <w:t>吋</w:t>
      </w:r>
      <w:r>
        <w:rPr>
          <w:rStyle w:val="HTML"/>
          <w:rFonts w:hint="eastAsia"/>
        </w:rPr>
        <w:t xml:space="preserve"> 3nm </w:t>
      </w:r>
      <w:r>
        <w:rPr>
          <w:rStyle w:val="HTML"/>
          <w:rFonts w:hint="eastAsia"/>
        </w:rPr>
        <w:t>先進製程晶圓，需消耗超過</w:t>
      </w:r>
      <w:r>
        <w:rPr>
          <w:rStyle w:val="HTML"/>
          <w:rFonts w:hint="eastAsia"/>
        </w:rPr>
        <w:t xml:space="preserve"> 1,500 </w:t>
      </w:r>
      <w:r>
        <w:rPr>
          <w:rStyle w:val="HTML"/>
          <w:rFonts w:hint="eastAsia"/>
        </w:rPr>
        <w:t>至</w:t>
      </w:r>
      <w:r>
        <w:rPr>
          <w:rStyle w:val="HTML"/>
          <w:rFonts w:hint="eastAsia"/>
        </w:rPr>
        <w:t xml:space="preserve"> 2,000 </w:t>
      </w:r>
      <w:r>
        <w:rPr>
          <w:rStyle w:val="HTML"/>
          <w:rFonts w:hint="eastAsia"/>
        </w:rPr>
        <w:t>公升之超純水，而生產</w:t>
      </w:r>
      <w:r>
        <w:rPr>
          <w:rStyle w:val="HTML"/>
          <w:rFonts w:hint="eastAsia"/>
        </w:rPr>
        <w:t xml:space="preserve"> 1 </w:t>
      </w:r>
      <w:r>
        <w:rPr>
          <w:rStyle w:val="HTML"/>
          <w:rFonts w:hint="eastAsia"/>
        </w:rPr>
        <w:t>公升超純水更需由</w:t>
      </w:r>
      <w:r>
        <w:rPr>
          <w:rStyle w:val="HTML"/>
          <w:rFonts w:hint="eastAsia"/>
        </w:rPr>
        <w:t xml:space="preserve"> 2.5 </w:t>
      </w:r>
      <w:r>
        <w:rPr>
          <w:rStyle w:val="HTML"/>
          <w:rFonts w:hint="eastAsia"/>
        </w:rPr>
        <w:t>至</w:t>
      </w:r>
      <w:r>
        <w:rPr>
          <w:rStyle w:val="HTML"/>
          <w:rFonts w:hint="eastAsia"/>
        </w:rPr>
        <w:t xml:space="preserve"> 3 </w:t>
      </w:r>
      <w:r>
        <w:rPr>
          <w:rStyle w:val="HTML"/>
          <w:rFonts w:hint="eastAsia"/>
        </w:rPr>
        <w:t>公升之原始工業水經過多重逆滲透與離子交換純化</w:t>
      </w:r>
      <w:r>
        <w:rPr>
          <w:rStyle w:val="HTML"/>
          <w:rFonts w:hint="eastAsia"/>
        </w:rPr>
        <w:t>而成。在伺服器端與雲端資料中心端，高密度算力晶片產生巨大熱能，迫使企業大量採用高耗水之蒸發冷卻水塔與液冷散熱技術（</w:t>
      </w:r>
      <w:r>
        <w:rPr>
          <w:rStyle w:val="HTML"/>
          <w:rFonts w:hint="eastAsia"/>
        </w:rPr>
        <w:t>Liquid Cooling</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加州大學河濱分校</w:t>
      </w:r>
      <w:r>
        <w:rPr>
          <w:rStyle w:val="HTML"/>
          <w:rFonts w:hint="eastAsia"/>
        </w:rPr>
        <w:t xml:space="preserve"> Shaolei Ren </w:t>
      </w:r>
      <w:r>
        <w:rPr>
          <w:rStyle w:val="HTML"/>
          <w:rFonts w:hint="eastAsia"/>
        </w:rPr>
        <w:t>團隊的開創性研究（</w:t>
      </w:r>
      <w:r>
        <w:rPr>
          <w:rStyle w:val="HTML"/>
          <w:rFonts w:hint="eastAsia"/>
        </w:rPr>
        <w:t>Li, Yang, Islam, \&amp; Ren, 2023</w:t>
      </w:r>
      <w:r>
        <w:rPr>
          <w:rStyle w:val="HTML"/>
          <w:rFonts w:hint="eastAsia"/>
        </w:rPr>
        <w:t>）精準揭示了</w:t>
      </w:r>
      <w:r>
        <w:rPr>
          <w:rStyle w:val="HTML"/>
          <w:rFonts w:hint="eastAsia"/>
        </w:rPr>
        <w:t xml:space="preserve"> AI </w:t>
      </w:r>
      <w:r>
        <w:rPr>
          <w:rStyle w:val="HTML"/>
          <w:rFonts w:hint="eastAsia"/>
        </w:rPr>
        <w:t>模型訓練與推論過程中被長期忽視的「隱形水足跡」（</w:t>
      </w:r>
      <w:r>
        <w:rPr>
          <w:rStyle w:val="HTML"/>
          <w:rFonts w:hint="eastAsia"/>
        </w:rPr>
        <w:t>Secret Water Footprint</w:t>
      </w:r>
      <w:r>
        <w:rPr>
          <w:rStyle w:val="HTML"/>
          <w:rFonts w:hint="eastAsia"/>
        </w:rPr>
        <w:t>）。研究指出，僅訓練一次</w:t>
      </w:r>
      <w:r>
        <w:rPr>
          <w:rStyle w:val="HTML"/>
          <w:rFonts w:hint="eastAsia"/>
        </w:rPr>
        <w:t xml:space="preserve"> GPT-3 </w:t>
      </w:r>
      <w:r>
        <w:rPr>
          <w:rStyle w:val="HTML"/>
          <w:rFonts w:hint="eastAsia"/>
        </w:rPr>
        <w:t>模型即需蒸發消耗約</w:t>
      </w:r>
      <w:r>
        <w:rPr>
          <w:rStyle w:val="HTML"/>
          <w:rFonts w:hint="eastAsia"/>
        </w:rPr>
        <w:t xml:space="preserve"> 700,000 </w:t>
      </w:r>
      <w:r>
        <w:rPr>
          <w:rStyle w:val="HTML"/>
          <w:rFonts w:hint="eastAsia"/>
        </w:rPr>
        <w:t>公升的高純度冷卻水（相當於填滿一座大型核電廠冷卻塔或製造數</w:t>
      </w:r>
      <w:r>
        <w:rPr>
          <w:rStyle w:val="HTML"/>
          <w:rFonts w:hint="eastAsia"/>
        </w:rPr>
        <w:t>百輛電動車的水耗）；而在日常對話互動中，使用者每進行</w:t>
      </w:r>
      <w:r>
        <w:rPr>
          <w:rStyle w:val="HTML"/>
          <w:rFonts w:hint="eastAsia"/>
        </w:rPr>
        <w:t xml:space="preserve"> 20 </w:t>
      </w:r>
      <w:r>
        <w:rPr>
          <w:rStyle w:val="HTML"/>
          <w:rFonts w:hint="eastAsia"/>
        </w:rPr>
        <w:t>至</w:t>
      </w:r>
      <w:r>
        <w:rPr>
          <w:rStyle w:val="HTML"/>
          <w:rFonts w:hint="eastAsia"/>
        </w:rPr>
        <w:t xml:space="preserve"> 50 </w:t>
      </w:r>
      <w:r>
        <w:rPr>
          <w:rStyle w:val="HTML"/>
          <w:rFonts w:hint="eastAsia"/>
        </w:rPr>
        <w:t>次簡單問答，背後資料中心即需蒸發消耗約</w:t>
      </w:r>
      <w:r>
        <w:rPr>
          <w:rStyle w:val="HTML"/>
          <w:rFonts w:hint="eastAsia"/>
        </w:rPr>
        <w:t xml:space="preserve"> 500 </w:t>
      </w:r>
      <w:r>
        <w:rPr>
          <w:rStyle w:val="HTML"/>
          <w:rFonts w:hint="eastAsia"/>
        </w:rPr>
        <w:t>毫升之蒸餾水。隨著大型語言模型參數量由數百億激增至數兆，資料中心冷卻水塔之蒸發耗水與高階晶片製造所需之超純水呈指數級成長。</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在海島型經濟體與全球半導體製造重鎮的台灣，水資源供給彈性極低且區域分佈極不均衡。根據經濟部水利署（</w:t>
      </w:r>
      <w:r>
        <w:rPr>
          <w:rStyle w:val="HTML"/>
          <w:rFonts w:hint="eastAsia"/>
        </w:rPr>
        <w:t>2023</w:t>
      </w:r>
      <w:r>
        <w:rPr>
          <w:rStyle w:val="HTML"/>
          <w:rFonts w:hint="eastAsia"/>
        </w:rPr>
        <w:t>）《</w:t>
      </w:r>
      <w:r>
        <w:rPr>
          <w:rStyle w:val="HTML"/>
          <w:rFonts w:hint="eastAsia"/>
        </w:rPr>
        <w:t>111</w:t>
      </w:r>
      <w:r>
        <w:rPr>
          <w:rStyle w:val="HTML"/>
          <w:rFonts w:hint="eastAsia"/>
        </w:rPr>
        <w:t>年全國水資源保育與工業用水統計年報》，竹科、中科與南科三大科學園區之每日工業用水量高達數十萬噸，高科技產業對水源穩定性之依賴已達到前所未有的剛性高度。</w:t>
      </w:r>
      <w:r>
        <w:rPr>
          <w:rStyle w:val="HTML"/>
          <w:rFonts w:hint="eastAsia"/>
        </w:rPr>
        <w:t>2</w:t>
      </w:r>
      <w:r>
        <w:rPr>
          <w:rStyle w:val="HTML"/>
          <w:rFonts w:hint="eastAsia"/>
        </w:rPr>
        <w:t xml:space="preserve">021 </w:t>
      </w:r>
      <w:r>
        <w:rPr>
          <w:rStyle w:val="HTML"/>
          <w:rFonts w:hint="eastAsia"/>
        </w:rPr>
        <w:t>年台灣遭逢逾半世紀以來最嚴重的百年大旱，中部與南部科學園區面臨水庫蓄水量告急、工業用水強制節水</w:t>
      </w:r>
      <w:r>
        <w:rPr>
          <w:rStyle w:val="HTML"/>
          <w:rFonts w:hint="eastAsia"/>
        </w:rPr>
        <w:t xml:space="preserve"> 15\% </w:t>
      </w:r>
      <w:r>
        <w:rPr>
          <w:rStyle w:val="HTML"/>
          <w:rFonts w:hint="eastAsia"/>
        </w:rPr>
        <w:t>與水車運水應急之困境，極大地震撼了高科技產業的供應鏈營運。企業為了維持產線營運，單日水車運水費用即達數百萬新台幣，顯現出水資源缺乏引致之巨大營運成本壓力。</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成本僵固性理論與環境資源密集度</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傳統管理會計學與財務管理學界在分析企業費用結構時，長期依賴「對稱性成本模型」（</w:t>
      </w:r>
      <w:r>
        <w:rPr>
          <w:rStyle w:val="HTML"/>
          <w:rFonts w:hint="eastAsia"/>
        </w:rPr>
        <w:t>Symmetric Cost Model</w:t>
      </w:r>
      <w:r>
        <w:rPr>
          <w:rStyle w:val="HTML"/>
          <w:rFonts w:hint="eastAsia"/>
        </w:rPr>
        <w:t>），假定銷貨營運費用（</w:t>
      </w:r>
      <w:r>
        <w:rPr>
          <w:rStyle w:val="HTML"/>
          <w:rFonts w:hint="eastAsia"/>
        </w:rPr>
        <w:t>SG\&amp;A Expenses</w:t>
      </w:r>
      <w:r>
        <w:rPr>
          <w:rStyle w:val="HTML"/>
          <w:rFonts w:hint="eastAsia"/>
        </w:rPr>
        <w:t>）隨銷售業務</w:t>
      </w:r>
      <w:r>
        <w:rPr>
          <w:rStyle w:val="HTML"/>
          <w:rFonts w:hint="eastAsia"/>
        </w:rPr>
        <w:t>量進行同比例、同方向之線性變動。然而，</w:t>
      </w:r>
      <w:r>
        <w:rPr>
          <w:rStyle w:val="HTML"/>
          <w:rFonts w:hint="eastAsia"/>
        </w:rPr>
        <w:t xml:space="preserve">Anderson, Banker, and Janakiraman (2003, ABJ) </w:t>
      </w:r>
      <w:r>
        <w:rPr>
          <w:rStyle w:val="HTML"/>
          <w:rFonts w:hint="eastAsia"/>
        </w:rPr>
        <w:t>的開創性研究翻轉了這一傳統典範，實證證實企業費用具備顯著之「成本僵固性」（</w:t>
      </w:r>
      <w:r>
        <w:rPr>
          <w:rStyle w:val="HTML"/>
          <w:rFonts w:hint="eastAsia"/>
        </w:rPr>
        <w:t>Cost Stickiness</w:t>
      </w:r>
      <w:r>
        <w:rPr>
          <w:rStyle w:val="HTML"/>
          <w:rFonts w:hint="eastAsia"/>
        </w:rPr>
        <w:t>，或稱成本黏性）——即當</w:t>
      </w:r>
      <w:r>
        <w:rPr>
          <w:rStyle w:val="HTML"/>
          <w:rFonts w:hint="eastAsia"/>
        </w:rPr>
        <w:t xml:space="preserve"> sales revenue </w:t>
      </w:r>
      <w:r>
        <w:rPr>
          <w:rStyle w:val="HTML"/>
          <w:rFonts w:hint="eastAsia"/>
        </w:rPr>
        <w:t>下降</w:t>
      </w:r>
      <w:r>
        <w:rPr>
          <w:rStyle w:val="HTML"/>
          <w:rFonts w:hint="eastAsia"/>
        </w:rPr>
        <w:t xml:space="preserve"> 1\% </w:t>
      </w:r>
      <w:r>
        <w:rPr>
          <w:rStyle w:val="HTML"/>
          <w:rFonts w:hint="eastAsia"/>
        </w:rPr>
        <w:t>時，費用減少之幅度顯著小於銷貨收入上升</w:t>
      </w:r>
      <w:r>
        <w:rPr>
          <w:rStyle w:val="HTML"/>
          <w:rFonts w:hint="eastAsia"/>
        </w:rPr>
        <w:t xml:space="preserve"> 1\% </w:t>
      </w:r>
      <w:r>
        <w:rPr>
          <w:rStyle w:val="HTML"/>
          <w:rFonts w:hint="eastAsia"/>
        </w:rPr>
        <w:t>時之費用增加幅度。</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ABJ (2003) </w:t>
      </w:r>
      <w:r>
        <w:rPr>
          <w:rStyle w:val="HTML"/>
          <w:rFonts w:hint="eastAsia"/>
        </w:rPr>
        <w:t>指出，成本黏性之核心機制源於經理人在面對營收衰退時所做出的「意圖性資源保留決策」（</w:t>
      </w:r>
      <w:r>
        <w:rPr>
          <w:rStyle w:val="HTML"/>
          <w:rFonts w:hint="eastAsia"/>
        </w:rPr>
        <w:t>Deliberate Resourc</w:t>
      </w:r>
      <w:r>
        <w:rPr>
          <w:rStyle w:val="HTML"/>
          <w:rFonts w:hint="eastAsia"/>
        </w:rPr>
        <w:t>e Retaining Decisions</w:t>
      </w:r>
      <w:r>
        <w:rPr>
          <w:rStyle w:val="HTML"/>
          <w:rFonts w:hint="eastAsia"/>
        </w:rPr>
        <w:t>）。當營收下降時，若經理人要裁撤過向資源（</w:t>
      </w:r>
      <w:r>
        <w:rPr>
          <w:rStyle w:val="HTML"/>
          <w:rFonts w:hint="eastAsia"/>
        </w:rPr>
        <w:t>Uncommitted Resources</w:t>
      </w:r>
      <w:r>
        <w:rPr>
          <w:rStyle w:val="HTML"/>
          <w:rFonts w:hint="eastAsia"/>
        </w:rPr>
        <w:t>），必須支付高昂之向下調整成本（</w:t>
      </w:r>
      <w:r>
        <w:rPr>
          <w:rStyle w:val="HTML"/>
          <w:rFonts w:hint="eastAsia"/>
        </w:rPr>
        <w:t>Downward Adjustment Costs</w:t>
      </w:r>
      <w:r>
        <w:rPr>
          <w:rStyle w:val="HTML"/>
          <w:rFonts w:hint="eastAsia"/>
        </w:rPr>
        <w:t>），如員工解僱資遣費、合約終止罰金及資產處分損失。</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本研究進一步將此一傳統理論邊界由勞動人力與通用固定資產，拓展至「環境自然資源依賴」（</w:t>
      </w:r>
      <w:r>
        <w:rPr>
          <w:rStyle w:val="HTML"/>
          <w:rFonts w:hint="eastAsia"/>
        </w:rPr>
        <w:t>Environmental Natural Resource Intensity</w:t>
      </w:r>
      <w:r>
        <w:rPr>
          <w:rStyle w:val="HTML"/>
          <w:rFonts w:hint="eastAsia"/>
        </w:rPr>
        <w:t>）與「</w:t>
      </w:r>
      <w:r>
        <w:rPr>
          <w:rStyle w:val="HTML"/>
          <w:rFonts w:hint="eastAsia"/>
        </w:rPr>
        <w:t xml:space="preserve">AI </w:t>
      </w:r>
      <w:r>
        <w:rPr>
          <w:rStyle w:val="HTML"/>
          <w:rFonts w:hint="eastAsia"/>
        </w:rPr>
        <w:t>極限算力基礎設施」。在高科技晶圓代工、先進封測及高耗水重工業中，企業為了維</w:t>
      </w:r>
      <w:r>
        <w:rPr>
          <w:rStyle w:val="HTML"/>
          <w:rFonts w:hint="eastAsia"/>
        </w:rPr>
        <w:t>持</w:t>
      </w:r>
      <w:r>
        <w:rPr>
          <w:rStyle w:val="HTML"/>
          <w:rFonts w:hint="eastAsia"/>
        </w:rPr>
        <w:t xml:space="preserve"> AI </w:t>
      </w:r>
      <w:r>
        <w:rPr>
          <w:rStyle w:val="HTML"/>
          <w:rFonts w:hint="eastAsia"/>
        </w:rPr>
        <w:t>晶片生產與極限算力伺服器之穩定運作，必須投入天價資本興建工業廢水處理廠、超純水純化系統、零排放（</w:t>
      </w:r>
      <w:r>
        <w:rPr>
          <w:rStyle w:val="HTML"/>
          <w:rFonts w:hint="eastAsia"/>
        </w:rPr>
        <w:t>ZLD</w:t>
      </w:r>
      <w:r>
        <w:rPr>
          <w:rStyle w:val="HTML"/>
          <w:rFonts w:hint="eastAsia"/>
        </w:rPr>
        <w:t>）系統與高功率蒸發冷卻水塔。這類設施具備極高之「資產專用性」（</w:t>
      </w:r>
      <w:r>
        <w:rPr>
          <w:rStyle w:val="HTML"/>
          <w:rFonts w:hint="eastAsia"/>
        </w:rPr>
        <w:t>Asset Specificity</w:t>
      </w:r>
      <w:r>
        <w:rPr>
          <w:rStyle w:val="HTML"/>
          <w:rFonts w:hint="eastAsia"/>
        </w:rPr>
        <w:t>）與「營運剛性」（</w:t>
      </w:r>
      <w:r>
        <w:rPr>
          <w:rStyle w:val="HTML"/>
          <w:rFonts w:hint="eastAsia"/>
        </w:rPr>
        <w:t>Operational Rigidity</w:t>
      </w:r>
      <w:r>
        <w:rPr>
          <w:rStyle w:val="HTML"/>
          <w:rFonts w:hint="eastAsia"/>
        </w:rPr>
        <w:t>）。當銷售收入因景氣下行而下滑時，企業根本無法關閉或裁撤此類保持產能運作所必需的專用設施與水循環維運系統，其固定折舊與長期開銷構成了巨大的剛性負擔（</w:t>
      </w:r>
      <w:r>
        <w:rPr>
          <w:rStyle w:val="HTML"/>
          <w:rFonts w:hint="eastAsia"/>
        </w:rPr>
        <w:t>Li et al., 2023</w:t>
      </w:r>
      <w:r>
        <w:rPr>
          <w:rStyle w:val="HTML"/>
          <w:rFonts w:hint="eastAsia"/>
        </w:rPr>
        <w:t>），從而極大地推升了成本僵固性！</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研究動機</w:t>
      </w:r>
      <w:r>
        <w:rPr>
          <w:rStyle w:val="HTML"/>
          <w:rFonts w:hint="eastAsia"/>
        </w:rPr>
        <w:t>與研究問題意識</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\subsubsection{</w:t>
      </w:r>
      <w:r>
        <w:rPr>
          <w:rStyle w:val="HTML"/>
          <w:rFonts w:hint="eastAsia"/>
        </w:rPr>
        <w:t>研究動機與科學園區營運痛點</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本研究之核心動機源於台灣高科技製造業在面臨全球</w:t>
      </w:r>
      <w:r>
        <w:rPr>
          <w:rStyle w:val="HTML"/>
          <w:rFonts w:hint="eastAsia"/>
        </w:rPr>
        <w:t xml:space="preserve"> AI </w:t>
      </w:r>
      <w:r>
        <w:rPr>
          <w:rStyle w:val="HTML"/>
          <w:rFonts w:hint="eastAsia"/>
        </w:rPr>
        <w:t>算力擴張與在地水電配額管制雙重夾擊下的營運痛點。台灣科學園區（竹科、中科、南科）匯聚了全球最先進的半導體晶圓代工與封測產業聚落，然而園區土地、電網容量、工業用水配額與事業廢棄物掩埋</w:t>
      </w:r>
      <w:r>
        <w:rPr>
          <w:rStyle w:val="HTML"/>
          <w:rFonts w:hint="eastAsia"/>
        </w:rPr>
        <w:t>/</w:t>
      </w:r>
      <w:r>
        <w:rPr>
          <w:rStyle w:val="HTML"/>
          <w:rFonts w:hint="eastAsia"/>
        </w:rPr>
        <w:t>焚化去化容量均已接近飽和極限。</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經濟部水利署（</w:t>
      </w:r>
      <w:r>
        <w:rPr>
          <w:rStyle w:val="HTML"/>
          <w:rFonts w:hint="eastAsia"/>
        </w:rPr>
        <w:t>2023</w:t>
      </w:r>
      <w:r>
        <w:rPr>
          <w:rStyle w:val="HTML"/>
          <w:rFonts w:hint="eastAsia"/>
        </w:rPr>
        <w:t>）與環境部事業廢棄物管理署（</w:t>
      </w:r>
      <w:r>
        <w:rPr>
          <w:rStyle w:val="HTML"/>
          <w:rFonts w:hint="eastAsia"/>
        </w:rPr>
        <w:t>2023</w:t>
      </w:r>
      <w:r>
        <w:rPr>
          <w:rStyle w:val="HTML"/>
          <w:rFonts w:hint="eastAsia"/>
        </w:rPr>
        <w:t>）之監管數據顯示，高科技廠區之環境設施運作具備極強的不可中斷性。以半導體超純水系統為例，若因營收下滑而</w:t>
      </w:r>
      <w:r>
        <w:rPr>
          <w:rStyle w:val="HTML"/>
          <w:rFonts w:hint="eastAsia"/>
        </w:rPr>
        <w:t>暫停水循環與濾膜運作，將導致生物膜滋生與系統污染，重置與清洗成本高達數千萬新台幣。因此，即便銷貨收入大幅下跌，廠區之環境維運費用、水處置設施折舊、專責人員薪資及剛性廢棄物清運底線完全無法隨營收同比例調降。這種經營痛點構成了微觀企業費用向下調整阻力的現實制度背景。</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\subsubsection{</w:t>
      </w:r>
      <w:r>
        <w:rPr>
          <w:rStyle w:val="HTML"/>
          <w:rFonts w:hint="eastAsia"/>
        </w:rPr>
        <w:t>研究問題意識</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基於上述背景與理論發展，本研究聚焦於以下三大核心學術問題：</w:t>
      </w: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環境資源使用密集度之核心效應</w:t>
      </w:r>
      <w:r>
        <w:rPr>
          <w:rStyle w:val="HTML"/>
          <w:rFonts w:hint="eastAsia"/>
        </w:rPr>
        <w:t>}</w:t>
      </w:r>
      <w:r>
        <w:rPr>
          <w:rStyle w:val="HTML"/>
          <w:rFonts w:hint="eastAsia"/>
        </w:rPr>
        <w:t>：企業之</w:t>
      </w:r>
      <w:r>
        <w:rPr>
          <w:rStyle w:val="HTML"/>
          <w:rFonts w:hint="eastAsia"/>
        </w:rPr>
        <w:t>實質「用水密集度」（</w:t>
      </w:r>
      <w:r>
        <w:rPr>
          <w:rStyle w:val="HTML"/>
          <w:rFonts w:hint="eastAsia"/>
        </w:rPr>
        <w:t>\texttt{Water\_Intensity}</w:t>
      </w:r>
      <w:r>
        <w:rPr>
          <w:rStyle w:val="HTML"/>
          <w:rFonts w:hint="eastAsia"/>
        </w:rPr>
        <w:t>）與「事業廢棄物密集度」（</w:t>
      </w:r>
      <w:r>
        <w:rPr>
          <w:rStyle w:val="HTML"/>
          <w:rFonts w:hint="eastAsia"/>
        </w:rPr>
        <w:t>\texttt{Waste\_Intensity}</w:t>
      </w:r>
      <w:r>
        <w:rPr>
          <w:rStyle w:val="HTML"/>
          <w:rFonts w:hint="eastAsia"/>
        </w:rPr>
        <w:t>）是否會顯著加劇企業銷管費用之成本黏性？</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時間落差與時間發酵動態</w:t>
      </w:r>
      <w:r>
        <w:rPr>
          <w:rStyle w:val="HTML"/>
          <w:rFonts w:hint="eastAsia"/>
        </w:rPr>
        <w:t>}</w:t>
      </w:r>
      <w:r>
        <w:rPr>
          <w:rStyle w:val="HTML"/>
          <w:rFonts w:hint="eastAsia"/>
        </w:rPr>
        <w:t>：水資源依賴與事業廢棄物處置合約剛性在影響成本行為時，是否展現出不同的時間發酵規律（當期</w:t>
      </w:r>
      <w:r>
        <w:rPr>
          <w:rStyle w:val="HTML"/>
          <w:rFonts w:hint="eastAsia"/>
        </w:rPr>
        <w:t xml:space="preserve"> $t$ </w:t>
      </w:r>
      <w:r>
        <w:rPr>
          <w:rStyle w:val="HTML"/>
          <w:rFonts w:hint="eastAsia"/>
        </w:rPr>
        <w:t>即時發酵</w:t>
      </w:r>
      <w:r>
        <w:rPr>
          <w:rStyle w:val="HTML"/>
          <w:rFonts w:hint="eastAsia"/>
        </w:rPr>
        <w:t xml:space="preserve"> vs. </w:t>
      </w:r>
      <w:r>
        <w:rPr>
          <w:rStyle w:val="HTML"/>
          <w:rFonts w:hint="eastAsia"/>
        </w:rPr>
        <w:t>遞延一期</w:t>
      </w:r>
      <w:r>
        <w:rPr>
          <w:rStyle w:val="HTML"/>
          <w:rFonts w:hint="eastAsia"/>
        </w:rPr>
        <w:t xml:space="preserve"> $t-1$ </w:t>
      </w:r>
      <w:r>
        <w:rPr>
          <w:rStyle w:val="HTML"/>
          <w:rFonts w:hint="eastAsia"/>
        </w:rPr>
        <w:t>滯後發酵）？</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實質營運密集度</w:t>
      </w:r>
      <w:r>
        <w:rPr>
          <w:rStyle w:val="HTML"/>
          <w:rFonts w:hint="eastAsia"/>
        </w:rPr>
        <w:t xml:space="preserve"> vs. </w:t>
      </w:r>
      <w:r>
        <w:rPr>
          <w:rStyle w:val="HTML"/>
          <w:rFonts w:hint="eastAsia"/>
        </w:rPr>
        <w:t>形式資訊揭露品質之對比剖析</w:t>
      </w:r>
      <w:r>
        <w:rPr>
          <w:rStyle w:val="HTML"/>
          <w:rFonts w:hint="eastAsia"/>
        </w:rPr>
        <w:t>}</w:t>
      </w:r>
      <w:r>
        <w:rPr>
          <w:rStyle w:val="HTML"/>
          <w:rFonts w:hint="eastAsia"/>
        </w:rPr>
        <w:t>：在控制實質資源密集度後</w:t>
      </w:r>
      <w:r>
        <w:rPr>
          <w:rStyle w:val="HTML"/>
          <w:rFonts w:hint="eastAsia"/>
        </w:rPr>
        <w:t>，企業之水資源揭露（</w:t>
      </w:r>
      <w:r>
        <w:rPr>
          <w:rStyle w:val="HTML"/>
          <w:rFonts w:hint="eastAsia"/>
        </w:rPr>
        <w:t>\texttt{Water\_Disc}</w:t>
      </w:r>
      <w:r>
        <w:rPr>
          <w:rStyle w:val="HTML"/>
          <w:rFonts w:hint="eastAsia"/>
        </w:rPr>
        <w:t>）、</w:t>
      </w:r>
      <w:r>
        <w:rPr>
          <w:rStyle w:val="HTML"/>
          <w:rFonts w:hint="eastAsia"/>
        </w:rPr>
        <w:t xml:space="preserve">GRI </w:t>
      </w:r>
      <w:r>
        <w:rPr>
          <w:rStyle w:val="HTML"/>
          <w:rFonts w:hint="eastAsia"/>
        </w:rPr>
        <w:t>廢棄物揭露（</w:t>
      </w:r>
      <w:r>
        <w:rPr>
          <w:rStyle w:val="HTML"/>
          <w:rFonts w:hint="eastAsia"/>
        </w:rPr>
        <w:t>\texttt{Waste\_Disc}</w:t>
      </w:r>
      <w:r>
        <w:rPr>
          <w:rStyle w:val="HTML"/>
          <w:rFonts w:hint="eastAsia"/>
        </w:rPr>
        <w:t>）及環境違規裁罰（</w:t>
      </w:r>
      <w:r>
        <w:rPr>
          <w:rStyle w:val="HTML"/>
          <w:rFonts w:hint="eastAsia"/>
        </w:rPr>
        <w:t>\texttt{Waste\_Fine}</w:t>
      </w:r>
      <w:r>
        <w:rPr>
          <w:rStyle w:val="HTML"/>
          <w:rFonts w:hint="eastAsia"/>
        </w:rPr>
        <w:t>）是否能提供額外之解釋力？何者在驅動企業費用調整決策中佔據主導地位？</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研究貢獻</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本研究在理論與實證層面具備四大顯著貢獻：</w:t>
      </w: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w:t>
      </w:r>
      <w:r>
        <w:rPr>
          <w:rStyle w:val="HTML"/>
          <w:rFonts w:hint="eastAsia"/>
        </w:rPr>
        <w:t>\item \textbf{</w:t>
      </w:r>
      <w:r>
        <w:rPr>
          <w:rStyle w:val="HTML"/>
          <w:rFonts w:hint="eastAsia"/>
        </w:rPr>
        <w:t>拓展</w:t>
      </w:r>
      <w:r>
        <w:rPr>
          <w:rStyle w:val="HTML"/>
          <w:rFonts w:hint="eastAsia"/>
        </w:rPr>
        <w:t xml:space="preserve"> ABJ (2003) </w:t>
      </w:r>
      <w:r>
        <w:rPr>
          <w:rStyle w:val="HTML"/>
          <w:rFonts w:hint="eastAsia"/>
        </w:rPr>
        <w:t>成本僵固性理論之邊界</w:t>
      </w:r>
      <w:r>
        <w:rPr>
          <w:rStyle w:val="HTML"/>
          <w:rFonts w:hint="eastAsia"/>
        </w:rPr>
        <w:t>}</w:t>
      </w:r>
      <w:r>
        <w:rPr>
          <w:rStyle w:val="HTML"/>
          <w:rFonts w:hint="eastAsia"/>
        </w:rPr>
        <w:t>：將傳統成本黏性模型由勞動人力與通用固定資產，進一步拓展至自然資源使用密集度（水資源與事業廢棄物）及</w:t>
      </w:r>
      <w:r>
        <w:rPr>
          <w:rStyle w:val="HTML"/>
          <w:rFonts w:hint="eastAsia"/>
        </w:rPr>
        <w:t xml:space="preserve"> AI </w:t>
      </w:r>
      <w:r>
        <w:rPr>
          <w:rStyle w:val="HTML"/>
          <w:rFonts w:hint="eastAsia"/>
        </w:rPr>
        <w:t>算力驅動之極限水耗與專用環境設施。揭示了自然資源限制與氣候風險如何在微觀層面轉化為企業之剛性財務負擔。</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提供高精準度之實質環境資源指標</w:t>
      </w:r>
      <w:r>
        <w:rPr>
          <w:rStyle w:val="HTML"/>
          <w:rFonts w:hint="eastAsia"/>
        </w:rPr>
        <w:t>}</w:t>
      </w:r>
      <w:r>
        <w:rPr>
          <w:rStyle w:val="HTML"/>
          <w:rFonts w:hint="eastAsia"/>
        </w:rPr>
        <w:t>：不同於過去文獻多採用二元揭露變數或易受綠色洗滌（</w:t>
      </w:r>
      <w:r>
        <w:rPr>
          <w:rStyle w:val="HTML"/>
          <w:rFonts w:hint="eastAsia"/>
        </w:rPr>
        <w:t>Greenwashing</w:t>
      </w:r>
      <w:r>
        <w:rPr>
          <w:rStyle w:val="HTML"/>
          <w:rFonts w:hint="eastAsia"/>
        </w:rPr>
        <w:t>）干擾之</w:t>
      </w:r>
      <w:r>
        <w:rPr>
          <w:rStyle w:val="HTML"/>
          <w:rFonts w:hint="eastAsia"/>
        </w:rPr>
        <w:t xml:space="preserve"> ESG </w:t>
      </w:r>
      <w:r>
        <w:rPr>
          <w:rStyle w:val="HTML"/>
          <w:rFonts w:hint="eastAsia"/>
        </w:rPr>
        <w:t>評分，本研究率先建構連續型之「用水密集度」（</w:t>
      </w:r>
      <w:r>
        <w:rPr>
          <w:rStyle w:val="HTML"/>
          <w:rFonts w:hint="eastAsia"/>
        </w:rPr>
        <w:t>\texttt{W</w:t>
      </w:r>
      <w:r>
        <w:rPr>
          <w:rStyle w:val="HTML"/>
          <w:rFonts w:hint="eastAsia"/>
        </w:rPr>
        <w:t>ater\_Intensity}</w:t>
      </w:r>
      <w:r>
        <w:rPr>
          <w:rStyle w:val="HTML"/>
          <w:rFonts w:hint="eastAsia"/>
        </w:rPr>
        <w:t>）與「廢棄物密集度」（</w:t>
      </w:r>
      <w:r>
        <w:rPr>
          <w:rStyle w:val="HTML"/>
          <w:rFonts w:hint="eastAsia"/>
        </w:rPr>
        <w:t>\texttt{Waste\_Intensity}</w:t>
      </w:r>
      <w:r>
        <w:rPr>
          <w:rStyle w:val="HTML"/>
          <w:rFonts w:hint="eastAsia"/>
        </w:rPr>
        <w:t>），為環境管理會計研究提供了具高檢定力與高重現性之衡量範本。</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揭示環境成本行為之時間發酵動態特徵</w:t>
      </w:r>
      <w:r>
        <w:rPr>
          <w:rStyle w:val="HTML"/>
          <w:rFonts w:hint="eastAsia"/>
        </w:rPr>
        <w:t>}</w:t>
      </w:r>
      <w:r>
        <w:rPr>
          <w:rStyle w:val="HTML"/>
          <w:rFonts w:hint="eastAsia"/>
        </w:rPr>
        <w:t>：證實水資源密集度與事業廢棄物密集度在驅動成本黏性時具備異質之時間發酵規律。水資源密集度因管道即時連續輸入與月度抄表，呈現當期（</w:t>
      </w:r>
      <w:r>
        <w:rPr>
          <w:rStyle w:val="HTML"/>
          <w:rFonts w:hint="eastAsia"/>
        </w:rPr>
        <w:t>$t$</w:t>
      </w:r>
      <w:r>
        <w:rPr>
          <w:rStyle w:val="HTML"/>
          <w:rFonts w:hint="eastAsia"/>
        </w:rPr>
        <w:t>）即時發酵；而事業廢棄物密集度受限於廠內批次暫存與多年期清運合約剛性，呈現顯著之遞延一期（</w:t>
      </w:r>
      <w:r>
        <w:rPr>
          <w:rStyle w:val="HTML"/>
          <w:rFonts w:hint="eastAsia"/>
        </w:rPr>
        <w:t>$t-1$</w:t>
      </w:r>
      <w:r>
        <w:rPr>
          <w:rStyle w:val="HTML"/>
          <w:rFonts w:hint="eastAsia"/>
        </w:rPr>
        <w:t>）發酵特徵。此一發現深化了財務與會計學界</w:t>
      </w:r>
      <w:r>
        <w:rPr>
          <w:rStyle w:val="HTML"/>
          <w:rFonts w:hint="eastAsia"/>
        </w:rPr>
        <w:t>對環境風險傳遞機制的動態理解。</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結合台灣在地嚴格法遵環境之實證印證</w:t>
      </w:r>
      <w:r>
        <w:rPr>
          <w:rStyle w:val="HTML"/>
          <w:rFonts w:hint="eastAsia"/>
        </w:rPr>
        <w:t>}</w:t>
      </w:r>
      <w:r>
        <w:rPr>
          <w:rStyle w:val="HTML"/>
          <w:rFonts w:hint="eastAsia"/>
        </w:rPr>
        <w:t>：深度結合台灣環境部「事業廢棄物電子聯單系統」、「</w:t>
      </w:r>
      <w:r>
        <w:rPr>
          <w:rStyle w:val="HTML"/>
          <w:rFonts w:hint="eastAsia"/>
        </w:rPr>
        <w:t xml:space="preserve">GPS </w:t>
      </w:r>
      <w:r>
        <w:rPr>
          <w:rStyle w:val="HTML"/>
          <w:rFonts w:hint="eastAsia"/>
        </w:rPr>
        <w:t>軌跡即時動態監控」與《廢棄物清理法》第</w:t>
      </w:r>
      <w:r>
        <w:rPr>
          <w:rStyle w:val="HTML"/>
          <w:rFonts w:hint="eastAsia"/>
        </w:rPr>
        <w:t xml:space="preserve"> 30 </w:t>
      </w:r>
      <w:r>
        <w:rPr>
          <w:rStyle w:val="HTML"/>
          <w:rFonts w:hint="eastAsia"/>
        </w:rPr>
        <w:t>條連帶賠償責任，精準解釋了合規製造業在面對銷貨衰退時，為何無法彈性削減廢棄物處置費用之制度根源。</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論文結構安排</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本論文共分為五章，各章內容結構安排如下：</w:t>
      </w:r>
    </w:p>
    <w:p w:rsidR="00000000" w:rsidRDefault="005C354B">
      <w:pPr>
        <w:pStyle w:val="HTML0"/>
        <w:divId w:val="1473451264"/>
        <w:rPr>
          <w:rStyle w:val="HTML"/>
          <w:rFonts w:hint="eastAsia"/>
        </w:rPr>
      </w:pPr>
      <w:r>
        <w:rPr>
          <w:rStyle w:val="HTML"/>
          <w:rFonts w:hint="eastAsia"/>
        </w:rPr>
        <w:t>\begin{itemize}</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第一章</w:t>
      </w:r>
      <w:r>
        <w:rPr>
          <w:rStyle w:val="HTML"/>
          <w:rFonts w:hint="eastAsia"/>
        </w:rPr>
        <w:t xml:space="preserve"> </w:t>
      </w:r>
      <w:r>
        <w:rPr>
          <w:rStyle w:val="HTML"/>
          <w:rFonts w:hint="eastAsia"/>
        </w:rPr>
        <w:t>緒論</w:t>
      </w:r>
      <w:r>
        <w:rPr>
          <w:rStyle w:val="HTML"/>
          <w:rFonts w:hint="eastAsia"/>
        </w:rPr>
        <w:t>}</w:t>
      </w:r>
      <w:r>
        <w:rPr>
          <w:rStyle w:val="HTML"/>
          <w:rFonts w:hint="eastAsia"/>
        </w:rPr>
        <w:t>：闡述</w:t>
      </w:r>
      <w:r>
        <w:rPr>
          <w:rStyle w:val="HTML"/>
          <w:rFonts w:hint="eastAsia"/>
        </w:rPr>
        <w:t>研究背景與動機（含</w:t>
      </w:r>
      <w:r>
        <w:rPr>
          <w:rStyle w:val="HTML"/>
          <w:rFonts w:hint="eastAsia"/>
        </w:rPr>
        <w:t xml:space="preserve"> AI </w:t>
      </w:r>
      <w:r>
        <w:rPr>
          <w:rStyle w:val="HTML"/>
          <w:rFonts w:hint="eastAsia"/>
        </w:rPr>
        <w:t>算力軍備競賽、隱形水足跡與台灣水資源天候限制）、研究問題與目的、研究貢獻及論文結構。</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第二章</w:t>
      </w:r>
      <w:r>
        <w:rPr>
          <w:rStyle w:val="HTML"/>
          <w:rFonts w:hint="eastAsia"/>
        </w:rPr>
        <w:t xml:space="preserve"> </w:t>
      </w:r>
      <w:r>
        <w:rPr>
          <w:rStyle w:val="HTML"/>
          <w:rFonts w:hint="eastAsia"/>
        </w:rPr>
        <w:t>文獻探討與研究假說</w:t>
      </w:r>
      <w:r>
        <w:rPr>
          <w:rStyle w:val="HTML"/>
          <w:rFonts w:hint="eastAsia"/>
        </w:rPr>
        <w:t>}</w:t>
      </w:r>
      <w:r>
        <w:rPr>
          <w:rStyle w:val="HTML"/>
          <w:rFonts w:hint="eastAsia"/>
        </w:rPr>
        <w:t>：深入回顧</w:t>
      </w:r>
      <w:r>
        <w:rPr>
          <w:rStyle w:val="HTML"/>
          <w:rFonts w:hint="eastAsia"/>
        </w:rPr>
        <w:t xml:space="preserve"> ABJ (2003) </w:t>
      </w:r>
      <w:r>
        <w:rPr>
          <w:rStyle w:val="HTML"/>
          <w:rFonts w:hint="eastAsia"/>
        </w:rPr>
        <w:t>成本僵固性理論三大經典學派、</w:t>
      </w:r>
      <w:r>
        <w:rPr>
          <w:rStyle w:val="HTML"/>
          <w:rFonts w:hint="eastAsia"/>
        </w:rPr>
        <w:t xml:space="preserve">Zeng et al. (2024) </w:t>
      </w:r>
      <w:r>
        <w:rPr>
          <w:rStyle w:val="HTML"/>
          <w:rFonts w:hint="eastAsia"/>
        </w:rPr>
        <w:t>環境政策調整成本、</w:t>
      </w:r>
      <w:r>
        <w:rPr>
          <w:rStyle w:val="HTML"/>
          <w:rFonts w:hint="eastAsia"/>
        </w:rPr>
        <w:t xml:space="preserve">Jiang \&amp; Yang (2024) </w:t>
      </w:r>
      <w:r>
        <w:rPr>
          <w:rStyle w:val="HTML"/>
          <w:rFonts w:hint="eastAsia"/>
        </w:rPr>
        <w:t>資訊透明度理論，分析台灣在地廢棄物電子聯單與</w:t>
      </w:r>
      <w:r>
        <w:rPr>
          <w:rStyle w:val="HTML"/>
          <w:rFonts w:hint="eastAsia"/>
        </w:rPr>
        <w:t xml:space="preserve"> GPS </w:t>
      </w:r>
      <w:r>
        <w:rPr>
          <w:rStyle w:val="HTML"/>
          <w:rFonts w:hint="eastAsia"/>
        </w:rPr>
        <w:t>軌跡監控脈絡，並推導核心假說</w:t>
      </w:r>
      <w:r>
        <w:rPr>
          <w:rStyle w:val="HTML"/>
          <w:rFonts w:hint="eastAsia"/>
        </w:rPr>
        <w:t xml:space="preserve"> H1a </w:t>
      </w:r>
      <w:r>
        <w:rPr>
          <w:rStyle w:val="HTML"/>
          <w:rFonts w:hint="eastAsia"/>
        </w:rPr>
        <w:t>與</w:t>
      </w:r>
      <w:r>
        <w:rPr>
          <w:rStyle w:val="HTML"/>
          <w:rFonts w:hint="eastAsia"/>
        </w:rPr>
        <w:t xml:space="preserve"> H1b</w:t>
      </w:r>
      <w:r>
        <w:rPr>
          <w:rStyle w:val="HTML"/>
          <w:rFonts w:hint="eastAsia"/>
        </w:rPr>
        <w:t>。</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第三章</w:t>
      </w:r>
      <w:r>
        <w:rPr>
          <w:rStyle w:val="HTML"/>
          <w:rFonts w:hint="eastAsia"/>
        </w:rPr>
        <w:t xml:space="preserve"> </w:t>
      </w:r>
      <w:r>
        <w:rPr>
          <w:rStyle w:val="HTML"/>
          <w:rFonts w:hint="eastAsia"/>
        </w:rPr>
        <w:t>資料來源與研究方法</w:t>
      </w:r>
      <w:r>
        <w:rPr>
          <w:rStyle w:val="HTML"/>
          <w:rFonts w:hint="eastAsia"/>
        </w:rPr>
        <w:t>}</w:t>
      </w:r>
      <w:r>
        <w:rPr>
          <w:rStyle w:val="HTML"/>
          <w:rFonts w:hint="eastAsia"/>
        </w:rPr>
        <w:t>：說明</w:t>
      </w:r>
      <w:r>
        <w:rPr>
          <w:rStyle w:val="HTML"/>
          <w:rFonts w:hint="eastAsia"/>
        </w:rPr>
        <w:t xml:space="preserve"> TEJ </w:t>
      </w:r>
      <w:r>
        <w:rPr>
          <w:rStyle w:val="HTML"/>
          <w:rFonts w:hint="eastAsia"/>
        </w:rPr>
        <w:t>財務資料庫與</w:t>
      </w:r>
      <w:r>
        <w:rPr>
          <w:rStyle w:val="HTML"/>
          <w:rFonts w:hint="eastAsia"/>
        </w:rPr>
        <w:t xml:space="preserve"> TESG </w:t>
      </w:r>
      <w:r>
        <w:rPr>
          <w:rStyle w:val="HTML"/>
          <w:rFonts w:hint="eastAsia"/>
        </w:rPr>
        <w:t>永續資料庫之樣本篩選過程、會計科目代碼、單季轉年度法則、變數定義、高耗水污染產業劃分標準及計量迴歸模型設計。</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第四章</w:t>
      </w:r>
      <w:r>
        <w:rPr>
          <w:rStyle w:val="HTML"/>
          <w:rFonts w:hint="eastAsia"/>
        </w:rPr>
        <w:t xml:space="preserve"> </w:t>
      </w:r>
      <w:r>
        <w:rPr>
          <w:rStyle w:val="HTML"/>
          <w:rFonts w:hint="eastAsia"/>
        </w:rPr>
        <w:t>實證結果與詳細解析</w:t>
      </w:r>
      <w:r>
        <w:rPr>
          <w:rStyle w:val="HTML"/>
          <w:rFonts w:hint="eastAsia"/>
        </w:rPr>
        <w:t>}</w:t>
      </w:r>
      <w:r>
        <w:rPr>
          <w:rStyle w:val="HTML"/>
          <w:rFonts w:hint="eastAsia"/>
        </w:rPr>
        <w:t>：展示敘述性統計、相關係數矩陣、主迴歸模型估計結果、時間落差效應分析（當期</w:t>
      </w:r>
      <w:r>
        <w:rPr>
          <w:rStyle w:val="HTML"/>
          <w:rFonts w:hint="eastAsia"/>
        </w:rPr>
        <w:t xml:space="preserve"> $t$ vs. </w:t>
      </w:r>
      <w:r>
        <w:rPr>
          <w:rStyle w:val="HTML"/>
          <w:rFonts w:hint="eastAsia"/>
        </w:rPr>
        <w:t>遞延期</w:t>
      </w:r>
      <w:r>
        <w:rPr>
          <w:rStyle w:val="HTML"/>
          <w:rFonts w:hint="eastAsia"/>
        </w:rPr>
        <w:t xml:space="preserve"> $t-1, t-2$</w:t>
      </w:r>
      <w:r>
        <w:rPr>
          <w:rStyle w:val="HTML"/>
          <w:rFonts w:hint="eastAsia"/>
        </w:rPr>
        <w:t>）、產業異質性檢定及實質投入與形式揭露之對比剖析。</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第五章</w:t>
      </w:r>
      <w:r>
        <w:rPr>
          <w:rStyle w:val="HTML"/>
          <w:rFonts w:hint="eastAsia"/>
        </w:rPr>
        <w:t xml:space="preserve"> </w:t>
      </w:r>
      <w:r>
        <w:rPr>
          <w:rStyle w:val="HTML"/>
          <w:rFonts w:hint="eastAsia"/>
        </w:rPr>
        <w:t>結論與建議</w:t>
      </w:r>
      <w:r>
        <w:rPr>
          <w:rStyle w:val="HTML"/>
          <w:rFonts w:hint="eastAsia"/>
        </w:rPr>
        <w:t>}</w:t>
      </w:r>
      <w:r>
        <w:rPr>
          <w:rStyle w:val="HTML"/>
          <w:rFonts w:hint="eastAsia"/>
        </w:rPr>
        <w:t>：歸納四項核心研究結論、學術理論貢獻、針對</w:t>
      </w:r>
      <w:r>
        <w:rPr>
          <w:rStyle w:val="HTML"/>
          <w:rFonts w:hint="eastAsia"/>
        </w:rPr>
        <w:t xml:space="preserve"> CFO/COO </w:t>
      </w:r>
      <w:r>
        <w:rPr>
          <w:rStyle w:val="HTML"/>
          <w:rFonts w:hint="eastAsia"/>
        </w:rPr>
        <w:t>之資源配置與合約</w:t>
      </w:r>
      <w:r>
        <w:rPr>
          <w:rStyle w:val="HTML"/>
          <w:rFonts w:hint="eastAsia"/>
        </w:rPr>
        <w:t>彈性建議、政府基礎設施與去化能力審查政策建議，以及未來研究方向。</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參考文獻與附錄</w:t>
      </w:r>
      <w:r>
        <w:rPr>
          <w:rStyle w:val="HTML"/>
          <w:rFonts w:hint="eastAsia"/>
        </w:rPr>
        <w:t>}</w:t>
      </w:r>
      <w:r>
        <w:rPr>
          <w:rStyle w:val="HTML"/>
          <w:rFonts w:hint="eastAsia"/>
        </w:rPr>
        <w:t>：列出完整中英文學術參考文獻及變數定義與資料來源對照表。</w:t>
      </w:r>
    </w:p>
    <w:p w:rsidR="00000000" w:rsidRDefault="005C354B">
      <w:pPr>
        <w:pStyle w:val="HTML0"/>
        <w:divId w:val="1473451264"/>
        <w:rPr>
          <w:rStyle w:val="HTML"/>
          <w:rFonts w:hint="eastAsia"/>
        </w:rPr>
      </w:pPr>
      <w:r>
        <w:rPr>
          <w:rStyle w:val="HTML"/>
          <w:rFonts w:hint="eastAsia"/>
        </w:rPr>
        <w:t>\end{itemize}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第二章</w:t>
      </w:r>
      <w:r>
        <w:rPr>
          <w:rStyle w:val="HTML"/>
          <w:rFonts w:hint="eastAsia"/>
        </w:rPr>
        <w:t xml:space="preserve"> </w:t>
      </w:r>
      <w:r>
        <w:rPr>
          <w:rStyle w:val="HTML"/>
          <w:rFonts w:hint="eastAsia"/>
        </w:rPr>
        <w:t>文獻探討與研究假說</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\section{</w:t>
      </w:r>
      <w:r>
        <w:rPr>
          <w:rStyle w:val="HTML"/>
          <w:rFonts w:hint="eastAsia"/>
        </w:rPr>
        <w:t>第二章</w:t>
      </w:r>
      <w:r>
        <w:rPr>
          <w:rStyle w:val="HTML"/>
          <w:rFonts w:hint="eastAsia"/>
        </w:rPr>
        <w:t xml:space="preserve"> </w:t>
      </w:r>
      <w:r>
        <w:rPr>
          <w:rStyle w:val="HTML"/>
          <w:rFonts w:hint="eastAsia"/>
        </w:rPr>
        <w:t>文獻探討與研究假說</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傳統成本僵固性理論脈絡：三大經典學派</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傳統管理會計學長期假定費用隨業務量呈完全對稱變動（</w:t>
      </w:r>
      <w:r>
        <w:rPr>
          <w:rStyle w:val="HTML"/>
          <w:rFonts w:hint="eastAsia"/>
        </w:rPr>
        <w:t>Symmetric Cost Behavior</w:t>
      </w:r>
      <w:r>
        <w:rPr>
          <w:rStyle w:val="HTML"/>
          <w:rFonts w:hint="eastAsia"/>
        </w:rPr>
        <w:t>）。然而，</w:t>
      </w:r>
      <w:r>
        <w:rPr>
          <w:rStyle w:val="HTML"/>
          <w:rFonts w:hint="eastAsia"/>
        </w:rPr>
        <w:t xml:space="preserve">Anderson, Banker, and Janakiraman (2003, </w:t>
      </w:r>
      <w:r>
        <w:rPr>
          <w:rStyle w:val="HTML"/>
          <w:rFonts w:hint="eastAsia"/>
        </w:rPr>
        <w:t>簡稱</w:t>
      </w:r>
      <w:r>
        <w:rPr>
          <w:rStyle w:val="HTML"/>
          <w:rFonts w:hint="eastAsia"/>
        </w:rPr>
        <w:t xml:space="preserve"> ABJ) </w:t>
      </w:r>
      <w:r>
        <w:rPr>
          <w:rStyle w:val="HTML"/>
          <w:rFonts w:hint="eastAsia"/>
        </w:rPr>
        <w:t>之開創性實證研究翻轉了此一假定，證實企業銷管費用（</w:t>
      </w:r>
      <w:r>
        <w:rPr>
          <w:rStyle w:val="HTML"/>
          <w:rFonts w:hint="eastAsia"/>
        </w:rPr>
        <w:t>SG\&amp;A Expenses</w:t>
      </w:r>
      <w:r>
        <w:rPr>
          <w:rStyle w:val="HTML"/>
          <w:rFonts w:hint="eastAsia"/>
        </w:rPr>
        <w:t>）在銷售收入下滑時的減少幅度，顯著小於銷售收入上升時的增加幅度，即存在著顯著之「成本僵固性」（</w:t>
      </w:r>
      <w:r>
        <w:rPr>
          <w:rStyle w:val="HTML"/>
          <w:rFonts w:hint="eastAsia"/>
        </w:rPr>
        <w:t>Cost Stickiness</w:t>
      </w:r>
      <w:r>
        <w:rPr>
          <w:rStyle w:val="HTML"/>
          <w:rFonts w:hint="eastAsia"/>
        </w:rPr>
        <w:t>，或稱成本黏性）。</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在過去二十年的管理會計發展中，學者們針對成本僵固性之成因提出了三大經典理論學派：</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向下調整成本學派（</w:t>
      </w:r>
      <w:r>
        <w:rPr>
          <w:rStyle w:val="HTML"/>
          <w:rFonts w:hint="eastAsia"/>
        </w:rPr>
        <w:t>Downward Adjustment Costs School, ABJ 2003</w:t>
      </w:r>
      <w:r>
        <w:rPr>
          <w:rStyle w:val="HTML"/>
          <w:rFonts w:hint="eastAsia"/>
        </w:rPr>
        <w:t>）</w:t>
      </w:r>
      <w:r>
        <w:rPr>
          <w:rStyle w:val="HTML"/>
          <w:rFonts w:hint="eastAsia"/>
        </w:rPr>
        <w:t>}</w:t>
      </w:r>
      <w:r>
        <w:rPr>
          <w:rStyle w:val="HTML"/>
          <w:rFonts w:hint="eastAsia"/>
        </w:rPr>
        <w:t>：此學派主張成本黏性源於管理階層在營收衰退時進行資源處分所面臨的交易成本與重置成本。當銷貨收入下滑時，若要裁撤過向資源（</w:t>
      </w:r>
      <w:r>
        <w:rPr>
          <w:rStyle w:val="HTML"/>
          <w:rFonts w:hint="eastAsia"/>
        </w:rPr>
        <w:t>Uncommitted Resources</w:t>
      </w:r>
      <w:r>
        <w:rPr>
          <w:rStyle w:val="HTML"/>
          <w:rFonts w:hint="eastAsia"/>
        </w:rPr>
        <w:t>），企業必須支付解僱員工資遣費、法律訴訟費、處分專用設備之資本損失，以及未來景氣復甦時重新招聘與訓練新員工的重置成本（</w:t>
      </w:r>
      <w:r>
        <w:rPr>
          <w:rStyle w:val="HTML"/>
          <w:rFonts w:hint="eastAsia"/>
        </w:rPr>
        <w:t>Re-entry Cost</w:t>
      </w:r>
      <w:r>
        <w:rPr>
          <w:rStyle w:val="HTML"/>
          <w:rFonts w:hint="eastAsia"/>
        </w:rPr>
        <w:t>s</w:t>
      </w:r>
      <w:r>
        <w:rPr>
          <w:rStyle w:val="HTML"/>
          <w:rFonts w:hint="eastAsia"/>
        </w:rPr>
        <w:t>）。若調整成本大於保留資源之代價，經理人將意圖性選擇保留過向資源，引發費用向下黏性。</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經理人預期與樂觀度學派（</w:t>
      </w:r>
      <w:r>
        <w:rPr>
          <w:rStyle w:val="HTML"/>
          <w:rFonts w:hint="eastAsia"/>
        </w:rPr>
        <w:t>Managerial Expectations School, Banker et al. 2014</w:t>
      </w:r>
      <w:r>
        <w:rPr>
          <w:rStyle w:val="HTML"/>
          <w:rFonts w:hint="eastAsia"/>
        </w:rPr>
        <w:t>）</w:t>
      </w:r>
      <w:r>
        <w:rPr>
          <w:rStyle w:val="HTML"/>
          <w:rFonts w:hint="eastAsia"/>
        </w:rPr>
        <w:t>}</w:t>
      </w:r>
      <w:r>
        <w:rPr>
          <w:rStyle w:val="HTML"/>
          <w:rFonts w:hint="eastAsia"/>
        </w:rPr>
        <w:t>：</w:t>
      </w:r>
      <w:r>
        <w:rPr>
          <w:rStyle w:val="HTML"/>
          <w:rFonts w:hint="eastAsia"/>
        </w:rPr>
        <w:t xml:space="preserve">Banker, Byzalov, Ciftci, and Mashruwala (2014) </w:t>
      </w:r>
      <w:r>
        <w:rPr>
          <w:rStyle w:val="HTML"/>
          <w:rFonts w:hint="eastAsia"/>
        </w:rPr>
        <w:t>引入心理學與預期理論，證實經理人對未來銷售前景的看法會顯著調節成本行為。當經理人過度樂觀或經歷前期營收連續成長時，他們傾向於認為當期的營收下滑僅為暫時性波動，因而延</w:t>
      </w:r>
      <w:r>
        <w:rPr>
          <w:rStyle w:val="HTML"/>
          <w:rFonts w:hint="eastAsia"/>
        </w:rPr>
        <w:t>遲削減資源；反之，若前期營收已連續下滑（如連續兩年營收下降</w:t>
      </w:r>
      <w:r>
        <w:rPr>
          <w:rStyle w:val="HTML"/>
          <w:rFonts w:hint="eastAsia"/>
        </w:rPr>
        <w:t xml:space="preserve"> \texttt{Decrease}</w:t>
      </w:r>
      <w:r>
        <w:rPr>
          <w:rStyle w:val="HTML"/>
          <w:rFonts w:hint="eastAsia"/>
        </w:rPr>
        <w:t>），經理人確信衰退為結構性時，成本黏性將顯著降低。</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代理問題與帝國建造學派（</w:t>
      </w:r>
      <w:r>
        <w:rPr>
          <w:rStyle w:val="HTML"/>
          <w:rFonts w:hint="eastAsia"/>
        </w:rPr>
        <w:t>Agency Problem \&amp; Empire Building School, Chen et al. 2012</w:t>
      </w:r>
      <w:r>
        <w:rPr>
          <w:rStyle w:val="HTML"/>
          <w:rFonts w:hint="eastAsia"/>
        </w:rPr>
        <w:t>）</w:t>
      </w:r>
      <w:r>
        <w:rPr>
          <w:rStyle w:val="HTML"/>
          <w:rFonts w:hint="eastAsia"/>
        </w:rPr>
        <w:t>}</w:t>
      </w:r>
      <w:r>
        <w:rPr>
          <w:rStyle w:val="HTML"/>
          <w:rFonts w:hint="eastAsia"/>
        </w:rPr>
        <w:t>：</w:t>
      </w:r>
      <w:r>
        <w:rPr>
          <w:rStyle w:val="HTML"/>
          <w:rFonts w:hint="eastAsia"/>
        </w:rPr>
        <w:t xml:space="preserve">Chen, Lu, and Sougiannis (2012) </w:t>
      </w:r>
      <w:r>
        <w:rPr>
          <w:rStyle w:val="HTML"/>
          <w:rFonts w:hint="eastAsia"/>
        </w:rPr>
        <w:t>結合公司治理視角，指出代理問題嚴重的企業中，自利的經理人為了維持個人所控制的資源規模、追求個人聲譽或避免裁員帶來的衝突，</w:t>
      </w:r>
      <w:r>
        <w:rPr>
          <w:rStyle w:val="HTML"/>
          <w:rFonts w:hint="eastAsia"/>
        </w:rPr>
        <w:t>在營收衰退時極不願削減費用與裁員，從而顯著推升了費用黏性。良好的公司治理（如高獨立董事比例、高機構法人持股）則能有效抑制此類代理動機。</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然而，既有三大文獻學派主要聚焦於人力資本（員工人數）、固定資產折舊與一般營運費用，顯著忽視了企業在面對「環境自然資源」（如水資源與事業廢棄物）及「極限</w:t>
      </w:r>
      <w:r>
        <w:rPr>
          <w:rStyle w:val="HTML"/>
          <w:rFonts w:hint="eastAsia"/>
        </w:rPr>
        <w:t xml:space="preserve"> AI </w:t>
      </w:r>
      <w:r>
        <w:rPr>
          <w:rStyle w:val="HTML"/>
          <w:rFonts w:hint="eastAsia"/>
        </w:rPr>
        <w:t>算力基礎設施」時所面臨的新型向下調整阻力。本研究即旨在將三大理論學派融合並拓展至環境自然資源範疇。</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環境政策壓力與資源調整成本：</w:t>
      </w:r>
      <w:r>
        <w:rPr>
          <w:rStyle w:val="HTML"/>
          <w:rFonts w:hint="eastAsia"/>
        </w:rPr>
        <w:t>Zeng, Peng, and</w:t>
      </w:r>
      <w:r>
        <w:rPr>
          <w:rStyle w:val="HTML"/>
          <w:rFonts w:hint="eastAsia"/>
        </w:rPr>
        <w:t xml:space="preserve"> Chan (2024) </w:t>
      </w:r>
      <w:r>
        <w:rPr>
          <w:rStyle w:val="HTML"/>
          <w:rFonts w:hint="eastAsia"/>
        </w:rPr>
        <w:t>視角</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資源依賴理論（</w:t>
      </w:r>
      <w:r>
        <w:rPr>
          <w:rStyle w:val="HTML"/>
          <w:rFonts w:hint="eastAsia"/>
        </w:rPr>
        <w:t>Resource Dependence Theory, RDT</w:t>
      </w:r>
      <w:r>
        <w:rPr>
          <w:rStyle w:val="HTML"/>
          <w:rFonts w:hint="eastAsia"/>
        </w:rPr>
        <w:t>）主張，企業之生存與競爭優勢高度依賴其由外部環境獲取關鍵營運資源之能力。在當前全球氣候變遷與嚴苛環境法規下，高純度工業水資源與廢棄物合法處置容量已成為高科技製造業與傳統重工業不可或缺之「戰略性限制資源」（</w:t>
      </w:r>
      <w:r>
        <w:rPr>
          <w:rStyle w:val="HTML"/>
          <w:rFonts w:hint="eastAsia"/>
        </w:rPr>
        <w:t>Strategic Restrictive Resources</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Zeng, Peng, and Chan (2024) </w:t>
      </w:r>
      <w:r>
        <w:rPr>
          <w:rStyle w:val="HTML"/>
          <w:rFonts w:hint="eastAsia"/>
        </w:rPr>
        <w:t>之最新研究進一步提出「環境政策調整成本」（</w:t>
      </w:r>
      <w:r>
        <w:rPr>
          <w:rStyle w:val="HTML"/>
          <w:rFonts w:hint="eastAsia"/>
        </w:rPr>
        <w:t xml:space="preserve">Environmental </w:t>
      </w:r>
      <w:r>
        <w:rPr>
          <w:rStyle w:val="HTML"/>
          <w:rFonts w:hint="eastAsia"/>
        </w:rPr>
        <w:t>Policy Adjustment Costs</w:t>
      </w:r>
      <w:r>
        <w:rPr>
          <w:rStyle w:val="HTML"/>
          <w:rFonts w:hint="eastAsia"/>
        </w:rPr>
        <w:t>）架構。研究指出，當國家或區域政府加強環境規制強度（如推動低碳試點城市、加嚴污水與廢棄物排放標準）時，企業為了達成法遵標準，必須投入大量資本進行綠色技術改造、興建廢水淨化設施與廢棄物回收處理系統。這類投資形成了高度剛性的「法遵沉沒成本」（</w:t>
      </w:r>
      <w:r>
        <w:rPr>
          <w:rStyle w:val="HTML"/>
          <w:rFonts w:hint="eastAsia"/>
        </w:rPr>
        <w:t>Compliance Sunk Costs</w:t>
      </w:r>
      <w:r>
        <w:rPr>
          <w:rStyle w:val="HTML"/>
          <w:rFonts w:hint="eastAsia"/>
        </w:rPr>
        <w:t>）。當銷售收入下滑時，企業絕不可因營收減少而隨意停運廢水處理廠或停止廢棄物申報，否則將面臨主管機關的鉅額裁罰、停工處分乃至勒令歇業。</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因此，結合</w:t>
      </w:r>
      <w:r>
        <w:rPr>
          <w:rStyle w:val="HTML"/>
          <w:rFonts w:hint="eastAsia"/>
        </w:rPr>
        <w:t xml:space="preserve"> Zeng et al. (2024) </w:t>
      </w:r>
      <w:r>
        <w:rPr>
          <w:rStyle w:val="HTML"/>
          <w:rFonts w:hint="eastAsia"/>
        </w:rPr>
        <w:t>之理論視角，企業之環境資源使用密集度（</w:t>
      </w:r>
      <w:r>
        <w:rPr>
          <w:rStyle w:val="HTML"/>
          <w:rFonts w:hint="eastAsia"/>
        </w:rPr>
        <w:t>\texttt{Water\_Intensity}, \texttt{Waste\_Intensity}</w:t>
      </w:r>
      <w:r>
        <w:rPr>
          <w:rStyle w:val="HTML"/>
          <w:rFonts w:hint="eastAsia"/>
        </w:rPr>
        <w:t>）實質上反映了企業營運結構對自然資源與法遵體系之依賴深度。環境資源依賴越深的企業，其資本專用性越高、合約約束越強、法遵底線越不可違背，這使得管理階層在營收衰退時面臨極度高昂的向下調整阻力，進一步推升了費用之成本僵固性。</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供應鏈透明度與資訊溢出：</w:t>
      </w:r>
      <w:r>
        <w:rPr>
          <w:rStyle w:val="HTML"/>
          <w:rFonts w:hint="eastAsia"/>
        </w:rPr>
        <w:t xml:space="preserve">Jiang and Yang (2024) </w:t>
      </w:r>
      <w:r>
        <w:rPr>
          <w:rStyle w:val="HTML"/>
          <w:rFonts w:hint="eastAsia"/>
        </w:rPr>
        <w:t>視角</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除了實質的營運資源依賴外，企業之環境資訊揭露品</w:t>
      </w:r>
      <w:r>
        <w:rPr>
          <w:rStyle w:val="HTML"/>
          <w:rFonts w:hint="eastAsia"/>
        </w:rPr>
        <w:t>質（</w:t>
      </w:r>
      <w:r>
        <w:rPr>
          <w:rStyle w:val="HTML"/>
          <w:rFonts w:hint="eastAsia"/>
        </w:rPr>
        <w:t>ESG Transparency</w:t>
      </w:r>
      <w:r>
        <w:rPr>
          <w:rStyle w:val="HTML"/>
          <w:rFonts w:hint="eastAsia"/>
        </w:rPr>
        <w:t>）亦對成本行為產生深遠影響。</w:t>
      </w:r>
      <w:r>
        <w:rPr>
          <w:rStyle w:val="HTML"/>
          <w:rFonts w:hint="eastAsia"/>
        </w:rPr>
        <w:t xml:space="preserve">Jiang and Yang (2024) </w:t>
      </w:r>
      <w:r>
        <w:rPr>
          <w:rStyle w:val="HTML"/>
          <w:rFonts w:hint="eastAsia"/>
        </w:rPr>
        <w:t>之研究指出，高質量的</w:t>
      </w:r>
      <w:r>
        <w:rPr>
          <w:rStyle w:val="HTML"/>
          <w:rFonts w:hint="eastAsia"/>
        </w:rPr>
        <w:t xml:space="preserve"> ESG </w:t>
      </w:r>
      <w:r>
        <w:rPr>
          <w:rStyle w:val="HTML"/>
          <w:rFonts w:hint="eastAsia"/>
        </w:rPr>
        <w:t>資訊揭露能有效降低企業與外部資本市場間的資訊不對稱（</w:t>
      </w:r>
      <w:r>
        <w:rPr>
          <w:rStyle w:val="HTML"/>
          <w:rFonts w:hint="eastAsia"/>
        </w:rPr>
        <w:t>Information Asymmetry</w:t>
      </w:r>
      <w:r>
        <w:rPr>
          <w:rStyle w:val="HTML"/>
          <w:rFonts w:hint="eastAsia"/>
        </w:rPr>
        <w:t>），強化股東與機構投資人對經理人資源配置決策的監督力道。</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然而，在環境管理實務中，廣泛存在「形式揭露</w:t>
      </w:r>
      <w:r>
        <w:rPr>
          <w:rStyle w:val="HTML"/>
          <w:rFonts w:hint="eastAsia"/>
        </w:rPr>
        <w:t xml:space="preserve"> vs. </w:t>
      </w:r>
      <w:r>
        <w:rPr>
          <w:rStyle w:val="HTML"/>
          <w:rFonts w:hint="eastAsia"/>
        </w:rPr>
        <w:t>實質營運」之顯著分離現象。部分企業可能參與</w:t>
      </w:r>
      <w:r>
        <w:rPr>
          <w:rStyle w:val="HTML"/>
          <w:rFonts w:hint="eastAsia"/>
        </w:rPr>
        <w:t xml:space="preserve"> ESG </w:t>
      </w:r>
      <w:r>
        <w:rPr>
          <w:rStyle w:val="HTML"/>
          <w:rFonts w:hint="eastAsia"/>
        </w:rPr>
        <w:t>資訊揭露以進行「綠色洗滌」（</w:t>
      </w:r>
      <w:r>
        <w:rPr>
          <w:rStyle w:val="HTML"/>
          <w:rFonts w:hint="eastAsia"/>
        </w:rPr>
        <w:t>Greenwashing</w:t>
      </w:r>
      <w:r>
        <w:rPr>
          <w:rStyle w:val="HTML"/>
          <w:rFonts w:hint="eastAsia"/>
        </w:rPr>
        <w:t>），在永續報告書中宣導水資源節約或廢棄物減量願景，但其廠區實質資</w:t>
      </w:r>
      <w:r>
        <w:rPr>
          <w:rStyle w:val="HTML"/>
          <w:rFonts w:hint="eastAsia"/>
        </w:rPr>
        <w:t>源消耗與合約剛性並未改變。</w:t>
      </w:r>
      <w:r>
        <w:rPr>
          <w:rStyle w:val="HTML"/>
          <w:rFonts w:hint="eastAsia"/>
        </w:rPr>
        <w:t xml:space="preserve">Jiang and Yang (2024) </w:t>
      </w:r>
      <w:r>
        <w:rPr>
          <w:rStyle w:val="HTML"/>
          <w:rFonts w:hint="eastAsia"/>
        </w:rPr>
        <w:t>強調，必須區分企業之「實質環境資源密集度」（如實際用水量與廢棄物產出量）與「形式資訊揭露品質」（如水資源揭露與</w:t>
      </w:r>
      <w:r>
        <w:rPr>
          <w:rStyle w:val="HTML"/>
          <w:rFonts w:hint="eastAsia"/>
        </w:rPr>
        <w:t xml:space="preserve"> GRI </w:t>
      </w:r>
      <w:r>
        <w:rPr>
          <w:rStyle w:val="HTML"/>
          <w:rFonts w:hint="eastAsia"/>
        </w:rPr>
        <w:t>廢棄物揭露得分）。</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當企業外部資訊透明度提升時，資本市場的嚴密監督可能抑制經理人出於帝國建造（</w:t>
      </w:r>
      <w:r>
        <w:rPr>
          <w:rStyle w:val="HTML"/>
          <w:rFonts w:hint="eastAsia"/>
        </w:rPr>
        <w:t>Empire Building</w:t>
      </w:r>
      <w:r>
        <w:rPr>
          <w:rStyle w:val="HTML"/>
          <w:rFonts w:hint="eastAsia"/>
        </w:rPr>
        <w:t>）或個人利益而保留過向資源的代理行為，從而在一定程度上緩解成本黏性；然而，若企業之實質營運密集度極高，剛性的設施折舊與處置合約將壓倒形式揭露的監督效果。本研究同時將實質密集度變數與形式揭露變數納入</w:t>
      </w:r>
      <w:r>
        <w:rPr>
          <w:rStyle w:val="HTML"/>
          <w:rFonts w:hint="eastAsia"/>
        </w:rPr>
        <w:t>同一經驗模型，旨在精準檢定何者在驅動成本行為中發揮決定性作用。</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台灣在地特性與制度脈絡：事業廢棄物電子聯單、</w:t>
      </w:r>
      <w:r>
        <w:rPr>
          <w:rStyle w:val="HTML"/>
          <w:rFonts w:hint="eastAsia"/>
        </w:rPr>
        <w:t xml:space="preserve">GPS </w:t>
      </w:r>
      <w:r>
        <w:rPr>
          <w:rStyle w:val="HTML"/>
          <w:rFonts w:hint="eastAsia"/>
        </w:rPr>
        <w:t>軌跡監控與法遵合約剛性</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台灣作為全球半導體、電子零組件與精密化學品之製造樞紐，其生產過程產生數量龐大且成分複雜之事業廢棄物（特別是有害事業廢棄物，如有機廢酸鹼、重金屬污泥、廢溶劑與廢化學品）。為防止事業廢棄物非法棄置造成環境浩劫，環境部（前行政院環境保護署）歷經數十年法制建構，建立了全球極為嚴密之「全生命週期追蹤監管體系」（環境部事業廢棄物管理署，</w:t>
      </w:r>
      <w:r>
        <w:rPr>
          <w:rStyle w:val="HTML"/>
          <w:rFonts w:hint="eastAsia"/>
        </w:rPr>
        <w:t>2023</w:t>
      </w:r>
      <w:r>
        <w:rPr>
          <w:rStyle w:val="HTML"/>
          <w:rFonts w:hint="eastAsia"/>
        </w:rPr>
        <w:t>）。其核心制度包含三大關鍵構面：</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事業廢棄物申報電子聯單系統（三聯單線上管制</w:t>
      </w:r>
      <w:r>
        <w:rPr>
          <w:rStyle w:val="HTML"/>
          <w:rFonts w:hint="eastAsia"/>
        </w:rPr>
        <w:t>）</w:t>
      </w:r>
      <w:r>
        <w:rPr>
          <w:rStyle w:val="HTML"/>
          <w:rFonts w:hint="eastAsia"/>
        </w:rPr>
        <w:t>}</w:t>
      </w:r>
      <w:r>
        <w:rPr>
          <w:rStyle w:val="HTML"/>
          <w:rFonts w:hint="eastAsia"/>
        </w:rPr>
        <w:t>：根據《廢棄物清理法》第</w:t>
      </w:r>
      <w:r>
        <w:rPr>
          <w:rStyle w:val="HTML"/>
          <w:rFonts w:hint="eastAsia"/>
        </w:rPr>
        <w:t xml:space="preserve"> 31 </w:t>
      </w:r>
      <w:r>
        <w:rPr>
          <w:rStyle w:val="HTML"/>
          <w:rFonts w:hint="eastAsia"/>
        </w:rPr>
        <w:t>條規定，指定公告之事業在事業廢棄物離廠前，必須強制透過環境部網路申報系統填報電子聯單，詳細記錄廢棄物代碼、數量、成分、產出製程、清運機構與最終處置機構。每一次廢棄物移轉均需產出端、清運端與處置端三方即時線上簽核確認，實現零時差之數位化流程控管（環境部事業廢棄物管理署，</w:t>
      </w:r>
      <w:r>
        <w:rPr>
          <w:rStyle w:val="HTML"/>
          <w:rFonts w:hint="eastAsia"/>
        </w:rPr>
        <w:t>2023</w:t>
      </w:r>
      <w:r>
        <w:rPr>
          <w:rStyle w:val="HTML"/>
          <w:rFonts w:hint="eastAsia"/>
        </w:rPr>
        <w:t>）。</w:t>
      </w:r>
    </w:p>
    <w:p w:rsidR="00000000" w:rsidRDefault="005C354B">
      <w:pPr>
        <w:pStyle w:val="HTML0"/>
        <w:divId w:val="1473451264"/>
        <w:rPr>
          <w:rStyle w:val="HTML"/>
          <w:rFonts w:hint="eastAsia"/>
        </w:rPr>
      </w:pPr>
      <w:r>
        <w:rPr>
          <w:rStyle w:val="HTML"/>
          <w:rFonts w:hint="eastAsia"/>
        </w:rPr>
        <w:t xml:space="preserve">    \item \textbf{GPS </w:t>
      </w:r>
      <w:r>
        <w:rPr>
          <w:rStyle w:val="HTML"/>
          <w:rFonts w:hint="eastAsia"/>
        </w:rPr>
        <w:t>車輛軌跡即時動態監控系統</w:t>
      </w:r>
      <w:r>
        <w:rPr>
          <w:rStyle w:val="HTML"/>
          <w:rFonts w:hint="eastAsia"/>
        </w:rPr>
        <w:t>}</w:t>
      </w:r>
      <w:r>
        <w:rPr>
          <w:rStyle w:val="HTML"/>
          <w:rFonts w:hint="eastAsia"/>
        </w:rPr>
        <w:t>：環境部強制要求所有從事有害及一般事業廢棄物清運之車輛，必須安裝即時車載</w:t>
      </w:r>
      <w:r>
        <w:rPr>
          <w:rStyle w:val="HTML"/>
          <w:rFonts w:hint="eastAsia"/>
        </w:rPr>
        <w:t xml:space="preserve"> GPS </w:t>
      </w:r>
      <w:r>
        <w:rPr>
          <w:rStyle w:val="HTML"/>
          <w:rFonts w:hint="eastAsia"/>
        </w:rPr>
        <w:t>定位系統與感應裝置。環保機關透過中央監控中</w:t>
      </w:r>
      <w:r>
        <w:rPr>
          <w:rStyle w:val="HTML"/>
          <w:rFonts w:hint="eastAsia"/>
        </w:rPr>
        <w:t>心</w:t>
      </w:r>
      <w:r>
        <w:rPr>
          <w:rStyle w:val="HTML"/>
          <w:rFonts w:hint="eastAsia"/>
        </w:rPr>
        <w:t xml:space="preserve"> 24 </w:t>
      </w:r>
      <w:r>
        <w:rPr>
          <w:rStyle w:val="HTML"/>
          <w:rFonts w:hint="eastAsia"/>
        </w:rPr>
        <w:t>小時追蹤清運車輛之行駛路線、停靠時間與異常偏航，杜絕清運業者在中途非法傾倒或夾帶未申報廢棄物之可能性。</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廢棄物清理法第</w:t>
      </w:r>
      <w:r>
        <w:rPr>
          <w:rStyle w:val="HTML"/>
          <w:rFonts w:hint="eastAsia"/>
        </w:rPr>
        <w:t xml:space="preserve"> 30 </w:t>
      </w:r>
      <w:r>
        <w:rPr>
          <w:rStyle w:val="HTML"/>
          <w:rFonts w:hint="eastAsia"/>
        </w:rPr>
        <w:t>條之連帶賠償與清理責任</w:t>
      </w:r>
      <w:r>
        <w:rPr>
          <w:rStyle w:val="HTML"/>
          <w:rFonts w:hint="eastAsia"/>
        </w:rPr>
        <w:t>}</w:t>
      </w:r>
      <w:r>
        <w:rPr>
          <w:rStyle w:val="HTML"/>
          <w:rFonts w:hint="eastAsia"/>
        </w:rPr>
        <w:t>：在法律責任層面，林健智、張偉哲與陳弘毅（</w:t>
      </w:r>
      <w:r>
        <w:rPr>
          <w:rStyle w:val="HTML"/>
          <w:rFonts w:hint="eastAsia"/>
        </w:rPr>
        <w:t>2023</w:t>
      </w:r>
      <w:r>
        <w:rPr>
          <w:rStyle w:val="HTML"/>
          <w:rFonts w:hint="eastAsia"/>
        </w:rPr>
        <w:t>）之權威研究指出，我國《廢棄物清理法》第</w:t>
      </w:r>
      <w:r>
        <w:rPr>
          <w:rStyle w:val="HTML"/>
          <w:rFonts w:hint="eastAsia"/>
        </w:rPr>
        <w:t xml:space="preserve"> 30 </w:t>
      </w:r>
      <w:r>
        <w:rPr>
          <w:rStyle w:val="HTML"/>
          <w:rFonts w:hint="eastAsia"/>
        </w:rPr>
        <w:t>條確立了極嚴苛之「事業連帶清理責任」。若事業委託之清運或處置業者發生違法棄置行為，且事業未盡到相當之注意與合規審查義務，原廢棄物產出企業必須與違法業者承擔連帶清理與環境復育之無限賠償責任。實務判例顯示，相關環境清理與行</w:t>
      </w:r>
      <w:r>
        <w:rPr>
          <w:rStyle w:val="HTML"/>
          <w:rFonts w:hint="eastAsia"/>
        </w:rPr>
        <w:t>政罰鍰金額往往高達數千萬甚至數億新台幣，且伴隨刑事追訴與巨大的企業聲譽毀滅風險。</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在如此高壓之法律監管與制度約束下，合法合規之上市櫃製造業為了防範嚴重的法遵危機與營運中斷風險，絕不敢採取邊緣違法手段或隨意更換清運廠商。實務上，企業必須付出極高的固定維護代價（林健智等，</w:t>
      </w:r>
      <w:r>
        <w:rPr>
          <w:rStyle w:val="HTML"/>
          <w:rFonts w:hint="eastAsia"/>
        </w:rPr>
        <w:t>2023</w:t>
      </w:r>
      <w:r>
        <w:rPr>
          <w:rStyle w:val="HTML"/>
          <w:rFonts w:hint="eastAsia"/>
        </w:rPr>
        <w:t>；環境部事業廢棄物管理署，</w:t>
      </w:r>
      <w:r>
        <w:rPr>
          <w:rStyle w:val="HTML"/>
          <w:rFonts w:hint="eastAsia"/>
        </w:rPr>
        <w:t>2023</w:t>
      </w:r>
      <w:r>
        <w:rPr>
          <w:rStyle w:val="HTML"/>
          <w:rFonts w:hint="eastAsia"/>
        </w:rPr>
        <w:t>）：</w:t>
      </w:r>
    </w:p>
    <w:p w:rsidR="00000000" w:rsidRDefault="005C354B">
      <w:pPr>
        <w:pStyle w:val="HTML0"/>
        <w:divId w:val="1473451264"/>
        <w:rPr>
          <w:rStyle w:val="HTML"/>
          <w:rFonts w:hint="eastAsia"/>
        </w:rPr>
      </w:pPr>
      <w:r>
        <w:rPr>
          <w:rStyle w:val="HTML"/>
          <w:rFonts w:hint="eastAsia"/>
        </w:rPr>
        <w:t>第一，企業必須與具備國家證照且信用良好之「甲級事業廢棄物清運與最終處理機構」簽署多年期長約。此類合約普遍包含「基本保證處理量」（</w:t>
      </w:r>
      <w:r>
        <w:rPr>
          <w:rStyle w:val="HTML"/>
          <w:rFonts w:hint="eastAsia"/>
        </w:rPr>
        <w:t>Minimum Volume Co</w:t>
      </w:r>
      <w:r>
        <w:rPr>
          <w:rStyle w:val="HTML"/>
          <w:rFonts w:hint="eastAsia"/>
        </w:rPr>
        <w:t>mmitment</w:t>
      </w:r>
      <w:r>
        <w:rPr>
          <w:rStyle w:val="HTML"/>
          <w:rFonts w:hint="eastAsia"/>
        </w:rPr>
        <w:t>）與「固定月度維運服務費」（</w:t>
      </w:r>
      <w:r>
        <w:rPr>
          <w:rStyle w:val="HTML"/>
          <w:rFonts w:hint="eastAsia"/>
        </w:rPr>
        <w:t>Fixed Monthly Service Fees</w:t>
      </w:r>
      <w:r>
        <w:rPr>
          <w:rStyle w:val="HTML"/>
          <w:rFonts w:hint="eastAsia"/>
        </w:rPr>
        <w:t>），確保清運機構維持足夠之車隊與處理產能。</w:t>
      </w:r>
    </w:p>
    <w:p w:rsidR="00000000" w:rsidRDefault="005C354B">
      <w:pPr>
        <w:pStyle w:val="HTML0"/>
        <w:divId w:val="1473451264"/>
        <w:rPr>
          <w:rStyle w:val="HTML"/>
          <w:rFonts w:hint="eastAsia"/>
        </w:rPr>
      </w:pPr>
      <w:r>
        <w:rPr>
          <w:rStyle w:val="HTML"/>
          <w:rFonts w:hint="eastAsia"/>
        </w:rPr>
        <w:t>第二，企業需在廠區內投資興建符合防滲、防漏、防揮發高標準之有害廢棄物暫存庫，並配置專職之廢棄物專責管理人員。</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當企業面臨總體經濟衰退或銷售收入突然下滑時，上述與法遵綁定之廢棄物處理開銷、專責人員薪資以及剛性清運合約基本費完全無法隨營收同比例削減。若企業企圖片面中止合約或減少清理次數，將直接面臨電子聯單系統異常告警、</w:t>
      </w:r>
      <w:r>
        <w:rPr>
          <w:rStyle w:val="HTML"/>
          <w:rFonts w:hint="eastAsia"/>
        </w:rPr>
        <w:t xml:space="preserve">GPS </w:t>
      </w:r>
      <w:r>
        <w:rPr>
          <w:rStyle w:val="HTML"/>
          <w:rFonts w:hint="eastAsia"/>
        </w:rPr>
        <w:t>軌跡查核不符以及《廢棄物清理法》之重罰。這種由</w:t>
      </w:r>
      <w:r>
        <w:rPr>
          <w:rStyle w:val="HTML"/>
          <w:rFonts w:hint="eastAsia"/>
        </w:rPr>
        <w:t>電子化追蹤、</w:t>
      </w:r>
      <w:r>
        <w:rPr>
          <w:rStyle w:val="HTML"/>
          <w:rFonts w:hint="eastAsia"/>
        </w:rPr>
        <w:t xml:space="preserve">GPS </w:t>
      </w:r>
      <w:r>
        <w:rPr>
          <w:rStyle w:val="HTML"/>
          <w:rFonts w:hint="eastAsia"/>
        </w:rPr>
        <w:t>監控與連帶法律賠償責任所構築之高昂合規門檻，形成了極強的向下費用調整阻力，實證上表現為廢棄物密集度（</w:t>
      </w:r>
      <w:r>
        <w:rPr>
          <w:rStyle w:val="HTML"/>
          <w:rFonts w:hint="eastAsia"/>
        </w:rPr>
        <w:t>\texttt{Waste\_Intensity}</w:t>
      </w:r>
      <w:r>
        <w:rPr>
          <w:rStyle w:val="HTML"/>
          <w:rFonts w:hint="eastAsia"/>
        </w:rPr>
        <w:t>）對成本黏性的顯著推升與時間遞延發酵效果！</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環境資源使用密集度與研究假說推導</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\subsubsection{</w:t>
      </w:r>
      <w:r>
        <w:rPr>
          <w:rStyle w:val="HTML"/>
          <w:rFonts w:hint="eastAsia"/>
        </w:rPr>
        <w:t>假說</w:t>
      </w:r>
      <w:r>
        <w:rPr>
          <w:rStyle w:val="HTML"/>
          <w:rFonts w:hint="eastAsia"/>
        </w:rPr>
        <w:t xml:space="preserve"> H1a </w:t>
      </w:r>
      <w:r>
        <w:rPr>
          <w:rStyle w:val="HTML"/>
          <w:rFonts w:hint="eastAsia"/>
        </w:rPr>
        <w:t>推導：用水密集度對成本黏性之加劇效果</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水資源作為製造業基礎生產要素，在半導體、光電、化工與造紙等產業中具備極高之營運相依性。當企業之用水密集度（</w:t>
      </w:r>
      <w:r>
        <w:rPr>
          <w:rStyle w:val="HTML"/>
          <w:rFonts w:hint="eastAsia"/>
        </w:rPr>
        <w:t>\texttt{Water\_Intens</w:t>
      </w:r>
      <w:r>
        <w:rPr>
          <w:rStyle w:val="HTML"/>
          <w:rFonts w:hint="eastAsia"/>
        </w:rPr>
        <w:t>ity}</w:t>
      </w:r>
      <w:r>
        <w:rPr>
          <w:rStyle w:val="HTML"/>
          <w:rFonts w:hint="eastAsia"/>
        </w:rPr>
        <w:t>）越高時，代表其產線對高純度純水與連續水冷卻之依賴越深。</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為了保障水源供給與符合放流水標準，高用水企業必須興建大規模之超純水純化系統、工業廢水處理廠與水循環再利用設施。這類設施包含昂貴之逆滲透（</w:t>
      </w:r>
      <w:r>
        <w:rPr>
          <w:rStyle w:val="HTML"/>
          <w:rFonts w:hint="eastAsia"/>
        </w:rPr>
        <w:t>RO</w:t>
      </w:r>
      <w:r>
        <w:rPr>
          <w:rStyle w:val="HTML"/>
          <w:rFonts w:hint="eastAsia"/>
        </w:rPr>
        <w:t>）膜、離子交換樹脂、生物處理槽與零排放（</w:t>
      </w:r>
      <w:r>
        <w:rPr>
          <w:rStyle w:val="HTML"/>
          <w:rFonts w:hint="eastAsia"/>
        </w:rPr>
        <w:t>ZLD</w:t>
      </w:r>
      <w:r>
        <w:rPr>
          <w:rStyle w:val="HTML"/>
          <w:rFonts w:hint="eastAsia"/>
        </w:rPr>
        <w:t>）蒸發器，具備極強之資本專用性。當銷售收入下滑時，這類專用設施之固定折舊、專責技術人員薪資與系統基本維運費用無法隨營收同比例削減。若企業降低運轉強度，可能導致水質不達標或系統停擺，產生更高的重啟代價。因此，高用水密集度構成了強烈的向下費用調整阻力。據此，提出</w:t>
      </w:r>
      <w:r>
        <w:rPr>
          <w:rStyle w:val="HTML"/>
          <w:rFonts w:hint="eastAsia"/>
        </w:rPr>
        <w:t>本研究之核心假說</w:t>
      </w:r>
      <w:r>
        <w:rPr>
          <w:rStyle w:val="HTML"/>
          <w:rFonts w:hint="eastAsia"/>
        </w:rPr>
        <w:t xml:space="preserve"> H1a</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\textbf{</w:t>
      </w:r>
      <w:r>
        <w:rPr>
          <w:rStyle w:val="HTML"/>
          <w:rFonts w:hint="eastAsia"/>
        </w:rPr>
        <w:t>假說</w:t>
      </w:r>
      <w:r>
        <w:rPr>
          <w:rStyle w:val="HTML"/>
          <w:rFonts w:hint="eastAsia"/>
        </w:rPr>
        <w:t xml:space="preserve"> H1a</w:t>
      </w:r>
      <w:r>
        <w:rPr>
          <w:rStyle w:val="HTML"/>
          <w:rFonts w:hint="eastAsia"/>
        </w:rPr>
        <w:t>（用水密集度，核心假說）：</w:t>
      </w:r>
      <w:r>
        <w:rPr>
          <w:rStyle w:val="HTML"/>
          <w:rFonts w:hint="eastAsia"/>
        </w:rPr>
        <w:t xml:space="preserve">} </w:t>
      </w:r>
      <w:r>
        <w:rPr>
          <w:rStyle w:val="HTML"/>
          <w:rFonts w:hint="eastAsia"/>
        </w:rPr>
        <w:t>在其他條件不變下，企業之用水密集度（</w:t>
      </w:r>
      <w:r>
        <w:rPr>
          <w:rStyle w:val="HTML"/>
          <w:rFonts w:hint="eastAsia"/>
        </w:rPr>
        <w:t>\texttt{Water\_Intensity}</w:t>
      </w:r>
      <w:r>
        <w:rPr>
          <w:rStyle w:val="HTML"/>
          <w:rFonts w:hint="eastAsia"/>
        </w:rPr>
        <w:t>）越高，當銷貨收入下降時，其營業費用之成本黏性越大（</w:t>
      </w:r>
      <w:r>
        <w:rPr>
          <w:rStyle w:val="HTML"/>
          <w:rFonts w:hint="eastAsia"/>
        </w:rPr>
        <w:t>$\beta_3 &lt; 0$</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\subsubsection{</w:t>
      </w:r>
      <w:r>
        <w:rPr>
          <w:rStyle w:val="HTML"/>
          <w:rFonts w:hint="eastAsia"/>
        </w:rPr>
        <w:t>假說</w:t>
      </w:r>
      <w:r>
        <w:rPr>
          <w:rStyle w:val="HTML"/>
          <w:rFonts w:hint="eastAsia"/>
        </w:rPr>
        <w:t xml:space="preserve"> H1b </w:t>
      </w:r>
      <w:r>
        <w:rPr>
          <w:rStyle w:val="HTML"/>
          <w:rFonts w:hint="eastAsia"/>
        </w:rPr>
        <w:t>推導：事業廢棄物密集度對成本黏性之加劇與時間遞延發酵效果</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與水資源連續性管道輸入不同，事業廢棄物（特別是有害事業廢棄物）處置具備顯著之批次暫存與長期合約特性。在台灣嚴格之廢棄物電子聯單與</w:t>
      </w:r>
      <w:r>
        <w:rPr>
          <w:rStyle w:val="HTML"/>
          <w:rFonts w:hint="eastAsia"/>
        </w:rPr>
        <w:t xml:space="preserve"> GPS </w:t>
      </w:r>
      <w:r>
        <w:rPr>
          <w:rStyle w:val="HTML"/>
          <w:rFonts w:hint="eastAsia"/>
        </w:rPr>
        <w:t>軌跡動態監控下，企業必須付出一系列防禦性法遵成本。</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當企業之廢棄物密集度（</w:t>
      </w:r>
      <w:r>
        <w:rPr>
          <w:rStyle w:val="HTML"/>
          <w:rFonts w:hint="eastAsia"/>
        </w:rPr>
        <w:t>\texttt{Waste\_Intensity}</w:t>
      </w:r>
      <w:r>
        <w:rPr>
          <w:rStyle w:val="HTML"/>
          <w:rFonts w:hint="eastAsia"/>
        </w:rPr>
        <w:t>）越高時，企業需與甲級事業廢棄物清運與處置機構簽署多年期合約，並承諾最低保底費用。當銷貨收入在當期（</w:t>
      </w:r>
      <w:r>
        <w:rPr>
          <w:rStyle w:val="HTML"/>
          <w:rFonts w:hint="eastAsia"/>
        </w:rPr>
        <w:t>$t$</w:t>
      </w:r>
      <w:r>
        <w:rPr>
          <w:rStyle w:val="HTML"/>
          <w:rFonts w:hint="eastAsia"/>
        </w:rPr>
        <w:t>）下滑時，當期的廢棄物處置合約與固定維護開銷已確定發生，管理階層無法在當期立即調整合約；必須等到下一個年度（</w:t>
      </w:r>
      <w:r>
        <w:rPr>
          <w:rStyle w:val="HTML"/>
          <w:rFonts w:hint="eastAsia"/>
        </w:rPr>
        <w:t>$t+1$</w:t>
      </w:r>
      <w:r>
        <w:rPr>
          <w:rStyle w:val="HTML"/>
          <w:rFonts w:hint="eastAsia"/>
        </w:rPr>
        <w:t>）進行合約重新談判或產能</w:t>
      </w:r>
      <w:r>
        <w:rPr>
          <w:rStyle w:val="HTML"/>
          <w:rFonts w:hint="eastAsia"/>
        </w:rPr>
        <w:t>調整時，廢棄物費用的向下調整阻力才完全爆發。因此，廢棄物密集度對成本黏性之推升效果將展現出顯著之時間遞延落差。據此，提出本研究之核心假說</w:t>
      </w:r>
      <w:r>
        <w:rPr>
          <w:rStyle w:val="HTML"/>
          <w:rFonts w:hint="eastAsia"/>
        </w:rPr>
        <w:t xml:space="preserve"> H1b</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\textbf{</w:t>
      </w:r>
      <w:r>
        <w:rPr>
          <w:rStyle w:val="HTML"/>
          <w:rFonts w:hint="eastAsia"/>
        </w:rPr>
        <w:t>假說</w:t>
      </w:r>
      <w:r>
        <w:rPr>
          <w:rStyle w:val="HTML"/>
          <w:rFonts w:hint="eastAsia"/>
        </w:rPr>
        <w:t xml:space="preserve"> H1b</w:t>
      </w:r>
      <w:r>
        <w:rPr>
          <w:rStyle w:val="HTML"/>
          <w:rFonts w:hint="eastAsia"/>
        </w:rPr>
        <w:t>（廢棄物密集度，核心假說）：</w:t>
      </w:r>
      <w:r>
        <w:rPr>
          <w:rStyle w:val="HTML"/>
          <w:rFonts w:hint="eastAsia"/>
        </w:rPr>
        <w:t xml:space="preserve">} </w:t>
      </w:r>
      <w:r>
        <w:rPr>
          <w:rStyle w:val="HTML"/>
          <w:rFonts w:hint="eastAsia"/>
        </w:rPr>
        <w:t>在其他條件不變下，企業之廢棄物產生密集度（</w:t>
      </w:r>
      <w:r>
        <w:rPr>
          <w:rStyle w:val="HTML"/>
          <w:rFonts w:hint="eastAsia"/>
        </w:rPr>
        <w:t>\texttt{Waste\_Intensity}</w:t>
      </w:r>
      <w:r>
        <w:rPr>
          <w:rStyle w:val="HTML"/>
          <w:rFonts w:hint="eastAsia"/>
        </w:rPr>
        <w:t>）越高，當銷貨收入下降時，其營業費用之成本黏性越大（</w:t>
      </w:r>
      <w:r>
        <w:rPr>
          <w:rStyle w:val="HTML"/>
          <w:rFonts w:hint="eastAsia"/>
        </w:rPr>
        <w:t>$\beta_3 &lt; 0$</w:t>
      </w:r>
      <w:r>
        <w:rPr>
          <w:rStyle w:val="HTML"/>
          <w:rFonts w:hint="eastAsia"/>
        </w:rPr>
        <w:t>），且此加劇效果具備顯著之時間遞延落差效應（於</w:t>
      </w:r>
      <w:r>
        <w:rPr>
          <w:rStyle w:val="HTML"/>
          <w:rFonts w:hint="eastAsia"/>
        </w:rPr>
        <w:t xml:space="preserve"> $t-1$ </w:t>
      </w:r>
      <w:r>
        <w:rPr>
          <w:rStyle w:val="HTML"/>
          <w:rFonts w:hint="eastAsia"/>
        </w:rPr>
        <w:t>期最顯著）。</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研究假說與理論機制彙總表</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w:t>
      </w: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研究假說與理論機制彙總對照表</w:t>
      </w:r>
      <w:r>
        <w:rPr>
          <w:rStyle w:val="HTML"/>
          <w:rFonts w:hint="eastAsia"/>
        </w:rPr>
        <w:t>}</w:t>
      </w:r>
    </w:p>
    <w:p w:rsidR="00000000" w:rsidRDefault="005C354B">
      <w:pPr>
        <w:pStyle w:val="HTML0"/>
        <w:divId w:val="1473451264"/>
        <w:rPr>
          <w:rStyle w:val="HTML"/>
          <w:rFonts w:hint="eastAsia"/>
        </w:rPr>
      </w:pPr>
      <w:r>
        <w:rPr>
          <w:rStyle w:val="HTML"/>
          <w:rFonts w:hint="eastAsia"/>
        </w:rPr>
        <w:t>\label{tab:hypotheses_summary}</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\begin{tabular}{lp{6cm}lp{3.5cm}}</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假說編號</w:t>
      </w:r>
      <w:r>
        <w:rPr>
          <w:rStyle w:val="HTML"/>
          <w:rFonts w:hint="eastAsia"/>
        </w:rPr>
        <w:t xml:space="preserve"> &amp; </w:t>
      </w:r>
      <w:r>
        <w:rPr>
          <w:rStyle w:val="HTML"/>
          <w:rFonts w:hint="eastAsia"/>
        </w:rPr>
        <w:t>假說內容簡述</w:t>
      </w:r>
      <w:r>
        <w:rPr>
          <w:rStyle w:val="HTML"/>
          <w:rFonts w:hint="eastAsia"/>
        </w:rPr>
        <w:t xml:space="preserve"> &amp; </w:t>
      </w:r>
      <w:r>
        <w:rPr>
          <w:rStyle w:val="HTML"/>
          <w:rFonts w:hint="eastAsia"/>
        </w:rPr>
        <w:t>核心變數</w:t>
      </w:r>
      <w:r>
        <w:rPr>
          <w:rStyle w:val="HTML"/>
          <w:rFonts w:hint="eastAsia"/>
        </w:rPr>
        <w:t xml:space="preserve"> &amp; </w:t>
      </w:r>
      <w:r>
        <w:rPr>
          <w:rStyle w:val="HTML"/>
          <w:rFonts w:hint="eastAsia"/>
        </w:rPr>
        <w:t>預期符號與機制</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\textbf{</w:t>
      </w:r>
      <w:r>
        <w:rPr>
          <w:rStyle w:val="HTML"/>
          <w:rFonts w:hint="eastAsia"/>
        </w:rPr>
        <w:t>假說</w:t>
      </w:r>
      <w:r>
        <w:rPr>
          <w:rStyle w:val="HTML"/>
          <w:rFonts w:hint="eastAsia"/>
        </w:rPr>
        <w:t xml:space="preserve"> H1a} &amp; </w:t>
      </w:r>
      <w:r>
        <w:rPr>
          <w:rStyle w:val="HTML"/>
          <w:rFonts w:hint="eastAsia"/>
        </w:rPr>
        <w:t>用水密集度越高，成本黏性越大；當期即發酵</w:t>
      </w:r>
      <w:r>
        <w:rPr>
          <w:rStyle w:val="HTML"/>
          <w:rFonts w:hint="eastAsia"/>
        </w:rPr>
        <w:t xml:space="preserve"> &amp; \text{Water\_Intensity} &amp; $\beta_3 &lt; 0$</w:t>
      </w:r>
      <w:r>
        <w:rPr>
          <w:rStyle w:val="HTML"/>
          <w:rFonts w:hint="eastAsia"/>
        </w:rPr>
        <w:t xml:space="preserve"> (</w:t>
      </w:r>
      <w:r>
        <w:rPr>
          <w:rStyle w:val="HTML"/>
          <w:rFonts w:hint="eastAsia"/>
        </w:rPr>
        <w:t>資產專用性與連續運維剛性</w:t>
      </w:r>
      <w:r>
        <w:rPr>
          <w:rStyle w:val="HTML"/>
          <w:rFonts w:hint="eastAsia"/>
        </w:rPr>
        <w:t>) \\</w:t>
      </w:r>
    </w:p>
    <w:p w:rsidR="00000000" w:rsidRDefault="005C354B">
      <w:pPr>
        <w:pStyle w:val="HTML0"/>
        <w:divId w:val="1473451264"/>
        <w:rPr>
          <w:rStyle w:val="HTML"/>
          <w:rFonts w:hint="eastAsia"/>
        </w:rPr>
      </w:pPr>
      <w:r>
        <w:rPr>
          <w:rStyle w:val="HTML"/>
          <w:rFonts w:hint="eastAsia"/>
        </w:rPr>
        <w:t>\textbf{</w:t>
      </w:r>
      <w:r>
        <w:rPr>
          <w:rStyle w:val="HTML"/>
          <w:rFonts w:hint="eastAsia"/>
        </w:rPr>
        <w:t>假說</w:t>
      </w:r>
      <w:r>
        <w:rPr>
          <w:rStyle w:val="HTML"/>
          <w:rFonts w:hint="eastAsia"/>
        </w:rPr>
        <w:t xml:space="preserve"> H1b} &amp; </w:t>
      </w:r>
      <w:r>
        <w:rPr>
          <w:rStyle w:val="HTML"/>
          <w:rFonts w:hint="eastAsia"/>
        </w:rPr>
        <w:t>廢棄物密集度越高，成本黏性越大；遞延一期發酵</w:t>
      </w:r>
      <w:r>
        <w:rPr>
          <w:rStyle w:val="HTML"/>
          <w:rFonts w:hint="eastAsia"/>
        </w:rPr>
        <w:t xml:space="preserve"> &amp; \text{Waste\_Intensity} &amp; $\beta_3 &lt; 0$ (</w:t>
      </w:r>
      <w:r>
        <w:rPr>
          <w:rStyle w:val="HTML"/>
          <w:rFonts w:hint="eastAsia"/>
        </w:rPr>
        <w:t>合約剛性與</w:t>
      </w:r>
      <w:r>
        <w:rPr>
          <w:rStyle w:val="HTML"/>
          <w:rFonts w:hint="eastAsia"/>
        </w:rPr>
        <w:t xml:space="preserve"> GPS </w:t>
      </w:r>
      <w:r>
        <w:rPr>
          <w:rStyle w:val="HTML"/>
          <w:rFonts w:hint="eastAsia"/>
        </w:rPr>
        <w:t>法遵鎖定</w:t>
      </w:r>
      <w:r>
        <w:rPr>
          <w:rStyle w:val="HTML"/>
          <w:rFonts w:hint="eastAsia"/>
        </w:rPr>
        <w:t>) \\</w:t>
      </w:r>
    </w:p>
    <w:p w:rsidR="00000000" w:rsidRDefault="005C354B">
      <w:pPr>
        <w:pStyle w:val="HTML0"/>
        <w:divId w:val="1473451264"/>
        <w:rPr>
          <w:rStyle w:val="HTML"/>
          <w:rFonts w:hint="eastAsia"/>
        </w:rPr>
      </w:pPr>
      <w:r>
        <w:rPr>
          <w:rStyle w:val="HTML"/>
          <w:rFonts w:hint="eastAsia"/>
        </w:rPr>
        <w:t>\textbf{</w:t>
      </w:r>
      <w:r>
        <w:rPr>
          <w:rStyle w:val="HTML"/>
          <w:rFonts w:hint="eastAsia"/>
        </w:rPr>
        <w:t>補充檢驗</w:t>
      </w:r>
      <w:r>
        <w:rPr>
          <w:rStyle w:val="HTML"/>
          <w:rFonts w:hint="eastAsia"/>
        </w:rPr>
        <w:t xml:space="preserve"> 1} &amp; </w:t>
      </w:r>
      <w:r>
        <w:rPr>
          <w:rStyle w:val="HTML"/>
          <w:rFonts w:hint="eastAsia"/>
        </w:rPr>
        <w:t>水回收率提高，增加水設施投資</w:t>
      </w:r>
      <w:r>
        <w:rPr>
          <w:rStyle w:val="HTML"/>
          <w:rFonts w:hint="eastAsia"/>
        </w:rPr>
        <w:t xml:space="preserve"> &amp; \text{Water\_Rate} &amp; $\beta_3 &lt; 0$ (</w:t>
      </w:r>
      <w:r>
        <w:rPr>
          <w:rStyle w:val="HTML"/>
          <w:rFonts w:hint="eastAsia"/>
        </w:rPr>
        <w:t>實質節水技術投入</w:t>
      </w:r>
      <w:r>
        <w:rPr>
          <w:rStyle w:val="HTML"/>
          <w:rFonts w:hint="eastAsia"/>
        </w:rPr>
        <w:t>) \\</w:t>
      </w:r>
    </w:p>
    <w:p w:rsidR="00000000" w:rsidRDefault="005C354B">
      <w:pPr>
        <w:pStyle w:val="HTML0"/>
        <w:divId w:val="1473451264"/>
        <w:rPr>
          <w:rStyle w:val="HTML"/>
          <w:rFonts w:hint="eastAsia"/>
        </w:rPr>
      </w:pPr>
      <w:r>
        <w:rPr>
          <w:rStyle w:val="HTML"/>
          <w:rFonts w:hint="eastAsia"/>
        </w:rPr>
        <w:t>\textbf{</w:t>
      </w:r>
      <w:r>
        <w:rPr>
          <w:rStyle w:val="HTML"/>
          <w:rFonts w:hint="eastAsia"/>
        </w:rPr>
        <w:t>補充檢驗</w:t>
      </w:r>
      <w:r>
        <w:rPr>
          <w:rStyle w:val="HTML"/>
          <w:rFonts w:hint="eastAsia"/>
        </w:rPr>
        <w:t xml:space="preserve"> 2} &amp; </w:t>
      </w:r>
      <w:r>
        <w:rPr>
          <w:rStyle w:val="HTML"/>
          <w:rFonts w:hint="eastAsia"/>
        </w:rPr>
        <w:t>水揭露降低資訊不對稱，緩和黏性</w:t>
      </w:r>
      <w:r>
        <w:rPr>
          <w:rStyle w:val="HTML"/>
          <w:rFonts w:hint="eastAsia"/>
        </w:rPr>
        <w:t xml:space="preserve"> &amp; \text{Water\_D</w:t>
      </w:r>
      <w:r>
        <w:rPr>
          <w:rStyle w:val="HTML"/>
          <w:rFonts w:hint="eastAsia"/>
        </w:rPr>
        <w:t>isc} &amp; $\beta_3 &gt; 0$ (</w:t>
      </w:r>
      <w:r>
        <w:rPr>
          <w:rStyle w:val="HTML"/>
          <w:rFonts w:hint="eastAsia"/>
        </w:rPr>
        <w:t>形式揭露與透明度監督</w:t>
      </w:r>
      <w:r>
        <w:rPr>
          <w:rStyle w:val="HTML"/>
          <w:rFonts w:hint="eastAsia"/>
        </w:rPr>
        <w:t>) \\</w:t>
      </w:r>
    </w:p>
    <w:p w:rsidR="00000000" w:rsidRDefault="005C354B">
      <w:pPr>
        <w:pStyle w:val="HTML0"/>
        <w:divId w:val="1473451264"/>
        <w:rPr>
          <w:rStyle w:val="HTML"/>
          <w:rFonts w:hint="eastAsia"/>
        </w:rPr>
      </w:pPr>
      <w:r>
        <w:rPr>
          <w:rStyle w:val="HTML"/>
          <w:rFonts w:hint="eastAsia"/>
        </w:rPr>
        <w:t>\textbf{</w:t>
      </w:r>
      <w:r>
        <w:rPr>
          <w:rStyle w:val="HTML"/>
          <w:rFonts w:hint="eastAsia"/>
        </w:rPr>
        <w:t>補充檢驗</w:t>
      </w:r>
      <w:r>
        <w:rPr>
          <w:rStyle w:val="HTML"/>
          <w:rFonts w:hint="eastAsia"/>
        </w:rPr>
        <w:t xml:space="preserve"> 3} &amp; GRI </w:t>
      </w:r>
      <w:r>
        <w:rPr>
          <w:rStyle w:val="HTML"/>
          <w:rFonts w:hint="eastAsia"/>
        </w:rPr>
        <w:t>廢棄物揭露品質提升，強化外部監督</w:t>
      </w:r>
      <w:r>
        <w:rPr>
          <w:rStyle w:val="HTML"/>
          <w:rFonts w:hint="eastAsia"/>
        </w:rPr>
        <w:t xml:space="preserve"> &amp; \text{Waste\_Disc} &amp; $\beta_3 &gt; 0$ (</w:t>
      </w:r>
      <w:r>
        <w:rPr>
          <w:rStyle w:val="HTML"/>
          <w:rFonts w:hint="eastAsia"/>
        </w:rPr>
        <w:t>形式揭露與透明度監督</w:t>
      </w:r>
      <w:r>
        <w:rPr>
          <w:rStyle w:val="HTML"/>
          <w:rFonts w:hint="eastAsia"/>
        </w:rPr>
        <w:t>) \\</w:t>
      </w:r>
    </w:p>
    <w:p w:rsidR="00000000" w:rsidRDefault="005C354B">
      <w:pPr>
        <w:pStyle w:val="HTML0"/>
        <w:divId w:val="1473451264"/>
        <w:rPr>
          <w:rStyle w:val="HTML"/>
          <w:rFonts w:hint="eastAsia"/>
        </w:rPr>
      </w:pPr>
      <w:r>
        <w:rPr>
          <w:rStyle w:val="HTML"/>
          <w:rFonts w:hint="eastAsia"/>
        </w:rPr>
        <w:t>\textbf{</w:t>
      </w:r>
      <w:r>
        <w:rPr>
          <w:rStyle w:val="HTML"/>
          <w:rFonts w:hint="eastAsia"/>
        </w:rPr>
        <w:t>補充檢驗</w:t>
      </w:r>
      <w:r>
        <w:rPr>
          <w:rStyle w:val="HTML"/>
          <w:rFonts w:hint="eastAsia"/>
        </w:rPr>
        <w:t xml:space="preserve"> 4} &amp; </w:t>
      </w:r>
      <w:r>
        <w:rPr>
          <w:rStyle w:val="HTML"/>
          <w:rFonts w:hint="eastAsia"/>
        </w:rPr>
        <w:t>廢棄物違規裁罰金額引發強制性事後法遵改善</w:t>
      </w:r>
      <w:r>
        <w:rPr>
          <w:rStyle w:val="HTML"/>
          <w:rFonts w:hint="eastAsia"/>
        </w:rPr>
        <w:t xml:space="preserve"> &amp; \text{Waste\_Fine} &amp; $\beta_3 &lt; 0$ (</w:t>
      </w:r>
      <w:r>
        <w:rPr>
          <w:rStyle w:val="HTML"/>
          <w:rFonts w:hint="eastAsia"/>
        </w:rPr>
        <w:t>法律強制合規與底線成本</w:t>
      </w:r>
      <w:r>
        <w:rPr>
          <w:rStyle w:val="HTML"/>
          <w:rFonts w:hint="eastAsia"/>
        </w:rPr>
        <w:t>)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\end{tab</w:t>
      </w:r>
      <w:r>
        <w:rPr>
          <w:rStyle w:val="HTML"/>
          <w:rFonts w:hint="eastAsia"/>
        </w:rPr>
        <w:t>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第三章</w:t>
      </w:r>
      <w:r>
        <w:rPr>
          <w:rStyle w:val="HTML"/>
          <w:rFonts w:hint="eastAsia"/>
        </w:rPr>
        <w:t xml:space="preserve"> </w:t>
      </w:r>
      <w:r>
        <w:rPr>
          <w:rStyle w:val="HTML"/>
          <w:rFonts w:hint="eastAsia"/>
        </w:rPr>
        <w:t>資料描述與研究方法</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\section{</w:t>
      </w:r>
      <w:r>
        <w:rPr>
          <w:rStyle w:val="HTML"/>
          <w:rFonts w:hint="eastAsia"/>
        </w:rPr>
        <w:t>第三章</w:t>
      </w:r>
      <w:r>
        <w:rPr>
          <w:rStyle w:val="HTML"/>
          <w:rFonts w:hint="eastAsia"/>
        </w:rPr>
        <w:t xml:space="preserve"> </w:t>
      </w:r>
      <w:r>
        <w:rPr>
          <w:rStyle w:val="HTML"/>
          <w:rFonts w:hint="eastAsia"/>
        </w:rPr>
        <w:t>資料描述與研究方法</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資料來源與樣本篩選流程</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本研究之財務資料取自台灣經濟新報（</w:t>
      </w:r>
      <w:r>
        <w:rPr>
          <w:rStyle w:val="HTML"/>
          <w:rFonts w:hint="eastAsia"/>
        </w:rPr>
        <w:t>Taiwan Economic Journal, TEJ</w:t>
      </w:r>
      <w:r>
        <w:rPr>
          <w:rStyle w:val="HTML"/>
          <w:rFonts w:hint="eastAsia"/>
        </w:rPr>
        <w:t>）</w:t>
      </w:r>
      <w:r>
        <w:rPr>
          <w:rStyle w:val="HTML"/>
          <w:rFonts w:hint="eastAsia"/>
        </w:rPr>
        <w:t xml:space="preserve">IFRS </w:t>
      </w:r>
      <w:r>
        <w:rPr>
          <w:rStyle w:val="HTML"/>
          <w:rFonts w:hint="eastAsia"/>
        </w:rPr>
        <w:t>財務資料庫；環境資源與</w:t>
      </w:r>
      <w:r>
        <w:rPr>
          <w:rStyle w:val="HTML"/>
          <w:rFonts w:hint="eastAsia"/>
        </w:rPr>
        <w:t xml:space="preserve"> ESG </w:t>
      </w:r>
      <w:r>
        <w:rPr>
          <w:rStyle w:val="HTML"/>
          <w:rFonts w:hint="eastAsia"/>
        </w:rPr>
        <w:t>揭露資料則取自</w:t>
      </w:r>
      <w:r>
        <w:rPr>
          <w:rStyle w:val="HTML"/>
          <w:rFonts w:hint="eastAsia"/>
        </w:rPr>
        <w:t xml:space="preserve"> TEJ </w:t>
      </w:r>
      <w:r>
        <w:rPr>
          <w:rStyle w:val="HTML"/>
          <w:rFonts w:hint="eastAsia"/>
        </w:rPr>
        <w:t>之</w:t>
      </w:r>
      <w:r>
        <w:rPr>
          <w:rStyle w:val="HTML"/>
          <w:rFonts w:hint="eastAsia"/>
        </w:rPr>
        <w:t xml:space="preserve"> TESG </w:t>
      </w:r>
      <w:r>
        <w:rPr>
          <w:rStyle w:val="HTML"/>
          <w:rFonts w:hint="eastAsia"/>
        </w:rPr>
        <w:t>永續發展資料庫（包含企業用水量、廢棄物揭露及列管事業污染源裁處明細）。研究樣本期間涵蓋</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年共</w:t>
      </w:r>
      <w:r>
        <w:rPr>
          <w:rStyle w:val="HTML"/>
          <w:rFonts w:hint="eastAsia"/>
        </w:rPr>
        <w:t xml:space="preserve"> 11 </w:t>
      </w:r>
      <w:r>
        <w:rPr>
          <w:rStyle w:val="HTML"/>
          <w:rFonts w:hint="eastAsia"/>
        </w:rPr>
        <w:t>個年度之台灣上市櫃製造業公司。</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在資料處理與加總規則層面：</w:t>
      </w:r>
    </w:p>
    <w:p w:rsidR="00000000" w:rsidRDefault="005C354B">
      <w:pPr>
        <w:pStyle w:val="HTML0"/>
        <w:divId w:val="1473451264"/>
        <w:rPr>
          <w:rStyle w:val="HTML"/>
          <w:rFonts w:hint="eastAsia"/>
        </w:rPr>
      </w:pPr>
      <w:r>
        <w:rPr>
          <w:rStyle w:val="HTML"/>
          <w:rFonts w:hint="eastAsia"/>
        </w:rPr>
        <w:t>1. **</w:t>
      </w:r>
      <w:r>
        <w:rPr>
          <w:rStyle w:val="HTML"/>
          <w:rFonts w:hint="eastAsia"/>
        </w:rPr>
        <w:t>單季轉年度規則</w:t>
      </w:r>
      <w:r>
        <w:rPr>
          <w:rStyle w:val="HTML"/>
          <w:rFonts w:hint="eastAsia"/>
        </w:rPr>
        <w:t>**</w:t>
      </w:r>
      <w:r>
        <w:rPr>
          <w:rStyle w:val="HTML"/>
          <w:rFonts w:hint="eastAsia"/>
        </w:rPr>
        <w:t>：對於銷管費用（</w:t>
      </w:r>
      <w:r>
        <w:rPr>
          <w:rStyle w:val="HTML"/>
          <w:rFonts w:hint="eastAsia"/>
        </w:rPr>
        <w:t>\texttt{SG\&amp;A}</w:t>
      </w:r>
      <w:r>
        <w:rPr>
          <w:rStyle w:val="HTML"/>
          <w:rFonts w:hint="eastAsia"/>
        </w:rPr>
        <w:t>）與營業收入（</w:t>
      </w:r>
      <w:r>
        <w:rPr>
          <w:rStyle w:val="HTML"/>
          <w:rFonts w:hint="eastAsia"/>
        </w:rPr>
        <w:t>\texttt{REV}</w:t>
      </w:r>
      <w:r>
        <w:rPr>
          <w:rStyle w:val="HTML"/>
          <w:rFonts w:hint="eastAsia"/>
        </w:rPr>
        <w:t>），本研究依據會計年度進行累加（</w:t>
      </w:r>
      <w:r>
        <w:rPr>
          <w:rStyle w:val="HTML"/>
          <w:rFonts w:hint="eastAsia"/>
        </w:rPr>
        <w:t>Summa</w:t>
      </w:r>
      <w:r>
        <w:rPr>
          <w:rStyle w:val="HTML"/>
          <w:rFonts w:hint="eastAsia"/>
        </w:rPr>
        <w:t>tion</w:t>
      </w:r>
      <w:r>
        <w:rPr>
          <w:rStyle w:val="HTML"/>
          <w:rFonts w:hint="eastAsia"/>
        </w:rPr>
        <w:t>），由四個單季數據加總為年度總額；對於資產總額（</w:t>
      </w:r>
      <w:r>
        <w:rPr>
          <w:rStyle w:val="HTML"/>
          <w:rFonts w:hint="eastAsia"/>
        </w:rPr>
        <w:t>\texttt{Size}</w:t>
      </w:r>
      <w:r>
        <w:rPr>
          <w:rStyle w:val="HTML"/>
          <w:rFonts w:hint="eastAsia"/>
        </w:rPr>
        <w:t>）、負債總額（</w:t>
      </w:r>
      <w:r>
        <w:rPr>
          <w:rStyle w:val="HTML"/>
          <w:rFonts w:hint="eastAsia"/>
        </w:rPr>
        <w:t>\texttt{Lev}</w:t>
      </w:r>
      <w:r>
        <w:rPr>
          <w:rStyle w:val="HTML"/>
          <w:rFonts w:hint="eastAsia"/>
        </w:rPr>
        <w:t>）及員工人數（</w:t>
      </w:r>
      <w:r>
        <w:rPr>
          <w:rStyle w:val="HTML"/>
          <w:rFonts w:hint="eastAsia"/>
        </w:rPr>
        <w:t>\texttt{EI}</w:t>
      </w:r>
      <w:r>
        <w:rPr>
          <w:rStyle w:val="HTML"/>
          <w:rFonts w:hint="eastAsia"/>
        </w:rPr>
        <w:t>），則取第</w:t>
      </w:r>
      <w:r>
        <w:rPr>
          <w:rStyle w:val="HTML"/>
          <w:rFonts w:hint="eastAsia"/>
        </w:rPr>
        <w:t xml:space="preserve"> 4 </w:t>
      </w:r>
      <w:r>
        <w:rPr>
          <w:rStyle w:val="HTML"/>
          <w:rFonts w:hint="eastAsia"/>
        </w:rPr>
        <w:t>季底（期末）數據代表年度水準。</w:t>
      </w:r>
    </w:p>
    <w:p w:rsidR="00000000" w:rsidRDefault="005C354B">
      <w:pPr>
        <w:pStyle w:val="HTML0"/>
        <w:divId w:val="1473451264"/>
        <w:rPr>
          <w:rStyle w:val="HTML"/>
          <w:rFonts w:hint="eastAsia"/>
        </w:rPr>
      </w:pPr>
      <w:r>
        <w:rPr>
          <w:rStyle w:val="HTML"/>
          <w:rFonts w:hint="eastAsia"/>
        </w:rPr>
        <w:t xml:space="preserve">2. **TEJ </w:t>
      </w:r>
      <w:r>
        <w:rPr>
          <w:rStyle w:val="HTML"/>
          <w:rFonts w:hint="eastAsia"/>
        </w:rPr>
        <w:t>會計科目代碼對照</w:t>
      </w:r>
      <w:r>
        <w:rPr>
          <w:rStyle w:val="HTML"/>
          <w:rFonts w:hint="eastAsia"/>
        </w:rPr>
        <w:t>**</w:t>
      </w:r>
      <w:r>
        <w:rPr>
          <w:rStyle w:val="HTML"/>
          <w:rFonts w:hint="eastAsia"/>
        </w:rPr>
        <w:t>：營業收入採</w:t>
      </w:r>
      <w:r>
        <w:rPr>
          <w:rStyle w:val="HTML"/>
          <w:rFonts w:hint="eastAsia"/>
        </w:rPr>
        <w:t xml:space="preserve"> TEJ </w:t>
      </w:r>
      <w:r>
        <w:rPr>
          <w:rStyle w:val="HTML"/>
          <w:rFonts w:hint="eastAsia"/>
        </w:rPr>
        <w:t>代碼</w:t>
      </w:r>
      <w:r>
        <w:rPr>
          <w:rStyle w:val="HTML"/>
          <w:rFonts w:hint="eastAsia"/>
        </w:rPr>
        <w:t xml:space="preserve"> \texttt{R001}</w:t>
      </w:r>
      <w:r>
        <w:rPr>
          <w:rStyle w:val="HTML"/>
          <w:rFonts w:hint="eastAsia"/>
        </w:rPr>
        <w:t>、銷費及管理費用採代碼</w:t>
      </w:r>
      <w:r>
        <w:rPr>
          <w:rStyle w:val="HTML"/>
          <w:rFonts w:hint="eastAsia"/>
        </w:rPr>
        <w:t xml:space="preserve"> \texttt{R002}</w:t>
      </w:r>
      <w:r>
        <w:rPr>
          <w:rStyle w:val="HTML"/>
          <w:rFonts w:hint="eastAsia"/>
        </w:rPr>
        <w:t>、資產總額採代碼</w:t>
      </w:r>
      <w:r>
        <w:rPr>
          <w:rStyle w:val="HTML"/>
          <w:rFonts w:hint="eastAsia"/>
        </w:rPr>
        <w:t xml:space="preserve"> \texttt{A001}</w:t>
      </w:r>
      <w:r>
        <w:rPr>
          <w:rStyle w:val="HTML"/>
          <w:rFonts w:hint="eastAsia"/>
        </w:rPr>
        <w:t>、負債總額採代碼</w:t>
      </w:r>
      <w:r>
        <w:rPr>
          <w:rStyle w:val="HTML"/>
          <w:rFonts w:hint="eastAsia"/>
        </w:rPr>
        <w:t xml:space="preserve"> \texttt{L001}</w:t>
      </w:r>
      <w:r>
        <w:rPr>
          <w:rStyle w:val="HTML"/>
          <w:rFonts w:hint="eastAsia"/>
        </w:rPr>
        <w:t>、員工人數採代碼</w:t>
      </w:r>
      <w:r>
        <w:rPr>
          <w:rStyle w:val="HTML"/>
          <w:rFonts w:hint="eastAsia"/>
        </w:rPr>
        <w:t xml:space="preserve"> \texttt{E001}</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實證樣本之篩選流程與步驟如下</w:t>
      </w:r>
      <w:r>
        <w:rPr>
          <w:rStyle w:val="HTML"/>
          <w:rFonts w:hint="eastAsia"/>
        </w:rPr>
        <w:t>：</w:t>
      </w: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選取</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年台灣上市櫃公司原始財務觀測值。</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剔除金融保險業、證券業及不動產業等非製造業樣本（產業代碼非製造業範疇者），以確保費用結構與資源消耗具備高度可比性。</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剔除核心財務變數（銷管費用、營業收入、資產總額）存在缺失或異常值（如銷管費用小於等於</w:t>
      </w:r>
      <w:r>
        <w:rPr>
          <w:rStyle w:val="HTML"/>
          <w:rFonts w:hint="eastAsia"/>
        </w:rPr>
        <w:t xml:space="preserve"> 0</w:t>
      </w:r>
      <w:r>
        <w:rPr>
          <w:rStyle w:val="HTML"/>
          <w:rFonts w:hint="eastAsia"/>
        </w:rPr>
        <w:t>）之觀測值。</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剔除無法由</w:t>
      </w:r>
      <w:r>
        <w:rPr>
          <w:rStyle w:val="HTML"/>
          <w:rFonts w:hint="eastAsia"/>
        </w:rPr>
        <w:t xml:space="preserve"> TESG </w:t>
      </w:r>
      <w:r>
        <w:rPr>
          <w:rStyle w:val="HTML"/>
          <w:rFonts w:hint="eastAsia"/>
        </w:rPr>
        <w:t>資料庫對應水資源與廢棄物管理資料之公司。</w:t>
      </w:r>
    </w:p>
    <w:p w:rsidR="00000000" w:rsidRDefault="005C354B">
      <w:pPr>
        <w:pStyle w:val="HTML0"/>
        <w:divId w:val="1473451264"/>
        <w:rPr>
          <w:rStyle w:val="HTML"/>
          <w:rFonts w:hint="eastAsia"/>
        </w:rPr>
      </w:pPr>
      <w:r>
        <w:rPr>
          <w:rStyle w:val="HTML"/>
          <w:rFonts w:hint="eastAsia"/>
        </w:rPr>
        <w:t xml:space="preserve">    \ite</w:t>
      </w:r>
      <w:r>
        <w:rPr>
          <w:rStyle w:val="HTML"/>
          <w:rFonts w:hint="eastAsia"/>
        </w:rPr>
        <w:t xml:space="preserve">m </w:t>
      </w:r>
      <w:r>
        <w:rPr>
          <w:rStyle w:val="HTML"/>
          <w:rFonts w:hint="eastAsia"/>
        </w:rPr>
        <w:t>對所有連續型變數進行前後</w:t>
      </w:r>
      <w:r>
        <w:rPr>
          <w:rStyle w:val="HTML"/>
          <w:rFonts w:hint="eastAsia"/>
        </w:rPr>
        <w:t xml:space="preserve"> 1\% </w:t>
      </w:r>
      <w:r>
        <w:rPr>
          <w:rStyle w:val="HTML"/>
          <w:rFonts w:hint="eastAsia"/>
        </w:rPr>
        <w:t>之縮尾處理（</w:t>
      </w:r>
      <w:r>
        <w:rPr>
          <w:rStyle w:val="HTML"/>
          <w:rFonts w:hint="eastAsia"/>
        </w:rPr>
        <w:t>Winsorization</w:t>
      </w:r>
      <w:r>
        <w:rPr>
          <w:rStyle w:val="HTML"/>
          <w:rFonts w:hint="eastAsia"/>
        </w:rPr>
        <w:t>），以消除極端值對統計估估計之干擾。</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經過上述嚴謹篩選後，最終獲得</w:t>
      </w:r>
      <w:r>
        <w:rPr>
          <w:rStyle w:val="HTML"/>
          <w:rFonts w:hint="eastAsia"/>
        </w:rPr>
        <w:t xml:space="preserve"> 18,137 </w:t>
      </w:r>
      <w:r>
        <w:rPr>
          <w:rStyle w:val="HTML"/>
          <w:rFonts w:hint="eastAsia"/>
        </w:rPr>
        <w:t>個公司—年觀測值（共包含</w:t>
      </w:r>
      <w:r>
        <w:rPr>
          <w:rStyle w:val="HTML"/>
          <w:rFonts w:hint="eastAsia"/>
        </w:rPr>
        <w:t xml:space="preserve"> 1,245 </w:t>
      </w:r>
      <w:r>
        <w:rPr>
          <w:rStyle w:val="HTML"/>
          <w:rFonts w:hint="eastAsia"/>
        </w:rPr>
        <w:t>家上市櫃製造業公司），構成不平衡追蹤資料集（</w:t>
      </w:r>
      <w:r>
        <w:rPr>
          <w:rStyle w:val="HTML"/>
          <w:rFonts w:hint="eastAsia"/>
        </w:rPr>
        <w:t>Unbalanced Panel Data</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實證樣本篩選流程與步驟表</w:t>
      </w:r>
      <w:r>
        <w:rPr>
          <w:rStyle w:val="HTML"/>
          <w:rFonts w:hint="eastAsia"/>
        </w:rPr>
        <w:t>}</w:t>
      </w:r>
    </w:p>
    <w:p w:rsidR="00000000" w:rsidRDefault="005C354B">
      <w:pPr>
        <w:pStyle w:val="HTML0"/>
        <w:divId w:val="1473451264"/>
        <w:rPr>
          <w:rStyle w:val="HTML"/>
          <w:rFonts w:hint="eastAsia"/>
        </w:rPr>
      </w:pPr>
      <w:r>
        <w:rPr>
          <w:rStyle w:val="HTML"/>
          <w:rFonts w:hint="eastAsia"/>
        </w:rPr>
        <w:t>\label{tab:sample_selection}</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w:t>
      </w:r>
      <w:r>
        <w:rPr>
          <w:rStyle w:val="HTML"/>
          <w:rFonts w:hint="eastAsia"/>
        </w:rPr>
        <w:t>tabular}{lc}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樣本篩選步驟與條件</w:t>
      </w:r>
      <w:r>
        <w:rPr>
          <w:rStyle w:val="HTML"/>
          <w:rFonts w:hint="eastAsia"/>
        </w:rPr>
        <w:t xml:space="preserve"> &amp; </w:t>
      </w:r>
      <w:r>
        <w:rPr>
          <w:rStyle w:val="HTML"/>
          <w:rFonts w:hint="eastAsia"/>
        </w:rPr>
        <w:t>剩餘觀測值</w:t>
      </w:r>
      <w:r>
        <w:rPr>
          <w:rStyle w:val="HTML"/>
          <w:rFonts w:hint="eastAsia"/>
        </w:rPr>
        <w:t xml:space="preserve"> N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 xml:space="preserve">2014-2024 </w:t>
      </w:r>
      <w:r>
        <w:rPr>
          <w:rStyle w:val="HTML"/>
          <w:rFonts w:hint="eastAsia"/>
        </w:rPr>
        <w:t>年台灣上市櫃公司原始觀測值</w:t>
      </w:r>
      <w:r>
        <w:rPr>
          <w:rStyle w:val="HTML"/>
          <w:rFonts w:hint="eastAsia"/>
        </w:rPr>
        <w:t xml:space="preserve"> &amp; 24,850 \\</w:t>
      </w:r>
    </w:p>
    <w:p w:rsidR="00000000" w:rsidRDefault="005C354B">
      <w:pPr>
        <w:pStyle w:val="HTML0"/>
        <w:divId w:val="1473451264"/>
        <w:rPr>
          <w:rStyle w:val="HTML"/>
          <w:rFonts w:hint="eastAsia"/>
        </w:rPr>
      </w:pPr>
      <w:r>
        <w:rPr>
          <w:rStyle w:val="HTML"/>
          <w:rFonts w:hint="eastAsia"/>
        </w:rPr>
        <w:t>剔除金融保險業與金控公司樣本</w:t>
      </w:r>
      <w:r>
        <w:rPr>
          <w:rStyle w:val="HTML"/>
          <w:rFonts w:hint="eastAsia"/>
        </w:rPr>
        <w:t xml:space="preserve"> &amp; (1,250) \\</w:t>
      </w:r>
    </w:p>
    <w:p w:rsidR="00000000" w:rsidRDefault="005C354B">
      <w:pPr>
        <w:pStyle w:val="HTML0"/>
        <w:divId w:val="1473451264"/>
        <w:rPr>
          <w:rStyle w:val="HTML"/>
          <w:rFonts w:hint="eastAsia"/>
        </w:rPr>
      </w:pPr>
      <w:r>
        <w:rPr>
          <w:rStyle w:val="HTML"/>
          <w:rFonts w:hint="eastAsia"/>
        </w:rPr>
        <w:t>剔除建材營造、房地產與貿易百貨等非製造業</w:t>
      </w:r>
      <w:r>
        <w:rPr>
          <w:rStyle w:val="HTML"/>
          <w:rFonts w:hint="eastAsia"/>
        </w:rPr>
        <w:t xml:space="preserve"> &amp; (3,120) \\</w:t>
      </w:r>
    </w:p>
    <w:p w:rsidR="00000000" w:rsidRDefault="005C354B">
      <w:pPr>
        <w:pStyle w:val="HTML0"/>
        <w:divId w:val="1473451264"/>
        <w:rPr>
          <w:rStyle w:val="HTML"/>
          <w:rFonts w:hint="eastAsia"/>
        </w:rPr>
      </w:pPr>
      <w:r>
        <w:rPr>
          <w:rStyle w:val="HTML"/>
          <w:rFonts w:hint="eastAsia"/>
        </w:rPr>
        <w:t>剔除財務變數缺失或銷管費用小於等於零之樣本</w:t>
      </w:r>
      <w:r>
        <w:rPr>
          <w:rStyle w:val="HTML"/>
          <w:rFonts w:hint="eastAsia"/>
        </w:rPr>
        <w:t xml:space="preserve"> &amp; (840) \\</w:t>
      </w:r>
    </w:p>
    <w:p w:rsidR="00000000" w:rsidRDefault="005C354B">
      <w:pPr>
        <w:pStyle w:val="HTML0"/>
        <w:divId w:val="1473451264"/>
        <w:rPr>
          <w:rStyle w:val="HTML"/>
          <w:rFonts w:hint="eastAsia"/>
        </w:rPr>
      </w:pPr>
      <w:r>
        <w:rPr>
          <w:rStyle w:val="HTML"/>
          <w:rFonts w:hint="eastAsia"/>
        </w:rPr>
        <w:t>剔除</w:t>
      </w:r>
      <w:r>
        <w:rPr>
          <w:rStyle w:val="HTML"/>
          <w:rFonts w:hint="eastAsia"/>
        </w:rPr>
        <w:t xml:space="preserve"> TESG </w:t>
      </w:r>
      <w:r>
        <w:rPr>
          <w:rStyle w:val="HTML"/>
          <w:rFonts w:hint="eastAsia"/>
        </w:rPr>
        <w:t>環境資源密集度指標缺失之觀測值</w:t>
      </w:r>
      <w:r>
        <w:rPr>
          <w:rStyle w:val="HTML"/>
          <w:rFonts w:hint="eastAsia"/>
        </w:rPr>
        <w:t xml:space="preserve"> &amp; (1,503)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\textbf{</w:t>
      </w:r>
      <w:r>
        <w:rPr>
          <w:rStyle w:val="HTML"/>
          <w:rFonts w:hint="eastAsia"/>
        </w:rPr>
        <w:t>最終實證有效公司—年觀測值總數</w:t>
      </w:r>
      <w:r>
        <w:rPr>
          <w:rStyle w:val="HTML"/>
          <w:rFonts w:hint="eastAsia"/>
        </w:rPr>
        <w:t xml:space="preserve"> (Final Sample)} &amp; \textbf{18,137}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產業分類與高耗水</w:t>
      </w:r>
      <w:r>
        <w:rPr>
          <w:rStyle w:val="HTML"/>
          <w:rFonts w:hint="eastAsia"/>
        </w:rPr>
        <w:t>/</w:t>
      </w:r>
      <w:r>
        <w:rPr>
          <w:rStyle w:val="HTML"/>
          <w:rFonts w:hint="eastAsia"/>
        </w:rPr>
        <w:t>高污染產業劃分標準</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台灣製造業次產業間之水資源依賴與廢棄物產生量存在巨大的結構性差異。本研究依據環境部（前環保署）列管高污染事業分類及經濟部水利署《工業用水統計年報》劃分標準，將台灣證券交易所（</w:t>
      </w:r>
      <w:r>
        <w:rPr>
          <w:rStyle w:val="HTML"/>
          <w:rFonts w:hint="eastAsia"/>
        </w:rPr>
        <w:t>TSE</w:t>
      </w:r>
      <w:r>
        <w:rPr>
          <w:rStyle w:val="HTML"/>
          <w:rFonts w:hint="eastAsia"/>
        </w:rPr>
        <w:t>）製造業劃分為「高耗水</w:t>
      </w:r>
      <w:r>
        <w:rPr>
          <w:rStyle w:val="HTML"/>
          <w:rFonts w:hint="eastAsia"/>
        </w:rPr>
        <w:t>/</w:t>
      </w:r>
      <w:r>
        <w:rPr>
          <w:rStyle w:val="HTML"/>
          <w:rFonts w:hint="eastAsia"/>
        </w:rPr>
        <w:t>高污染產業」與「低耗水</w:t>
      </w:r>
      <w:r>
        <w:rPr>
          <w:rStyle w:val="HTML"/>
          <w:rFonts w:hint="eastAsia"/>
        </w:rPr>
        <w:t>/</w:t>
      </w:r>
      <w:r>
        <w:rPr>
          <w:rStyle w:val="HTML"/>
          <w:rFonts w:hint="eastAsia"/>
        </w:rPr>
        <w:t>低污染產業」兩大集</w:t>
      </w:r>
      <w:r>
        <w:rPr>
          <w:rStyle w:val="HTML"/>
          <w:rFonts w:hint="eastAsia"/>
        </w:rPr>
        <w:t>群：</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製造業次產業高耗水</w:t>
      </w:r>
      <w:r>
        <w:rPr>
          <w:rStyle w:val="HTML"/>
          <w:rFonts w:hint="eastAsia"/>
        </w:rPr>
        <w:t>/</w:t>
      </w:r>
      <w:r>
        <w:rPr>
          <w:rStyle w:val="HTML"/>
          <w:rFonts w:hint="eastAsia"/>
        </w:rPr>
        <w:t>高污染分類對照表</w:t>
      </w:r>
      <w:r>
        <w:rPr>
          <w:rStyle w:val="HTML"/>
          <w:rFonts w:hint="eastAsia"/>
        </w:rPr>
        <w:t>}</w:t>
      </w:r>
    </w:p>
    <w:p w:rsidR="00000000" w:rsidRDefault="005C354B">
      <w:pPr>
        <w:pStyle w:val="HTML0"/>
        <w:divId w:val="1473451264"/>
        <w:rPr>
          <w:rStyle w:val="HTML"/>
          <w:rFonts w:hint="eastAsia"/>
        </w:rPr>
      </w:pPr>
      <w:r>
        <w:rPr>
          <w:rStyle w:val="HTML"/>
          <w:rFonts w:hint="eastAsia"/>
        </w:rPr>
        <w:t>\label{tab:industry_class}</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\begin{tabular}{lp{7.5cm}c}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產業類別組</w:t>
      </w:r>
      <w:r>
        <w:rPr>
          <w:rStyle w:val="HTML"/>
          <w:rFonts w:hint="eastAsia"/>
        </w:rPr>
        <w:t xml:space="preserve"> &amp; </w:t>
      </w:r>
      <w:r>
        <w:rPr>
          <w:rStyle w:val="HTML"/>
          <w:rFonts w:hint="eastAsia"/>
        </w:rPr>
        <w:t>涵蓋之</w:t>
      </w:r>
      <w:r>
        <w:rPr>
          <w:rStyle w:val="HTML"/>
          <w:rFonts w:hint="eastAsia"/>
        </w:rPr>
        <w:t xml:space="preserve"> TSE </w:t>
      </w:r>
      <w:r>
        <w:rPr>
          <w:rStyle w:val="HTML"/>
          <w:rFonts w:hint="eastAsia"/>
        </w:rPr>
        <w:t>製造業次產業</w:t>
      </w:r>
      <w:r>
        <w:rPr>
          <w:rStyle w:val="HTML"/>
          <w:rFonts w:hint="eastAsia"/>
        </w:rPr>
        <w:t xml:space="preserve"> &amp; </w:t>
      </w:r>
      <w:r>
        <w:rPr>
          <w:rStyle w:val="HTML"/>
          <w:rFonts w:hint="eastAsia"/>
        </w:rPr>
        <w:t>劃分法規依據</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\textbf{</w:t>
      </w:r>
      <w:r>
        <w:rPr>
          <w:rStyle w:val="HTML"/>
          <w:rFonts w:hint="eastAsia"/>
        </w:rPr>
        <w:t>高耗水</w:t>
      </w:r>
      <w:r>
        <w:rPr>
          <w:rStyle w:val="HTML"/>
          <w:rFonts w:hint="eastAsia"/>
        </w:rPr>
        <w:t>/</w:t>
      </w:r>
      <w:r>
        <w:rPr>
          <w:rStyle w:val="HTML"/>
          <w:rFonts w:hint="eastAsia"/>
        </w:rPr>
        <w:t>高污染產業</w:t>
      </w:r>
      <w:r>
        <w:rPr>
          <w:rStyle w:val="HTML"/>
          <w:rFonts w:hint="eastAsia"/>
        </w:rPr>
        <w:t xml:space="preserve">} &amp; </w:t>
      </w:r>
      <w:r>
        <w:rPr>
          <w:rStyle w:val="HTML"/>
          <w:rFonts w:hint="eastAsia"/>
        </w:rPr>
        <w:t>半導體、光電、電子零組件、化學工業、塑膠工業、鋼鐵基本工業、紡織纖維、造紙工業、水泥工業</w:t>
      </w:r>
      <w:r>
        <w:rPr>
          <w:rStyle w:val="HTML"/>
          <w:rFonts w:hint="eastAsia"/>
        </w:rPr>
        <w:t xml:space="preserve"> &amp; </w:t>
      </w:r>
      <w:r>
        <w:rPr>
          <w:rStyle w:val="HTML"/>
          <w:rFonts w:hint="eastAsia"/>
        </w:rPr>
        <w:t>環境部列管高污染事業與水</w:t>
      </w:r>
      <w:r>
        <w:rPr>
          <w:rStyle w:val="HTML"/>
          <w:rFonts w:hint="eastAsia"/>
        </w:rPr>
        <w:t>利署大用水戶標準</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\textbf{</w:t>
      </w:r>
      <w:r>
        <w:rPr>
          <w:rStyle w:val="HTML"/>
          <w:rFonts w:hint="eastAsia"/>
        </w:rPr>
        <w:t>低耗水</w:t>
      </w:r>
      <w:r>
        <w:rPr>
          <w:rStyle w:val="HTML"/>
          <w:rFonts w:hint="eastAsia"/>
        </w:rPr>
        <w:t>/</w:t>
      </w:r>
      <w:r>
        <w:rPr>
          <w:rStyle w:val="HTML"/>
          <w:rFonts w:hint="eastAsia"/>
        </w:rPr>
        <w:t>低污染產業</w:t>
      </w:r>
      <w:r>
        <w:rPr>
          <w:rStyle w:val="HTML"/>
          <w:rFonts w:hint="eastAsia"/>
        </w:rPr>
        <w:t xml:space="preserve">} &amp; </w:t>
      </w:r>
      <w:r>
        <w:rPr>
          <w:rStyle w:val="HTML"/>
          <w:rFonts w:hint="eastAsia"/>
        </w:rPr>
        <w:t>電腦周邊、通信網路、資訊服務、電器電纜、生技醫療、汽車工業、精密機械、食品飲料、其他輕工業</w:t>
      </w:r>
      <w:r>
        <w:rPr>
          <w:rStyle w:val="HTML"/>
          <w:rFonts w:hint="eastAsia"/>
        </w:rPr>
        <w:t xml:space="preserve"> &amp; </w:t>
      </w:r>
      <w:r>
        <w:rPr>
          <w:rStyle w:val="HTML"/>
          <w:rFonts w:hint="eastAsia"/>
        </w:rPr>
        <w:t>一般輕污染與組裝型工業標準</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計量實證模型設計</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為了系統性檢定環境資源使用密集度對企業成本僵固性之影響，本研究擴充</w:t>
      </w:r>
      <w:r>
        <w:rPr>
          <w:rStyle w:val="HTML"/>
          <w:rFonts w:hint="eastAsia"/>
        </w:rPr>
        <w:t xml:space="preserve"> ABJ (2003) </w:t>
      </w:r>
      <w:r>
        <w:rPr>
          <w:rStyle w:val="HTML"/>
          <w:rFonts w:hint="eastAsia"/>
        </w:rPr>
        <w:t>之二階段對數變動模型，設定以下基準與擴充計量迴歸模型：</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\begin{equation}</w:t>
      </w:r>
    </w:p>
    <w:p w:rsidR="00000000" w:rsidRDefault="005C354B">
      <w:pPr>
        <w:pStyle w:val="HTML0"/>
        <w:divId w:val="1473451264"/>
        <w:rPr>
          <w:rStyle w:val="HTML"/>
          <w:rFonts w:hint="eastAsia"/>
        </w:rPr>
      </w:pPr>
      <w:r>
        <w:rPr>
          <w:rStyle w:val="HTML"/>
          <w:rFonts w:hint="eastAsia"/>
        </w:rPr>
        <w:t>\label{eq:abj_base}</w:t>
      </w:r>
    </w:p>
    <w:p w:rsidR="00000000" w:rsidRDefault="005C354B">
      <w:pPr>
        <w:pStyle w:val="HTML0"/>
        <w:divId w:val="1473451264"/>
        <w:rPr>
          <w:rStyle w:val="HTML"/>
          <w:rFonts w:hint="eastAsia"/>
        </w:rPr>
      </w:pPr>
      <w:r>
        <w:rPr>
          <w:rStyle w:val="HTML"/>
          <w:rFonts w:hint="eastAsia"/>
        </w:rPr>
        <w:t>\Delta\ln\text{SGA}_{i,t} = \beta_0 + \beta_1 \Delta\ln\text{REV}_{i,t} + \beta_2 D_{i,t} \times \Delta\ln\text{REV}_{i,t} + \varepsilon_{i,t}</w:t>
      </w:r>
    </w:p>
    <w:p w:rsidR="00000000" w:rsidRDefault="005C354B">
      <w:pPr>
        <w:pStyle w:val="HTML0"/>
        <w:divId w:val="1473451264"/>
        <w:rPr>
          <w:rStyle w:val="HTML"/>
          <w:rFonts w:hint="eastAsia"/>
        </w:rPr>
      </w:pPr>
      <w:r>
        <w:rPr>
          <w:rStyle w:val="HTML"/>
          <w:rFonts w:hint="eastAsia"/>
        </w:rPr>
        <w:t>\end{equation}</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其中，</w:t>
      </w:r>
      <w:r>
        <w:rPr>
          <w:rStyle w:val="HTML"/>
          <w:rFonts w:hint="eastAsia"/>
        </w:rPr>
        <w:t>$\Delta\ln\text{SGA}_{i,t} = \ln(\text{SGA}_{i,t}) - \ln(\text{SGA}_{i,t-1</w:t>
      </w:r>
      <w:r>
        <w:rPr>
          <w:rStyle w:val="HTML"/>
          <w:rFonts w:hint="eastAsia"/>
        </w:rPr>
        <w:t xml:space="preserve">})$ </w:t>
      </w:r>
      <w:r>
        <w:rPr>
          <w:rStyle w:val="HTML"/>
          <w:rFonts w:hint="eastAsia"/>
        </w:rPr>
        <w:t>代表第</w:t>
      </w:r>
      <w:r>
        <w:rPr>
          <w:rStyle w:val="HTML"/>
          <w:rFonts w:hint="eastAsia"/>
        </w:rPr>
        <w:t xml:space="preserve"> $i$ </w:t>
      </w:r>
      <w:r>
        <w:rPr>
          <w:rStyle w:val="HTML"/>
          <w:rFonts w:hint="eastAsia"/>
        </w:rPr>
        <w:t>家公司在第</w:t>
      </w:r>
      <w:r>
        <w:rPr>
          <w:rStyle w:val="HTML"/>
          <w:rFonts w:hint="eastAsia"/>
        </w:rPr>
        <w:t xml:space="preserve"> $t$ </w:t>
      </w:r>
      <w:r>
        <w:rPr>
          <w:rStyle w:val="HTML"/>
          <w:rFonts w:hint="eastAsia"/>
        </w:rPr>
        <w:t>年之銷管費用對數變動率；</w:t>
      </w:r>
      <w:r>
        <w:rPr>
          <w:rStyle w:val="HTML"/>
          <w:rFonts w:hint="eastAsia"/>
        </w:rPr>
        <w:t xml:space="preserve">$\Delta\ln\text{REV}_{i,t} = \ln(\text{REV}_{i,t}) - \ln(\text{REV}_{i,t-1})$ </w:t>
      </w:r>
      <w:r>
        <w:rPr>
          <w:rStyle w:val="HTML"/>
          <w:rFonts w:hint="eastAsia"/>
        </w:rPr>
        <w:t>代表營業收入對數變動率；</w:t>
      </w:r>
      <w:r>
        <w:rPr>
          <w:rStyle w:val="HTML"/>
          <w:rFonts w:hint="eastAsia"/>
        </w:rPr>
        <w:t xml:space="preserve">$D_{i,t}$ </w:t>
      </w:r>
      <w:r>
        <w:rPr>
          <w:rStyle w:val="HTML"/>
          <w:rFonts w:hint="eastAsia"/>
        </w:rPr>
        <w:t>為營收下降虛擬變數（當</w:t>
      </w:r>
      <w:r>
        <w:rPr>
          <w:rStyle w:val="HTML"/>
          <w:rFonts w:hint="eastAsia"/>
        </w:rPr>
        <w:t xml:space="preserve"> $\text{REV}_{i,t} &lt; \text{REV}_{i,t-1}$ </w:t>
      </w:r>
      <w:r>
        <w:rPr>
          <w:rStyle w:val="HTML"/>
          <w:rFonts w:hint="eastAsia"/>
        </w:rPr>
        <w:t>時設為</w:t>
      </w:r>
      <w:r>
        <w:rPr>
          <w:rStyle w:val="HTML"/>
          <w:rFonts w:hint="eastAsia"/>
        </w:rPr>
        <w:t xml:space="preserve"> 1</w:t>
      </w:r>
      <w:r>
        <w:rPr>
          <w:rStyle w:val="HTML"/>
          <w:rFonts w:hint="eastAsia"/>
        </w:rPr>
        <w:t>，否則為</w:t>
      </w:r>
      <w:r>
        <w:rPr>
          <w:rStyle w:val="HTML"/>
          <w:rFonts w:hint="eastAsia"/>
        </w:rPr>
        <w:t xml:space="preserve"> 0</w:t>
      </w:r>
      <w:r>
        <w:rPr>
          <w:rStyle w:val="HTML"/>
          <w:rFonts w:hint="eastAsia"/>
        </w:rPr>
        <w:t>）。在模型</w:t>
      </w:r>
      <w:r>
        <w:rPr>
          <w:rStyle w:val="HTML"/>
          <w:rFonts w:hint="eastAsia"/>
        </w:rPr>
        <w:t xml:space="preserve"> (\ref{eq:abj_base}) </w:t>
      </w:r>
      <w:r>
        <w:rPr>
          <w:rStyle w:val="HTML"/>
          <w:rFonts w:hint="eastAsia"/>
        </w:rPr>
        <w:t>中，若存在成本黏性，則</w:t>
      </w:r>
      <w:r>
        <w:rPr>
          <w:rStyle w:val="HTML"/>
          <w:rFonts w:hint="eastAsia"/>
        </w:rPr>
        <w:t xml:space="preserve"> $\beta_2 &lt; 0$</w:t>
      </w:r>
      <w:r>
        <w:rPr>
          <w:rStyle w:val="HTML"/>
          <w:rFonts w:hint="eastAsia"/>
        </w:rPr>
        <w:t>，且其絕對值越大</w:t>
      </w:r>
      <w:r>
        <w:rPr>
          <w:rStyle w:val="HTML"/>
          <w:rFonts w:hint="eastAsia"/>
        </w:rPr>
        <w:t>代表費用向下調整阻力越強。</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為檢定核心假說</w:t>
      </w:r>
      <w:r>
        <w:rPr>
          <w:rStyle w:val="HTML"/>
          <w:rFonts w:hint="eastAsia"/>
        </w:rPr>
        <w:t xml:space="preserve"> H1a</w:t>
      </w:r>
      <w:r>
        <w:rPr>
          <w:rStyle w:val="HTML"/>
          <w:rFonts w:hint="eastAsia"/>
        </w:rPr>
        <w:t>（用水密集度）與</w:t>
      </w:r>
      <w:r>
        <w:rPr>
          <w:rStyle w:val="HTML"/>
          <w:rFonts w:hint="eastAsia"/>
        </w:rPr>
        <w:t xml:space="preserve"> H1b</w:t>
      </w:r>
      <w:r>
        <w:rPr>
          <w:rStyle w:val="HTML"/>
          <w:rFonts w:hint="eastAsia"/>
        </w:rPr>
        <w:t>（廢棄物密集度），本研究導入環境資源自變數及其與</w:t>
      </w:r>
      <w:r>
        <w:rPr>
          <w:rStyle w:val="HTML"/>
          <w:rFonts w:hint="eastAsia"/>
        </w:rPr>
        <w:t xml:space="preserve"> $D_{i,t} \times \Delta\ln\text{REV}_{i,t}$ </w:t>
      </w:r>
      <w:r>
        <w:rPr>
          <w:rStyle w:val="HTML"/>
          <w:rFonts w:hint="eastAsia"/>
        </w:rPr>
        <w:t>之三重交乘項（</w:t>
      </w:r>
      <w:r>
        <w:rPr>
          <w:rStyle w:val="HTML"/>
          <w:rFonts w:hint="eastAsia"/>
        </w:rPr>
        <w:t>Three-way Interaction Term</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\begin{equation}</w:t>
      </w:r>
    </w:p>
    <w:p w:rsidR="00000000" w:rsidRDefault="005C354B">
      <w:pPr>
        <w:pStyle w:val="HTML0"/>
        <w:divId w:val="1473451264"/>
        <w:rPr>
          <w:rStyle w:val="HTML"/>
          <w:rFonts w:hint="eastAsia"/>
        </w:rPr>
      </w:pPr>
      <w:r>
        <w:rPr>
          <w:rStyle w:val="HTML"/>
          <w:rFonts w:hint="eastAsia"/>
        </w:rPr>
        <w:t>\label{eq:env_model}</w:t>
      </w:r>
    </w:p>
    <w:p w:rsidR="00000000" w:rsidRDefault="005C354B">
      <w:pPr>
        <w:pStyle w:val="HTML0"/>
        <w:divId w:val="1473451264"/>
        <w:rPr>
          <w:rStyle w:val="HTML"/>
          <w:rFonts w:hint="eastAsia"/>
        </w:rPr>
      </w:pPr>
      <w:r>
        <w:rPr>
          <w:rStyle w:val="HTML"/>
          <w:rFonts w:hint="eastAsia"/>
        </w:rPr>
        <w:t>\begin{aligned}</w:t>
      </w:r>
    </w:p>
    <w:p w:rsidR="00000000" w:rsidRDefault="005C354B">
      <w:pPr>
        <w:pStyle w:val="HTML0"/>
        <w:divId w:val="1473451264"/>
        <w:rPr>
          <w:rStyle w:val="HTML"/>
          <w:rFonts w:hint="eastAsia"/>
        </w:rPr>
      </w:pPr>
      <w:r>
        <w:rPr>
          <w:rStyle w:val="HTML"/>
          <w:rFonts w:hint="eastAsia"/>
        </w:rPr>
        <w:t>\Delta\ln\text{SGA}_{i,t} = \beta_0 &amp;+ \beta_1 \Delta\ln\te</w:t>
      </w:r>
      <w:r>
        <w:rPr>
          <w:rStyle w:val="HTML"/>
          <w:rFonts w:hint="eastAsia"/>
        </w:rPr>
        <w:t>xt{REV}_{i,t} + \beta_2 D_{i,t} \times \Delta\ln\text{REV}_{i,t} \\</w:t>
      </w:r>
    </w:p>
    <w:p w:rsidR="00000000" w:rsidRDefault="005C354B">
      <w:pPr>
        <w:pStyle w:val="HTML0"/>
        <w:divId w:val="1473451264"/>
        <w:rPr>
          <w:rStyle w:val="HTML"/>
          <w:rFonts w:hint="eastAsia"/>
        </w:rPr>
      </w:pPr>
      <w:r>
        <w:rPr>
          <w:rStyle w:val="HTML"/>
          <w:rFonts w:hint="eastAsia"/>
        </w:rPr>
        <w:t>&amp;+ \beta_3 \text{Env\_Var}_{i,t} \times D_{i,t} \times \Delta\ln\text{REV}_{i,t} \\</w:t>
      </w:r>
    </w:p>
    <w:p w:rsidR="00000000" w:rsidRDefault="005C354B">
      <w:pPr>
        <w:pStyle w:val="HTML0"/>
        <w:divId w:val="1473451264"/>
        <w:rPr>
          <w:rStyle w:val="HTML"/>
          <w:rFonts w:hint="eastAsia"/>
        </w:rPr>
      </w:pPr>
      <w:r>
        <w:rPr>
          <w:rStyle w:val="HTML"/>
          <w:rFonts w:hint="eastAsia"/>
        </w:rPr>
        <w:t>&amp;+ \beta_4 \text{Env\_Var}_{i,t} + \sum_k \gamma_k \text{Control}_{k,i,t} \times D_{i,t} \times \Delta\l</w:t>
      </w:r>
      <w:r>
        <w:rPr>
          <w:rStyle w:val="HTML"/>
          <w:rFonts w:hint="eastAsia"/>
        </w:rPr>
        <w:t>n\text{REV}_{i,t} \\</w:t>
      </w:r>
    </w:p>
    <w:p w:rsidR="00000000" w:rsidRDefault="005C354B">
      <w:pPr>
        <w:pStyle w:val="HTML0"/>
        <w:divId w:val="1473451264"/>
        <w:rPr>
          <w:rStyle w:val="HTML"/>
          <w:rFonts w:hint="eastAsia"/>
        </w:rPr>
      </w:pPr>
      <w:r>
        <w:rPr>
          <w:rStyle w:val="HTML"/>
          <w:rFonts w:hint="eastAsia"/>
        </w:rPr>
        <w:t>&amp;+ \text{Firm\_Effects} + \text{Year\_Effects} + \varepsilon_{i,t}</w:t>
      </w:r>
    </w:p>
    <w:p w:rsidR="00000000" w:rsidRDefault="005C354B">
      <w:pPr>
        <w:pStyle w:val="HTML0"/>
        <w:divId w:val="1473451264"/>
        <w:rPr>
          <w:rStyle w:val="HTML"/>
          <w:rFonts w:hint="eastAsia"/>
        </w:rPr>
      </w:pPr>
      <w:r>
        <w:rPr>
          <w:rStyle w:val="HTML"/>
          <w:rFonts w:hint="eastAsia"/>
        </w:rPr>
        <w:t>\end{aligned}</w:t>
      </w:r>
    </w:p>
    <w:p w:rsidR="00000000" w:rsidRDefault="005C354B">
      <w:pPr>
        <w:pStyle w:val="HTML0"/>
        <w:divId w:val="1473451264"/>
        <w:rPr>
          <w:rStyle w:val="HTML"/>
          <w:rFonts w:hint="eastAsia"/>
        </w:rPr>
      </w:pPr>
      <w:r>
        <w:rPr>
          <w:rStyle w:val="HTML"/>
          <w:rFonts w:hint="eastAsia"/>
        </w:rPr>
        <w:t>\end{equation}</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模型</w:t>
      </w:r>
      <w:r>
        <w:rPr>
          <w:rStyle w:val="HTML"/>
          <w:rFonts w:hint="eastAsia"/>
        </w:rPr>
        <w:t xml:space="preserve"> (\ref{eq:env_model}) </w:t>
      </w:r>
      <w:r>
        <w:rPr>
          <w:rStyle w:val="HTML"/>
          <w:rFonts w:hint="eastAsia"/>
        </w:rPr>
        <w:t>中之核心觀察指標為三重交乘項係數</w:t>
      </w:r>
      <w:r>
        <w:rPr>
          <w:rStyle w:val="HTML"/>
          <w:rFonts w:hint="eastAsia"/>
        </w:rPr>
        <w:t xml:space="preserve"> $\beta_3$</w:t>
      </w:r>
      <w:r>
        <w:rPr>
          <w:rStyle w:val="HTML"/>
          <w:rFonts w:hint="eastAsia"/>
        </w:rPr>
        <w:t>。若</w:t>
      </w:r>
      <w:r>
        <w:rPr>
          <w:rStyle w:val="HTML"/>
          <w:rFonts w:hint="eastAsia"/>
        </w:rPr>
        <w:t xml:space="preserve"> $\beta_3 &lt; 0$ </w:t>
      </w:r>
      <w:r>
        <w:rPr>
          <w:rStyle w:val="HTML"/>
          <w:rFonts w:hint="eastAsia"/>
        </w:rPr>
        <w:t>且達統計顯著，代表環境資源密集度顯著加劇了成本僵固性。所有迴歸估計均包含公司層級與年份層級之雙向固定效果（</w:t>
      </w:r>
      <w:r>
        <w:rPr>
          <w:rStyle w:val="HTML"/>
          <w:rFonts w:hint="eastAsia"/>
        </w:rPr>
        <w:t>Two-way Fixed Effe</w:t>
      </w:r>
      <w:r>
        <w:rPr>
          <w:rStyle w:val="HTML"/>
          <w:rFonts w:hint="eastAsia"/>
        </w:rPr>
        <w:t>cts</w:t>
      </w:r>
      <w:r>
        <w:rPr>
          <w:rStyle w:val="HTML"/>
          <w:rFonts w:hint="eastAsia"/>
        </w:rPr>
        <w:t>），並採用公司層級叢集穩健標準誤（</w:t>
      </w:r>
      <w:r>
        <w:rPr>
          <w:rStyle w:val="HTML"/>
          <w:rFonts w:hint="eastAsia"/>
        </w:rPr>
        <w:t>Clustered Standard Errors at Firm Level</w:t>
      </w:r>
      <w:r>
        <w:rPr>
          <w:rStyle w:val="HTML"/>
          <w:rFonts w:hint="eastAsia"/>
        </w:rPr>
        <w:t>）進行推論。</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變數說明與衡量對照</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實證研究變數定義與理論預期總表</w:t>
      </w:r>
      <w:r>
        <w:rPr>
          <w:rStyle w:val="HTML"/>
          <w:rFonts w:hint="eastAsia"/>
        </w:rPr>
        <w:t>}</w:t>
      </w:r>
    </w:p>
    <w:p w:rsidR="00000000" w:rsidRDefault="005C354B">
      <w:pPr>
        <w:pStyle w:val="HTML0"/>
        <w:divId w:val="1473451264"/>
        <w:rPr>
          <w:rStyle w:val="HTML"/>
          <w:rFonts w:hint="eastAsia"/>
        </w:rPr>
      </w:pPr>
      <w:r>
        <w:rPr>
          <w:rStyle w:val="HTML"/>
          <w:rFonts w:hint="eastAsia"/>
        </w:rPr>
        <w:t>\label{tab:var_def_detail}</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\begin{tabular}{lp{6.5cm}c}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變數名稱</w:t>
      </w:r>
      <w:r>
        <w:rPr>
          <w:rStyle w:val="HTML"/>
          <w:rFonts w:hint="eastAsia"/>
        </w:rPr>
        <w:t xml:space="preserve"> &amp; </w:t>
      </w:r>
      <w:r>
        <w:rPr>
          <w:rStyle w:val="HTML"/>
          <w:rFonts w:hint="eastAsia"/>
        </w:rPr>
        <w:t>變數定義與算式說明</w:t>
      </w:r>
      <w:r>
        <w:rPr>
          <w:rStyle w:val="HTML"/>
          <w:rFonts w:hint="eastAsia"/>
        </w:rPr>
        <w:t xml:space="preserve"> &amp; </w:t>
      </w:r>
      <w:r>
        <w:rPr>
          <w:rStyle w:val="HTML"/>
          <w:rFonts w:hint="eastAsia"/>
        </w:rPr>
        <w:t>預期符號</w:t>
      </w:r>
      <w:r>
        <w:rPr>
          <w:rStyle w:val="HTML"/>
          <w:rFonts w:hint="eastAsia"/>
        </w:rPr>
        <w:t xml:space="preserve"> ($\beta_3$)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$\Delta\text{LNSGA}$ &amp; $\ln(\text{SGA}_{i,t}) - \ln(\text{SGA}_{i,t-1})$</w:t>
      </w:r>
      <w:r>
        <w:rPr>
          <w:rStyle w:val="HTML"/>
          <w:rFonts w:hint="eastAsia"/>
        </w:rPr>
        <w:t>，銷管費用對數變動率</w:t>
      </w:r>
      <w:r>
        <w:rPr>
          <w:rStyle w:val="HTML"/>
          <w:rFonts w:hint="eastAsia"/>
        </w:rPr>
        <w:t xml:space="preserve"> &amp; </w:t>
      </w:r>
      <w:r>
        <w:rPr>
          <w:rStyle w:val="HTML"/>
          <w:rFonts w:hint="eastAsia"/>
        </w:rPr>
        <w:t>被說明變數</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$\Delta\text{LNREV}$ &amp; $\ln(\text{REV}_{i,t}) - \ln(\text{REV}_{i,t-1})$</w:t>
      </w:r>
      <w:r>
        <w:rPr>
          <w:rStyle w:val="HTML"/>
          <w:rFonts w:hint="eastAsia"/>
        </w:rPr>
        <w:t>，營業收入對數變動率</w:t>
      </w:r>
      <w:r>
        <w:rPr>
          <w:rStyle w:val="HTML"/>
          <w:rFonts w:hint="eastAsia"/>
        </w:rPr>
        <w:t xml:space="preserve"> &amp; $\beta_1 &gt; 0$ \\</w:t>
      </w:r>
    </w:p>
    <w:p w:rsidR="00000000" w:rsidRDefault="005C354B">
      <w:pPr>
        <w:pStyle w:val="HTML0"/>
        <w:divId w:val="1473451264"/>
        <w:rPr>
          <w:rStyle w:val="HTML"/>
          <w:rFonts w:hint="eastAsia"/>
        </w:rPr>
      </w:pPr>
      <w:r>
        <w:rPr>
          <w:rStyle w:val="HTML"/>
          <w:rFonts w:hint="eastAsia"/>
        </w:rPr>
        <w:t xml:space="preserve">$D$ &amp; </w:t>
      </w:r>
      <w:r>
        <w:rPr>
          <w:rStyle w:val="HTML"/>
          <w:rFonts w:hint="eastAsia"/>
        </w:rPr>
        <w:t>營收下降虛擬變數（</w:t>
      </w:r>
      <w:r>
        <w:rPr>
          <w:rStyle w:val="HTML"/>
          <w:rFonts w:hint="eastAsia"/>
        </w:rPr>
        <w:t>$\text{REV}_{i,t} &lt; \text{REV}_{i,t-</w:t>
      </w:r>
      <w:r>
        <w:rPr>
          <w:rStyle w:val="HTML"/>
          <w:rFonts w:hint="eastAsia"/>
        </w:rPr>
        <w:t xml:space="preserve">1}$ </w:t>
      </w:r>
      <w:r>
        <w:rPr>
          <w:rStyle w:val="HTML"/>
          <w:rFonts w:hint="eastAsia"/>
        </w:rPr>
        <w:t>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$\beta_2 &lt; 0$ \\</w:t>
      </w:r>
    </w:p>
    <w:p w:rsidR="00000000" w:rsidRDefault="005C354B">
      <w:pPr>
        <w:pStyle w:val="HTML0"/>
        <w:divId w:val="1473451264"/>
        <w:rPr>
          <w:rStyle w:val="HTML"/>
          <w:rFonts w:hint="eastAsia"/>
        </w:rPr>
      </w:pPr>
      <w:r>
        <w:rPr>
          <w:rStyle w:val="HTML"/>
          <w:rFonts w:hint="eastAsia"/>
        </w:rPr>
        <w:t xml:space="preserve">\text{Water\_Intensity} &amp; </w:t>
      </w:r>
      <w:r>
        <w:rPr>
          <w:rStyle w:val="HTML"/>
          <w:rFonts w:hint="eastAsia"/>
        </w:rPr>
        <w:t>總用水量（千公噸）</w:t>
      </w:r>
      <w:r>
        <w:rPr>
          <w:rStyle w:val="HTML"/>
          <w:rFonts w:hint="eastAsia"/>
        </w:rPr>
        <w:t xml:space="preserve">/ </w:t>
      </w:r>
      <w:r>
        <w:rPr>
          <w:rStyle w:val="HTML"/>
          <w:rFonts w:hint="eastAsia"/>
        </w:rPr>
        <w:t>營業收入淨額（千元），核心自變數</w:t>
      </w:r>
      <w:r>
        <w:rPr>
          <w:rStyle w:val="HTML"/>
          <w:rFonts w:hint="eastAsia"/>
        </w:rPr>
        <w:t xml:space="preserve"> H1a &amp; $- (\beta_3 &lt; 0)$ \\</w:t>
      </w:r>
    </w:p>
    <w:p w:rsidR="00000000" w:rsidRDefault="005C354B">
      <w:pPr>
        <w:pStyle w:val="HTML0"/>
        <w:divId w:val="1473451264"/>
        <w:rPr>
          <w:rStyle w:val="HTML"/>
          <w:rFonts w:hint="eastAsia"/>
        </w:rPr>
      </w:pPr>
      <w:r>
        <w:rPr>
          <w:rStyle w:val="HTML"/>
          <w:rFonts w:hint="eastAsia"/>
        </w:rPr>
        <w:t xml:space="preserve">\text{Waste\_Intensity} &amp; </w:t>
      </w:r>
      <w:r>
        <w:rPr>
          <w:rStyle w:val="HTML"/>
          <w:rFonts w:hint="eastAsia"/>
        </w:rPr>
        <w:t>每百萬營收之事業廢棄物產生重量（公噸），核心自變數</w:t>
      </w:r>
      <w:r>
        <w:rPr>
          <w:rStyle w:val="HTML"/>
          <w:rFonts w:hint="eastAsia"/>
        </w:rPr>
        <w:t xml:space="preserve"> H1b &amp; $- (\beta_3 &lt; 0)$ \\</w:t>
      </w:r>
    </w:p>
    <w:p w:rsidR="00000000" w:rsidRDefault="005C354B">
      <w:pPr>
        <w:pStyle w:val="HTML0"/>
        <w:divId w:val="1473451264"/>
        <w:rPr>
          <w:rStyle w:val="HTML"/>
          <w:rFonts w:hint="eastAsia"/>
        </w:rPr>
      </w:pPr>
      <w:r>
        <w:rPr>
          <w:rStyle w:val="HTML"/>
          <w:rFonts w:hint="eastAsia"/>
        </w:rPr>
        <w:t xml:space="preserve">\text{Water\_Rate} &amp; </w:t>
      </w:r>
      <w:r>
        <w:rPr>
          <w:rStyle w:val="HTML"/>
          <w:rFonts w:hint="eastAsia"/>
        </w:rPr>
        <w:t>製程水回收率</w:t>
      </w:r>
      <w:r>
        <w:rPr>
          <w:rStyle w:val="HTML"/>
          <w:rFonts w:hint="eastAsia"/>
        </w:rPr>
        <w:t>\%</w:t>
      </w:r>
      <w:r>
        <w:rPr>
          <w:rStyle w:val="HTML"/>
          <w:rFonts w:hint="eastAsia"/>
        </w:rPr>
        <w:t>（補充：實質節水技術）</w:t>
      </w:r>
      <w:r>
        <w:rPr>
          <w:rStyle w:val="HTML"/>
          <w:rFonts w:hint="eastAsia"/>
        </w:rPr>
        <w:t xml:space="preserve"> &amp; $- (\beta_3 &lt; 0)$ \\</w:t>
      </w:r>
    </w:p>
    <w:p w:rsidR="00000000" w:rsidRDefault="005C354B">
      <w:pPr>
        <w:pStyle w:val="HTML0"/>
        <w:divId w:val="1473451264"/>
        <w:rPr>
          <w:rStyle w:val="HTML"/>
          <w:rFonts w:hint="eastAsia"/>
        </w:rPr>
      </w:pPr>
      <w:r>
        <w:rPr>
          <w:rStyle w:val="HTML"/>
          <w:rFonts w:hint="eastAsia"/>
        </w:rPr>
        <w:t xml:space="preserve">\text{Water\_Disc} &amp; </w:t>
      </w:r>
      <w:r>
        <w:rPr>
          <w:rStyle w:val="HTML"/>
          <w:rFonts w:hint="eastAsia"/>
        </w:rPr>
        <w:t>當年有水資料紀錄設為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（補充：形式揭露）</w:t>
      </w:r>
      <w:r>
        <w:rPr>
          <w:rStyle w:val="HTML"/>
          <w:rFonts w:hint="eastAsia"/>
        </w:rPr>
        <w:t xml:space="preserve"> &amp; $+ (\beta_3 &gt; 0)$ \\</w:t>
      </w:r>
    </w:p>
    <w:p w:rsidR="00000000" w:rsidRDefault="005C354B">
      <w:pPr>
        <w:pStyle w:val="HTML0"/>
        <w:divId w:val="1473451264"/>
        <w:rPr>
          <w:rStyle w:val="HTML"/>
          <w:rFonts w:hint="eastAsia"/>
        </w:rPr>
      </w:pPr>
      <w:r>
        <w:rPr>
          <w:rStyle w:val="HTML"/>
          <w:rFonts w:hint="eastAsia"/>
        </w:rPr>
        <w:t xml:space="preserve">\text{Waste\_Disc} &amp; GRI </w:t>
      </w:r>
      <w:r>
        <w:rPr>
          <w:rStyle w:val="HTML"/>
          <w:rFonts w:hint="eastAsia"/>
        </w:rPr>
        <w:t>廢棄物管理揭露品質連續得分（補充：形式揭露）</w:t>
      </w:r>
      <w:r>
        <w:rPr>
          <w:rStyle w:val="HTML"/>
          <w:rFonts w:hint="eastAsia"/>
        </w:rPr>
        <w:t xml:space="preserve"> &amp; $+ (\beta_3 &gt; 0)$ \\</w:t>
      </w:r>
    </w:p>
    <w:p w:rsidR="00000000" w:rsidRDefault="005C354B">
      <w:pPr>
        <w:pStyle w:val="HTML0"/>
        <w:divId w:val="1473451264"/>
        <w:rPr>
          <w:rStyle w:val="HTML"/>
          <w:rFonts w:hint="eastAsia"/>
        </w:rPr>
      </w:pPr>
      <w:r>
        <w:rPr>
          <w:rStyle w:val="HTML"/>
          <w:rFonts w:hint="eastAsia"/>
        </w:rPr>
        <w:t xml:space="preserve">\text{Waste\_Fine} &amp; </w:t>
      </w:r>
      <w:r>
        <w:rPr>
          <w:rStyle w:val="HTML"/>
          <w:rFonts w:hint="eastAsia"/>
        </w:rPr>
        <w:t>事業廢棄物違規裁罰總金額（千元）</w:t>
      </w:r>
      <w:r>
        <w:rPr>
          <w:rStyle w:val="HTML"/>
          <w:rFonts w:hint="eastAsia"/>
        </w:rPr>
        <w:t xml:space="preserve">/ </w:t>
      </w:r>
      <w:r>
        <w:rPr>
          <w:rStyle w:val="HTML"/>
          <w:rFonts w:hint="eastAsia"/>
        </w:rPr>
        <w:t>資產總額</w:t>
      </w:r>
      <w:r>
        <w:rPr>
          <w:rStyle w:val="HTML"/>
          <w:rFonts w:hint="eastAsia"/>
        </w:rPr>
        <w:t xml:space="preserve"> &amp; $- (\beta_3 &lt; 0)$ \\</w:t>
      </w:r>
    </w:p>
    <w:p w:rsidR="00000000" w:rsidRDefault="005C354B">
      <w:pPr>
        <w:pStyle w:val="HTML0"/>
        <w:divId w:val="1473451264"/>
        <w:rPr>
          <w:rStyle w:val="HTML"/>
          <w:rFonts w:hint="eastAsia"/>
        </w:rPr>
      </w:pPr>
      <w:r>
        <w:rPr>
          <w:rStyle w:val="HTML"/>
          <w:rFonts w:hint="eastAsia"/>
        </w:rPr>
        <w:t>\text{Size} &amp; $\ln(\text{</w:t>
      </w:r>
      <w:r>
        <w:rPr>
          <w:rStyle w:val="HTML"/>
          <w:rFonts w:hint="eastAsia"/>
        </w:rPr>
        <w:t>資產總額</w:t>
      </w:r>
      <w:r>
        <w:rPr>
          <w:rStyle w:val="HTML"/>
          <w:rFonts w:hint="eastAsia"/>
        </w:rPr>
        <w:t xml:space="preserve">})$ &amp; </w:t>
      </w:r>
      <w:r>
        <w:rPr>
          <w:rStyle w:val="HTML"/>
          <w:rFonts w:hint="eastAsia"/>
        </w:rPr>
        <w:t>控制變數</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\te</w:t>
      </w:r>
      <w:r>
        <w:rPr>
          <w:rStyle w:val="HTML"/>
          <w:rFonts w:hint="eastAsia"/>
        </w:rPr>
        <w:t xml:space="preserve">xt{AI} &amp; </w:t>
      </w:r>
      <w:r>
        <w:rPr>
          <w:rStyle w:val="HTML"/>
          <w:rFonts w:hint="eastAsia"/>
        </w:rPr>
        <w:t>資產總額</w:t>
      </w:r>
      <w:r>
        <w:rPr>
          <w:rStyle w:val="HTML"/>
          <w:rFonts w:hint="eastAsia"/>
        </w:rPr>
        <w:t xml:space="preserve"> / </w:t>
      </w:r>
      <w:r>
        <w:rPr>
          <w:rStyle w:val="HTML"/>
          <w:rFonts w:hint="eastAsia"/>
        </w:rPr>
        <w:t>營業收入淨額</w:t>
      </w:r>
      <w:r>
        <w:rPr>
          <w:rStyle w:val="HTML"/>
          <w:rFonts w:hint="eastAsia"/>
        </w:rPr>
        <w:t xml:space="preserve"> (</w:t>
      </w:r>
      <w:r>
        <w:rPr>
          <w:rStyle w:val="HTML"/>
          <w:rFonts w:hint="eastAsia"/>
        </w:rPr>
        <w:t>資產密集度</w:t>
      </w:r>
      <w:r>
        <w:rPr>
          <w:rStyle w:val="HTML"/>
          <w:rFonts w:hint="eastAsia"/>
        </w:rPr>
        <w:t xml:space="preserve">) &amp; </w:t>
      </w:r>
      <w:r>
        <w:rPr>
          <w:rStyle w:val="HTML"/>
          <w:rFonts w:hint="eastAsia"/>
        </w:rPr>
        <w:t>控制變數</w:t>
      </w:r>
      <w:r>
        <w:rPr>
          <w:rStyle w:val="HTML"/>
          <w:rFonts w:hint="eastAsia"/>
        </w:rPr>
        <w:t xml:space="preserve"> ($\beta &lt; 0$) \\</w:t>
      </w:r>
    </w:p>
    <w:p w:rsidR="00000000" w:rsidRDefault="005C354B">
      <w:pPr>
        <w:pStyle w:val="HTML0"/>
        <w:divId w:val="1473451264"/>
        <w:rPr>
          <w:rStyle w:val="HTML"/>
          <w:rFonts w:hint="eastAsia"/>
        </w:rPr>
      </w:pPr>
      <w:r>
        <w:rPr>
          <w:rStyle w:val="HTML"/>
          <w:rFonts w:hint="eastAsia"/>
        </w:rPr>
        <w:t xml:space="preserve">\text{EI} &amp; </w:t>
      </w:r>
      <w:r>
        <w:rPr>
          <w:rStyle w:val="HTML"/>
          <w:rFonts w:hint="eastAsia"/>
        </w:rPr>
        <w:t>員工人數</w:t>
      </w:r>
      <w:r>
        <w:rPr>
          <w:rStyle w:val="HTML"/>
          <w:rFonts w:hint="eastAsia"/>
        </w:rPr>
        <w:t xml:space="preserve"> / </w:t>
      </w:r>
      <w:r>
        <w:rPr>
          <w:rStyle w:val="HTML"/>
          <w:rFonts w:hint="eastAsia"/>
        </w:rPr>
        <w:t>營業收入淨額</w:t>
      </w:r>
      <w:r>
        <w:rPr>
          <w:rStyle w:val="HTML"/>
          <w:rFonts w:hint="eastAsia"/>
        </w:rPr>
        <w:t xml:space="preserve"> (</w:t>
      </w:r>
      <w:r>
        <w:rPr>
          <w:rStyle w:val="HTML"/>
          <w:rFonts w:hint="eastAsia"/>
        </w:rPr>
        <w:t>員工密集度</w:t>
      </w:r>
      <w:r>
        <w:rPr>
          <w:rStyle w:val="HTML"/>
          <w:rFonts w:hint="eastAsia"/>
        </w:rPr>
        <w:t xml:space="preserve">) &amp; </w:t>
      </w:r>
      <w:r>
        <w:rPr>
          <w:rStyle w:val="HTML"/>
          <w:rFonts w:hint="eastAsia"/>
        </w:rPr>
        <w:t>控制變數</w:t>
      </w:r>
      <w:r>
        <w:rPr>
          <w:rStyle w:val="HTML"/>
          <w:rFonts w:hint="eastAsia"/>
        </w:rPr>
        <w:t xml:space="preserve"> ($\beta &lt; 0$) \\</w:t>
      </w:r>
    </w:p>
    <w:p w:rsidR="00000000" w:rsidRDefault="005C354B">
      <w:pPr>
        <w:pStyle w:val="HTML0"/>
        <w:divId w:val="1473451264"/>
        <w:rPr>
          <w:rStyle w:val="HTML"/>
          <w:rFonts w:hint="eastAsia"/>
        </w:rPr>
      </w:pPr>
      <w:r>
        <w:rPr>
          <w:rStyle w:val="HTML"/>
          <w:rFonts w:hint="eastAsia"/>
        </w:rPr>
        <w:t xml:space="preserve">\text{ROA} &amp; </w:t>
      </w:r>
      <w:r>
        <w:rPr>
          <w:rStyle w:val="HTML"/>
          <w:rFonts w:hint="eastAsia"/>
        </w:rPr>
        <w:t>稅後息前資產報酬率</w:t>
      </w:r>
      <w:r>
        <w:rPr>
          <w:rStyle w:val="HTML"/>
          <w:rFonts w:hint="eastAsia"/>
        </w:rPr>
        <w:t xml:space="preserve"> (\%) &amp; </w:t>
      </w:r>
      <w:r>
        <w:rPr>
          <w:rStyle w:val="HTML"/>
          <w:rFonts w:hint="eastAsia"/>
        </w:rPr>
        <w:t>控制變數</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\text{Lev} &amp; </w:t>
      </w:r>
      <w:r>
        <w:rPr>
          <w:rStyle w:val="HTML"/>
          <w:rFonts w:hint="eastAsia"/>
        </w:rPr>
        <w:t>負債總額</w:t>
      </w:r>
      <w:r>
        <w:rPr>
          <w:rStyle w:val="HTML"/>
          <w:rFonts w:hint="eastAsia"/>
        </w:rPr>
        <w:t xml:space="preserve"> / </w:t>
      </w:r>
      <w:r>
        <w:rPr>
          <w:rStyle w:val="HTML"/>
          <w:rFonts w:hint="eastAsia"/>
        </w:rPr>
        <w:t>資產總額</w:t>
      </w:r>
      <w:r>
        <w:rPr>
          <w:rStyle w:val="HTML"/>
          <w:rFonts w:hint="eastAsia"/>
        </w:rPr>
        <w:t xml:space="preserve"> (\%) &amp; </w:t>
      </w:r>
      <w:r>
        <w:rPr>
          <w:rStyle w:val="HTML"/>
          <w:rFonts w:hint="eastAsia"/>
        </w:rPr>
        <w:t>控制變數</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\text{Decrease} &amp; </w:t>
      </w:r>
      <w:r>
        <w:rPr>
          <w:rStyle w:val="HTML"/>
          <w:rFonts w:hint="eastAsia"/>
        </w:rPr>
        <w:t>連續兩年營收下降虛擬變數（連兩年下降設為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w:t>
      </w:r>
      <w:r>
        <w:rPr>
          <w:rStyle w:val="HTML"/>
          <w:rFonts w:hint="eastAsia"/>
        </w:rPr>
        <w:t>控制變數</w:t>
      </w:r>
      <w:r>
        <w:rPr>
          <w:rStyle w:val="HTML"/>
          <w:rFonts w:hint="eastAsia"/>
        </w:rPr>
        <w:t xml:space="preserve"> ($\beta &gt; 0</w:t>
      </w:r>
      <w:r>
        <w:rPr>
          <w:rStyle w:val="HTML"/>
          <w:rFonts w:hint="eastAsia"/>
        </w:rPr>
        <w:t>$)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第四章</w:t>
      </w:r>
      <w:r>
        <w:rPr>
          <w:rStyle w:val="HTML"/>
          <w:rFonts w:hint="eastAsia"/>
        </w:rPr>
        <w:t xml:space="preserve"> </w:t>
      </w:r>
      <w:r>
        <w:rPr>
          <w:rStyle w:val="HTML"/>
          <w:rFonts w:hint="eastAsia"/>
        </w:rPr>
        <w:t>實證結果與深入解析</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\section{</w:t>
      </w:r>
      <w:r>
        <w:rPr>
          <w:rStyle w:val="HTML"/>
          <w:rFonts w:hint="eastAsia"/>
        </w:rPr>
        <w:t>第四章</w:t>
      </w:r>
      <w:r>
        <w:rPr>
          <w:rStyle w:val="HTML"/>
          <w:rFonts w:hint="eastAsia"/>
        </w:rPr>
        <w:t xml:space="preserve"> </w:t>
      </w:r>
      <w:r>
        <w:rPr>
          <w:rStyle w:val="HTML"/>
          <w:rFonts w:hint="eastAsia"/>
        </w:rPr>
        <w:t>實證結果與深入解析</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敘述性統計分析</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主要變數敘述性統計表</w:t>
      </w:r>
      <w:r>
        <w:rPr>
          <w:rStyle w:val="HTML"/>
          <w:rFonts w:hint="eastAsia"/>
        </w:rPr>
        <w:t>}</w:t>
      </w:r>
    </w:p>
    <w:p w:rsidR="00000000" w:rsidRDefault="005C354B">
      <w:pPr>
        <w:pStyle w:val="HTML0"/>
        <w:divId w:val="1473451264"/>
        <w:rPr>
          <w:rStyle w:val="HTML"/>
          <w:rFonts w:hint="eastAsia"/>
        </w:rPr>
      </w:pPr>
      <w:r>
        <w:rPr>
          <w:rStyle w:val="HTML"/>
          <w:rFonts w:hint="eastAsia"/>
        </w:rPr>
        <w:t>\label{tab:desc_stats}</w:t>
      </w:r>
    </w:p>
    <w:p w:rsidR="00000000" w:rsidRDefault="005C354B">
      <w:pPr>
        <w:pStyle w:val="HTML0"/>
        <w:divId w:val="1473451264"/>
        <w:rPr>
          <w:rStyle w:val="HTML"/>
          <w:rFonts w:hint="eastAsia"/>
        </w:rPr>
      </w:pPr>
      <w:r>
        <w:rPr>
          <w:rStyle w:val="HTML"/>
          <w:rFonts w:hint="eastAsia"/>
        </w:rPr>
        <w:t>\begin{threeparttable}</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\begin{tabular}{lcccccc}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變數名稱</w:t>
      </w:r>
      <w:r>
        <w:rPr>
          <w:rStyle w:val="HTML"/>
          <w:rFonts w:hint="eastAsia"/>
        </w:rPr>
        <w:t xml:space="preserve"> &amp; N &amp; </w:t>
      </w:r>
      <w:r>
        <w:rPr>
          <w:rStyle w:val="HTML"/>
          <w:rFonts w:hint="eastAsia"/>
        </w:rPr>
        <w:t>平均值</w:t>
      </w:r>
      <w:r>
        <w:rPr>
          <w:rStyle w:val="HTML"/>
          <w:rFonts w:hint="eastAsia"/>
        </w:rPr>
        <w:t xml:space="preserve"> &amp; </w:t>
      </w:r>
      <w:r>
        <w:rPr>
          <w:rStyle w:val="HTML"/>
          <w:rFonts w:hint="eastAsia"/>
        </w:rPr>
        <w:t>標準差</w:t>
      </w:r>
      <w:r>
        <w:rPr>
          <w:rStyle w:val="HTML"/>
          <w:rFonts w:hint="eastAsia"/>
        </w:rPr>
        <w:t xml:space="preserve"> &amp; </w:t>
      </w:r>
      <w:r>
        <w:rPr>
          <w:rStyle w:val="HTML"/>
          <w:rFonts w:hint="eastAsia"/>
        </w:rPr>
        <w:t>中位數</w:t>
      </w:r>
      <w:r>
        <w:rPr>
          <w:rStyle w:val="HTML"/>
          <w:rFonts w:hint="eastAsia"/>
        </w:rPr>
        <w:t xml:space="preserve"> &amp; P25 &amp; P75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$\Delta\text{LNSGA}$ &amp; 18,137 &amp; 0.0315 &amp; 0.1943 &amp; 0.0299 &amp; -0.0566 &amp; 0.1170 \\</w:t>
      </w:r>
    </w:p>
    <w:p w:rsidR="00000000" w:rsidRDefault="005C354B">
      <w:pPr>
        <w:pStyle w:val="HTML0"/>
        <w:divId w:val="1473451264"/>
        <w:rPr>
          <w:rStyle w:val="HTML"/>
          <w:rFonts w:hint="eastAsia"/>
        </w:rPr>
      </w:pPr>
      <w:r>
        <w:rPr>
          <w:rStyle w:val="HTML"/>
          <w:rFonts w:hint="eastAsia"/>
        </w:rPr>
        <w:t>$\Delta\text{LNREV}$ &amp; 18,137 &amp; 0.0137 &amp; 0.3233 &amp; 0.0208 &amp; -0.1083 &amp; 0.1381 \\</w:t>
      </w:r>
    </w:p>
    <w:p w:rsidR="00000000" w:rsidRDefault="005C354B">
      <w:pPr>
        <w:pStyle w:val="HTML0"/>
        <w:divId w:val="1473451264"/>
        <w:rPr>
          <w:rStyle w:val="HTML"/>
          <w:rFonts w:hint="eastAsia"/>
        </w:rPr>
      </w:pPr>
      <w:r>
        <w:rPr>
          <w:rStyle w:val="HTML"/>
          <w:rFonts w:hint="eastAsia"/>
        </w:rPr>
        <w:t xml:space="preserve">$D$ &amp; 18,137 </w:t>
      </w:r>
      <w:r>
        <w:rPr>
          <w:rStyle w:val="HTML"/>
          <w:rFonts w:hint="eastAsia"/>
        </w:rPr>
        <w:t>&amp; 0.4489 &amp; 0.4974 &amp; 0.0000 &amp; 0.0000 &amp; 1.0000 \\</w:t>
      </w:r>
    </w:p>
    <w:p w:rsidR="00000000" w:rsidRDefault="005C354B">
      <w:pPr>
        <w:pStyle w:val="HTML0"/>
        <w:divId w:val="1473451264"/>
        <w:rPr>
          <w:rStyle w:val="HTML"/>
          <w:rFonts w:hint="eastAsia"/>
        </w:rPr>
      </w:pPr>
      <w:r>
        <w:rPr>
          <w:rStyle w:val="HTML"/>
          <w:rFonts w:hint="eastAsia"/>
        </w:rPr>
        <w:t>\text{Water\_Intensity} &amp; 9,033 &amp; 0.0993 &amp; 0.4005 &amp; 0.0085 &amp; 0.0017 &amp; 0.0413 \\</w:t>
      </w:r>
    </w:p>
    <w:p w:rsidR="00000000" w:rsidRDefault="005C354B">
      <w:pPr>
        <w:pStyle w:val="HTML0"/>
        <w:divId w:val="1473451264"/>
        <w:rPr>
          <w:rStyle w:val="HTML"/>
          <w:rFonts w:hint="eastAsia"/>
        </w:rPr>
      </w:pPr>
      <w:r>
        <w:rPr>
          <w:rStyle w:val="HTML"/>
          <w:rFonts w:hint="eastAsia"/>
        </w:rPr>
        <w:t>\text{Waste\_Intensity} &amp; 3,591 &amp; 0.4486 &amp; 1.1477 &amp; 0.1215 &amp; 0.0209 &amp; 0.2751 \\</w:t>
      </w:r>
    </w:p>
    <w:p w:rsidR="00000000" w:rsidRDefault="005C354B">
      <w:pPr>
        <w:pStyle w:val="HTML0"/>
        <w:divId w:val="1473451264"/>
        <w:rPr>
          <w:rStyle w:val="HTML"/>
          <w:rFonts w:hint="eastAsia"/>
        </w:rPr>
      </w:pPr>
      <w:r>
        <w:rPr>
          <w:rStyle w:val="HTML"/>
          <w:rFonts w:hint="eastAsia"/>
        </w:rPr>
        <w:t>\text{Water\_Rate} &amp; 1,039 &amp; 35.0842 &amp; 31.6708 &amp;</w:t>
      </w:r>
      <w:r>
        <w:rPr>
          <w:rStyle w:val="HTML"/>
          <w:rFonts w:hint="eastAsia"/>
        </w:rPr>
        <w:t xml:space="preserve"> 23.3000 &amp; 9.5000 &amp; 54.3400 \\</w:t>
      </w:r>
    </w:p>
    <w:p w:rsidR="00000000" w:rsidRDefault="005C354B">
      <w:pPr>
        <w:pStyle w:val="HTML0"/>
        <w:divId w:val="1473451264"/>
        <w:rPr>
          <w:rStyle w:val="HTML"/>
          <w:rFonts w:hint="eastAsia"/>
        </w:rPr>
      </w:pPr>
      <w:r>
        <w:rPr>
          <w:rStyle w:val="HTML"/>
          <w:rFonts w:hint="eastAsia"/>
        </w:rPr>
        <w:t>\text{Waste\_Disc} &amp; 15,123 &amp; 0.4974 &amp; 1.2357 &amp; 0.0000 &amp; 0.0000 &amp; 0.0000 \\</w:t>
      </w:r>
    </w:p>
    <w:p w:rsidR="00000000" w:rsidRDefault="005C354B">
      <w:pPr>
        <w:pStyle w:val="HTML0"/>
        <w:divId w:val="1473451264"/>
        <w:rPr>
          <w:rStyle w:val="HTML"/>
          <w:rFonts w:hint="eastAsia"/>
        </w:rPr>
      </w:pPr>
      <w:r>
        <w:rPr>
          <w:rStyle w:val="HTML"/>
          <w:rFonts w:hint="eastAsia"/>
        </w:rPr>
        <w:t>\text{Waste\_Fine} &amp; 4,187 &amp; 2.6612 &amp; 10.0498 &amp; 0.0418 &amp; 0.0000 &amp; 0.9247 \\</w:t>
      </w:r>
    </w:p>
    <w:p w:rsidR="00000000" w:rsidRDefault="005C354B">
      <w:pPr>
        <w:pStyle w:val="HTML0"/>
        <w:divId w:val="1473451264"/>
        <w:rPr>
          <w:rStyle w:val="HTML"/>
          <w:rFonts w:hint="eastAsia"/>
        </w:rPr>
      </w:pPr>
      <w:r>
        <w:rPr>
          <w:rStyle w:val="HTML"/>
          <w:rFonts w:hint="eastAsia"/>
        </w:rPr>
        <w:t>\text{Size} &amp; 18,137 &amp; 15.4202 &amp; 1.4638 &amp; 15.2476 &amp; 14.4139 &amp; 16.2394 \\</w:t>
      </w:r>
    </w:p>
    <w:p w:rsidR="00000000" w:rsidRDefault="005C354B">
      <w:pPr>
        <w:pStyle w:val="HTML0"/>
        <w:divId w:val="1473451264"/>
        <w:rPr>
          <w:rStyle w:val="HTML"/>
          <w:rFonts w:hint="eastAsia"/>
        </w:rPr>
      </w:pPr>
      <w:r>
        <w:rPr>
          <w:rStyle w:val="HTML"/>
          <w:rFonts w:hint="eastAsia"/>
        </w:rPr>
        <w:t>\text{AI} &amp; 18,137 &amp; 3.1067 &amp; 6.8015 &amp; 1.5004 &amp; 1.0602 &amp; 2.3587 \\</w:t>
      </w:r>
    </w:p>
    <w:p w:rsidR="00000000" w:rsidRDefault="005C354B">
      <w:pPr>
        <w:pStyle w:val="HTML0"/>
        <w:divId w:val="1473451264"/>
        <w:rPr>
          <w:rStyle w:val="HTML"/>
          <w:rFonts w:hint="eastAsia"/>
        </w:rPr>
      </w:pPr>
      <w:r>
        <w:rPr>
          <w:rStyle w:val="HTML"/>
          <w:rFonts w:hint="eastAsia"/>
        </w:rPr>
        <w:t>\text{EI} &amp; 17,105 &amp; 0.0002 &amp; 0.0002 &amp; 0.0001 &amp; 0.0000 &amp; 0.0002 \\</w:t>
      </w:r>
    </w:p>
    <w:p w:rsidR="00000000" w:rsidRDefault="005C354B">
      <w:pPr>
        <w:pStyle w:val="HTML0"/>
        <w:divId w:val="1473451264"/>
        <w:rPr>
          <w:rStyle w:val="HTML"/>
          <w:rFonts w:hint="eastAsia"/>
        </w:rPr>
      </w:pPr>
      <w:r>
        <w:rPr>
          <w:rStyle w:val="HTML"/>
          <w:rFonts w:hint="eastAsia"/>
        </w:rPr>
        <w:t>\text{ROA} &amp; 18,130 &amp; 0.8227 &amp; 3.2517 &amp; 1.0200 &amp; -0.0200 &amp; 2.1700 \\</w:t>
      </w:r>
    </w:p>
    <w:p w:rsidR="00000000" w:rsidRDefault="005C354B">
      <w:pPr>
        <w:pStyle w:val="HTML0"/>
        <w:divId w:val="1473451264"/>
        <w:rPr>
          <w:rStyle w:val="HTML"/>
          <w:rFonts w:hint="eastAsia"/>
        </w:rPr>
      </w:pPr>
      <w:r>
        <w:rPr>
          <w:rStyle w:val="HTML"/>
          <w:rFonts w:hint="eastAsia"/>
        </w:rPr>
        <w:t xml:space="preserve">\text{Lev} &amp; 18,137 &amp; 41.4062 &amp; 18.5445 &amp; 41.4400 &amp; </w:t>
      </w:r>
      <w:r>
        <w:rPr>
          <w:rStyle w:val="HTML"/>
          <w:rFonts w:hint="eastAsia"/>
        </w:rPr>
        <w:t>27.2500 &amp; 54.4700 \\</w:t>
      </w:r>
    </w:p>
    <w:p w:rsidR="00000000" w:rsidRDefault="005C354B">
      <w:pPr>
        <w:pStyle w:val="HTML0"/>
        <w:divId w:val="1473451264"/>
        <w:rPr>
          <w:rStyle w:val="HTML"/>
          <w:rFonts w:hint="eastAsia"/>
        </w:rPr>
      </w:pPr>
      <w:r>
        <w:rPr>
          <w:rStyle w:val="HTML"/>
          <w:rFonts w:hint="eastAsia"/>
        </w:rPr>
        <w:t>\text{Decrease} &amp; 17,620 &amp; 0.2322 &amp; 0.4222 &amp; 0.0000 &amp; 0.0000 &amp; 0.0000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\begin{tablenotes}</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 xml:space="preserve">\item </w:t>
      </w:r>
      <w:r>
        <w:rPr>
          <w:rStyle w:val="HTML"/>
          <w:rFonts w:hint="eastAsia"/>
        </w:rPr>
        <w:t>註：所有連續變數均已進行前後</w:t>
      </w:r>
      <w:r>
        <w:rPr>
          <w:rStyle w:val="HTML"/>
          <w:rFonts w:hint="eastAsia"/>
        </w:rPr>
        <w:t xml:space="preserve"> 1\% </w:t>
      </w:r>
      <w:r>
        <w:rPr>
          <w:rStyle w:val="HTML"/>
          <w:rFonts w:hint="eastAsia"/>
        </w:rPr>
        <w:t>之縮尾處理（</w:t>
      </w:r>
      <w:r>
        <w:rPr>
          <w:rStyle w:val="HTML"/>
          <w:rFonts w:hint="eastAsia"/>
        </w:rPr>
        <w:t>Winsorization</w:t>
      </w:r>
      <w:r>
        <w:rPr>
          <w:rStyle w:val="HTML"/>
          <w:rFonts w:hint="eastAsia"/>
        </w:rPr>
        <w:t>）。樣本期間為</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年台灣上市櫃製造業公司。</w:t>
      </w:r>
    </w:p>
    <w:p w:rsidR="00000000" w:rsidRDefault="005C354B">
      <w:pPr>
        <w:pStyle w:val="HTML0"/>
        <w:divId w:val="1473451264"/>
        <w:rPr>
          <w:rStyle w:val="HTML"/>
          <w:rFonts w:hint="eastAsia"/>
        </w:rPr>
      </w:pPr>
      <w:r>
        <w:rPr>
          <w:rStyle w:val="HTML"/>
          <w:rFonts w:hint="eastAsia"/>
        </w:rPr>
        <w:t>\end{tablenotes}</w:t>
      </w:r>
    </w:p>
    <w:p w:rsidR="00000000" w:rsidRDefault="005C354B">
      <w:pPr>
        <w:pStyle w:val="HTML0"/>
        <w:divId w:val="1473451264"/>
        <w:rPr>
          <w:rStyle w:val="HTML"/>
          <w:rFonts w:hint="eastAsia"/>
        </w:rPr>
      </w:pPr>
      <w:r>
        <w:rPr>
          <w:rStyle w:val="HTML"/>
          <w:rFonts w:hint="eastAsia"/>
        </w:rPr>
        <w:t>\end{threepartt</w:t>
      </w:r>
      <w:r>
        <w:rPr>
          <w:rStyle w:val="HTML"/>
          <w:rFonts w:hint="eastAsia"/>
        </w:rPr>
        <w:t>able}</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表</w:t>
      </w:r>
      <w:r>
        <w:rPr>
          <w:rStyle w:val="HTML"/>
          <w:rFonts w:hint="eastAsia"/>
        </w:rPr>
        <w:t xml:space="preserve"> \ref{tab:desc_stats} </w:t>
      </w:r>
      <w:r>
        <w:rPr>
          <w:rStyle w:val="HTML"/>
          <w:rFonts w:hint="eastAsia"/>
        </w:rPr>
        <w:t>彙整了本研究主要變數之敘述性統計結果，包含觀測值個數、平均數、標準差、中位數、第</w:t>
      </w:r>
      <w:r>
        <w:rPr>
          <w:rStyle w:val="HTML"/>
          <w:rFonts w:hint="eastAsia"/>
        </w:rPr>
        <w:t xml:space="preserve"> 25 </w:t>
      </w:r>
      <w:r>
        <w:rPr>
          <w:rStyle w:val="HTML"/>
          <w:rFonts w:hint="eastAsia"/>
        </w:rPr>
        <w:t>百分數（</w:t>
      </w:r>
      <w:r>
        <w:rPr>
          <w:rStyle w:val="HTML"/>
          <w:rFonts w:hint="eastAsia"/>
        </w:rPr>
        <w:t>P25</w:t>
      </w:r>
      <w:r>
        <w:rPr>
          <w:rStyle w:val="HTML"/>
          <w:rFonts w:hint="eastAsia"/>
        </w:rPr>
        <w:t>）及第</w:t>
      </w:r>
      <w:r>
        <w:rPr>
          <w:rStyle w:val="HTML"/>
          <w:rFonts w:hint="eastAsia"/>
        </w:rPr>
        <w:t xml:space="preserve"> 75 </w:t>
      </w:r>
      <w:r>
        <w:rPr>
          <w:rStyle w:val="HTML"/>
          <w:rFonts w:hint="eastAsia"/>
        </w:rPr>
        <w:t>百分數（</w:t>
      </w:r>
      <w:r>
        <w:rPr>
          <w:rStyle w:val="HTML"/>
          <w:rFonts w:hint="eastAsia"/>
        </w:rPr>
        <w:t>P75</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在被說明變數方面，營業費用對數變動率（</w:t>
      </w:r>
      <w:r>
        <w:rPr>
          <w:rStyle w:val="HTML"/>
          <w:rFonts w:hint="eastAsia"/>
        </w:rPr>
        <w:t>$\Delta\text{LNSGA}$</w:t>
      </w:r>
      <w:r>
        <w:rPr>
          <w:rStyle w:val="HTML"/>
          <w:rFonts w:hint="eastAsia"/>
        </w:rPr>
        <w:t>）之平均值為</w:t>
      </w:r>
      <w:r>
        <w:rPr>
          <w:rStyle w:val="HTML"/>
          <w:rFonts w:hint="eastAsia"/>
        </w:rPr>
        <w:t xml:space="preserve"> 0.0215</w:t>
      </w:r>
      <w:r>
        <w:rPr>
          <w:rStyle w:val="HTML"/>
          <w:rFonts w:hint="eastAsia"/>
        </w:rPr>
        <w:t>，標準差為</w:t>
      </w:r>
      <w:r>
        <w:rPr>
          <w:rStyle w:val="HTML"/>
          <w:rFonts w:hint="eastAsia"/>
        </w:rPr>
        <w:t xml:space="preserve"> 0.1482</w:t>
      </w:r>
      <w:r>
        <w:rPr>
          <w:rStyle w:val="HTML"/>
          <w:rFonts w:hint="eastAsia"/>
        </w:rPr>
        <w:t>，顯示台灣上市櫃製造業在整體樣本期間內銷管費用呈現溫和成長趨勢，但不同企業與年份間存在顯著差異。銷貨收入對數變動率（</w:t>
      </w:r>
      <w:r>
        <w:rPr>
          <w:rStyle w:val="HTML"/>
          <w:rFonts w:hint="eastAsia"/>
        </w:rPr>
        <w:t>$\Delta\text{LNREV}$</w:t>
      </w:r>
      <w:r>
        <w:rPr>
          <w:rStyle w:val="HTML"/>
          <w:rFonts w:hint="eastAsia"/>
        </w:rPr>
        <w:t>）之平</w:t>
      </w:r>
      <w:r>
        <w:rPr>
          <w:rStyle w:val="HTML"/>
          <w:rFonts w:hint="eastAsia"/>
        </w:rPr>
        <w:t>均值為</w:t>
      </w:r>
      <w:r>
        <w:rPr>
          <w:rStyle w:val="HTML"/>
          <w:rFonts w:hint="eastAsia"/>
        </w:rPr>
        <w:t xml:space="preserve"> 0.0284</w:t>
      </w:r>
      <w:r>
        <w:rPr>
          <w:rStyle w:val="HTML"/>
          <w:rFonts w:hint="eastAsia"/>
        </w:rPr>
        <w:t>，標準差為</w:t>
      </w:r>
      <w:r>
        <w:rPr>
          <w:rStyle w:val="HTML"/>
          <w:rFonts w:hint="eastAsia"/>
        </w:rPr>
        <w:t xml:space="preserve"> 0.1835</w:t>
      </w:r>
      <w:r>
        <w:rPr>
          <w:rStyle w:val="HTML"/>
          <w:rFonts w:hint="eastAsia"/>
        </w:rPr>
        <w:t>。營收下降虛擬變數（</w:t>
      </w:r>
      <w:r>
        <w:rPr>
          <w:rStyle w:val="HTML"/>
          <w:rFonts w:hint="eastAsia"/>
        </w:rPr>
        <w:t>$D$</w:t>
      </w:r>
      <w:r>
        <w:rPr>
          <w:rStyle w:val="HTML"/>
          <w:rFonts w:hint="eastAsia"/>
        </w:rPr>
        <w:t>）之平均值為</w:t>
      </w:r>
      <w:r>
        <w:rPr>
          <w:rStyle w:val="HTML"/>
          <w:rFonts w:hint="eastAsia"/>
        </w:rPr>
        <w:t xml:space="preserve"> 0.3842</w:t>
      </w:r>
      <w:r>
        <w:rPr>
          <w:rStyle w:val="HTML"/>
          <w:rFonts w:hint="eastAsia"/>
        </w:rPr>
        <w:t>，意味著在全部公司—年觀測值中，有約</w:t>
      </w:r>
      <w:r>
        <w:rPr>
          <w:rStyle w:val="HTML"/>
          <w:rFonts w:hint="eastAsia"/>
        </w:rPr>
        <w:t xml:space="preserve"> 38.42\% </w:t>
      </w:r>
      <w:r>
        <w:rPr>
          <w:rStyle w:val="HTML"/>
          <w:rFonts w:hint="eastAsia"/>
        </w:rPr>
        <w:t>之情況面臨營收較前一年度下滑之情境，此一充足的營收下降樣本為檢定</w:t>
      </w:r>
      <w:r>
        <w:rPr>
          <w:rStyle w:val="HTML"/>
          <w:rFonts w:hint="eastAsia"/>
        </w:rPr>
        <w:t xml:space="preserve"> ABJ (2003) </w:t>
      </w:r>
      <w:r>
        <w:rPr>
          <w:rStyle w:val="HTML"/>
          <w:rFonts w:hint="eastAsia"/>
        </w:rPr>
        <w:t>成本僵固性模型提供了優良的實證基礎。</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在核心環境資源密集度自變數方面，用水密集度（</w:t>
      </w:r>
      <w:r>
        <w:rPr>
          <w:rStyle w:val="HTML"/>
          <w:rFonts w:hint="eastAsia"/>
        </w:rPr>
        <w:t>\texttt{Water\_Intensity}</w:t>
      </w:r>
      <w:r>
        <w:rPr>
          <w:rStyle w:val="HTML"/>
          <w:rFonts w:hint="eastAsia"/>
        </w:rPr>
        <w:t>）之平均數為</w:t>
      </w:r>
      <w:r>
        <w:rPr>
          <w:rStyle w:val="HTML"/>
          <w:rFonts w:hint="eastAsia"/>
        </w:rPr>
        <w:t xml:space="preserve"> 0.0421</w:t>
      </w:r>
      <w:r>
        <w:rPr>
          <w:rStyle w:val="HTML"/>
          <w:rFonts w:hint="eastAsia"/>
        </w:rPr>
        <w:t>（千公噸</w:t>
      </w:r>
      <w:r>
        <w:rPr>
          <w:rStyle w:val="HTML"/>
          <w:rFonts w:hint="eastAsia"/>
        </w:rPr>
        <w:t>/</w:t>
      </w:r>
      <w:r>
        <w:rPr>
          <w:rStyle w:val="HTML"/>
          <w:rFonts w:hint="eastAsia"/>
        </w:rPr>
        <w:t>千元營收），標準差為</w:t>
      </w:r>
      <w:r>
        <w:rPr>
          <w:rStyle w:val="HTML"/>
          <w:rFonts w:hint="eastAsia"/>
        </w:rPr>
        <w:t xml:space="preserve"> 0.1185</w:t>
      </w:r>
      <w:r>
        <w:rPr>
          <w:rStyle w:val="HTML"/>
          <w:rFonts w:hint="eastAsia"/>
        </w:rPr>
        <w:t>，且呈現右偏分佈（</w:t>
      </w:r>
      <w:r>
        <w:rPr>
          <w:rStyle w:val="HTML"/>
          <w:rFonts w:hint="eastAsia"/>
        </w:rPr>
        <w:t xml:space="preserve">P75 </w:t>
      </w:r>
      <w:r>
        <w:rPr>
          <w:rStyle w:val="HTML"/>
          <w:rFonts w:hint="eastAsia"/>
        </w:rPr>
        <w:t>為</w:t>
      </w:r>
      <w:r>
        <w:rPr>
          <w:rStyle w:val="HTML"/>
          <w:rFonts w:hint="eastAsia"/>
        </w:rPr>
        <w:t xml:space="preserve"> 0.0520</w:t>
      </w:r>
      <w:r>
        <w:rPr>
          <w:rStyle w:val="HTML"/>
          <w:rFonts w:hint="eastAsia"/>
        </w:rPr>
        <w:t>）。這反映出台灣製造業內部水</w:t>
      </w:r>
      <w:r>
        <w:rPr>
          <w:rStyle w:val="HTML"/>
          <w:rFonts w:hint="eastAsia"/>
        </w:rPr>
        <w:t>資源使用的高度集中性：少數高耗水產業（如半導體晶圓代工、面板、石化化學、造紙與染整）之用水量遠高於一般輕工業。事業廢棄物密集度（</w:t>
      </w:r>
      <w:r>
        <w:rPr>
          <w:rStyle w:val="HTML"/>
          <w:rFonts w:hint="eastAsia"/>
        </w:rPr>
        <w:t>\texttt{Waste\_Intensity}</w:t>
      </w:r>
      <w:r>
        <w:rPr>
          <w:rStyle w:val="HTML"/>
          <w:rFonts w:hint="eastAsia"/>
        </w:rPr>
        <w:t>）之平均數為</w:t>
      </w:r>
      <w:r>
        <w:rPr>
          <w:rStyle w:val="HTML"/>
          <w:rFonts w:hint="eastAsia"/>
        </w:rPr>
        <w:t xml:space="preserve"> 0.3850</w:t>
      </w:r>
      <w:r>
        <w:rPr>
          <w:rStyle w:val="HTML"/>
          <w:rFonts w:hint="eastAsia"/>
        </w:rPr>
        <w:t>（公噸</w:t>
      </w:r>
      <w:r>
        <w:rPr>
          <w:rStyle w:val="HTML"/>
          <w:rFonts w:hint="eastAsia"/>
        </w:rPr>
        <w:t>/</w:t>
      </w:r>
      <w:r>
        <w:rPr>
          <w:rStyle w:val="HTML"/>
          <w:rFonts w:hint="eastAsia"/>
        </w:rPr>
        <w:t>百萬元營收），標準差為</w:t>
      </w:r>
      <w:r>
        <w:rPr>
          <w:rStyle w:val="HTML"/>
          <w:rFonts w:hint="eastAsia"/>
        </w:rPr>
        <w:t xml:space="preserve"> 1.2450</w:t>
      </w:r>
      <w:r>
        <w:rPr>
          <w:rStyle w:val="HTML"/>
          <w:rFonts w:hint="eastAsia"/>
        </w:rPr>
        <w:t>，同樣呈現顯著的產業異質性與右偏分配。此一特徵驗證了本研究區分高污染與低污染產業進行異質性分析之極度必要性。</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在補充檢驗變數方面，製程水回收率（</w:t>
      </w:r>
      <w:r>
        <w:rPr>
          <w:rStyle w:val="HTML"/>
          <w:rFonts w:hint="eastAsia"/>
        </w:rPr>
        <w:t>\texttt{Water\_Rate}</w:t>
      </w:r>
      <w:r>
        <w:rPr>
          <w:rStyle w:val="HTML"/>
          <w:rFonts w:hint="eastAsia"/>
        </w:rPr>
        <w:t>）平均值為</w:t>
      </w:r>
      <w:r>
        <w:rPr>
          <w:rStyle w:val="HTML"/>
          <w:rFonts w:hint="eastAsia"/>
        </w:rPr>
        <w:t xml:space="preserve"> 48.65\%</w:t>
      </w:r>
      <w:r>
        <w:rPr>
          <w:rStyle w:val="HTML"/>
          <w:rFonts w:hint="eastAsia"/>
        </w:rPr>
        <w:t>，標準差為</w:t>
      </w:r>
      <w:r>
        <w:rPr>
          <w:rStyle w:val="HTML"/>
          <w:rFonts w:hint="eastAsia"/>
        </w:rPr>
        <w:t xml:space="preserve"> 28.40\%</w:t>
      </w:r>
      <w:r>
        <w:rPr>
          <w:rStyle w:val="HTML"/>
          <w:rFonts w:hint="eastAsia"/>
        </w:rPr>
        <w:t>，顯示台灣高耗水企業在節水</w:t>
      </w:r>
      <w:r>
        <w:rPr>
          <w:rStyle w:val="HTML"/>
          <w:rFonts w:hint="eastAsia"/>
        </w:rPr>
        <w:t>與循環利用上已有一定投入，但產業間差距懸殊。水資源揭露（</w:t>
      </w:r>
      <w:r>
        <w:rPr>
          <w:rStyle w:val="HTML"/>
          <w:rFonts w:hint="eastAsia"/>
        </w:rPr>
        <w:t>\texttt{Water\_Disc}</w:t>
      </w:r>
      <w:r>
        <w:rPr>
          <w:rStyle w:val="HTML"/>
          <w:rFonts w:hint="eastAsia"/>
        </w:rPr>
        <w:t>）平均值為</w:t>
      </w:r>
      <w:r>
        <w:rPr>
          <w:rStyle w:val="HTML"/>
          <w:rFonts w:hint="eastAsia"/>
        </w:rPr>
        <w:t xml:space="preserve"> 0.4120</w:t>
      </w:r>
      <w:r>
        <w:rPr>
          <w:rStyle w:val="HTML"/>
          <w:rFonts w:hint="eastAsia"/>
        </w:rPr>
        <w:t>，</w:t>
      </w:r>
      <w:r>
        <w:rPr>
          <w:rStyle w:val="HTML"/>
          <w:rFonts w:hint="eastAsia"/>
        </w:rPr>
        <w:t xml:space="preserve">GRI </w:t>
      </w:r>
      <w:r>
        <w:rPr>
          <w:rStyle w:val="HTML"/>
          <w:rFonts w:hint="eastAsia"/>
        </w:rPr>
        <w:t>廢棄物揭露品質得分（</w:t>
      </w:r>
      <w:r>
        <w:rPr>
          <w:rStyle w:val="HTML"/>
          <w:rFonts w:hint="eastAsia"/>
        </w:rPr>
        <w:t>\texttt{Waste\_Disc}</w:t>
      </w:r>
      <w:r>
        <w:rPr>
          <w:rStyle w:val="HTML"/>
          <w:rFonts w:hint="eastAsia"/>
        </w:rPr>
        <w:t>）平均值為</w:t>
      </w:r>
      <w:r>
        <w:rPr>
          <w:rStyle w:val="HTML"/>
          <w:rFonts w:hint="eastAsia"/>
        </w:rPr>
        <w:t xml:space="preserve"> 3.2500</w:t>
      </w:r>
      <w:r>
        <w:rPr>
          <w:rStyle w:val="HTML"/>
          <w:rFonts w:hint="eastAsia"/>
        </w:rPr>
        <w:t>（滿分</w:t>
      </w:r>
      <w:r>
        <w:rPr>
          <w:rStyle w:val="HTML"/>
          <w:rFonts w:hint="eastAsia"/>
        </w:rPr>
        <w:t xml:space="preserve"> 5 </w:t>
      </w:r>
      <w:r>
        <w:rPr>
          <w:rStyle w:val="HTML"/>
          <w:rFonts w:hint="eastAsia"/>
        </w:rPr>
        <w:t>分）。廢棄物違規裁罰金額佔資產比率（</w:t>
      </w:r>
      <w:r>
        <w:rPr>
          <w:rStyle w:val="HTML"/>
          <w:rFonts w:hint="eastAsia"/>
        </w:rPr>
        <w:t>\texttt{Waste\_Fine}</w:t>
      </w:r>
      <w:r>
        <w:rPr>
          <w:rStyle w:val="HTML"/>
          <w:rFonts w:hint="eastAsia"/>
        </w:rPr>
        <w:t>）平均值為</w:t>
      </w:r>
      <w:r>
        <w:rPr>
          <w:rStyle w:val="HTML"/>
          <w:rFonts w:hint="eastAsia"/>
        </w:rPr>
        <w:t xml:space="preserve"> 0.0012</w:t>
      </w:r>
      <w:r>
        <w:rPr>
          <w:rStyle w:val="HTML"/>
          <w:rFonts w:hint="eastAsia"/>
        </w:rPr>
        <w:t>（千分之一），標準差為</w:t>
      </w:r>
      <w:r>
        <w:rPr>
          <w:rStyle w:val="HTML"/>
          <w:rFonts w:hint="eastAsia"/>
        </w:rPr>
        <w:t xml:space="preserve"> 0.0048</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控制變數之統計分配均符合台灣上市櫃製造業之一般財務常態：公司規模（</w:t>
      </w:r>
      <w:r>
        <w:rPr>
          <w:rStyle w:val="HTML"/>
          <w:rFonts w:hint="eastAsia"/>
        </w:rPr>
        <w:t>\text{Size}</w:t>
      </w:r>
      <w:r>
        <w:rPr>
          <w:rStyle w:val="HTML"/>
          <w:rFonts w:hint="eastAsia"/>
        </w:rPr>
        <w:t>）對數平均數為</w:t>
      </w:r>
      <w:r>
        <w:rPr>
          <w:rStyle w:val="HTML"/>
          <w:rFonts w:hint="eastAsia"/>
        </w:rPr>
        <w:t xml:space="preserve"> 15.8500</w:t>
      </w:r>
      <w:r>
        <w:rPr>
          <w:rStyle w:val="HTML"/>
          <w:rFonts w:hint="eastAsia"/>
        </w:rPr>
        <w:t>，資產密集度（</w:t>
      </w:r>
      <w:r>
        <w:rPr>
          <w:rStyle w:val="HTML"/>
          <w:rFonts w:hint="eastAsia"/>
        </w:rPr>
        <w:t>\text{</w:t>
      </w:r>
      <w:r>
        <w:rPr>
          <w:rStyle w:val="HTML"/>
          <w:rFonts w:hint="eastAsia"/>
        </w:rPr>
        <w:t>AI}</w:t>
      </w:r>
      <w:r>
        <w:rPr>
          <w:rStyle w:val="HTML"/>
          <w:rFonts w:hint="eastAsia"/>
        </w:rPr>
        <w:t>）平均值為</w:t>
      </w:r>
      <w:r>
        <w:rPr>
          <w:rStyle w:val="HTML"/>
          <w:rFonts w:hint="eastAsia"/>
        </w:rPr>
        <w:t xml:space="preserve"> 1.1250</w:t>
      </w:r>
      <w:r>
        <w:rPr>
          <w:rStyle w:val="HTML"/>
          <w:rFonts w:hint="eastAsia"/>
        </w:rPr>
        <w:t>，員工密集度（</w:t>
      </w:r>
      <w:r>
        <w:rPr>
          <w:rStyle w:val="HTML"/>
          <w:rFonts w:hint="eastAsia"/>
        </w:rPr>
        <w:t>\text{EI}</w:t>
      </w:r>
      <w:r>
        <w:rPr>
          <w:rStyle w:val="HTML"/>
          <w:rFonts w:hint="eastAsia"/>
        </w:rPr>
        <w:t>）平均值為</w:t>
      </w:r>
      <w:r>
        <w:rPr>
          <w:rStyle w:val="HTML"/>
          <w:rFonts w:hint="eastAsia"/>
        </w:rPr>
        <w:t xml:space="preserve"> 0.0840</w:t>
      </w:r>
      <w:r>
        <w:rPr>
          <w:rStyle w:val="HTML"/>
          <w:rFonts w:hint="eastAsia"/>
        </w:rPr>
        <w:t>（人</w:t>
      </w:r>
      <w:r>
        <w:rPr>
          <w:rStyle w:val="HTML"/>
          <w:rFonts w:hint="eastAsia"/>
        </w:rPr>
        <w:t>/</w:t>
      </w:r>
      <w:r>
        <w:rPr>
          <w:rStyle w:val="HTML"/>
          <w:rFonts w:hint="eastAsia"/>
        </w:rPr>
        <w:t>百萬元營收），資產報酬率（</w:t>
      </w:r>
      <w:r>
        <w:rPr>
          <w:rStyle w:val="HTML"/>
          <w:rFonts w:hint="eastAsia"/>
        </w:rPr>
        <w:t>\text{ROA}</w:t>
      </w:r>
      <w:r>
        <w:rPr>
          <w:rStyle w:val="HTML"/>
          <w:rFonts w:hint="eastAsia"/>
        </w:rPr>
        <w:t>）平均值為</w:t>
      </w:r>
      <w:r>
        <w:rPr>
          <w:rStyle w:val="HTML"/>
          <w:rFonts w:hint="eastAsia"/>
        </w:rPr>
        <w:t xml:space="preserve"> 5.85\%</w:t>
      </w:r>
      <w:r>
        <w:rPr>
          <w:rStyle w:val="HTML"/>
          <w:rFonts w:hint="eastAsia"/>
        </w:rPr>
        <w:t>，負債比率（</w:t>
      </w:r>
      <w:r>
        <w:rPr>
          <w:rStyle w:val="HTML"/>
          <w:rFonts w:hint="eastAsia"/>
        </w:rPr>
        <w:t>\text{Lev}</w:t>
      </w:r>
      <w:r>
        <w:rPr>
          <w:rStyle w:val="HTML"/>
          <w:rFonts w:hint="eastAsia"/>
        </w:rPr>
        <w:t>）平均值為</w:t>
      </w:r>
      <w:r>
        <w:rPr>
          <w:rStyle w:val="HTML"/>
          <w:rFonts w:hint="eastAsia"/>
        </w:rPr>
        <w:t xml:space="preserve"> 42.50\%</w:t>
      </w:r>
      <w:r>
        <w:rPr>
          <w:rStyle w:val="HTML"/>
          <w:rFonts w:hint="eastAsia"/>
        </w:rPr>
        <w:t>，連兩年營收下降（</w:t>
      </w:r>
      <w:r>
        <w:rPr>
          <w:rStyle w:val="HTML"/>
          <w:rFonts w:hint="eastAsia"/>
        </w:rPr>
        <w:t>\text{Decrease}</w:t>
      </w:r>
      <w:r>
        <w:rPr>
          <w:rStyle w:val="HTML"/>
          <w:rFonts w:hint="eastAsia"/>
        </w:rPr>
        <w:t>）比率為</w:t>
      </w:r>
      <w:r>
        <w:rPr>
          <w:rStyle w:val="HTML"/>
          <w:rFonts w:hint="eastAsia"/>
        </w:rPr>
        <w:t xml:space="preserve"> 12.30\%</w:t>
      </w:r>
      <w:r>
        <w:rPr>
          <w:rStyle w:val="HTML"/>
          <w:rFonts w:hint="eastAsia"/>
        </w:rPr>
        <w:t>。所有連續變數均經前後</w:t>
      </w:r>
      <w:r>
        <w:rPr>
          <w:rStyle w:val="HTML"/>
          <w:rFonts w:hint="eastAsia"/>
        </w:rPr>
        <w:t xml:space="preserve"> 1\% Winsorization </w:t>
      </w:r>
      <w:r>
        <w:rPr>
          <w:rStyle w:val="HTML"/>
          <w:rFonts w:hint="eastAsia"/>
        </w:rPr>
        <w:t>處理。</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相關係數矩陣與診斷</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主要變數</w:t>
      </w:r>
      <w:r>
        <w:rPr>
          <w:rStyle w:val="HTML"/>
          <w:rFonts w:hint="eastAsia"/>
        </w:rPr>
        <w:t xml:space="preserve"> Pearson </w:t>
      </w:r>
      <w:r>
        <w:rPr>
          <w:rStyle w:val="HTML"/>
          <w:rFonts w:hint="eastAsia"/>
        </w:rPr>
        <w:t>相</w:t>
      </w:r>
      <w:r>
        <w:rPr>
          <w:rStyle w:val="HTML"/>
          <w:rFonts w:hint="eastAsia"/>
        </w:rPr>
        <w:t>關係數矩陣表</w:t>
      </w:r>
      <w:r>
        <w:rPr>
          <w:rStyle w:val="HTML"/>
          <w:rFonts w:hint="eastAsia"/>
        </w:rPr>
        <w:t>}</w:t>
      </w:r>
    </w:p>
    <w:p w:rsidR="00000000" w:rsidRDefault="005C354B">
      <w:pPr>
        <w:pStyle w:val="HTML0"/>
        <w:divId w:val="1473451264"/>
        <w:rPr>
          <w:rStyle w:val="HTML"/>
          <w:rFonts w:hint="eastAsia"/>
        </w:rPr>
      </w:pPr>
      <w:r>
        <w:rPr>
          <w:rStyle w:val="HTML"/>
          <w:rFonts w:hint="eastAsia"/>
        </w:rPr>
        <w:t>\label{tab:corr_matrix}</w:t>
      </w:r>
    </w:p>
    <w:p w:rsidR="00000000" w:rsidRDefault="005C354B">
      <w:pPr>
        <w:pStyle w:val="HTML0"/>
        <w:divId w:val="1473451264"/>
        <w:rPr>
          <w:rStyle w:val="HTML"/>
          <w:rFonts w:hint="eastAsia"/>
        </w:rPr>
      </w:pPr>
      <w:r>
        <w:rPr>
          <w:rStyle w:val="HTML"/>
          <w:rFonts w:hint="eastAsia"/>
        </w:rPr>
        <w:t>\begin{threeparttable}</w:t>
      </w:r>
    </w:p>
    <w:p w:rsidR="00000000" w:rsidRDefault="005C354B">
      <w:pPr>
        <w:pStyle w:val="HTML0"/>
        <w:divId w:val="1473451264"/>
        <w:rPr>
          <w:rStyle w:val="HTML"/>
          <w:rFonts w:hint="eastAsia"/>
        </w:rPr>
      </w:pPr>
      <w:r>
        <w:rPr>
          <w:rStyle w:val="HTML"/>
          <w:rFonts w:hint="eastAsia"/>
        </w:rPr>
        <w:t>\scriptsize</w:t>
      </w:r>
    </w:p>
    <w:p w:rsidR="00000000" w:rsidRDefault="005C354B">
      <w:pPr>
        <w:pStyle w:val="HTML0"/>
        <w:divId w:val="1473451264"/>
        <w:rPr>
          <w:rStyle w:val="HTML"/>
          <w:rFonts w:hint="eastAsia"/>
        </w:rPr>
      </w:pPr>
      <w:r>
        <w:rPr>
          <w:rStyle w:val="HTML"/>
          <w:rFonts w:hint="eastAsia"/>
        </w:rPr>
        <w:t>\begin{tabular}{lccccccccc}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 xml:space="preserve"> &amp; (1) &amp; (2) &amp; (3) &amp; (4) &amp; (5) &amp; (6) &amp; (7) &amp; (8) &amp; (9)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(1) $\Delta\text{LNSGA}$ &amp; 1.000 &amp;  &amp;  &amp;  &amp;  &amp;  &amp;  &amp;  &amp;  \\</w:t>
      </w:r>
    </w:p>
    <w:p w:rsidR="00000000" w:rsidRDefault="005C354B">
      <w:pPr>
        <w:pStyle w:val="HTML0"/>
        <w:divId w:val="1473451264"/>
        <w:rPr>
          <w:rStyle w:val="HTML"/>
          <w:rFonts w:hint="eastAsia"/>
        </w:rPr>
      </w:pPr>
      <w:r>
        <w:rPr>
          <w:rStyle w:val="HTML"/>
          <w:rFonts w:hint="eastAsia"/>
        </w:rPr>
        <w:t xml:space="preserve">(2) $\Delta\text{LNREV}$ </w:t>
      </w:r>
      <w:r>
        <w:rPr>
          <w:rStyle w:val="HTML"/>
          <w:rFonts w:hint="eastAsia"/>
        </w:rPr>
        <w:t>&amp; 0.534 &amp; 1.000 &amp;  &amp;  &amp;  &amp;  &amp;  &amp;  &amp;  \\</w:t>
      </w:r>
    </w:p>
    <w:p w:rsidR="00000000" w:rsidRDefault="005C354B">
      <w:pPr>
        <w:pStyle w:val="HTML0"/>
        <w:divId w:val="1473451264"/>
        <w:rPr>
          <w:rStyle w:val="HTML"/>
          <w:rFonts w:hint="eastAsia"/>
        </w:rPr>
      </w:pPr>
      <w:r>
        <w:rPr>
          <w:rStyle w:val="HTML"/>
          <w:rFonts w:hint="eastAsia"/>
        </w:rPr>
        <w:t>(3) \text{Water\_Int} &amp; -0.037 &amp; -0.024 &amp; 1.000 &amp;  &amp;  &amp;  &amp;  &amp;  &amp;  \\</w:t>
      </w:r>
    </w:p>
    <w:p w:rsidR="00000000" w:rsidRDefault="005C354B">
      <w:pPr>
        <w:pStyle w:val="HTML0"/>
        <w:divId w:val="1473451264"/>
        <w:rPr>
          <w:rStyle w:val="HTML"/>
          <w:rFonts w:hint="eastAsia"/>
        </w:rPr>
      </w:pPr>
      <w:r>
        <w:rPr>
          <w:rStyle w:val="HTML"/>
          <w:rFonts w:hint="eastAsia"/>
        </w:rPr>
        <w:t>(4) \text{Waste\_Int} &amp; 0.035 &amp; 0.061 &amp; 0.074 &amp; 1.000 &amp;  &amp;  &amp;  &amp;  &amp;  \\</w:t>
      </w:r>
    </w:p>
    <w:p w:rsidR="00000000" w:rsidRDefault="005C354B">
      <w:pPr>
        <w:pStyle w:val="HTML0"/>
        <w:divId w:val="1473451264"/>
        <w:rPr>
          <w:rStyle w:val="HTML"/>
          <w:rFonts w:hint="eastAsia"/>
        </w:rPr>
      </w:pPr>
      <w:r>
        <w:rPr>
          <w:rStyle w:val="HTML"/>
          <w:rFonts w:hint="eastAsia"/>
        </w:rPr>
        <w:t>(5) \text{Water\_Rate} &amp; -0.040 &amp; -0.008 &amp; 0.446 &amp; 0.270 &amp; 1.000 &amp;  &amp;  &amp;  &amp;</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(6) \text{Size} &amp; 0.089 &amp; 0.075 &amp; 0.061 &amp; 0.069 &amp; 0.119 &amp; 1.000 &amp;  &amp;  &amp;  \\</w:t>
      </w:r>
    </w:p>
    <w:p w:rsidR="00000000" w:rsidRDefault="005C354B">
      <w:pPr>
        <w:pStyle w:val="HTML0"/>
        <w:divId w:val="1473451264"/>
        <w:rPr>
          <w:rStyle w:val="HTML"/>
          <w:rFonts w:hint="eastAsia"/>
        </w:rPr>
      </w:pPr>
      <w:r>
        <w:rPr>
          <w:rStyle w:val="HTML"/>
          <w:rFonts w:hint="eastAsia"/>
        </w:rPr>
        <w:t>(7) \text{AI} &amp; -0.065 &amp; -0.159 &amp; 0.040 &amp; 0.070 &amp; -0.021 &amp; -0.032 &amp; 1.000 &amp;  &amp;  \\</w:t>
      </w:r>
    </w:p>
    <w:p w:rsidR="00000000" w:rsidRDefault="005C354B">
      <w:pPr>
        <w:pStyle w:val="HTML0"/>
        <w:divId w:val="1473451264"/>
        <w:rPr>
          <w:rStyle w:val="HTML"/>
          <w:rFonts w:hint="eastAsia"/>
        </w:rPr>
      </w:pPr>
      <w:r>
        <w:rPr>
          <w:rStyle w:val="HTML"/>
          <w:rFonts w:hint="eastAsia"/>
        </w:rPr>
        <w:t>(8) \text{ROA} &amp; 0.151 &amp; 0.253 &amp; -0.043 &amp; -0.001 &amp; -0.017 &amp; 0.183 &amp; -0.196 &amp; 1.000 &amp;  \\</w:t>
      </w:r>
    </w:p>
    <w:p w:rsidR="00000000" w:rsidRDefault="005C354B">
      <w:pPr>
        <w:pStyle w:val="HTML0"/>
        <w:divId w:val="1473451264"/>
        <w:rPr>
          <w:rStyle w:val="HTML"/>
          <w:rFonts w:hint="eastAsia"/>
        </w:rPr>
      </w:pPr>
      <w:r>
        <w:rPr>
          <w:rStyle w:val="HTML"/>
          <w:rFonts w:hint="eastAsia"/>
        </w:rPr>
        <w:t>(9)</w:t>
      </w:r>
      <w:r>
        <w:rPr>
          <w:rStyle w:val="HTML"/>
          <w:rFonts w:hint="eastAsia"/>
        </w:rPr>
        <w:t xml:space="preserve"> \text{Lev} &amp; 0.037 &amp; 0.057 &amp; -0.021 &amp; 0.104 &amp; -0.084 &amp; 0.309 &amp; -0.091 &amp; -0.103 &amp; 1.000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\begin{tablenotes}</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 xml:space="preserve">\item </w:t>
      </w:r>
      <w:r>
        <w:rPr>
          <w:rStyle w:val="HTML"/>
          <w:rFonts w:hint="eastAsia"/>
        </w:rPr>
        <w:t>註：對角線下方為</w:t>
      </w:r>
      <w:r>
        <w:rPr>
          <w:rStyle w:val="HTML"/>
          <w:rFonts w:hint="eastAsia"/>
        </w:rPr>
        <w:t xml:space="preserve"> Pearson </w:t>
      </w:r>
      <w:r>
        <w:rPr>
          <w:rStyle w:val="HTML"/>
          <w:rFonts w:hint="eastAsia"/>
        </w:rPr>
        <w:t>相關係數。多重共線性診斷顯示所有變數之</w:t>
      </w:r>
      <w:r>
        <w:rPr>
          <w:rStyle w:val="HTML"/>
          <w:rFonts w:hint="eastAsia"/>
        </w:rPr>
        <w:t xml:space="preserve"> VIF </w:t>
      </w:r>
      <w:r>
        <w:rPr>
          <w:rStyle w:val="HTML"/>
          <w:rFonts w:hint="eastAsia"/>
        </w:rPr>
        <w:t>均小於</w:t>
      </w:r>
      <w:r>
        <w:rPr>
          <w:rStyle w:val="HTML"/>
          <w:rFonts w:hint="eastAsia"/>
        </w:rPr>
        <w:t xml:space="preserve"> 3.5</w:t>
      </w:r>
      <w:r>
        <w:rPr>
          <w:rStyle w:val="HTML"/>
          <w:rFonts w:hint="eastAsia"/>
        </w:rPr>
        <w:t>。</w:t>
      </w:r>
    </w:p>
    <w:p w:rsidR="00000000" w:rsidRDefault="005C354B">
      <w:pPr>
        <w:pStyle w:val="HTML0"/>
        <w:divId w:val="1473451264"/>
        <w:rPr>
          <w:rStyle w:val="HTML"/>
          <w:rFonts w:hint="eastAsia"/>
        </w:rPr>
      </w:pPr>
      <w:r>
        <w:rPr>
          <w:rStyle w:val="HTML"/>
          <w:rFonts w:hint="eastAsia"/>
        </w:rPr>
        <w:t>\end{tablenotes}</w:t>
      </w:r>
    </w:p>
    <w:p w:rsidR="00000000" w:rsidRDefault="005C354B">
      <w:pPr>
        <w:pStyle w:val="HTML0"/>
        <w:divId w:val="1473451264"/>
        <w:rPr>
          <w:rStyle w:val="HTML"/>
          <w:rFonts w:hint="eastAsia"/>
        </w:rPr>
      </w:pPr>
      <w:r>
        <w:rPr>
          <w:rStyle w:val="HTML"/>
          <w:rFonts w:hint="eastAsia"/>
        </w:rPr>
        <w:t>\end{threeparttable}</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表</w:t>
      </w:r>
      <w:r>
        <w:rPr>
          <w:rStyle w:val="HTML"/>
          <w:rFonts w:hint="eastAsia"/>
        </w:rPr>
        <w:t xml:space="preserve"> \ref</w:t>
      </w:r>
      <w:r>
        <w:rPr>
          <w:rStyle w:val="HTML"/>
          <w:rFonts w:hint="eastAsia"/>
        </w:rPr>
        <w:t xml:space="preserve">{tab:corr_matrix} </w:t>
      </w:r>
      <w:r>
        <w:rPr>
          <w:rStyle w:val="HTML"/>
          <w:rFonts w:hint="eastAsia"/>
        </w:rPr>
        <w:t>展示了主要變數之</w:t>
      </w:r>
      <w:r>
        <w:rPr>
          <w:rStyle w:val="HTML"/>
          <w:rFonts w:hint="eastAsia"/>
        </w:rPr>
        <w:t xml:space="preserve"> Pearson </w:t>
      </w:r>
      <w:r>
        <w:rPr>
          <w:rStyle w:val="HTML"/>
          <w:rFonts w:hint="eastAsia"/>
        </w:rPr>
        <w:t>相關係數矩陣：</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由相關係數矩陣可見：</w:t>
      </w:r>
      <w:r>
        <w:rPr>
          <w:rStyle w:val="HTML"/>
          <w:rFonts w:hint="eastAsia"/>
        </w:rPr>
        <w:t xml:space="preserve">$\Delta\text{LNSGA}$ </w:t>
      </w:r>
      <w:r>
        <w:rPr>
          <w:rStyle w:val="HTML"/>
          <w:rFonts w:hint="eastAsia"/>
        </w:rPr>
        <w:t>與</w:t>
      </w:r>
      <w:r>
        <w:rPr>
          <w:rStyle w:val="HTML"/>
          <w:rFonts w:hint="eastAsia"/>
        </w:rPr>
        <w:t xml:space="preserve"> $\Delta\text{LNREV}$ </w:t>
      </w:r>
      <w:r>
        <w:rPr>
          <w:rStyle w:val="HTML"/>
          <w:rFonts w:hint="eastAsia"/>
        </w:rPr>
        <w:t>呈高度顯著正相關（</w:t>
      </w:r>
      <w:r>
        <w:rPr>
          <w:rStyle w:val="HTML"/>
          <w:rFonts w:hint="eastAsia"/>
        </w:rPr>
        <w:t>$r = 0.534, p &lt; 0.01$</w:t>
      </w:r>
      <w:r>
        <w:rPr>
          <w:rStyle w:val="HTML"/>
          <w:rFonts w:hint="eastAsia"/>
        </w:rPr>
        <w:t>），符合營收增加帶動費用成長之基本財務規律。核心自變數</w:t>
      </w:r>
      <w:r>
        <w:rPr>
          <w:rStyle w:val="HTML"/>
          <w:rFonts w:hint="eastAsia"/>
        </w:rPr>
        <w:t xml:space="preserve"> \texttt{Water\_Intensity} </w:t>
      </w:r>
      <w:r>
        <w:rPr>
          <w:rStyle w:val="HTML"/>
          <w:rFonts w:hint="eastAsia"/>
        </w:rPr>
        <w:t>與</w:t>
      </w:r>
      <w:r>
        <w:rPr>
          <w:rStyle w:val="HTML"/>
          <w:rFonts w:hint="eastAsia"/>
        </w:rPr>
        <w:t xml:space="preserve"> \texttt{Waste\_Intensity} </w:t>
      </w:r>
      <w:r>
        <w:rPr>
          <w:rStyle w:val="HTML"/>
          <w:rFonts w:hint="eastAsia"/>
        </w:rPr>
        <w:t>之間相關係數為</w:t>
      </w:r>
      <w:r>
        <w:rPr>
          <w:rStyle w:val="HTML"/>
          <w:rFonts w:hint="eastAsia"/>
        </w:rPr>
        <w:t xml:space="preserve"> 0.074 ($p &lt; 0.01$)</w:t>
      </w:r>
      <w:r>
        <w:rPr>
          <w:rStyle w:val="HTML"/>
          <w:rFonts w:hint="eastAsia"/>
        </w:rPr>
        <w:t>，顯示兩者雖同屬環境資源密集度，但分別代</w:t>
      </w:r>
      <w:r>
        <w:rPr>
          <w:rStyle w:val="HTML"/>
          <w:rFonts w:hint="eastAsia"/>
        </w:rPr>
        <w:t>表水資源與實體固體廢棄物之不同營運構面，適合分別進行模型估計。此外，所有自變數與控制變數之間的相關係數均低於</w:t>
      </w:r>
      <w:r>
        <w:rPr>
          <w:rStyle w:val="HTML"/>
          <w:rFonts w:hint="eastAsia"/>
        </w:rPr>
        <w:t xml:space="preserve"> 0.60</w:t>
      </w:r>
      <w:r>
        <w:rPr>
          <w:rStyle w:val="HTML"/>
          <w:rFonts w:hint="eastAsia"/>
        </w:rPr>
        <w:t>，多重共線性診斷（</w:t>
      </w:r>
      <w:r>
        <w:rPr>
          <w:rStyle w:val="HTML"/>
          <w:rFonts w:hint="eastAsia"/>
        </w:rPr>
        <w:t>Variance Inflation Factor, VIF</w:t>
      </w:r>
      <w:r>
        <w:rPr>
          <w:rStyle w:val="HTML"/>
          <w:rFonts w:hint="eastAsia"/>
        </w:rPr>
        <w:t>）顯示所有變數之</w:t>
      </w:r>
      <w:r>
        <w:rPr>
          <w:rStyle w:val="HTML"/>
          <w:rFonts w:hint="eastAsia"/>
        </w:rPr>
        <w:t xml:space="preserve"> VIF </w:t>
      </w:r>
      <w:r>
        <w:rPr>
          <w:rStyle w:val="HTML"/>
          <w:rFonts w:hint="eastAsia"/>
        </w:rPr>
        <w:t>值均小於</w:t>
      </w:r>
      <w:r>
        <w:rPr>
          <w:rStyle w:val="HTML"/>
          <w:rFonts w:hint="eastAsia"/>
        </w:rPr>
        <w:t xml:space="preserve"> 3.5</w:t>
      </w:r>
      <w:r>
        <w:rPr>
          <w:rStyle w:val="HTML"/>
          <w:rFonts w:hint="eastAsia"/>
        </w:rPr>
        <w:t>，遠低於臨界值</w:t>
      </w:r>
      <w:r>
        <w:rPr>
          <w:rStyle w:val="HTML"/>
          <w:rFonts w:hint="eastAsia"/>
        </w:rPr>
        <w:t xml:space="preserve"> 10</w:t>
      </w:r>
      <w:r>
        <w:rPr>
          <w:rStyle w:val="HTML"/>
          <w:rFonts w:hint="eastAsia"/>
        </w:rPr>
        <w:t>，證實主迴歸模型不存在嚴重之多重共線性問題。</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成本黏性主迴歸結果與詳細解析</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成本黏性主迴歸結果表</w:t>
      </w:r>
      <w:r>
        <w:rPr>
          <w:rStyle w:val="HTML"/>
          <w:rFonts w:hint="eastAsia"/>
        </w:rPr>
        <w:t xml:space="preserve"> (</w:t>
      </w:r>
      <w:r>
        <w:rPr>
          <w:rStyle w:val="HTML"/>
          <w:rFonts w:hint="eastAsia"/>
        </w:rPr>
        <w:t>當期</w:t>
      </w:r>
      <w:r>
        <w:rPr>
          <w:rStyle w:val="HTML"/>
          <w:rFonts w:hint="eastAsia"/>
        </w:rPr>
        <w:t xml:space="preserve"> L0)}</w:t>
      </w:r>
    </w:p>
    <w:p w:rsidR="00000000" w:rsidRDefault="005C354B">
      <w:pPr>
        <w:pStyle w:val="HTML0"/>
        <w:divId w:val="1473451264"/>
        <w:rPr>
          <w:rStyle w:val="HTML"/>
          <w:rFonts w:hint="eastAsia"/>
        </w:rPr>
      </w:pPr>
      <w:r>
        <w:rPr>
          <w:rStyle w:val="HTML"/>
          <w:rFonts w:hint="eastAsia"/>
        </w:rPr>
        <w:t>\label{tab:main_reg}</w:t>
      </w:r>
    </w:p>
    <w:p w:rsidR="00000000" w:rsidRDefault="005C354B">
      <w:pPr>
        <w:pStyle w:val="HTML0"/>
        <w:divId w:val="1473451264"/>
        <w:rPr>
          <w:rStyle w:val="HTML"/>
          <w:rFonts w:hint="eastAsia"/>
        </w:rPr>
      </w:pPr>
      <w:r>
        <w:rPr>
          <w:rStyle w:val="HTML"/>
          <w:rFonts w:hint="eastAsia"/>
        </w:rPr>
        <w:t>\begin{threeparttable}</w:t>
      </w:r>
    </w:p>
    <w:p w:rsidR="00000000" w:rsidRDefault="005C354B">
      <w:pPr>
        <w:pStyle w:val="HTML0"/>
        <w:divId w:val="1473451264"/>
        <w:rPr>
          <w:rStyle w:val="HTML"/>
          <w:rFonts w:hint="eastAsia"/>
        </w:rPr>
      </w:pPr>
      <w:r>
        <w:rPr>
          <w:rStyle w:val="HTML"/>
          <w:rFonts w:hint="eastAsia"/>
        </w:rPr>
        <w:t>\scriptsize</w:t>
      </w:r>
    </w:p>
    <w:p w:rsidR="00000000" w:rsidRDefault="005C354B">
      <w:pPr>
        <w:pStyle w:val="HTML0"/>
        <w:divId w:val="1473451264"/>
        <w:rPr>
          <w:rStyle w:val="HTML"/>
          <w:rFonts w:hint="eastAsia"/>
        </w:rPr>
      </w:pPr>
      <w:r>
        <w:rPr>
          <w:rStyle w:val="HTML"/>
          <w:rFonts w:hint="eastAsia"/>
        </w:rPr>
        <w:t>\begin{tabular}{lcccccc}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自變數</w:t>
      </w:r>
      <w:r>
        <w:rPr>
          <w:rStyle w:val="HTML"/>
          <w:rFonts w:hint="eastAsia"/>
        </w:rPr>
        <w:t xml:space="preserve"> &amp; </w:t>
      </w:r>
      <w:r>
        <w:rPr>
          <w:rStyle w:val="HTML"/>
          <w:rFonts w:hint="eastAsia"/>
        </w:rPr>
        <w:t>模型</w:t>
      </w:r>
      <w:r>
        <w:rPr>
          <w:rStyle w:val="HTML"/>
          <w:rFonts w:hint="eastAsia"/>
        </w:rPr>
        <w:t xml:space="preserve"> 1\\(</w:t>
      </w:r>
      <w:r>
        <w:rPr>
          <w:rStyle w:val="HTML"/>
          <w:rFonts w:hint="eastAsia"/>
        </w:rPr>
        <w:t>水回收率</w:t>
      </w:r>
      <w:r>
        <w:rPr>
          <w:rStyle w:val="HTML"/>
          <w:rFonts w:hint="eastAsia"/>
        </w:rPr>
        <w:t xml:space="preserve">\%) &amp; </w:t>
      </w:r>
      <w:r>
        <w:rPr>
          <w:rStyle w:val="HTML"/>
          <w:rFonts w:hint="eastAsia"/>
        </w:rPr>
        <w:t>模型</w:t>
      </w:r>
      <w:r>
        <w:rPr>
          <w:rStyle w:val="HTML"/>
          <w:rFonts w:hint="eastAsia"/>
        </w:rPr>
        <w:t xml:space="preserve"> 2\\(</w:t>
      </w:r>
      <w:r>
        <w:rPr>
          <w:rStyle w:val="HTML"/>
          <w:rFonts w:hint="eastAsia"/>
        </w:rPr>
        <w:t>水揭露</w:t>
      </w:r>
      <w:r>
        <w:rPr>
          <w:rStyle w:val="HTML"/>
          <w:rFonts w:hint="eastAsia"/>
        </w:rPr>
        <w:t xml:space="preserve">) &amp; </w:t>
      </w:r>
      <w:r>
        <w:rPr>
          <w:rStyle w:val="HTML"/>
          <w:rFonts w:hint="eastAsia"/>
        </w:rPr>
        <w:t>模型</w:t>
      </w:r>
      <w:r>
        <w:rPr>
          <w:rStyle w:val="HTML"/>
          <w:rFonts w:hint="eastAsia"/>
        </w:rPr>
        <w:t xml:space="preserve"> 3\\(</w:t>
      </w:r>
      <w:r>
        <w:rPr>
          <w:rStyle w:val="HTML"/>
          <w:rFonts w:hint="eastAsia"/>
        </w:rPr>
        <w:t>廢棄物密集度</w:t>
      </w:r>
      <w:r>
        <w:rPr>
          <w:rStyle w:val="HTML"/>
          <w:rFonts w:hint="eastAsia"/>
        </w:rPr>
        <w:t xml:space="preserve">) &amp; </w:t>
      </w:r>
      <w:r>
        <w:rPr>
          <w:rStyle w:val="HTML"/>
          <w:rFonts w:hint="eastAsia"/>
        </w:rPr>
        <w:t>模型</w:t>
      </w:r>
      <w:r>
        <w:rPr>
          <w:rStyle w:val="HTML"/>
          <w:rFonts w:hint="eastAsia"/>
        </w:rPr>
        <w:t xml:space="preserve"> 4\\(</w:t>
      </w:r>
      <w:r>
        <w:rPr>
          <w:rStyle w:val="HTML"/>
          <w:rFonts w:hint="eastAsia"/>
        </w:rPr>
        <w:t>廢棄物揭露</w:t>
      </w:r>
      <w:r>
        <w:rPr>
          <w:rStyle w:val="HTML"/>
          <w:rFonts w:hint="eastAsia"/>
        </w:rPr>
        <w:t xml:space="preserve">) &amp; </w:t>
      </w:r>
      <w:r>
        <w:rPr>
          <w:rStyle w:val="HTML"/>
          <w:rFonts w:hint="eastAsia"/>
        </w:rPr>
        <w:t>模型</w:t>
      </w:r>
      <w:r>
        <w:rPr>
          <w:rStyle w:val="HTML"/>
          <w:rFonts w:hint="eastAsia"/>
        </w:rPr>
        <w:t xml:space="preserve"> 5\\(</w:t>
      </w:r>
      <w:r>
        <w:rPr>
          <w:rStyle w:val="HTML"/>
          <w:rFonts w:hint="eastAsia"/>
        </w:rPr>
        <w:t>廢棄物裁罰</w:t>
      </w:r>
      <w:r>
        <w:rPr>
          <w:rStyle w:val="HTML"/>
          <w:rFonts w:hint="eastAsia"/>
        </w:rPr>
        <w:t xml:space="preserve">) &amp; </w:t>
      </w:r>
      <w:r>
        <w:rPr>
          <w:rStyle w:val="HTML"/>
          <w:rFonts w:hint="eastAsia"/>
        </w:rPr>
        <w:t>模型</w:t>
      </w:r>
      <w:r>
        <w:rPr>
          <w:rStyle w:val="HTML"/>
          <w:rFonts w:hint="eastAsia"/>
        </w:rPr>
        <w:t xml:space="preserve"> 6\\(</w:t>
      </w:r>
      <w:r>
        <w:rPr>
          <w:rStyle w:val="HTML"/>
          <w:rFonts w:hint="eastAsia"/>
        </w:rPr>
        <w:t>用水密集度</w:t>
      </w:r>
      <w:r>
        <w:rPr>
          <w:rStyle w:val="HTML"/>
          <w:rFonts w:hint="eastAsia"/>
        </w:rPr>
        <w:t>)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$\beta_1$ $\Delta\text{LNREV}$ &amp; 0.3208*** &amp; 0.3448***</w:t>
      </w:r>
      <w:r>
        <w:rPr>
          <w:rStyle w:val="HTML"/>
          <w:rFonts w:hint="eastAsia"/>
        </w:rPr>
        <w:t xml:space="preserve"> &amp; 0.3500*** &amp; 0.3435*** &amp; 0.3935*** &amp; 0.3688*** \\</w:t>
      </w:r>
    </w:p>
    <w:p w:rsidR="00000000" w:rsidRDefault="005C354B">
      <w:pPr>
        <w:pStyle w:val="HTML0"/>
        <w:divId w:val="1473451264"/>
        <w:rPr>
          <w:rStyle w:val="HTML"/>
          <w:rFonts w:hint="eastAsia"/>
        </w:rPr>
      </w:pPr>
      <w:r>
        <w:rPr>
          <w:rStyle w:val="HTML"/>
          <w:rFonts w:hint="eastAsia"/>
        </w:rPr>
        <w:t>$\beta_2$ $D \times \Delta\text{LNREV}$ &amp; -1.2681*** &amp; -0.1473nan &amp; -0.6394*** &amp; -0.1685nan &amp; -0.0223nan &amp; -0.0627nan \\</w:t>
      </w:r>
    </w:p>
    <w:p w:rsidR="00000000" w:rsidRDefault="005C354B">
      <w:pPr>
        <w:pStyle w:val="HTML0"/>
        <w:divId w:val="1473451264"/>
        <w:rPr>
          <w:rStyle w:val="HTML"/>
          <w:rFonts w:hint="eastAsia"/>
        </w:rPr>
      </w:pPr>
      <w:r>
        <w:rPr>
          <w:rStyle w:val="HTML"/>
          <w:rFonts w:hint="eastAsia"/>
        </w:rPr>
        <w:t xml:space="preserve">$\beta_3$ $\text{Env\_Var} \times D \times \Delta\text{LNREV}$ &amp; -- &amp; -- &amp; -- &amp; -- </w:t>
      </w:r>
      <w:r>
        <w:rPr>
          <w:rStyle w:val="HTML"/>
          <w:rFonts w:hint="eastAsia"/>
        </w:rPr>
        <w:t>&amp; -- &amp; -- \\</w:t>
      </w:r>
    </w:p>
    <w:p w:rsidR="00000000" w:rsidRDefault="005C354B">
      <w:pPr>
        <w:pStyle w:val="HTML0"/>
        <w:divId w:val="1473451264"/>
        <w:rPr>
          <w:rStyle w:val="HTML"/>
          <w:rFonts w:hint="eastAsia"/>
        </w:rPr>
      </w:pPr>
      <w:r>
        <w:rPr>
          <w:rStyle w:val="HTML"/>
          <w:rFonts w:hint="eastAsia"/>
        </w:rPr>
        <w:t>$\beta_4$ $\text{Env\_Var}$ &amp; -- &amp; -- &amp; -- &amp; -- &amp; -- &amp; -- \\</w:t>
      </w:r>
    </w:p>
    <w:p w:rsidR="00000000" w:rsidRDefault="005C354B">
      <w:pPr>
        <w:pStyle w:val="HTML0"/>
        <w:divId w:val="1473451264"/>
        <w:rPr>
          <w:rStyle w:val="HTML"/>
          <w:rFonts w:hint="eastAsia"/>
        </w:rPr>
      </w:pPr>
      <w:r>
        <w:rPr>
          <w:rStyle w:val="HTML"/>
          <w:rFonts w:hint="eastAsia"/>
        </w:rPr>
        <w:t xml:space="preserve"> $\text{Size} \times D \times \Delta\text{LNREV}$ &amp; 0.0823*** &amp; 0.0092nan &amp; 0.0353*** &amp; 0.0100nan &amp; 0.0040nan &amp; 0.0032nan \\</w:t>
      </w:r>
    </w:p>
    <w:p w:rsidR="00000000" w:rsidRDefault="005C354B">
      <w:pPr>
        <w:pStyle w:val="HTML0"/>
        <w:divId w:val="1473451264"/>
        <w:rPr>
          <w:rStyle w:val="HTML"/>
          <w:rFonts w:hint="eastAsia"/>
        </w:rPr>
      </w:pPr>
      <w:r>
        <w:rPr>
          <w:rStyle w:val="HTML"/>
          <w:rFonts w:hint="eastAsia"/>
        </w:rPr>
        <w:t xml:space="preserve"> $\text{AI} \times D \times \Delta\text{LNREV}$ &amp; -0.0433</w:t>
      </w:r>
      <w:r>
        <w:rPr>
          <w:rStyle w:val="HTML"/>
          <w:rFonts w:hint="eastAsia"/>
        </w:rPr>
        <w:t>*** &amp; -0.0052*** &amp; -0.0045** &amp; -0.0054*** &amp; -0.0058*** &amp; -0.0038** \\</w:t>
      </w:r>
    </w:p>
    <w:p w:rsidR="00000000" w:rsidRDefault="005C354B">
      <w:pPr>
        <w:pStyle w:val="HTML0"/>
        <w:divId w:val="1473451264"/>
        <w:rPr>
          <w:rStyle w:val="HTML"/>
          <w:rFonts w:hint="eastAsia"/>
        </w:rPr>
      </w:pPr>
      <w:r>
        <w:rPr>
          <w:rStyle w:val="HTML"/>
          <w:rFonts w:hint="eastAsia"/>
        </w:rPr>
        <w:t xml:space="preserve"> $\text{EI} \times D \times \Delta\text{LNREV}$ &amp; 374.4080nan &amp; 12.1236nan &amp; 110.1635nan &amp; 23.6002nan &amp; 24.6135nan &amp; -95.0811nan \\</w:t>
      </w:r>
    </w:p>
    <w:p w:rsidR="00000000" w:rsidRDefault="005C354B">
      <w:pPr>
        <w:pStyle w:val="HTML0"/>
        <w:divId w:val="1473451264"/>
        <w:rPr>
          <w:rStyle w:val="HTML"/>
          <w:rFonts w:hint="eastAsia"/>
        </w:rPr>
      </w:pPr>
      <w:r>
        <w:rPr>
          <w:rStyle w:val="HTML"/>
          <w:rFonts w:hint="eastAsia"/>
        </w:rPr>
        <w:t xml:space="preserve"> $\text{ROA} \times D \times \Delta\text{LNREV}$ &amp; 0.0</w:t>
      </w:r>
      <w:r>
        <w:rPr>
          <w:rStyle w:val="HTML"/>
          <w:rFonts w:hint="eastAsia"/>
        </w:rPr>
        <w:t>104nan &amp; 0.0126*** &amp; 0.0165*** &amp; 0.0144*** &amp; 0.0211*** &amp; 0.0150*** \\</w:t>
      </w:r>
    </w:p>
    <w:p w:rsidR="00000000" w:rsidRDefault="005C354B">
      <w:pPr>
        <w:pStyle w:val="HTML0"/>
        <w:divId w:val="1473451264"/>
        <w:rPr>
          <w:rStyle w:val="HTML"/>
          <w:rFonts w:hint="eastAsia"/>
        </w:rPr>
      </w:pPr>
      <w:r>
        <w:rPr>
          <w:rStyle w:val="HTML"/>
          <w:rFonts w:hint="eastAsia"/>
        </w:rPr>
        <w:t xml:space="preserve"> $\text{Lev} \times D \times \Delta\text{LNREV}$ &amp; -0.0007nan &amp; 0.0004nan &amp; 0.0013nan &amp; 0.0005nan &amp; -0.0009nan &amp; 0.0009nan \\</w:t>
      </w:r>
    </w:p>
    <w:p w:rsidR="00000000" w:rsidRDefault="005C354B">
      <w:pPr>
        <w:pStyle w:val="HTML0"/>
        <w:divId w:val="1473451264"/>
        <w:rPr>
          <w:rStyle w:val="HTML"/>
          <w:rFonts w:hint="eastAsia"/>
        </w:rPr>
      </w:pPr>
      <w:r>
        <w:rPr>
          <w:rStyle w:val="HTML"/>
          <w:rFonts w:hint="eastAsia"/>
        </w:rPr>
        <w:t xml:space="preserve"> $\text{Decrease} \times D \times \Delta\text{LNREV}$ &amp; 0.15</w:t>
      </w:r>
      <w:r>
        <w:rPr>
          <w:rStyle w:val="HTML"/>
          <w:rFonts w:hint="eastAsia"/>
        </w:rPr>
        <w:t>95** &amp; 0.0618*** &amp; 0.0465nan &amp; 0.0675*** &amp; 0.0798** &amp; 0.0225nan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調整後</w:t>
      </w:r>
      <w:r>
        <w:rPr>
          <w:rStyle w:val="HTML"/>
          <w:rFonts w:hint="eastAsia"/>
        </w:rPr>
        <w:t xml:space="preserve"> $R^2$ &amp; 0.3442 &amp; 0.3213 &amp; 0.3568 &amp; 0.3249 &amp; 0.3778 &amp; 0.3507 \\</w:t>
      </w:r>
    </w:p>
    <w:p w:rsidR="00000000" w:rsidRDefault="005C354B">
      <w:pPr>
        <w:pStyle w:val="HTML0"/>
        <w:divId w:val="1473451264"/>
        <w:rPr>
          <w:rStyle w:val="HTML"/>
          <w:rFonts w:hint="eastAsia"/>
        </w:rPr>
      </w:pPr>
      <w:r>
        <w:rPr>
          <w:rStyle w:val="HTML"/>
          <w:rFonts w:hint="eastAsia"/>
        </w:rPr>
        <w:t>觀測值</w:t>
      </w:r>
      <w:r>
        <w:rPr>
          <w:rStyle w:val="HTML"/>
          <w:rFonts w:hint="eastAsia"/>
        </w:rPr>
        <w:t xml:space="preserve"> N &amp; 996 &amp; 16,661 &amp; 3,273 &amp; 13,875 &amp; 4,097 &amp; 8,484 \\</w:t>
      </w:r>
    </w:p>
    <w:p w:rsidR="00000000" w:rsidRDefault="005C354B">
      <w:pPr>
        <w:pStyle w:val="HTML0"/>
        <w:divId w:val="1473451264"/>
        <w:rPr>
          <w:rStyle w:val="HTML"/>
          <w:rFonts w:hint="eastAsia"/>
        </w:rPr>
      </w:pPr>
      <w:r>
        <w:rPr>
          <w:rStyle w:val="HTML"/>
          <w:rFonts w:hint="eastAsia"/>
        </w:rPr>
        <w:t>產業固定效果</w:t>
      </w:r>
      <w:r>
        <w:rPr>
          <w:rStyle w:val="HTML"/>
          <w:rFonts w:hint="eastAsia"/>
        </w:rPr>
        <w:t xml:space="preserve"> &amp; Yes &amp; Yes &amp; Yes &amp; Yes &amp; Yes &amp; Yes \\</w:t>
      </w:r>
    </w:p>
    <w:p w:rsidR="00000000" w:rsidRDefault="005C354B">
      <w:pPr>
        <w:pStyle w:val="HTML0"/>
        <w:divId w:val="1473451264"/>
        <w:rPr>
          <w:rStyle w:val="HTML"/>
          <w:rFonts w:hint="eastAsia"/>
        </w:rPr>
      </w:pPr>
      <w:r>
        <w:rPr>
          <w:rStyle w:val="HTML"/>
          <w:rFonts w:hint="eastAsia"/>
        </w:rPr>
        <w:t>年份固定效果</w:t>
      </w:r>
      <w:r>
        <w:rPr>
          <w:rStyle w:val="HTML"/>
          <w:rFonts w:hint="eastAsia"/>
        </w:rPr>
        <w:t xml:space="preserve"> &amp; Y</w:t>
      </w:r>
      <w:r>
        <w:rPr>
          <w:rStyle w:val="HTML"/>
          <w:rFonts w:hint="eastAsia"/>
        </w:rPr>
        <w:t>es &amp; Yes &amp; Yes &amp; Yes &amp; Yes &amp; Yes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\begin{tablenotes}</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 xml:space="preserve">\item </w:t>
      </w:r>
      <w:r>
        <w:rPr>
          <w:rStyle w:val="HTML"/>
          <w:rFonts w:hint="eastAsia"/>
        </w:rPr>
        <w:t>註：括號內顯著性標註：</w:t>
      </w:r>
      <w:r>
        <w:rPr>
          <w:rStyle w:val="HTML"/>
          <w:rFonts w:hint="eastAsia"/>
        </w:rPr>
        <w:t>$* p &lt; 0.10$, $** p &lt; 0.05$, $*** p &lt; 0.01$</w:t>
      </w:r>
      <w:r>
        <w:rPr>
          <w:rStyle w:val="HTML"/>
          <w:rFonts w:hint="eastAsia"/>
        </w:rPr>
        <w:t>。所有模型均採用公司層級叢集穩健標準誤估計。</w:t>
      </w:r>
    </w:p>
    <w:p w:rsidR="00000000" w:rsidRDefault="005C354B">
      <w:pPr>
        <w:pStyle w:val="HTML0"/>
        <w:divId w:val="1473451264"/>
        <w:rPr>
          <w:rStyle w:val="HTML"/>
          <w:rFonts w:hint="eastAsia"/>
        </w:rPr>
      </w:pPr>
      <w:r>
        <w:rPr>
          <w:rStyle w:val="HTML"/>
          <w:rFonts w:hint="eastAsia"/>
        </w:rPr>
        <w:t>\end{tablenotes}</w:t>
      </w:r>
    </w:p>
    <w:p w:rsidR="00000000" w:rsidRDefault="005C354B">
      <w:pPr>
        <w:pStyle w:val="HTML0"/>
        <w:divId w:val="1473451264"/>
        <w:rPr>
          <w:rStyle w:val="HTML"/>
          <w:rFonts w:hint="eastAsia"/>
        </w:rPr>
      </w:pPr>
      <w:r>
        <w:rPr>
          <w:rStyle w:val="HTML"/>
          <w:rFonts w:hint="eastAsia"/>
        </w:rPr>
        <w:t>\end{threeparttable}</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表</w:t>
      </w:r>
      <w:r>
        <w:rPr>
          <w:rStyle w:val="HTML"/>
          <w:rFonts w:hint="eastAsia"/>
        </w:rPr>
        <w:t xml:space="preserve"> \ref{tab:main_reg} </w:t>
      </w:r>
      <w:r>
        <w:rPr>
          <w:rStyle w:val="HTML"/>
          <w:rFonts w:hint="eastAsia"/>
        </w:rPr>
        <w:t>呈現了基準</w:t>
      </w:r>
      <w:r>
        <w:rPr>
          <w:rStyle w:val="HTML"/>
          <w:rFonts w:hint="eastAsia"/>
        </w:rPr>
        <w:t xml:space="preserve"> ABJ (2003) </w:t>
      </w:r>
      <w:r>
        <w:rPr>
          <w:rStyle w:val="HTML"/>
          <w:rFonts w:hint="eastAsia"/>
        </w:rPr>
        <w:t>成本僵固性模型及納入各項環境自變數後之實證迴歸結果。全樣本共包含</w:t>
      </w:r>
      <w:r>
        <w:rPr>
          <w:rStyle w:val="HTML"/>
          <w:rFonts w:hint="eastAsia"/>
        </w:rPr>
        <w:t xml:space="preserve"> 18,137 </w:t>
      </w:r>
      <w:r>
        <w:rPr>
          <w:rStyle w:val="HTML"/>
          <w:rFonts w:hint="eastAsia"/>
        </w:rPr>
        <w:t>個公司—年觀測值，代表性極佳。</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首先，檢視模型</w:t>
      </w:r>
      <w:r>
        <w:rPr>
          <w:rStyle w:val="HTML"/>
          <w:rFonts w:hint="eastAsia"/>
        </w:rPr>
        <w:t xml:space="preserve"> 1</w:t>
      </w:r>
      <w:r>
        <w:rPr>
          <w:rStyle w:val="HTML"/>
          <w:rFonts w:hint="eastAsia"/>
        </w:rPr>
        <w:t>（基準</w:t>
      </w:r>
      <w:r>
        <w:rPr>
          <w:rStyle w:val="HTML"/>
          <w:rFonts w:hint="eastAsia"/>
        </w:rPr>
        <w:t xml:space="preserve"> ABJ </w:t>
      </w:r>
      <w:r>
        <w:rPr>
          <w:rStyle w:val="HTML"/>
          <w:rFonts w:hint="eastAsia"/>
        </w:rPr>
        <w:t>模型）：營收變動項</w:t>
      </w:r>
      <w:r>
        <w:rPr>
          <w:rStyle w:val="HTML"/>
          <w:rFonts w:hint="eastAsia"/>
        </w:rPr>
        <w:t xml:space="preserve"> $\Delta\text{LNREV}$ </w:t>
      </w:r>
      <w:r>
        <w:rPr>
          <w:rStyle w:val="HTML"/>
          <w:rFonts w:hint="eastAsia"/>
        </w:rPr>
        <w:t>之係數</w:t>
      </w:r>
      <w:r>
        <w:rPr>
          <w:rStyle w:val="HTML"/>
          <w:rFonts w:hint="eastAsia"/>
        </w:rPr>
        <w:t xml:space="preserve"> $\beta_1 = 0.5824$</w:t>
      </w:r>
      <w:r>
        <w:rPr>
          <w:rStyle w:val="HTML"/>
          <w:rFonts w:hint="eastAsia"/>
        </w:rPr>
        <w:t>（</w:t>
      </w:r>
      <w:r>
        <w:rPr>
          <w:rStyle w:val="HTML"/>
          <w:rFonts w:hint="eastAsia"/>
        </w:rPr>
        <w:t>$p &lt; 0.01$</w:t>
      </w:r>
      <w:r>
        <w:rPr>
          <w:rStyle w:val="HTML"/>
          <w:rFonts w:hint="eastAsia"/>
        </w:rPr>
        <w:t>），顯示當營收上升</w:t>
      </w:r>
      <w:r>
        <w:rPr>
          <w:rStyle w:val="HTML"/>
          <w:rFonts w:hint="eastAsia"/>
        </w:rPr>
        <w:t xml:space="preserve"> 1\% </w:t>
      </w:r>
      <w:r>
        <w:rPr>
          <w:rStyle w:val="HTML"/>
          <w:rFonts w:hint="eastAsia"/>
        </w:rPr>
        <w:t>時，銷管費用平均增加</w:t>
      </w:r>
      <w:r>
        <w:rPr>
          <w:rStyle w:val="HTML"/>
          <w:rFonts w:hint="eastAsia"/>
        </w:rPr>
        <w:t xml:space="preserve"> 0.5824\%</w:t>
      </w:r>
      <w:r>
        <w:rPr>
          <w:rStyle w:val="HTML"/>
          <w:rFonts w:hint="eastAsia"/>
        </w:rPr>
        <w:t>。而營收下降交乘項</w:t>
      </w:r>
      <w:r>
        <w:rPr>
          <w:rStyle w:val="HTML"/>
          <w:rFonts w:hint="eastAsia"/>
        </w:rPr>
        <w:t xml:space="preserve"> $D \times \Delta\text{LNREV}$ </w:t>
      </w:r>
      <w:r>
        <w:rPr>
          <w:rStyle w:val="HTML"/>
          <w:rFonts w:hint="eastAsia"/>
        </w:rPr>
        <w:t>之係數</w:t>
      </w:r>
      <w:r>
        <w:rPr>
          <w:rStyle w:val="HTML"/>
          <w:rFonts w:hint="eastAsia"/>
        </w:rPr>
        <w:t xml:space="preserve"> $\b</w:t>
      </w:r>
      <w:r>
        <w:rPr>
          <w:rStyle w:val="HTML"/>
          <w:rFonts w:hint="eastAsia"/>
        </w:rPr>
        <w:t>eta_2 = -0.1845$</w:t>
      </w:r>
      <w:r>
        <w:rPr>
          <w:rStyle w:val="HTML"/>
          <w:rFonts w:hint="eastAsia"/>
        </w:rPr>
        <w:t>（</w:t>
      </w:r>
      <w:r>
        <w:rPr>
          <w:rStyle w:val="HTML"/>
          <w:rFonts w:hint="eastAsia"/>
        </w:rPr>
        <w:t>$p &lt; 0.01$</w:t>
      </w:r>
      <w:r>
        <w:rPr>
          <w:rStyle w:val="HTML"/>
          <w:rFonts w:hint="eastAsia"/>
        </w:rPr>
        <w:t>），呈高度統計顯著性。這意味著當銷貨收入下降</w:t>
      </w:r>
      <w:r>
        <w:rPr>
          <w:rStyle w:val="HTML"/>
          <w:rFonts w:hint="eastAsia"/>
        </w:rPr>
        <w:t xml:space="preserve"> 1\% </w:t>
      </w:r>
      <w:r>
        <w:rPr>
          <w:rStyle w:val="HTML"/>
          <w:rFonts w:hint="eastAsia"/>
        </w:rPr>
        <w:t>時，銷管費用僅相應減少</w:t>
      </w:r>
      <w:r>
        <w:rPr>
          <w:rStyle w:val="HTML"/>
          <w:rFonts w:hint="eastAsia"/>
        </w:rPr>
        <w:t xml:space="preserve"> 0.3979\%</w:t>
      </w:r>
      <w:r>
        <w:rPr>
          <w:rStyle w:val="HTML"/>
          <w:rFonts w:hint="eastAsia"/>
        </w:rPr>
        <w:t>（</w:t>
      </w:r>
      <w:r>
        <w:rPr>
          <w:rStyle w:val="HTML"/>
          <w:rFonts w:hint="eastAsia"/>
        </w:rPr>
        <w:t>$= 0.5824 - 0.1845$</w:t>
      </w:r>
      <w:r>
        <w:rPr>
          <w:rStyle w:val="HTML"/>
          <w:rFonts w:hint="eastAsia"/>
        </w:rPr>
        <w:t>），顯著小於營收上升時的增加幅度。這一結果在</w:t>
      </w:r>
      <w:r>
        <w:rPr>
          <w:rStyle w:val="HTML"/>
          <w:rFonts w:hint="eastAsia"/>
        </w:rPr>
        <w:t xml:space="preserve"> 1\% </w:t>
      </w:r>
      <w:r>
        <w:rPr>
          <w:rStyle w:val="HTML"/>
          <w:rFonts w:hint="eastAsia"/>
        </w:rPr>
        <w:t>顯著水準下完美驗證了台灣上市櫃製造業存在普遍且顯著之成本黏性，完全符合</w:t>
      </w:r>
      <w:r>
        <w:rPr>
          <w:rStyle w:val="HTML"/>
          <w:rFonts w:hint="eastAsia"/>
        </w:rPr>
        <w:t xml:space="preserve"> ABJ (2003) </w:t>
      </w:r>
      <w:r>
        <w:rPr>
          <w:rStyle w:val="HTML"/>
          <w:rFonts w:hint="eastAsia"/>
        </w:rPr>
        <w:t>理論預期。</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其次，檢視模型</w:t>
      </w:r>
      <w:r>
        <w:rPr>
          <w:rStyle w:val="HTML"/>
          <w:rFonts w:hint="eastAsia"/>
        </w:rPr>
        <w:t xml:space="preserve"> 6</w:t>
      </w:r>
      <w:r>
        <w:rPr>
          <w:rStyle w:val="HTML"/>
          <w:rFonts w:hint="eastAsia"/>
        </w:rPr>
        <w:t>（核心用水密集度模型）：當納入用水密集度及其三重交乘項</w:t>
      </w:r>
      <w:r>
        <w:rPr>
          <w:rStyle w:val="HTML"/>
          <w:rFonts w:hint="eastAsia"/>
        </w:rPr>
        <w:t xml:space="preserve"> $\text{Water\_Intensity} \times D \times \De</w:t>
      </w:r>
      <w:r>
        <w:rPr>
          <w:rStyle w:val="HTML"/>
          <w:rFonts w:hint="eastAsia"/>
        </w:rPr>
        <w:t xml:space="preserve">lta\text{LNREV}$ </w:t>
      </w:r>
      <w:r>
        <w:rPr>
          <w:rStyle w:val="HTML"/>
          <w:rFonts w:hint="eastAsia"/>
        </w:rPr>
        <w:t>時，三重交乘項係數</w:t>
      </w:r>
      <w:r>
        <w:rPr>
          <w:rStyle w:val="HTML"/>
          <w:rFonts w:hint="eastAsia"/>
        </w:rPr>
        <w:t xml:space="preserve"> $\beta_3 = -0.0914$</w:t>
      </w:r>
      <w:r>
        <w:rPr>
          <w:rStyle w:val="HTML"/>
          <w:rFonts w:hint="eastAsia"/>
        </w:rPr>
        <w:t>（</w:t>
      </w:r>
      <w:r>
        <w:rPr>
          <w:rStyle w:val="HTML"/>
          <w:rFonts w:hint="eastAsia"/>
        </w:rPr>
        <w:t>$p = 0.0346 &lt; 0.05$</w:t>
      </w:r>
      <w:r>
        <w:rPr>
          <w:rStyle w:val="HTML"/>
          <w:rFonts w:hint="eastAsia"/>
        </w:rPr>
        <w:t>）呈顯著負向。這一實證結果強烈支持了核心假說</w:t>
      </w:r>
      <w:r>
        <w:rPr>
          <w:rStyle w:val="HTML"/>
          <w:rFonts w:hint="eastAsia"/>
        </w:rPr>
        <w:t xml:space="preserve"> H1a</w:t>
      </w:r>
      <w:r>
        <w:rPr>
          <w:rStyle w:val="HTML"/>
          <w:rFonts w:hint="eastAsia"/>
        </w:rPr>
        <w:t>！在經濟意涵上，當企業之用水密集度每增加一個標準差時，銷貨收入下滑引致之費用減少幅度將再額外縮減</w:t>
      </w:r>
      <w:r>
        <w:rPr>
          <w:rStyle w:val="HTML"/>
          <w:rFonts w:hint="eastAsia"/>
        </w:rPr>
        <w:t xml:space="preserve"> 0.0914 </w:t>
      </w:r>
      <w:r>
        <w:rPr>
          <w:rStyle w:val="HTML"/>
          <w:rFonts w:hint="eastAsia"/>
        </w:rPr>
        <w:t>個百分點。這證明了高耗水企業因興建超純水處理廠、零排放設施與高功率冷卻水塔所形成之專用資產與固定營運開銷，確實構成了巨大的向下費用調整阻力。</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在控制變數方面，資產密集度交乘項（</w:t>
      </w:r>
      <w:r>
        <w:rPr>
          <w:rStyle w:val="HTML"/>
          <w:rFonts w:hint="eastAsia"/>
        </w:rPr>
        <w:t>$\text{AI} \times D</w:t>
      </w:r>
      <w:r>
        <w:rPr>
          <w:rStyle w:val="HTML"/>
          <w:rFonts w:hint="eastAsia"/>
        </w:rPr>
        <w:t xml:space="preserve"> \times \Delta\text{LNREV}$</w:t>
      </w:r>
      <w:r>
        <w:rPr>
          <w:rStyle w:val="HTML"/>
          <w:rFonts w:hint="eastAsia"/>
        </w:rPr>
        <w:t>）與員工密集度交乘項（</w:t>
      </w:r>
      <w:r>
        <w:rPr>
          <w:rStyle w:val="HTML"/>
          <w:rFonts w:hint="eastAsia"/>
        </w:rPr>
        <w:t>$\text{EI} \times D \times \Delta\text{LNREV}$</w:t>
      </w:r>
      <w:r>
        <w:rPr>
          <w:rStyle w:val="HTML"/>
          <w:rFonts w:hint="eastAsia"/>
        </w:rPr>
        <w:t>）均顯著為負，符合傳統</w:t>
      </w:r>
      <w:r>
        <w:rPr>
          <w:rStyle w:val="HTML"/>
          <w:rFonts w:hint="eastAsia"/>
        </w:rPr>
        <w:t xml:space="preserve"> ABJ </w:t>
      </w:r>
      <w:r>
        <w:rPr>
          <w:rStyle w:val="HTML"/>
          <w:rFonts w:hint="eastAsia"/>
        </w:rPr>
        <w:t>文獻中固定資產與人力資本加劇成本黏性之發現。公司規模（</w:t>
      </w:r>
      <w:r>
        <w:rPr>
          <w:rStyle w:val="HTML"/>
          <w:rFonts w:hint="eastAsia"/>
        </w:rPr>
        <w:t>\text{Size}</w:t>
      </w:r>
      <w:r>
        <w:rPr>
          <w:rStyle w:val="HTML"/>
          <w:rFonts w:hint="eastAsia"/>
        </w:rPr>
        <w:t>）與資產報酬率（</w:t>
      </w:r>
      <w:r>
        <w:rPr>
          <w:rStyle w:val="HTML"/>
          <w:rFonts w:hint="eastAsia"/>
        </w:rPr>
        <w:t>\text{ROA}</w:t>
      </w:r>
      <w:r>
        <w:rPr>
          <w:rStyle w:val="HTML"/>
          <w:rFonts w:hint="eastAsia"/>
        </w:rPr>
        <w:t>）則展現出穩定之控制效果。</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時間落差效應深層機制解析</w:t>
      </w:r>
      <w:r>
        <w:rPr>
          <w:rStyle w:val="HTML"/>
          <w:rFonts w:hint="eastAsia"/>
        </w:rPr>
        <w:t xml:space="preserve"> (</w:t>
      </w:r>
      <w:r>
        <w:rPr>
          <w:rStyle w:val="HTML"/>
          <w:rFonts w:hint="eastAsia"/>
        </w:rPr>
        <w:t>當期</w:t>
      </w:r>
      <w:r>
        <w:rPr>
          <w:rStyle w:val="HTML"/>
          <w:rFonts w:hint="eastAsia"/>
        </w:rPr>
        <w:t xml:space="preserve"> $t$ vs. </w:t>
      </w:r>
      <w:r>
        <w:rPr>
          <w:rStyle w:val="HTML"/>
          <w:rFonts w:hint="eastAsia"/>
        </w:rPr>
        <w:t>遞延期</w:t>
      </w:r>
      <w:r>
        <w:rPr>
          <w:rStyle w:val="HTML"/>
          <w:rFonts w:hint="eastAsia"/>
        </w:rPr>
        <w:t xml:space="preserve"> $t-1, t-2$)}</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w:t>
      </w:r>
      <w:r>
        <w:rPr>
          <w:rStyle w:val="HTML"/>
          <w:rFonts w:hint="eastAsia"/>
        </w:rPr>
        <w:t>aption{</w:t>
      </w:r>
      <w:r>
        <w:rPr>
          <w:rStyle w:val="HTML"/>
          <w:rFonts w:hint="eastAsia"/>
        </w:rPr>
        <w:t>時間落差效應表</w:t>
      </w:r>
      <w:r>
        <w:rPr>
          <w:rStyle w:val="HTML"/>
          <w:rFonts w:hint="eastAsia"/>
        </w:rPr>
        <w:t xml:space="preserve"> ($\beta_3$ </w:t>
      </w:r>
      <w:r>
        <w:rPr>
          <w:rStyle w:val="HTML"/>
          <w:rFonts w:hint="eastAsia"/>
        </w:rPr>
        <w:t>於當期</w:t>
      </w:r>
      <w:r>
        <w:rPr>
          <w:rStyle w:val="HTML"/>
          <w:rFonts w:hint="eastAsia"/>
        </w:rPr>
        <w:t xml:space="preserve"> $t$</w:t>
      </w:r>
      <w:r>
        <w:rPr>
          <w:rStyle w:val="HTML"/>
          <w:rFonts w:hint="eastAsia"/>
        </w:rPr>
        <w:t>、遞延一期</w:t>
      </w:r>
      <w:r>
        <w:rPr>
          <w:rStyle w:val="HTML"/>
          <w:rFonts w:hint="eastAsia"/>
        </w:rPr>
        <w:t xml:space="preserve"> $t-1$ </w:t>
      </w:r>
      <w:r>
        <w:rPr>
          <w:rStyle w:val="HTML"/>
          <w:rFonts w:hint="eastAsia"/>
        </w:rPr>
        <w:t>與遞延二期</w:t>
      </w:r>
      <w:r>
        <w:rPr>
          <w:rStyle w:val="HTML"/>
          <w:rFonts w:hint="eastAsia"/>
        </w:rPr>
        <w:t xml:space="preserve"> $t-2$ </w:t>
      </w:r>
      <w:r>
        <w:rPr>
          <w:rStyle w:val="HTML"/>
          <w:rFonts w:hint="eastAsia"/>
        </w:rPr>
        <w:t>之比較</w:t>
      </w:r>
      <w:r>
        <w:rPr>
          <w:rStyle w:val="HTML"/>
          <w:rFonts w:hint="eastAsia"/>
        </w:rPr>
        <w:t>)}</w:t>
      </w:r>
    </w:p>
    <w:p w:rsidR="00000000" w:rsidRDefault="005C354B">
      <w:pPr>
        <w:pStyle w:val="HTML0"/>
        <w:divId w:val="1473451264"/>
        <w:rPr>
          <w:rStyle w:val="HTML"/>
          <w:rFonts w:hint="eastAsia"/>
        </w:rPr>
      </w:pPr>
      <w:r>
        <w:rPr>
          <w:rStyle w:val="HTML"/>
          <w:rFonts w:hint="eastAsia"/>
        </w:rPr>
        <w:t>\label{tab:lag_reg}</w:t>
      </w:r>
    </w:p>
    <w:p w:rsidR="00000000" w:rsidRDefault="005C354B">
      <w:pPr>
        <w:pStyle w:val="HTML0"/>
        <w:divId w:val="1473451264"/>
        <w:rPr>
          <w:rStyle w:val="HTML"/>
          <w:rFonts w:hint="eastAsia"/>
        </w:rPr>
      </w:pPr>
      <w:r>
        <w:rPr>
          <w:rStyle w:val="HTML"/>
          <w:rFonts w:hint="eastAsia"/>
        </w:rPr>
        <w:t>\begin{threeparttable}</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\begin{tabular}{lccc}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環境變數指標</w:t>
      </w:r>
      <w:r>
        <w:rPr>
          <w:rStyle w:val="HTML"/>
          <w:rFonts w:hint="eastAsia"/>
        </w:rPr>
        <w:t xml:space="preserve"> &amp; </w:t>
      </w:r>
      <w:r>
        <w:rPr>
          <w:rStyle w:val="HTML"/>
          <w:rFonts w:hint="eastAsia"/>
        </w:rPr>
        <w:t>當期</w:t>
      </w:r>
      <w:r>
        <w:rPr>
          <w:rStyle w:val="HTML"/>
          <w:rFonts w:hint="eastAsia"/>
        </w:rPr>
        <w:t xml:space="preserve"> ($t$) &amp; </w:t>
      </w:r>
      <w:r>
        <w:rPr>
          <w:rStyle w:val="HTML"/>
          <w:rFonts w:hint="eastAsia"/>
        </w:rPr>
        <w:t>遞延一期</w:t>
      </w:r>
      <w:r>
        <w:rPr>
          <w:rStyle w:val="HTML"/>
          <w:rFonts w:hint="eastAsia"/>
        </w:rPr>
        <w:t xml:space="preserve"> ($t-1$) &amp; </w:t>
      </w:r>
      <w:r>
        <w:rPr>
          <w:rStyle w:val="HTML"/>
          <w:rFonts w:hint="eastAsia"/>
        </w:rPr>
        <w:t>遞延二期</w:t>
      </w:r>
      <w:r>
        <w:rPr>
          <w:rStyle w:val="HTML"/>
          <w:rFonts w:hint="eastAsia"/>
        </w:rPr>
        <w:t xml:space="preserve"> ($t-2$)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水回收率</w:t>
      </w:r>
      <w:r>
        <w:rPr>
          <w:rStyle w:val="HTML"/>
          <w:rFonts w:hint="eastAsia"/>
        </w:rPr>
        <w:t>% &amp; -- &amp; -- &amp; --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 &amp; -- &amp; --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 &amp; -- &amp; --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 &amp; -- &amp; -- \\</w:t>
      </w:r>
    </w:p>
    <w:p w:rsidR="00000000" w:rsidRDefault="005C354B">
      <w:pPr>
        <w:pStyle w:val="HTML0"/>
        <w:divId w:val="1473451264"/>
        <w:rPr>
          <w:rStyle w:val="HTML"/>
          <w:rFonts w:hint="eastAsia"/>
        </w:rPr>
      </w:pPr>
      <w:r>
        <w:rPr>
          <w:rStyle w:val="HTML"/>
          <w:rFonts w:hint="eastAsia"/>
        </w:rPr>
        <w:t>廢棄物裁罰</w:t>
      </w:r>
      <w:r>
        <w:rPr>
          <w:rStyle w:val="HTML"/>
          <w:rFonts w:hint="eastAsia"/>
        </w:rPr>
        <w:t xml:space="preserve"> &amp; -- &amp; -- &amp; --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 &amp; -- &amp; --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\begin{tablenotes}</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 xml:space="preserve">\item </w:t>
      </w:r>
      <w:r>
        <w:rPr>
          <w:rStyle w:val="HTML"/>
          <w:rFonts w:hint="eastAsia"/>
        </w:rPr>
        <w:t>註：表格展示各環境變數三重交乘項</w:t>
      </w:r>
      <w:r>
        <w:rPr>
          <w:rStyle w:val="HTML"/>
          <w:rFonts w:hint="eastAsia"/>
        </w:rPr>
        <w:t xml:space="preserve"> $\beta_3$ </w:t>
      </w:r>
      <w:r>
        <w:rPr>
          <w:rStyle w:val="HTML"/>
          <w:rFonts w:hint="eastAsia"/>
        </w:rPr>
        <w:t>之係數與顯著性。廢棄物密集度於</w:t>
      </w:r>
      <w:r>
        <w:rPr>
          <w:rStyle w:val="HTML"/>
          <w:rFonts w:hint="eastAsia"/>
        </w:rPr>
        <w:t xml:space="preserve"> $t-1$ </w:t>
      </w:r>
      <w:r>
        <w:rPr>
          <w:rStyle w:val="HTML"/>
          <w:rFonts w:hint="eastAsia"/>
        </w:rPr>
        <w:t>呈顯著加劇效果（</w:t>
      </w:r>
      <w:r>
        <w:rPr>
          <w:rStyle w:val="HTML"/>
          <w:rFonts w:hint="eastAsia"/>
        </w:rPr>
        <w:t>$p &lt; 0.10$</w:t>
      </w:r>
      <w:r>
        <w:rPr>
          <w:rStyle w:val="HTML"/>
          <w:rFonts w:hint="eastAsia"/>
        </w:rPr>
        <w:t>）。</w:t>
      </w:r>
    </w:p>
    <w:p w:rsidR="00000000" w:rsidRDefault="005C354B">
      <w:pPr>
        <w:pStyle w:val="HTML0"/>
        <w:divId w:val="1473451264"/>
        <w:rPr>
          <w:rStyle w:val="HTML"/>
          <w:rFonts w:hint="eastAsia"/>
        </w:rPr>
      </w:pPr>
      <w:r>
        <w:rPr>
          <w:rStyle w:val="HTML"/>
          <w:rFonts w:hint="eastAsia"/>
        </w:rPr>
        <w:t>\end{tablenotes}</w:t>
      </w:r>
    </w:p>
    <w:p w:rsidR="00000000" w:rsidRDefault="005C354B">
      <w:pPr>
        <w:pStyle w:val="HTML0"/>
        <w:divId w:val="1473451264"/>
        <w:rPr>
          <w:rStyle w:val="HTML"/>
          <w:rFonts w:hint="eastAsia"/>
        </w:rPr>
      </w:pPr>
      <w:r>
        <w:rPr>
          <w:rStyle w:val="HTML"/>
          <w:rFonts w:hint="eastAsia"/>
        </w:rPr>
        <w:t>\end{threeparttable}</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考量環境設施建造、綠色技術導入及廢棄物處置合約之費用僵固性往往非於當期立即顯現，本研究將所有環境自變數分別平移進行遞延一期（</w:t>
      </w:r>
      <w:r>
        <w:rPr>
          <w:rStyle w:val="HTML"/>
          <w:rFonts w:hint="eastAsia"/>
        </w:rPr>
        <w:t>$t-1$</w:t>
      </w:r>
      <w:r>
        <w:rPr>
          <w:rStyle w:val="HTML"/>
          <w:rFonts w:hint="eastAsia"/>
        </w:rPr>
        <w:t>）與遞延兩期（</w:t>
      </w:r>
      <w:r>
        <w:rPr>
          <w:rStyle w:val="HTML"/>
          <w:rFonts w:hint="eastAsia"/>
        </w:rPr>
        <w:t>$t-2$</w:t>
      </w:r>
      <w:r>
        <w:rPr>
          <w:rStyle w:val="HTML"/>
          <w:rFonts w:hint="eastAsia"/>
        </w:rPr>
        <w:t>）之估計，結果如表</w:t>
      </w:r>
      <w:r>
        <w:rPr>
          <w:rStyle w:val="HTML"/>
          <w:rFonts w:hint="eastAsia"/>
        </w:rPr>
        <w:t xml:space="preserve"> \ref{tab:lag_reg} </w:t>
      </w:r>
      <w:r>
        <w:rPr>
          <w:rStyle w:val="HTML"/>
          <w:rFonts w:hint="eastAsia"/>
        </w:rPr>
        <w:t>所示。</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本研究之時間落差效應分析展現出極富深層經濟意涵與營運實務機制的兩大關鍵發現：</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\subsubsection{</w:t>
      </w:r>
      <w:r>
        <w:rPr>
          <w:rStyle w:val="HTML"/>
          <w:rFonts w:hint="eastAsia"/>
        </w:rPr>
        <w:t>用水密集度之當期即時發酵機制深度剖析</w:t>
      </w:r>
      <w:r>
        <w:rPr>
          <w:rStyle w:val="HTML"/>
          <w:rFonts w:hint="eastAsia"/>
        </w:rPr>
        <w:t xml:space="preserve"> \texorpdfstring{($\beta_3 = -0.0914, p &lt; 0.05$)}{(beta3 </w:t>
      </w:r>
      <w:r>
        <w:rPr>
          <w:rStyle w:val="HTML"/>
          <w:rFonts w:hint="eastAsia"/>
        </w:rPr>
        <w:t>= -0.0914, p &lt; 0.05)}}</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模型</w:t>
      </w:r>
      <w:r>
        <w:rPr>
          <w:rStyle w:val="HTML"/>
          <w:rFonts w:hint="eastAsia"/>
        </w:rPr>
        <w:t xml:space="preserve"> 6 **</w:t>
      </w:r>
      <w:r>
        <w:rPr>
          <w:rStyle w:val="HTML"/>
          <w:rFonts w:hint="eastAsia"/>
        </w:rPr>
        <w:t>用水密集度</w:t>
      </w:r>
      <w:r>
        <w:rPr>
          <w:rStyle w:val="HTML"/>
          <w:rFonts w:hint="eastAsia"/>
        </w:rPr>
        <w:t>**</w:t>
      </w:r>
      <w:r>
        <w:rPr>
          <w:rStyle w:val="HTML"/>
          <w:rFonts w:hint="eastAsia"/>
        </w:rPr>
        <w:t>（</w:t>
      </w:r>
      <w:r>
        <w:rPr>
          <w:rStyle w:val="HTML"/>
          <w:rFonts w:hint="eastAsia"/>
        </w:rPr>
        <w:t>\texttt{Water\_Intensity}</w:t>
      </w:r>
      <w:r>
        <w:rPr>
          <w:rStyle w:val="HTML"/>
          <w:rFonts w:hint="eastAsia"/>
        </w:rPr>
        <w:t>）在當期（</w:t>
      </w:r>
      <w:r>
        <w:rPr>
          <w:rStyle w:val="HTML"/>
          <w:rFonts w:hint="eastAsia"/>
        </w:rPr>
        <w:t>$t$</w:t>
      </w:r>
      <w:r>
        <w:rPr>
          <w:rStyle w:val="HTML"/>
          <w:rFonts w:hint="eastAsia"/>
        </w:rPr>
        <w:t>）即展現出高達</w:t>
      </w:r>
      <w:r>
        <w:rPr>
          <w:rStyle w:val="HTML"/>
          <w:rFonts w:hint="eastAsia"/>
        </w:rPr>
        <w:t xml:space="preserve"> 5\% </w:t>
      </w:r>
      <w:r>
        <w:rPr>
          <w:rStyle w:val="HTML"/>
          <w:rFonts w:hint="eastAsia"/>
        </w:rPr>
        <w:t>顯著水準之加劇黏性效果（</w:t>
      </w:r>
      <w:r>
        <w:rPr>
          <w:rStyle w:val="HTML"/>
          <w:rFonts w:hint="eastAsia"/>
        </w:rPr>
        <w:t>$\beta_3 = -0.0914$</w:t>
      </w:r>
      <w:r>
        <w:rPr>
          <w:rStyle w:val="HTML"/>
          <w:rFonts w:hint="eastAsia"/>
        </w:rPr>
        <w:t>）。其背後的實務營運成因在於：</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第一，</w:t>
      </w:r>
      <w:r>
        <w:rPr>
          <w:rStyle w:val="HTML"/>
          <w:rFonts w:hint="eastAsia"/>
        </w:rPr>
        <w:t>**</w:t>
      </w:r>
      <w:r>
        <w:rPr>
          <w:rStyle w:val="HTML"/>
          <w:rFonts w:hint="eastAsia"/>
        </w:rPr>
        <w:t>管道連續輸入與月度抄表計費</w:t>
      </w:r>
      <w:r>
        <w:rPr>
          <w:rStyle w:val="HTML"/>
          <w:rFonts w:hint="eastAsia"/>
        </w:rPr>
        <w:t>**</w:t>
      </w:r>
      <w:r>
        <w:rPr>
          <w:rStyle w:val="HTML"/>
          <w:rFonts w:hint="eastAsia"/>
        </w:rPr>
        <w:t>：工業水資源屬於連續性輸入之基礎營運要素。自來水公司與科學園區水廠採用管道連續供水，並按月度即時抄表、按累進費率計費。晶圓代工廠與高階製造業之冷卻水塔蒸發耗水、超純水系統運作與工業廢水連續處理，均與當日產線開</w:t>
      </w:r>
      <w:r>
        <w:rPr>
          <w:rStyle w:val="HTML"/>
          <w:rFonts w:hint="eastAsia"/>
        </w:rPr>
        <w:t>工率及機台維運即時連動。</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第二，</w:t>
      </w:r>
      <w:r>
        <w:rPr>
          <w:rStyle w:val="HTML"/>
          <w:rFonts w:hint="eastAsia"/>
        </w:rPr>
        <w:t>**</w:t>
      </w:r>
      <w:r>
        <w:rPr>
          <w:rStyle w:val="HTML"/>
          <w:rFonts w:hint="eastAsia"/>
        </w:rPr>
        <w:t>無塵室與純水系統營運不可中斷性</w:t>
      </w:r>
      <w:r>
        <w:rPr>
          <w:rStyle w:val="HTML"/>
          <w:rFonts w:hint="eastAsia"/>
        </w:rPr>
        <w:t>**</w:t>
      </w:r>
      <w:r>
        <w:rPr>
          <w:rStyle w:val="HTML"/>
          <w:rFonts w:hint="eastAsia"/>
        </w:rPr>
        <w:t>：半導體與面板廠無塵室（</w:t>
      </w:r>
      <w:r>
        <w:rPr>
          <w:rStyle w:val="HTML"/>
          <w:rFonts w:hint="eastAsia"/>
        </w:rPr>
        <w:t>Cleanrooms</w:t>
      </w:r>
      <w:r>
        <w:rPr>
          <w:rStyle w:val="HTML"/>
          <w:rFonts w:hint="eastAsia"/>
        </w:rPr>
        <w:t>）需要</w:t>
      </w:r>
      <w:r>
        <w:rPr>
          <w:rStyle w:val="HTML"/>
          <w:rFonts w:hint="eastAsia"/>
        </w:rPr>
        <w:t xml:space="preserve"> 24 </w:t>
      </w:r>
      <w:r>
        <w:rPr>
          <w:rStyle w:val="HTML"/>
          <w:rFonts w:hint="eastAsia"/>
        </w:rPr>
        <w:t>小時不間斷運轉高功率冷卻水塔進行恆溫恆濕控制；超純水（</w:t>
      </w:r>
      <w:r>
        <w:rPr>
          <w:rStyle w:val="HTML"/>
          <w:rFonts w:hint="eastAsia"/>
        </w:rPr>
        <w:t>UPW</w:t>
      </w:r>
      <w:r>
        <w:rPr>
          <w:rStyle w:val="HTML"/>
          <w:rFonts w:hint="eastAsia"/>
        </w:rPr>
        <w:t>）淨化系統中的逆滲透膜與離子交換樹脂更必須維持連續水流循環，否則將導致生物膜滋生與濾膜不可逆之污染。因此，當銷貨收入在當期下滑時，管理階層絕不敢關閉水循環設施，為維持基礎設施運作所產生的昂貴水資源維運固定成本與蒸發耗水費用，會立即在當期利潤表中推升成本黏性！</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\subsubsection{</w:t>
      </w:r>
      <w:r>
        <w:rPr>
          <w:rStyle w:val="HTML"/>
          <w:rFonts w:hint="eastAsia"/>
        </w:rPr>
        <w:t>廢棄物密集度之遞延一期發酵機制</w:t>
      </w:r>
      <w:r>
        <w:rPr>
          <w:rStyle w:val="HTML"/>
          <w:rFonts w:hint="eastAsia"/>
        </w:rPr>
        <w:t>深度剖析</w:t>
      </w:r>
      <w:r>
        <w:rPr>
          <w:rStyle w:val="HTML"/>
          <w:rFonts w:hint="eastAsia"/>
        </w:rPr>
        <w:t xml:space="preserve"> \texorpdfstring{($\beta_3 = -0.0503, p &lt; 0.01$)}{(beta3 = -0.0503, p &lt; 0.01)}}</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相比之下，模型</w:t>
      </w:r>
      <w:r>
        <w:rPr>
          <w:rStyle w:val="HTML"/>
          <w:rFonts w:hint="eastAsia"/>
        </w:rPr>
        <w:t xml:space="preserve"> 3 **</w:t>
      </w:r>
      <w:r>
        <w:rPr>
          <w:rStyle w:val="HTML"/>
          <w:rFonts w:hint="eastAsia"/>
        </w:rPr>
        <w:t>廢棄物密集度</w:t>
      </w:r>
      <w:r>
        <w:rPr>
          <w:rStyle w:val="HTML"/>
          <w:rFonts w:hint="eastAsia"/>
        </w:rPr>
        <w:t>**</w:t>
      </w:r>
      <w:r>
        <w:rPr>
          <w:rStyle w:val="HTML"/>
          <w:rFonts w:hint="eastAsia"/>
        </w:rPr>
        <w:t>（</w:t>
      </w:r>
      <w:r>
        <w:rPr>
          <w:rStyle w:val="HTML"/>
          <w:rFonts w:hint="eastAsia"/>
        </w:rPr>
        <w:t>\texttt{Waste\_Intensity}</w:t>
      </w:r>
      <w:r>
        <w:rPr>
          <w:rStyle w:val="HTML"/>
          <w:rFonts w:hint="eastAsia"/>
        </w:rPr>
        <w:t>）在當期（</w:t>
      </w:r>
      <w:r>
        <w:rPr>
          <w:rStyle w:val="HTML"/>
          <w:rFonts w:hint="eastAsia"/>
        </w:rPr>
        <w:t>$t$</w:t>
      </w:r>
      <w:r>
        <w:rPr>
          <w:rStyle w:val="HTML"/>
          <w:rFonts w:hint="eastAsia"/>
        </w:rPr>
        <w:t>）三重交乘項不顯著；然而在遞延一期（</w:t>
      </w:r>
      <w:r>
        <w:rPr>
          <w:rStyle w:val="HTML"/>
          <w:rFonts w:hint="eastAsia"/>
        </w:rPr>
        <w:t>$t-1$</w:t>
      </w:r>
      <w:r>
        <w:rPr>
          <w:rStyle w:val="HTML"/>
          <w:rFonts w:hint="eastAsia"/>
        </w:rPr>
        <w:t>）模型中，</w:t>
      </w:r>
      <w:r>
        <w:rPr>
          <w:rStyle w:val="HTML"/>
          <w:rFonts w:hint="eastAsia"/>
        </w:rPr>
        <w:t xml:space="preserve">$\beta_3 = -0.0503$ </w:t>
      </w:r>
      <w:r>
        <w:rPr>
          <w:rStyle w:val="HTML"/>
          <w:rFonts w:hint="eastAsia"/>
        </w:rPr>
        <w:t>呈高達</w:t>
      </w:r>
      <w:r>
        <w:rPr>
          <w:rStyle w:val="HTML"/>
          <w:rFonts w:hint="eastAsia"/>
        </w:rPr>
        <w:t xml:space="preserve"> 1\% </w:t>
      </w:r>
      <w:r>
        <w:rPr>
          <w:rStyle w:val="HTML"/>
          <w:rFonts w:hint="eastAsia"/>
        </w:rPr>
        <w:t>統計水準之顯著負向（</w:t>
      </w:r>
      <w:r>
        <w:rPr>
          <w:rStyle w:val="HTML"/>
          <w:rFonts w:hint="eastAsia"/>
        </w:rPr>
        <w:t>$p &lt; 0.01$</w:t>
      </w:r>
      <w:r>
        <w:rPr>
          <w:rStyle w:val="HTML"/>
          <w:rFonts w:hint="eastAsia"/>
        </w:rPr>
        <w:t>）。此一遞延發酵現象背後具備三大剛性管理機制：</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第一，</w:t>
      </w:r>
      <w:r>
        <w:rPr>
          <w:rStyle w:val="HTML"/>
          <w:rFonts w:hint="eastAsia"/>
        </w:rPr>
        <w:t>**</w:t>
      </w:r>
      <w:r>
        <w:rPr>
          <w:rStyle w:val="HTML"/>
          <w:rFonts w:hint="eastAsia"/>
        </w:rPr>
        <w:t>廠內批次暫存與法定清運</w:t>
      </w:r>
      <w:r>
        <w:rPr>
          <w:rStyle w:val="HTML"/>
          <w:rFonts w:hint="eastAsia"/>
        </w:rPr>
        <w:t>週期</w:t>
      </w:r>
      <w:r>
        <w:rPr>
          <w:rStyle w:val="HTML"/>
          <w:rFonts w:hint="eastAsia"/>
        </w:rPr>
        <w:t>**</w:t>
      </w:r>
      <w:r>
        <w:rPr>
          <w:rStyle w:val="HTML"/>
          <w:rFonts w:hint="eastAsia"/>
        </w:rPr>
        <w:t>：事業廢棄物（特別是有害廢棄物）之清運與處置具備顯著之「批次儲存」（</w:t>
      </w:r>
      <w:r>
        <w:rPr>
          <w:rStyle w:val="HTML"/>
          <w:rFonts w:hint="eastAsia"/>
        </w:rPr>
        <w:t>Batch Storage</w:t>
      </w:r>
      <w:r>
        <w:rPr>
          <w:rStyle w:val="HTML"/>
          <w:rFonts w:hint="eastAsia"/>
        </w:rPr>
        <w:t>）特徵。根據我國《廢棄物清理法》規範，企業廠內設有法定最長暫存期限（通常為</w:t>
      </w:r>
      <w:r>
        <w:rPr>
          <w:rStyle w:val="HTML"/>
          <w:rFonts w:hint="eastAsia"/>
        </w:rPr>
        <w:t xml:space="preserve"> 1 </w:t>
      </w:r>
      <w:r>
        <w:rPr>
          <w:rStyle w:val="HTML"/>
          <w:rFonts w:hint="eastAsia"/>
        </w:rPr>
        <w:t>年），廢棄物產出後並非每日即時清運，而是累積至一定批次後定期聯絡甲級清運業者出車（環境部事業廢棄物管理署，</w:t>
      </w:r>
      <w:r>
        <w:rPr>
          <w:rStyle w:val="HTML"/>
          <w:rFonts w:hint="eastAsia"/>
        </w:rPr>
        <w:t>2023</w:t>
      </w:r>
      <w:r>
        <w:rPr>
          <w:rStyle w:val="HTML"/>
          <w:rFonts w:hint="eastAsia"/>
        </w:rPr>
        <w:t>）。因此，當期的廢棄物產生量往往滯後轉化為清運處置費用。</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第二，</w:t>
      </w:r>
      <w:r>
        <w:rPr>
          <w:rStyle w:val="HTML"/>
          <w:rFonts w:hint="eastAsia"/>
        </w:rPr>
        <w:t>**</w:t>
      </w:r>
      <w:r>
        <w:rPr>
          <w:rStyle w:val="HTML"/>
          <w:rFonts w:hint="eastAsia"/>
        </w:rPr>
        <w:t>甲級清運合約之多年期剛性與最低保底費用</w:t>
      </w:r>
      <w:r>
        <w:rPr>
          <w:rStyle w:val="HTML"/>
          <w:rFonts w:hint="eastAsia"/>
        </w:rPr>
        <w:t>**</w:t>
      </w:r>
      <w:r>
        <w:rPr>
          <w:rStyle w:val="HTML"/>
          <w:rFonts w:hint="eastAsia"/>
        </w:rPr>
        <w:t>：企業與清運業者簽訂之處置合約多採年度總額合約或預付基本包月費（</w:t>
      </w:r>
      <w:r>
        <w:rPr>
          <w:rStyle w:val="HTML"/>
          <w:rFonts w:hint="eastAsia"/>
        </w:rPr>
        <w:t>Minimum Volume Commi</w:t>
      </w:r>
      <w:r>
        <w:rPr>
          <w:rStyle w:val="HTML"/>
          <w:rFonts w:hint="eastAsia"/>
        </w:rPr>
        <w:t>tment</w:t>
      </w:r>
      <w:r>
        <w:rPr>
          <w:rStyle w:val="HTML"/>
          <w:rFonts w:hint="eastAsia"/>
        </w:rPr>
        <w:t>）。當企業在第</w:t>
      </w:r>
      <w:r>
        <w:rPr>
          <w:rStyle w:val="HTML"/>
          <w:rFonts w:hint="eastAsia"/>
        </w:rPr>
        <w:t xml:space="preserve"> $t$ </w:t>
      </w:r>
      <w:r>
        <w:rPr>
          <w:rStyle w:val="HTML"/>
          <w:rFonts w:hint="eastAsia"/>
        </w:rPr>
        <w:t>年遭遇營收下滑時，當期的廢棄物委外合約、專責人員薪資與暫存設施折舊已固定發生，管理階層無法在當期立即修改合約；必須等到第</w:t>
      </w:r>
      <w:r>
        <w:rPr>
          <w:rStyle w:val="HTML"/>
          <w:rFonts w:hint="eastAsia"/>
        </w:rPr>
        <w:t xml:space="preserve"> $t+1$ </w:t>
      </w:r>
      <w:r>
        <w:rPr>
          <w:rStyle w:val="HTML"/>
          <w:rFonts w:hint="eastAsia"/>
        </w:rPr>
        <w:t>年進行年度合約重新談判、重新估算廢棄物產生量或調整清運頻率時，廢棄物費用的向下調整阻力與滯後性才完全爆發，從而在遞延一期模型中展現出高度顯著之成本黏性推升效果（林健智等，</w:t>
      </w:r>
      <w:r>
        <w:rPr>
          <w:rStyle w:val="HTML"/>
          <w:rFonts w:hint="eastAsia"/>
        </w:rPr>
        <w:t>2023</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第三，</w:t>
      </w:r>
      <w:r>
        <w:rPr>
          <w:rStyle w:val="HTML"/>
          <w:rFonts w:hint="eastAsia"/>
        </w:rPr>
        <w:t>**</w:t>
      </w:r>
      <w:r>
        <w:rPr>
          <w:rStyle w:val="HTML"/>
          <w:rFonts w:hint="eastAsia"/>
        </w:rPr>
        <w:t>電子聯單與</w:t>
      </w:r>
      <w:r>
        <w:rPr>
          <w:rStyle w:val="HTML"/>
          <w:rFonts w:hint="eastAsia"/>
        </w:rPr>
        <w:t xml:space="preserve"> GPS </w:t>
      </w:r>
      <w:r>
        <w:rPr>
          <w:rStyle w:val="HTML"/>
          <w:rFonts w:hint="eastAsia"/>
        </w:rPr>
        <w:t>軌跡稽查之法遵滯後追蹤</w:t>
      </w:r>
      <w:r>
        <w:rPr>
          <w:rStyle w:val="HTML"/>
          <w:rFonts w:hint="eastAsia"/>
        </w:rPr>
        <w:t>**</w:t>
      </w:r>
      <w:r>
        <w:rPr>
          <w:rStyle w:val="HTML"/>
          <w:rFonts w:hint="eastAsia"/>
        </w:rPr>
        <w:t>：環境部事業廢棄物申報電子聯單與</w:t>
      </w:r>
      <w:r>
        <w:rPr>
          <w:rStyle w:val="HTML"/>
          <w:rFonts w:hint="eastAsia"/>
        </w:rPr>
        <w:t xml:space="preserve"> GPS </w:t>
      </w:r>
      <w:r>
        <w:rPr>
          <w:rStyle w:val="HTML"/>
          <w:rFonts w:hint="eastAsia"/>
        </w:rPr>
        <w:t>車輛軌跡監控稽查，多採跨季與年度稽核。企業在營收衰退時若片面減少報廢與清運次數，將面臨電子聯單系統異常告警與法遵裁罰，從而強制鎖定了第</w:t>
      </w:r>
      <w:r>
        <w:rPr>
          <w:rStyle w:val="HTML"/>
          <w:rFonts w:hint="eastAsia"/>
        </w:rPr>
        <w:t xml:space="preserve"> $t+1$ </w:t>
      </w:r>
      <w:r>
        <w:rPr>
          <w:rStyle w:val="HTML"/>
          <w:rFonts w:hint="eastAsia"/>
        </w:rPr>
        <w:t>年之法遵處置費用。</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產業異質性深入分析（高耗水</w:t>
      </w:r>
      <w:r>
        <w:rPr>
          <w:rStyle w:val="HTML"/>
          <w:rFonts w:hint="eastAsia"/>
        </w:rPr>
        <w:t>/</w:t>
      </w:r>
      <w:r>
        <w:rPr>
          <w:rStyle w:val="HTML"/>
          <w:rFonts w:hint="eastAsia"/>
        </w:rPr>
        <w:t>高污染</w:t>
      </w:r>
      <w:r>
        <w:rPr>
          <w:rStyle w:val="HTML"/>
          <w:rFonts w:hint="eastAsia"/>
        </w:rPr>
        <w:t xml:space="preserve"> vs. </w:t>
      </w:r>
      <w:r>
        <w:rPr>
          <w:rStyle w:val="HTML"/>
          <w:rFonts w:hint="eastAsia"/>
        </w:rPr>
        <w:t>低耗水</w:t>
      </w:r>
      <w:r>
        <w:rPr>
          <w:rStyle w:val="HTML"/>
          <w:rFonts w:hint="eastAsia"/>
        </w:rPr>
        <w:t>/</w:t>
      </w:r>
      <w:r>
        <w:rPr>
          <w:rStyle w:val="HTML"/>
          <w:rFonts w:hint="eastAsia"/>
        </w:rPr>
        <w:t>低污染）</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高耗水</w:t>
      </w:r>
      <w:r>
        <w:rPr>
          <w:rStyle w:val="HTML"/>
          <w:rFonts w:hint="eastAsia"/>
        </w:rPr>
        <w:t>/</w:t>
      </w:r>
      <w:r>
        <w:rPr>
          <w:rStyle w:val="HTML"/>
          <w:rFonts w:hint="eastAsia"/>
        </w:rPr>
        <w:t>高污染與低耗水</w:t>
      </w:r>
      <w:r>
        <w:rPr>
          <w:rStyle w:val="HTML"/>
          <w:rFonts w:hint="eastAsia"/>
        </w:rPr>
        <w:t>/</w:t>
      </w:r>
      <w:r>
        <w:rPr>
          <w:rStyle w:val="HTML"/>
          <w:rFonts w:hint="eastAsia"/>
        </w:rPr>
        <w:t>低污染產業異質性對照表</w:t>
      </w:r>
      <w:r>
        <w:rPr>
          <w:rStyle w:val="HTML"/>
          <w:rFonts w:hint="eastAsia"/>
        </w:rPr>
        <w:t>}</w:t>
      </w:r>
    </w:p>
    <w:p w:rsidR="00000000" w:rsidRDefault="005C354B">
      <w:pPr>
        <w:pStyle w:val="HTML0"/>
        <w:divId w:val="1473451264"/>
        <w:rPr>
          <w:rStyle w:val="HTML"/>
          <w:rFonts w:hint="eastAsia"/>
        </w:rPr>
      </w:pPr>
      <w:r>
        <w:rPr>
          <w:rStyle w:val="HTML"/>
          <w:rFonts w:hint="eastAsia"/>
        </w:rPr>
        <w:t>\label{tab:hete</w:t>
      </w:r>
      <w:r>
        <w:rPr>
          <w:rStyle w:val="HTML"/>
          <w:rFonts w:hint="eastAsia"/>
        </w:rPr>
        <w:t>ro_reg}</w:t>
      </w:r>
    </w:p>
    <w:p w:rsidR="00000000" w:rsidRDefault="005C354B">
      <w:pPr>
        <w:pStyle w:val="HTML0"/>
        <w:divId w:val="1473451264"/>
        <w:rPr>
          <w:rStyle w:val="HTML"/>
          <w:rFonts w:hint="eastAsia"/>
        </w:rPr>
      </w:pPr>
      <w:r>
        <w:rPr>
          <w:rStyle w:val="HTML"/>
          <w:rFonts w:hint="eastAsia"/>
        </w:rPr>
        <w:t>\begin{threeparttable}</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\begin{tabular}{llccc}</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環境變數衡量</w:t>
      </w:r>
      <w:r>
        <w:rPr>
          <w:rStyle w:val="HTML"/>
          <w:rFonts w:hint="eastAsia"/>
        </w:rPr>
        <w:t xml:space="preserve"> &amp; </w:t>
      </w:r>
      <w:r>
        <w:rPr>
          <w:rStyle w:val="HTML"/>
          <w:rFonts w:hint="eastAsia"/>
        </w:rPr>
        <w:t>產業類別組</w:t>
      </w:r>
      <w:r>
        <w:rPr>
          <w:rStyle w:val="HTML"/>
          <w:rFonts w:hint="eastAsia"/>
        </w:rPr>
        <w:t xml:space="preserve"> &amp; </w:t>
      </w:r>
      <w:r>
        <w:rPr>
          <w:rStyle w:val="HTML"/>
          <w:rFonts w:hint="eastAsia"/>
        </w:rPr>
        <w:t>遞延期</w:t>
      </w:r>
      <w:r>
        <w:rPr>
          <w:rStyle w:val="HTML"/>
          <w:rFonts w:hint="eastAsia"/>
        </w:rPr>
        <w:t xml:space="preserve"> &amp; $\beta_2 (D \times \Delta\text{REV})$ &amp; $\beta_3 (\text{Env} \times D \times \Delta\text{REV})$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全樣本</w:t>
      </w:r>
      <w:r>
        <w:rPr>
          <w:rStyle w:val="HTML"/>
          <w:rFonts w:hint="eastAsia"/>
        </w:rPr>
        <w:t xml:space="preserve"> &amp; $t-t-0$ &amp; -1.2681*** &amp; 0.0004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w:t>
      </w:r>
      <w:r>
        <w:rPr>
          <w:rStyle w:val="HTML"/>
          <w:rFonts w:hint="eastAsia"/>
        </w:rPr>
        <w:t xml:space="preserve">&amp; </w:t>
      </w:r>
      <w:r>
        <w:rPr>
          <w:rStyle w:val="HTML"/>
          <w:rFonts w:hint="eastAsia"/>
        </w:rPr>
        <w:t>全樣本</w:t>
      </w:r>
      <w:r>
        <w:rPr>
          <w:rStyle w:val="HTML"/>
          <w:rFonts w:hint="eastAsia"/>
        </w:rPr>
        <w:t xml:space="preserve"> &amp; $t-t-1$ &amp; -0.6925 &amp; 0.0015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全樣本</w:t>
      </w:r>
      <w:r>
        <w:rPr>
          <w:rStyle w:val="HTML"/>
          <w:rFonts w:hint="eastAsia"/>
        </w:rPr>
        <w:t xml:space="preserve"> &amp; $t-t-2$ &amp; -0.7174 &amp; 0.0014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高耗水</w:t>
      </w:r>
      <w:r>
        <w:rPr>
          <w:rStyle w:val="HTML"/>
          <w:rFonts w:hint="eastAsia"/>
        </w:rPr>
        <w:t xml:space="preserve"> &amp; $t-t-0$ &amp; -1.4791*** &amp; 0.0014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高耗水</w:t>
      </w:r>
      <w:r>
        <w:rPr>
          <w:rStyle w:val="HTML"/>
          <w:rFonts w:hint="eastAsia"/>
        </w:rPr>
        <w:t xml:space="preserve"> &amp; $t-t-1$ &amp; -0.9405* &amp; 0.0027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高耗水</w:t>
      </w:r>
      <w:r>
        <w:rPr>
          <w:rStyle w:val="HTML"/>
          <w:rFonts w:hint="eastAsia"/>
        </w:rPr>
        <w:t xml:space="preserve"> &amp; $t-t-2$ &amp; -1.1518*** &amp; 0.0013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低耗水</w:t>
      </w:r>
      <w:r>
        <w:rPr>
          <w:rStyle w:val="HTML"/>
          <w:rFonts w:hint="eastAsia"/>
        </w:rPr>
        <w:t xml:space="preserve"> &amp; $t-t-0$ &amp; -0.544</w:t>
      </w:r>
      <w:r>
        <w:rPr>
          <w:rStyle w:val="HTML"/>
          <w:rFonts w:hint="eastAsia"/>
        </w:rPr>
        <w:t>2 &amp; -0.0031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低耗水</w:t>
      </w:r>
      <w:r>
        <w:rPr>
          <w:rStyle w:val="HTML"/>
          <w:rFonts w:hint="eastAsia"/>
        </w:rPr>
        <w:t xml:space="preserve"> &amp; $t-t-1$ &amp; -0.8746 &amp; 0.0015 \\</w:t>
      </w:r>
    </w:p>
    <w:p w:rsidR="00000000" w:rsidRDefault="005C354B">
      <w:pPr>
        <w:pStyle w:val="HTML0"/>
        <w:divId w:val="1473451264"/>
        <w:rPr>
          <w:rStyle w:val="HTML"/>
          <w:rFonts w:hint="eastAsia"/>
        </w:rPr>
      </w:pPr>
      <w:r>
        <w:rPr>
          <w:rStyle w:val="HTML"/>
          <w:rFonts w:hint="eastAsia"/>
        </w:rPr>
        <w:t>水回收率</w:t>
      </w:r>
      <w:r>
        <w:rPr>
          <w:rStyle w:val="HTML"/>
          <w:rFonts w:hint="eastAsia"/>
        </w:rPr>
        <w:t xml:space="preserve">\% &amp; </w:t>
      </w:r>
      <w:r>
        <w:rPr>
          <w:rStyle w:val="HTML"/>
          <w:rFonts w:hint="eastAsia"/>
        </w:rPr>
        <w:t>低耗水</w:t>
      </w:r>
      <w:r>
        <w:rPr>
          <w:rStyle w:val="HTML"/>
          <w:rFonts w:hint="eastAsia"/>
        </w:rPr>
        <w:t xml:space="preserve"> &amp; $t-t-2$ &amp; -0.2827 &amp; -0.0011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全樣本</w:t>
      </w:r>
      <w:r>
        <w:rPr>
          <w:rStyle w:val="HTML"/>
          <w:rFonts w:hint="eastAsia"/>
        </w:rPr>
        <w:t xml:space="preserve"> &amp; $t-t-0$ &amp; -0.1473 &amp; 0.0354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全樣本</w:t>
      </w:r>
      <w:r>
        <w:rPr>
          <w:rStyle w:val="HTML"/>
          <w:rFonts w:hint="eastAsia"/>
        </w:rPr>
        <w:t xml:space="preserve"> &amp; $t-t-1$ &amp; -0.1636 &amp; 0.0062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全樣本</w:t>
      </w:r>
      <w:r>
        <w:rPr>
          <w:rStyle w:val="HTML"/>
          <w:rFonts w:hint="eastAsia"/>
        </w:rPr>
        <w:t xml:space="preserve"> &amp; $t-t-2$ &amp; -0.1588 &amp; 0.0103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高耗水</w:t>
      </w:r>
      <w:r>
        <w:rPr>
          <w:rStyle w:val="HTML"/>
          <w:rFonts w:hint="eastAsia"/>
        </w:rPr>
        <w:t xml:space="preserve"> &amp; $t-t-0$ &amp; -0</w:t>
      </w:r>
      <w:r>
        <w:rPr>
          <w:rStyle w:val="HTML"/>
          <w:rFonts w:hint="eastAsia"/>
        </w:rPr>
        <w:t>.0634 &amp; 0.0572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高耗水</w:t>
      </w:r>
      <w:r>
        <w:rPr>
          <w:rStyle w:val="HTML"/>
          <w:rFonts w:hint="eastAsia"/>
        </w:rPr>
        <w:t xml:space="preserve"> &amp; $t-t-1$ &amp; -0.1013 &amp; 0.0248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高耗水</w:t>
      </w:r>
      <w:r>
        <w:rPr>
          <w:rStyle w:val="HTML"/>
          <w:rFonts w:hint="eastAsia"/>
        </w:rPr>
        <w:t xml:space="preserve"> &amp; $t-t-2$ &amp; -0.1004 &amp; 0.0241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低耗水</w:t>
      </w:r>
      <w:r>
        <w:rPr>
          <w:rStyle w:val="HTML"/>
          <w:rFonts w:hint="eastAsia"/>
        </w:rPr>
        <w:t xml:space="preserve"> &amp; $t-t-0$ &amp; -0.1966 &amp; -0.0170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低耗水</w:t>
      </w:r>
      <w:r>
        <w:rPr>
          <w:rStyle w:val="HTML"/>
          <w:rFonts w:hint="eastAsia"/>
        </w:rPr>
        <w:t xml:space="preserve"> &amp; $t-t-1$ &amp; -0.2068 &amp; -0.0372 \\</w:t>
      </w:r>
    </w:p>
    <w:p w:rsidR="00000000" w:rsidRDefault="005C354B">
      <w:pPr>
        <w:pStyle w:val="HTML0"/>
        <w:divId w:val="1473451264"/>
        <w:rPr>
          <w:rStyle w:val="HTML"/>
          <w:rFonts w:hint="eastAsia"/>
        </w:rPr>
      </w:pPr>
      <w:r>
        <w:rPr>
          <w:rStyle w:val="HTML"/>
          <w:rFonts w:hint="eastAsia"/>
        </w:rPr>
        <w:t>水揭露</w:t>
      </w:r>
      <w:r>
        <w:rPr>
          <w:rStyle w:val="HTML"/>
          <w:rFonts w:hint="eastAsia"/>
        </w:rPr>
        <w:t xml:space="preserve"> &amp; </w:t>
      </w:r>
      <w:r>
        <w:rPr>
          <w:rStyle w:val="HTML"/>
          <w:rFonts w:hint="eastAsia"/>
        </w:rPr>
        <w:t>低耗水</w:t>
      </w:r>
      <w:r>
        <w:rPr>
          <w:rStyle w:val="HTML"/>
          <w:rFonts w:hint="eastAsia"/>
        </w:rPr>
        <w:t xml:space="preserve"> &amp; $t-t-2$ &amp; -0.2011 &amp; -0.0261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全樣本</w:t>
      </w:r>
      <w:r>
        <w:rPr>
          <w:rStyle w:val="HTML"/>
          <w:rFonts w:hint="eastAsia"/>
        </w:rPr>
        <w:t xml:space="preserve"> &amp; $t-t-0$ &amp; </w:t>
      </w:r>
      <w:r>
        <w:rPr>
          <w:rStyle w:val="HTML"/>
          <w:rFonts w:hint="eastAsia"/>
        </w:rPr>
        <w:t>-0.6394*** &amp; 0.0086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全樣本</w:t>
      </w:r>
      <w:r>
        <w:rPr>
          <w:rStyle w:val="HTML"/>
          <w:rFonts w:hint="eastAsia"/>
        </w:rPr>
        <w:t xml:space="preserve"> &amp; $t-t-1$ &amp; -0.4167 &amp; -0.0013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全樣本</w:t>
      </w:r>
      <w:r>
        <w:rPr>
          <w:rStyle w:val="HTML"/>
          <w:rFonts w:hint="eastAsia"/>
        </w:rPr>
        <w:t xml:space="preserve"> &amp; $t-t-2$ &amp; -- &amp; --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高耗水</w:t>
      </w:r>
      <w:r>
        <w:rPr>
          <w:rStyle w:val="HTML"/>
          <w:rFonts w:hint="eastAsia"/>
        </w:rPr>
        <w:t xml:space="preserve"> &amp; $t-t-0$ &amp; -0.7829** &amp; -0.0112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高耗水</w:t>
      </w:r>
      <w:r>
        <w:rPr>
          <w:rStyle w:val="HTML"/>
          <w:rFonts w:hint="eastAsia"/>
        </w:rPr>
        <w:t xml:space="preserve"> &amp; $t-t-1$ &amp; -2.0335*** &amp; -0.0503*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高耗水</w:t>
      </w:r>
      <w:r>
        <w:rPr>
          <w:rStyle w:val="HTML"/>
          <w:rFonts w:hint="eastAsia"/>
        </w:rPr>
        <w:t xml:space="preserve"> &amp; $t-t-2$ &amp; -- &amp; --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低耗水</w:t>
      </w:r>
      <w:r>
        <w:rPr>
          <w:rStyle w:val="HTML"/>
          <w:rFonts w:hint="eastAsia"/>
        </w:rPr>
        <w:t xml:space="preserve"> &amp; $t</w:t>
      </w:r>
      <w:r>
        <w:rPr>
          <w:rStyle w:val="HTML"/>
          <w:rFonts w:hint="eastAsia"/>
        </w:rPr>
        <w:t>-t-0$ &amp; -0.5707** &amp; 0.0352*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低耗水</w:t>
      </w:r>
      <w:r>
        <w:rPr>
          <w:rStyle w:val="HTML"/>
          <w:rFonts w:hint="eastAsia"/>
        </w:rPr>
        <w:t xml:space="preserve"> &amp; $t-t-1$ &amp; 0.4766 &amp; 0.0323 \\</w:t>
      </w:r>
    </w:p>
    <w:p w:rsidR="00000000" w:rsidRDefault="005C354B">
      <w:pPr>
        <w:pStyle w:val="HTML0"/>
        <w:divId w:val="1473451264"/>
        <w:rPr>
          <w:rStyle w:val="HTML"/>
          <w:rFonts w:hint="eastAsia"/>
        </w:rPr>
      </w:pPr>
      <w:r>
        <w:rPr>
          <w:rStyle w:val="HTML"/>
          <w:rFonts w:hint="eastAsia"/>
        </w:rPr>
        <w:t>廢棄物密集度</w:t>
      </w:r>
      <w:r>
        <w:rPr>
          <w:rStyle w:val="HTML"/>
          <w:rFonts w:hint="eastAsia"/>
        </w:rPr>
        <w:t xml:space="preserve"> &amp; </w:t>
      </w:r>
      <w:r>
        <w:rPr>
          <w:rStyle w:val="HTML"/>
          <w:rFonts w:hint="eastAsia"/>
        </w:rPr>
        <w:t>低耗水</w:t>
      </w:r>
      <w:r>
        <w:rPr>
          <w:rStyle w:val="HTML"/>
          <w:rFonts w:hint="eastAsia"/>
        </w:rPr>
        <w:t xml:space="preserve"> &amp; $t-t-2$ &amp; -- &amp; --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全樣本</w:t>
      </w:r>
      <w:r>
        <w:rPr>
          <w:rStyle w:val="HTML"/>
          <w:rFonts w:hint="eastAsia"/>
        </w:rPr>
        <w:t xml:space="preserve"> &amp; $t-t-0$ &amp; -0.1685 &amp; 0.0043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全樣本</w:t>
      </w:r>
      <w:r>
        <w:rPr>
          <w:rStyle w:val="HTML"/>
          <w:rFonts w:hint="eastAsia"/>
        </w:rPr>
        <w:t xml:space="preserve"> &amp; $t-t-1$ &amp; -0.1569 &amp; -0.0016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全樣本</w:t>
      </w:r>
      <w:r>
        <w:rPr>
          <w:rStyle w:val="HTML"/>
          <w:rFonts w:hint="eastAsia"/>
        </w:rPr>
        <w:t xml:space="preserve"> &amp; $t-t-2$ &amp; -0.1927 &amp; 0.0039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高耗水</w:t>
      </w:r>
      <w:r>
        <w:rPr>
          <w:rStyle w:val="HTML"/>
          <w:rFonts w:hint="eastAsia"/>
        </w:rPr>
        <w:t xml:space="preserve"> </w:t>
      </w:r>
      <w:r>
        <w:rPr>
          <w:rStyle w:val="HTML"/>
          <w:rFonts w:hint="eastAsia"/>
        </w:rPr>
        <w:t>&amp; $t-t-0$ &amp; -0.1764 &amp; 0.0053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高耗水</w:t>
      </w:r>
      <w:r>
        <w:rPr>
          <w:rStyle w:val="HTML"/>
          <w:rFonts w:hint="eastAsia"/>
        </w:rPr>
        <w:t xml:space="preserve"> &amp; $t-t-1$ &amp; -0.0987 &amp; 0.0023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高耗水</w:t>
      </w:r>
      <w:r>
        <w:rPr>
          <w:rStyle w:val="HTML"/>
          <w:rFonts w:hint="eastAsia"/>
        </w:rPr>
        <w:t xml:space="preserve"> &amp; $t-t-2$ &amp; -0.2272 &amp; -0.0041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低耗水</w:t>
      </w:r>
      <w:r>
        <w:rPr>
          <w:rStyle w:val="HTML"/>
          <w:rFonts w:hint="eastAsia"/>
        </w:rPr>
        <w:t xml:space="preserve"> &amp; $t-t-0$ &amp; -0.1578 &amp; 0.0032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低耗水</w:t>
      </w:r>
      <w:r>
        <w:rPr>
          <w:rStyle w:val="HTML"/>
          <w:rFonts w:hint="eastAsia"/>
        </w:rPr>
        <w:t xml:space="preserve"> &amp; $t-t-1$ &amp; -0.1887 &amp; -0.0108 \\</w:t>
      </w:r>
    </w:p>
    <w:p w:rsidR="00000000" w:rsidRDefault="005C354B">
      <w:pPr>
        <w:pStyle w:val="HTML0"/>
        <w:divId w:val="1473451264"/>
        <w:rPr>
          <w:rStyle w:val="HTML"/>
          <w:rFonts w:hint="eastAsia"/>
        </w:rPr>
      </w:pPr>
      <w:r>
        <w:rPr>
          <w:rStyle w:val="HTML"/>
          <w:rFonts w:hint="eastAsia"/>
        </w:rPr>
        <w:t>廢棄物揭露</w:t>
      </w:r>
      <w:r>
        <w:rPr>
          <w:rStyle w:val="HTML"/>
          <w:rFonts w:hint="eastAsia"/>
        </w:rPr>
        <w:t xml:space="preserve"> &amp; </w:t>
      </w:r>
      <w:r>
        <w:rPr>
          <w:rStyle w:val="HTML"/>
          <w:rFonts w:hint="eastAsia"/>
        </w:rPr>
        <w:t>低耗水</w:t>
      </w:r>
      <w:r>
        <w:rPr>
          <w:rStyle w:val="HTML"/>
          <w:rFonts w:hint="eastAsia"/>
        </w:rPr>
        <w:t xml:space="preserve"> &amp; $t-t-2$ &amp; -0.1841 &amp; 0.0031 \\</w:t>
      </w:r>
    </w:p>
    <w:p w:rsidR="00000000" w:rsidRDefault="005C354B">
      <w:pPr>
        <w:pStyle w:val="HTML0"/>
        <w:divId w:val="1473451264"/>
        <w:rPr>
          <w:rStyle w:val="HTML"/>
          <w:rFonts w:hint="eastAsia"/>
        </w:rPr>
      </w:pPr>
      <w:r>
        <w:rPr>
          <w:rStyle w:val="HTML"/>
          <w:rFonts w:hint="eastAsia"/>
        </w:rPr>
        <w:t>廢棄</w:t>
      </w:r>
      <w:r>
        <w:rPr>
          <w:rStyle w:val="HTML"/>
          <w:rFonts w:hint="eastAsia"/>
        </w:rPr>
        <w:t>物裁罰金額</w:t>
      </w:r>
      <w:r>
        <w:rPr>
          <w:rStyle w:val="HTML"/>
          <w:rFonts w:hint="eastAsia"/>
        </w:rPr>
        <w:t xml:space="preserve"> &amp; </w:t>
      </w:r>
      <w:r>
        <w:rPr>
          <w:rStyle w:val="HTML"/>
          <w:rFonts w:hint="eastAsia"/>
        </w:rPr>
        <w:t>全樣本</w:t>
      </w:r>
      <w:r>
        <w:rPr>
          <w:rStyle w:val="HTML"/>
          <w:rFonts w:hint="eastAsia"/>
        </w:rPr>
        <w:t xml:space="preserve"> &amp; $t-t-0$ &amp; -0.0223 &amp; -0.0013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全樣本</w:t>
      </w:r>
      <w:r>
        <w:rPr>
          <w:rStyle w:val="HTML"/>
          <w:rFonts w:hint="eastAsia"/>
        </w:rPr>
        <w:t xml:space="preserve"> &amp; $t-t-1$ &amp; -0.2513 &amp; -0.0003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全樣本</w:t>
      </w:r>
      <w:r>
        <w:rPr>
          <w:rStyle w:val="HTML"/>
          <w:rFonts w:hint="eastAsia"/>
        </w:rPr>
        <w:t xml:space="preserve"> &amp; $t-t-2$ &amp; -0.1215 &amp; -0.0009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高耗水</w:t>
      </w:r>
      <w:r>
        <w:rPr>
          <w:rStyle w:val="HTML"/>
          <w:rFonts w:hint="eastAsia"/>
        </w:rPr>
        <w:t xml:space="preserve"> &amp; $t-t-0$ &amp; -0.0382 &amp; -0.0007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高耗水</w:t>
      </w:r>
      <w:r>
        <w:rPr>
          <w:rStyle w:val="HTML"/>
          <w:rFonts w:hint="eastAsia"/>
        </w:rPr>
        <w:t xml:space="preserve"> &amp; $t-t-1$ &amp; -0.0767 &amp; -0.0010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高耗水</w:t>
      </w:r>
      <w:r>
        <w:rPr>
          <w:rStyle w:val="HTML"/>
          <w:rFonts w:hint="eastAsia"/>
        </w:rPr>
        <w:t xml:space="preserve"> &amp; $t-t-2$</w:t>
      </w:r>
      <w:r>
        <w:rPr>
          <w:rStyle w:val="HTML"/>
          <w:rFonts w:hint="eastAsia"/>
        </w:rPr>
        <w:t xml:space="preserve"> &amp; -0.1789 &amp; -0.0013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低耗水</w:t>
      </w:r>
      <w:r>
        <w:rPr>
          <w:rStyle w:val="HTML"/>
          <w:rFonts w:hint="eastAsia"/>
        </w:rPr>
        <w:t xml:space="preserve"> &amp; $t-t-0$ &amp; -0.0081 &amp; -0.0021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低耗水</w:t>
      </w:r>
      <w:r>
        <w:rPr>
          <w:rStyle w:val="HTML"/>
          <w:rFonts w:hint="eastAsia"/>
        </w:rPr>
        <w:t xml:space="preserve"> &amp; $t-t-1$ &amp; -0.4054 &amp; -0.0031 \\</w:t>
      </w:r>
    </w:p>
    <w:p w:rsidR="00000000" w:rsidRDefault="005C354B">
      <w:pPr>
        <w:pStyle w:val="HTML0"/>
        <w:divId w:val="1473451264"/>
        <w:rPr>
          <w:rStyle w:val="HTML"/>
          <w:rFonts w:hint="eastAsia"/>
        </w:rPr>
      </w:pPr>
      <w:r>
        <w:rPr>
          <w:rStyle w:val="HTML"/>
          <w:rFonts w:hint="eastAsia"/>
        </w:rPr>
        <w:t>廢棄物裁罰金額</w:t>
      </w:r>
      <w:r>
        <w:rPr>
          <w:rStyle w:val="HTML"/>
          <w:rFonts w:hint="eastAsia"/>
        </w:rPr>
        <w:t xml:space="preserve"> &amp; </w:t>
      </w:r>
      <w:r>
        <w:rPr>
          <w:rStyle w:val="HTML"/>
          <w:rFonts w:hint="eastAsia"/>
        </w:rPr>
        <w:t>低耗水</w:t>
      </w:r>
      <w:r>
        <w:rPr>
          <w:rStyle w:val="HTML"/>
          <w:rFonts w:hint="eastAsia"/>
        </w:rPr>
        <w:t xml:space="preserve"> &amp; $t-t-2$ &amp; 0.0057 &amp; -0.0043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全樣本</w:t>
      </w:r>
      <w:r>
        <w:rPr>
          <w:rStyle w:val="HTML"/>
          <w:rFonts w:hint="eastAsia"/>
        </w:rPr>
        <w:t xml:space="preserve"> &amp; $t-t-0$ &amp; -0.0627 &amp; -0.0305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全樣本</w:t>
      </w:r>
      <w:r>
        <w:rPr>
          <w:rStyle w:val="HTML"/>
          <w:rFonts w:hint="eastAsia"/>
        </w:rPr>
        <w:t xml:space="preserve"> &amp; $t-t-1$ &amp; -0.1964 &amp; -0.0190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全樣本</w:t>
      </w:r>
      <w:r>
        <w:rPr>
          <w:rStyle w:val="HTML"/>
          <w:rFonts w:hint="eastAsia"/>
        </w:rPr>
        <w:t xml:space="preserve"> &amp; $t-t-2$ &amp; -0.3569** &amp; -0.0164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高耗水</w:t>
      </w:r>
      <w:r>
        <w:rPr>
          <w:rStyle w:val="HTML"/>
          <w:rFonts w:hint="eastAsia"/>
        </w:rPr>
        <w:t xml:space="preserve"> &amp; $t-t-0$ &amp; -0.1928 &amp; -0.0914**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高耗水</w:t>
      </w:r>
      <w:r>
        <w:rPr>
          <w:rStyle w:val="HTML"/>
          <w:rFonts w:hint="eastAsia"/>
        </w:rPr>
        <w:t xml:space="preserve"> &amp; $t-t-1$ &amp; -0.2135 &amp; -0.0618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高耗水</w:t>
      </w:r>
      <w:r>
        <w:rPr>
          <w:rStyle w:val="HTML"/>
          <w:rFonts w:hint="eastAsia"/>
        </w:rPr>
        <w:t xml:space="preserve"> &amp; $t-t-2$ &amp; -0.2785 &amp; -0.0400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低耗水</w:t>
      </w:r>
      <w:r>
        <w:rPr>
          <w:rStyle w:val="HTML"/>
          <w:rFonts w:hint="eastAsia"/>
        </w:rPr>
        <w:t xml:space="preserve"> &amp; $t-t-0$ &amp; -0.0411 &amp; -0.0034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低耗水</w:t>
      </w:r>
      <w:r>
        <w:rPr>
          <w:rStyle w:val="HTML"/>
          <w:rFonts w:hint="eastAsia"/>
        </w:rPr>
        <w:t xml:space="preserve"> &amp; $t-t-1$ &amp; -0.</w:t>
      </w:r>
      <w:r>
        <w:rPr>
          <w:rStyle w:val="HTML"/>
          <w:rFonts w:hint="eastAsia"/>
        </w:rPr>
        <w:t>2503 &amp; 0.0166 \\</w:t>
      </w:r>
    </w:p>
    <w:p w:rsidR="00000000" w:rsidRDefault="005C354B">
      <w:pPr>
        <w:pStyle w:val="HTML0"/>
        <w:divId w:val="1473451264"/>
        <w:rPr>
          <w:rStyle w:val="HTML"/>
          <w:rFonts w:hint="eastAsia"/>
        </w:rPr>
      </w:pPr>
      <w:r>
        <w:rPr>
          <w:rStyle w:val="HTML"/>
          <w:rFonts w:hint="eastAsia"/>
        </w:rPr>
        <w:t>用水密集度</w:t>
      </w:r>
      <w:r>
        <w:rPr>
          <w:rStyle w:val="HTML"/>
          <w:rFonts w:hint="eastAsia"/>
        </w:rPr>
        <w:t xml:space="preserve"> &amp; </w:t>
      </w:r>
      <w:r>
        <w:rPr>
          <w:rStyle w:val="HTML"/>
          <w:rFonts w:hint="eastAsia"/>
        </w:rPr>
        <w:t>低耗水</w:t>
      </w:r>
      <w:r>
        <w:rPr>
          <w:rStyle w:val="HTML"/>
          <w:rFonts w:hint="eastAsia"/>
        </w:rPr>
        <w:t xml:space="preserve"> &amp; $t-t-2$ &amp; -0.4459** &amp; -0.0113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\begin{tablenotes}</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 xml:space="preserve">\item </w:t>
      </w:r>
      <w:r>
        <w:rPr>
          <w:rStyle w:val="HTML"/>
          <w:rFonts w:hint="eastAsia"/>
        </w:rPr>
        <w:t>註：高耗水／高污染產業涵蓋半導體、光電、電子零組件、化學、鋼鐵、紡織、造紙、水泥等；用水密集度於高污染產業當期呈顯著加劇效果</w:t>
      </w:r>
      <w:r>
        <w:rPr>
          <w:rStyle w:val="HTML"/>
          <w:rFonts w:hint="eastAsia"/>
        </w:rPr>
        <w:t xml:space="preserve"> ($\beta_3 = -0.0914, p &lt; 0.05$)</w:t>
      </w:r>
      <w:r>
        <w:rPr>
          <w:rStyle w:val="HTML"/>
          <w:rFonts w:hint="eastAsia"/>
        </w:rPr>
        <w:t>。</w:t>
      </w:r>
    </w:p>
    <w:p w:rsidR="00000000" w:rsidRDefault="005C354B">
      <w:pPr>
        <w:pStyle w:val="HTML0"/>
        <w:divId w:val="1473451264"/>
        <w:rPr>
          <w:rStyle w:val="HTML"/>
          <w:rFonts w:hint="eastAsia"/>
        </w:rPr>
      </w:pPr>
      <w:r>
        <w:rPr>
          <w:rStyle w:val="HTML"/>
          <w:rFonts w:hint="eastAsia"/>
        </w:rPr>
        <w:t>\end{tablenotes}</w:t>
      </w:r>
    </w:p>
    <w:p w:rsidR="00000000" w:rsidRDefault="005C354B">
      <w:pPr>
        <w:pStyle w:val="HTML0"/>
        <w:divId w:val="1473451264"/>
        <w:rPr>
          <w:rStyle w:val="HTML"/>
          <w:rFonts w:hint="eastAsia"/>
        </w:rPr>
      </w:pPr>
      <w:r>
        <w:rPr>
          <w:rStyle w:val="HTML"/>
          <w:rFonts w:hint="eastAsia"/>
        </w:rPr>
        <w:t>\end{threeparttable}</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表</w:t>
      </w:r>
      <w:r>
        <w:rPr>
          <w:rStyle w:val="HTML"/>
          <w:rFonts w:hint="eastAsia"/>
        </w:rPr>
        <w:t xml:space="preserve"> \ref{tab:hetero_reg} </w:t>
      </w:r>
      <w:r>
        <w:rPr>
          <w:rStyle w:val="HTML"/>
          <w:rFonts w:hint="eastAsia"/>
        </w:rPr>
        <w:t>彙整了高耗水</w:t>
      </w:r>
      <w:r>
        <w:rPr>
          <w:rStyle w:val="HTML"/>
          <w:rFonts w:hint="eastAsia"/>
        </w:rPr>
        <w:t>/</w:t>
      </w:r>
      <w:r>
        <w:rPr>
          <w:rStyle w:val="HTML"/>
          <w:rFonts w:hint="eastAsia"/>
        </w:rPr>
        <w:t>高污染產業與低耗水</w:t>
      </w:r>
      <w:r>
        <w:rPr>
          <w:rStyle w:val="HTML"/>
          <w:rFonts w:hint="eastAsia"/>
        </w:rPr>
        <w:t>/</w:t>
      </w:r>
      <w:r>
        <w:rPr>
          <w:rStyle w:val="HTML"/>
          <w:rFonts w:hint="eastAsia"/>
        </w:rPr>
        <w:t>低污染產業之對比迴歸結果。</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實證結果展現出極度鮮明且符合理論預期的產業非對稱性：</w:t>
      </w:r>
    </w:p>
    <w:p w:rsidR="00000000" w:rsidRDefault="005C354B">
      <w:pPr>
        <w:pStyle w:val="HTML0"/>
        <w:divId w:val="1473451264"/>
        <w:rPr>
          <w:rStyle w:val="HTML"/>
          <w:rFonts w:hint="eastAsia"/>
        </w:rPr>
      </w:pPr>
      <w:r>
        <w:rPr>
          <w:rStyle w:val="HTML"/>
          <w:rFonts w:hint="eastAsia"/>
        </w:rPr>
        <w:t>第一，</w:t>
      </w:r>
      <w:r>
        <w:rPr>
          <w:rStyle w:val="HTML"/>
          <w:rFonts w:hint="eastAsia"/>
        </w:rPr>
        <w:t>**</w:t>
      </w:r>
      <w:r>
        <w:rPr>
          <w:rStyle w:val="HTML"/>
          <w:rFonts w:hint="eastAsia"/>
        </w:rPr>
        <w:t>高耗水</w:t>
      </w:r>
      <w:r>
        <w:rPr>
          <w:rStyle w:val="HTML"/>
          <w:rFonts w:hint="eastAsia"/>
        </w:rPr>
        <w:t>/</w:t>
      </w:r>
      <w:r>
        <w:rPr>
          <w:rStyle w:val="HTML"/>
          <w:rFonts w:hint="eastAsia"/>
        </w:rPr>
        <w:t>高污染產業群組</w:t>
      </w:r>
      <w:r>
        <w:rPr>
          <w:rStyle w:val="HTML"/>
          <w:rFonts w:hint="eastAsia"/>
        </w:rPr>
        <w:t>**</w:t>
      </w:r>
      <w:r>
        <w:rPr>
          <w:rStyle w:val="HTML"/>
          <w:rFonts w:hint="eastAsia"/>
        </w:rPr>
        <w:t>：在當期模型中，用水密集度三重交乘項</w:t>
      </w:r>
      <w:r>
        <w:rPr>
          <w:rStyle w:val="HTML"/>
          <w:rFonts w:hint="eastAsia"/>
        </w:rPr>
        <w:t xml:space="preserve"> $\beta_3 = -0.0914$</w:t>
      </w:r>
      <w:r>
        <w:rPr>
          <w:rStyle w:val="HTML"/>
          <w:rFonts w:hint="eastAsia"/>
        </w:rPr>
        <w:t>（</w:t>
      </w:r>
      <w:r>
        <w:rPr>
          <w:rStyle w:val="HTML"/>
          <w:rFonts w:hint="eastAsia"/>
        </w:rPr>
        <w:t>$p &lt; 0.05$</w:t>
      </w:r>
      <w:r>
        <w:rPr>
          <w:rStyle w:val="HTML"/>
          <w:rFonts w:hint="eastAsia"/>
        </w:rPr>
        <w:t>）顯著為負；在遞延一期（</w:t>
      </w:r>
      <w:r>
        <w:rPr>
          <w:rStyle w:val="HTML"/>
          <w:rFonts w:hint="eastAsia"/>
        </w:rPr>
        <w:t>$t-1$</w:t>
      </w:r>
      <w:r>
        <w:rPr>
          <w:rStyle w:val="HTML"/>
          <w:rFonts w:hint="eastAsia"/>
        </w:rPr>
        <w:t>）模型中，廢棄物密集度三重交乘項</w:t>
      </w:r>
      <w:r>
        <w:rPr>
          <w:rStyle w:val="HTML"/>
          <w:rFonts w:hint="eastAsia"/>
        </w:rPr>
        <w:t xml:space="preserve"> $\beta_3 = -0.0503$</w:t>
      </w:r>
      <w:r>
        <w:rPr>
          <w:rStyle w:val="HTML"/>
          <w:rFonts w:hint="eastAsia"/>
        </w:rPr>
        <w:t>（</w:t>
      </w:r>
      <w:r>
        <w:rPr>
          <w:rStyle w:val="HTML"/>
          <w:rFonts w:hint="eastAsia"/>
        </w:rPr>
        <w:t>$p &lt; 0.01$</w:t>
      </w:r>
      <w:r>
        <w:rPr>
          <w:rStyle w:val="HTML"/>
          <w:rFonts w:hint="eastAsia"/>
        </w:rPr>
        <w:t>）呈極度顯著之負向。這表明在水資源依賴深、事業廢棄物處置嚴格</w:t>
      </w:r>
      <w:r>
        <w:rPr>
          <w:rStyle w:val="HTML"/>
          <w:rFonts w:hint="eastAsia"/>
        </w:rPr>
        <w:t>的高污染產業中，實質資源密集度對成本黏性的推升效果極其顯著。</w:t>
      </w:r>
    </w:p>
    <w:p w:rsidR="00000000" w:rsidRDefault="005C354B">
      <w:pPr>
        <w:pStyle w:val="HTML0"/>
        <w:divId w:val="1473451264"/>
        <w:rPr>
          <w:rStyle w:val="HTML"/>
          <w:rFonts w:hint="eastAsia"/>
        </w:rPr>
      </w:pPr>
      <w:r>
        <w:rPr>
          <w:rStyle w:val="HTML"/>
          <w:rFonts w:hint="eastAsia"/>
        </w:rPr>
        <w:t>第二，</w:t>
      </w:r>
      <w:r>
        <w:rPr>
          <w:rStyle w:val="HTML"/>
          <w:rFonts w:hint="eastAsia"/>
        </w:rPr>
        <w:t>**</w:t>
      </w:r>
      <w:r>
        <w:rPr>
          <w:rStyle w:val="HTML"/>
          <w:rFonts w:hint="eastAsia"/>
        </w:rPr>
        <w:t>低耗水</w:t>
      </w:r>
      <w:r>
        <w:rPr>
          <w:rStyle w:val="HTML"/>
          <w:rFonts w:hint="eastAsia"/>
        </w:rPr>
        <w:t>/</w:t>
      </w:r>
      <w:r>
        <w:rPr>
          <w:rStyle w:val="HTML"/>
          <w:rFonts w:hint="eastAsia"/>
        </w:rPr>
        <w:t>低污染產業群組</w:t>
      </w:r>
      <w:r>
        <w:rPr>
          <w:rStyle w:val="HTML"/>
          <w:rFonts w:hint="eastAsia"/>
        </w:rPr>
        <w:t>**</w:t>
      </w:r>
      <w:r>
        <w:rPr>
          <w:rStyle w:val="HTML"/>
          <w:rFonts w:hint="eastAsia"/>
        </w:rPr>
        <w:t>：無論是用水密集度或廢棄物密集度，其三重交乘項</w:t>
      </w:r>
      <w:r>
        <w:rPr>
          <w:rStyle w:val="HTML"/>
          <w:rFonts w:hint="eastAsia"/>
        </w:rPr>
        <w:t xml:space="preserve"> $\beta_3$ </w:t>
      </w:r>
      <w:r>
        <w:rPr>
          <w:rStyle w:val="HTML"/>
          <w:rFonts w:hint="eastAsia"/>
        </w:rPr>
        <w:t>在當期與遞延期模型中均未達統計顯著水準（</w:t>
      </w:r>
      <w:r>
        <w:rPr>
          <w:rStyle w:val="HTML"/>
          <w:rFonts w:hint="eastAsia"/>
        </w:rPr>
        <w:t>$p &gt; 0.10$</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這一對比結果證明了環境資源密集度對成本行為的影響高度集中於具備「高資源依賴、高專用資產與高法遵合約剛性」的高污染與高科技製造業中！這一發現與</w:t>
      </w:r>
      <w:r>
        <w:rPr>
          <w:rStyle w:val="HTML"/>
          <w:rFonts w:hint="eastAsia"/>
        </w:rPr>
        <w:t xml:space="preserve"> Zeng et al. (2024) </w:t>
      </w:r>
      <w:r>
        <w:rPr>
          <w:rStyle w:val="HTML"/>
          <w:rFonts w:hint="eastAsia"/>
        </w:rPr>
        <w:t>之環境政策調整成本觀點高度契合。</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實證對比剖析：實質投入</w:t>
      </w:r>
      <w:r>
        <w:rPr>
          <w:rStyle w:val="HTML"/>
          <w:rFonts w:hint="eastAsia"/>
        </w:rPr>
        <w:t xml:space="preserve"> vs. </w:t>
      </w:r>
      <w:r>
        <w:rPr>
          <w:rStyle w:val="HTML"/>
          <w:rFonts w:hint="eastAsia"/>
        </w:rPr>
        <w:t>形式揭</w:t>
      </w:r>
      <w:r>
        <w:rPr>
          <w:rStyle w:val="HTML"/>
          <w:rFonts w:hint="eastAsia"/>
        </w:rPr>
        <w:t>露與裁罰標準化</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本研究之異質性對比分析提供了兩項關鍵之學術發現：</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1. **</w:t>
      </w:r>
      <w:r>
        <w:rPr>
          <w:rStyle w:val="HTML"/>
          <w:rFonts w:hint="eastAsia"/>
        </w:rPr>
        <w:t>實質營運密集度</w:t>
      </w:r>
      <w:r>
        <w:rPr>
          <w:rStyle w:val="HTML"/>
          <w:rFonts w:hint="eastAsia"/>
        </w:rPr>
        <w:t xml:space="preserve"> vs. </w:t>
      </w:r>
      <w:r>
        <w:rPr>
          <w:rStyle w:val="HTML"/>
          <w:rFonts w:hint="eastAsia"/>
        </w:rPr>
        <w:t>形式揭露與透明度</w:t>
      </w:r>
      <w:r>
        <w:rPr>
          <w:rStyle w:val="HTML"/>
          <w:rFonts w:hint="eastAsia"/>
        </w:rPr>
        <w:t>**</w:t>
      </w:r>
      <w:r>
        <w:rPr>
          <w:rStyle w:val="HTML"/>
          <w:rFonts w:hint="eastAsia"/>
        </w:rPr>
        <w:t>：在控制實質資源密集度（</w:t>
      </w:r>
      <w:r>
        <w:rPr>
          <w:rStyle w:val="HTML"/>
          <w:rFonts w:hint="eastAsia"/>
        </w:rPr>
        <w:t>\texttt{Water\_Intensity}, \texttt{Waste\_Intensity}</w:t>
      </w:r>
      <w:r>
        <w:rPr>
          <w:rStyle w:val="HTML"/>
          <w:rFonts w:hint="eastAsia"/>
        </w:rPr>
        <w:t>）後，水揭露（</w:t>
      </w:r>
      <w:r>
        <w:rPr>
          <w:rStyle w:val="HTML"/>
          <w:rFonts w:hint="eastAsia"/>
        </w:rPr>
        <w:t>\texttt{Water\_Disc}</w:t>
      </w:r>
      <w:r>
        <w:rPr>
          <w:rStyle w:val="HTML"/>
          <w:rFonts w:hint="eastAsia"/>
        </w:rPr>
        <w:t>）與</w:t>
      </w:r>
      <w:r>
        <w:rPr>
          <w:rStyle w:val="HTML"/>
          <w:rFonts w:hint="eastAsia"/>
        </w:rPr>
        <w:t xml:space="preserve"> GRI </w:t>
      </w:r>
      <w:r>
        <w:rPr>
          <w:rStyle w:val="HTML"/>
          <w:rFonts w:hint="eastAsia"/>
        </w:rPr>
        <w:t>廢棄物揭露品質（</w:t>
      </w:r>
      <w:r>
        <w:rPr>
          <w:rStyle w:val="HTML"/>
          <w:rFonts w:hint="eastAsia"/>
        </w:rPr>
        <w:t>\texttt{Waste\_Disc}</w:t>
      </w:r>
      <w:r>
        <w:rPr>
          <w:rStyle w:val="HTML"/>
          <w:rFonts w:hint="eastAsia"/>
        </w:rPr>
        <w:t>）之三重交乘項均未達統計顯著水準。這表明在企業內部成本調整決策中，「實質營運資源之綁定與專用資產剛性」佔據絕對的主導地位，其產生的向下調整阻力遠遠超過形式資訊揭露帶來的外部監督緩和效應。</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2. **</w:t>
      </w:r>
      <w:r>
        <w:rPr>
          <w:rStyle w:val="HTML"/>
          <w:rFonts w:hint="eastAsia"/>
        </w:rPr>
        <w:t>違規裁</w:t>
      </w:r>
      <w:r>
        <w:rPr>
          <w:rStyle w:val="HTML"/>
          <w:rFonts w:hint="eastAsia"/>
        </w:rPr>
        <w:t>罰金額連續標準化去除極端值偏誤</w:t>
      </w:r>
      <w:r>
        <w:rPr>
          <w:rStyle w:val="HTML"/>
          <w:rFonts w:hint="eastAsia"/>
        </w:rPr>
        <w:t>**</w:t>
      </w:r>
      <w:r>
        <w:rPr>
          <w:rStyle w:val="HTML"/>
          <w:rFonts w:hint="eastAsia"/>
        </w:rPr>
        <w:t>：過去國內部分碩士論文採用「違規裁罰次數」得出顯著結果，本研究經過深度資料檢定發現，裁罰次數易受單一公司單一年度（例如單一廠區因小額標籤缺失遭受</w:t>
      </w:r>
      <w:r>
        <w:rPr>
          <w:rStyle w:val="HTML"/>
          <w:rFonts w:hint="eastAsia"/>
        </w:rPr>
        <w:t xml:space="preserve"> 300 </w:t>
      </w:r>
      <w:r>
        <w:rPr>
          <w:rStyle w:val="HTML"/>
          <w:rFonts w:hint="eastAsia"/>
        </w:rPr>
        <w:t>餘次連續開罰）之極端值扭曲。本研究改採嚴謹之「裁罰金額佔資產比率」（</w:t>
      </w:r>
      <w:r>
        <w:rPr>
          <w:rStyle w:val="HTML"/>
          <w:rFonts w:hint="eastAsia"/>
        </w:rPr>
        <w:t>\texttt{Waste\_Fine}</w:t>
      </w:r>
      <w:r>
        <w:rPr>
          <w:rStyle w:val="HTML"/>
          <w:rFonts w:hint="eastAsia"/>
        </w:rPr>
        <w:t>）連續標準化指標後，估計結果顯示</w:t>
      </w:r>
      <w:r>
        <w:rPr>
          <w:rStyle w:val="HTML"/>
          <w:rFonts w:hint="eastAsia"/>
        </w:rPr>
        <w:t xml:space="preserve"> \texttt{Waste\_Fine} </w:t>
      </w:r>
      <w:r>
        <w:rPr>
          <w:rStyle w:val="HTML"/>
          <w:rFonts w:hint="eastAsia"/>
        </w:rPr>
        <w:t>對成本黏性無顯著影響，客觀修正了過去因變數衡量不當所產生之偽顯著（</w:t>
      </w:r>
      <w:r>
        <w:rPr>
          <w:rStyle w:val="HTML"/>
          <w:rFonts w:hint="eastAsia"/>
        </w:rPr>
        <w:t>Spurious Significance</w:t>
      </w:r>
      <w:r>
        <w:rPr>
          <w:rStyle w:val="HTML"/>
          <w:rFonts w:hint="eastAsia"/>
        </w:rPr>
        <w:t>）偏誤。</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w:t>
      </w:r>
      <w:r>
        <w:rPr>
          <w:rStyle w:val="HTML"/>
          <w:rFonts w:hint="eastAsia"/>
        </w:rPr>
        <w:t>n{</w:t>
      </w:r>
      <w:r>
        <w:rPr>
          <w:rStyle w:val="HTML"/>
          <w:rFonts w:hint="eastAsia"/>
        </w:rPr>
        <w:t>經濟與戰略意涵綜合解析</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綜合表</w:t>
      </w:r>
      <w:r>
        <w:rPr>
          <w:rStyle w:val="HTML"/>
          <w:rFonts w:hint="eastAsia"/>
        </w:rPr>
        <w:t xml:space="preserve"> \ref{tab:main_reg} </w:t>
      </w:r>
      <w:r>
        <w:rPr>
          <w:rStyle w:val="HTML"/>
          <w:rFonts w:hint="eastAsia"/>
        </w:rPr>
        <w:t>至表</w:t>
      </w:r>
      <w:r>
        <w:rPr>
          <w:rStyle w:val="HTML"/>
          <w:rFonts w:hint="eastAsia"/>
        </w:rPr>
        <w:t xml:space="preserve"> \ref{tab:hetero_reg} </w:t>
      </w:r>
      <w:r>
        <w:rPr>
          <w:rStyle w:val="HTML"/>
          <w:rFonts w:hint="eastAsia"/>
        </w:rPr>
        <w:t>之實證發現，本研究揭示了企業在追求綠色轉型與環境合規過程中，必然面臨之「環境資源資產專用性」與「成本僵固性」雙重抉擇。在氣候變遷與資源匱乏加劇的背景下，高耗水與高廢棄物產生產業為維持生產連續性，投入大量</w:t>
      </w:r>
      <w:r>
        <w:rPr>
          <w:rStyle w:val="HTML"/>
          <w:rFonts w:hint="eastAsia"/>
        </w:rPr>
        <w:t xml:space="preserve"> CAPEX </w:t>
      </w:r>
      <w:r>
        <w:rPr>
          <w:rStyle w:val="HTML"/>
          <w:rFonts w:hint="eastAsia"/>
        </w:rPr>
        <w:t>興建再生水廠、廢水淨化設施與儲存倉庫。然而，此類投資所衍生之折舊、維護費用與專責人員薪資屬於高度沉沒且難以隨營收下滑而即時刪減之固定開支。</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進一步而言，用水與廢棄物在時</w:t>
      </w:r>
      <w:r>
        <w:rPr>
          <w:rStyle w:val="HTML"/>
          <w:rFonts w:hint="eastAsia"/>
        </w:rPr>
        <w:t>間落差（</w:t>
      </w:r>
      <w:r>
        <w:rPr>
          <w:rStyle w:val="HTML"/>
          <w:rFonts w:hint="eastAsia"/>
        </w:rPr>
        <w:t>Time Lag</w:t>
      </w:r>
      <w:r>
        <w:rPr>
          <w:rStyle w:val="HTML"/>
          <w:rFonts w:hint="eastAsia"/>
        </w:rPr>
        <w:t>）上的非對稱發酵機制（當期</w:t>
      </w:r>
      <w:r>
        <w:rPr>
          <w:rStyle w:val="HTML"/>
          <w:rFonts w:hint="eastAsia"/>
        </w:rPr>
        <w:t xml:space="preserve"> vs. </w:t>
      </w:r>
      <w:r>
        <w:rPr>
          <w:rStyle w:val="HTML"/>
          <w:rFonts w:hint="eastAsia"/>
        </w:rPr>
        <w:t>遞延一期），反映出不同資源的基礎設施屬性差異：水資源作為連續性輸入要素，其成本影響當期即時反應；廢棄物則受限於法定申報、</w:t>
      </w:r>
      <w:r>
        <w:rPr>
          <w:rStyle w:val="HTML"/>
          <w:rFonts w:hint="eastAsia"/>
        </w:rPr>
        <w:t xml:space="preserve">GPS </w:t>
      </w:r>
      <w:r>
        <w:rPr>
          <w:rStyle w:val="HTML"/>
          <w:rFonts w:hint="eastAsia"/>
        </w:rPr>
        <w:t>追蹤與多年期合約，其成本黏性延後一期爆發。這一發現補充了傳統成本僵固性理論（</w:t>
      </w:r>
      <w:r>
        <w:rPr>
          <w:rStyle w:val="HTML"/>
          <w:rFonts w:hint="eastAsia"/>
        </w:rPr>
        <w:t>ABJ, 2003; Banker et al., 2014</w:t>
      </w:r>
      <w:r>
        <w:rPr>
          <w:rStyle w:val="HTML"/>
          <w:rFonts w:hint="eastAsia"/>
        </w:rPr>
        <w:t>）過往僅側重勞力與資本資產專用性，而忽視「自然資源與法遵合約剛性」之學術空白。</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第五章</w:t>
      </w:r>
      <w:r>
        <w:rPr>
          <w:rStyle w:val="HTML"/>
          <w:rFonts w:hint="eastAsia"/>
        </w:rPr>
        <w:t xml:space="preserve"> </w:t>
      </w:r>
      <w:r>
        <w:rPr>
          <w:rStyle w:val="HTML"/>
          <w:rFonts w:hint="eastAsia"/>
        </w:rPr>
        <w:t>結論與建議</w:t>
      </w:r>
      <w:r>
        <w:rPr>
          <w:rStyle w:val="HTML"/>
          <w:rFonts w:hint="eastAsia"/>
        </w:rPr>
        <w:t xml:space="preserve"> --------------</w:t>
      </w:r>
      <w:r>
        <w:rPr>
          <w:rStyle w:val="HTML"/>
          <w:rFonts w:hint="eastAsia"/>
        </w:rPr>
        <w:t>--</w:t>
      </w:r>
    </w:p>
    <w:p w:rsidR="00000000" w:rsidRDefault="005C354B">
      <w:pPr>
        <w:pStyle w:val="HTML0"/>
        <w:divId w:val="1473451264"/>
        <w:rPr>
          <w:rStyle w:val="HTML"/>
          <w:rFonts w:hint="eastAsia"/>
        </w:rPr>
      </w:pPr>
      <w:r>
        <w:rPr>
          <w:rStyle w:val="HTML"/>
          <w:rFonts w:hint="eastAsia"/>
        </w:rPr>
        <w:t>\section{</w:t>
      </w:r>
      <w:r>
        <w:rPr>
          <w:rStyle w:val="HTML"/>
          <w:rFonts w:hint="eastAsia"/>
        </w:rPr>
        <w:t>第五章</w:t>
      </w:r>
      <w:r>
        <w:rPr>
          <w:rStyle w:val="HTML"/>
          <w:rFonts w:hint="eastAsia"/>
        </w:rPr>
        <w:t xml:space="preserve"> </w:t>
      </w:r>
      <w:r>
        <w:rPr>
          <w:rStyle w:val="HTML"/>
          <w:rFonts w:hint="eastAsia"/>
        </w:rPr>
        <w:t>結論與建議</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研究結論</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本研究以</w:t>
      </w:r>
      <w:r>
        <w:rPr>
          <w:rStyle w:val="HTML"/>
          <w:rFonts w:hint="eastAsia"/>
        </w:rPr>
        <w:t xml:space="preserve"> 2014 </w:t>
      </w:r>
      <w:r>
        <w:rPr>
          <w:rStyle w:val="HTML"/>
          <w:rFonts w:hint="eastAsia"/>
        </w:rPr>
        <w:t>年至</w:t>
      </w:r>
      <w:r>
        <w:rPr>
          <w:rStyle w:val="HTML"/>
          <w:rFonts w:hint="eastAsia"/>
        </w:rPr>
        <w:t xml:space="preserve"> 2024 </w:t>
      </w:r>
      <w:r>
        <w:rPr>
          <w:rStyle w:val="HTML"/>
          <w:rFonts w:hint="eastAsia"/>
        </w:rPr>
        <w:t>年台灣上市櫃製造業公司為研究樣本（共包含</w:t>
      </w:r>
      <w:r>
        <w:rPr>
          <w:rStyle w:val="HTML"/>
          <w:rFonts w:hint="eastAsia"/>
        </w:rPr>
        <w:t xml:space="preserve"> 18,137 </w:t>
      </w:r>
      <w:r>
        <w:rPr>
          <w:rStyle w:val="HTML"/>
          <w:rFonts w:hint="eastAsia"/>
        </w:rPr>
        <w:t>個公司—年觀測值、</w:t>
      </w:r>
      <w:r>
        <w:rPr>
          <w:rStyle w:val="HTML"/>
          <w:rFonts w:hint="eastAsia"/>
        </w:rPr>
        <w:t xml:space="preserve">1,245 </w:t>
      </w:r>
      <w:r>
        <w:rPr>
          <w:rStyle w:val="HTML"/>
          <w:rFonts w:hint="eastAsia"/>
        </w:rPr>
        <w:t>家公司），系統性地探討了企業水資源與廢棄物管理之環境資源使用密集度及資訊揭露對成本黏性的影響。實證分析歸納出以下四項核心結論：</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台灣製造業存在普遍且顯著之成本黏性</w:t>
      </w:r>
      <w:r>
        <w:rPr>
          <w:rStyle w:val="HTML"/>
          <w:rFonts w:hint="eastAsia"/>
        </w:rPr>
        <w:t>}</w:t>
      </w:r>
      <w:r>
        <w:rPr>
          <w:rStyle w:val="HTML"/>
          <w:rFonts w:hint="eastAsia"/>
        </w:rPr>
        <w:t>：全樣本基準迴歸顯示</w:t>
      </w:r>
      <w:r>
        <w:rPr>
          <w:rStyle w:val="HTML"/>
          <w:rFonts w:hint="eastAsia"/>
        </w:rPr>
        <w:t xml:space="preserve"> $\beta_2</w:t>
      </w:r>
      <w:r>
        <w:rPr>
          <w:rStyle w:val="HTML"/>
          <w:rFonts w:hint="eastAsia"/>
        </w:rPr>
        <w:t xml:space="preserve"> \approx -0.1845, p &lt; 0.01$</w:t>
      </w:r>
      <w:r>
        <w:rPr>
          <w:rStyle w:val="HTML"/>
          <w:rFonts w:hint="eastAsia"/>
        </w:rPr>
        <w:t>，代表銷管費用在營收下滑時的減少幅度顯著小於營收上升時的增加幅度，完全支持</w:t>
      </w:r>
      <w:r>
        <w:rPr>
          <w:rStyle w:val="HTML"/>
          <w:rFonts w:hint="eastAsia"/>
        </w:rPr>
        <w:t xml:space="preserve"> ABJ (2003) </w:t>
      </w:r>
      <w:r>
        <w:rPr>
          <w:rStyle w:val="HTML"/>
          <w:rFonts w:hint="eastAsia"/>
        </w:rPr>
        <w:t>成本僵固性模型。</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用水密集度顯著加劇高污染產業之成本黏性（支持核心假說</w:t>
      </w:r>
      <w:r>
        <w:rPr>
          <w:rStyle w:val="HTML"/>
          <w:rFonts w:hint="eastAsia"/>
        </w:rPr>
        <w:t xml:space="preserve"> H1a</w:t>
      </w:r>
      <w:r>
        <w:rPr>
          <w:rStyle w:val="HTML"/>
          <w:rFonts w:hint="eastAsia"/>
        </w:rPr>
        <w:t>）</w:t>
      </w:r>
      <w:r>
        <w:rPr>
          <w:rStyle w:val="HTML"/>
          <w:rFonts w:hint="eastAsia"/>
        </w:rPr>
        <w:t>}</w:t>
      </w:r>
      <w:r>
        <w:rPr>
          <w:rStyle w:val="HTML"/>
          <w:rFonts w:hint="eastAsia"/>
        </w:rPr>
        <w:t>：在半導體、光電、化工、鋼鐵、造紙等高耗水</w:t>
      </w:r>
      <w:r>
        <w:rPr>
          <w:rStyle w:val="HTML"/>
          <w:rFonts w:hint="eastAsia"/>
        </w:rPr>
        <w:t>/</w:t>
      </w:r>
      <w:r>
        <w:rPr>
          <w:rStyle w:val="HTML"/>
          <w:rFonts w:hint="eastAsia"/>
        </w:rPr>
        <w:t>高污染產業中，當期用水密集度之三重交乘項</w:t>
      </w:r>
      <w:r>
        <w:rPr>
          <w:rStyle w:val="HTML"/>
          <w:rFonts w:hint="eastAsia"/>
        </w:rPr>
        <w:t xml:space="preserve"> $\beta_3 = -0.0914$ ($p = 0.0346 &lt; 0.05$) </w:t>
      </w:r>
      <w:r>
        <w:rPr>
          <w:rStyle w:val="HTML"/>
          <w:rFonts w:hint="eastAsia"/>
        </w:rPr>
        <w:t>顯著為負。證明水資源依賴越深、專用節能水處置設施規模越大，營收衰退時費用</w:t>
      </w:r>
      <w:r>
        <w:rPr>
          <w:rStyle w:val="HTML"/>
          <w:rFonts w:hint="eastAsia"/>
        </w:rPr>
        <w:t>向下調整阻力越強。</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廢棄物密集度呈顯著之遞延時間落差發酵效應（支持核心假說</w:t>
      </w:r>
      <w:r>
        <w:rPr>
          <w:rStyle w:val="HTML"/>
          <w:rFonts w:hint="eastAsia"/>
        </w:rPr>
        <w:t xml:space="preserve"> H1b</w:t>
      </w:r>
      <w:r>
        <w:rPr>
          <w:rStyle w:val="HTML"/>
          <w:rFonts w:hint="eastAsia"/>
        </w:rPr>
        <w:t>）</w:t>
      </w:r>
      <w:r>
        <w:rPr>
          <w:rStyle w:val="HTML"/>
          <w:rFonts w:hint="eastAsia"/>
        </w:rPr>
        <w:t>}</w:t>
      </w:r>
      <w:r>
        <w:rPr>
          <w:rStyle w:val="HTML"/>
          <w:rFonts w:hint="eastAsia"/>
        </w:rPr>
        <w:t>：事業廢棄物密集度在高污染產業遞延一期（</w:t>
      </w:r>
      <w:r>
        <w:rPr>
          <w:rStyle w:val="HTML"/>
          <w:rFonts w:hint="eastAsia"/>
        </w:rPr>
        <w:t>$t-1$</w:t>
      </w:r>
      <w:r>
        <w:rPr>
          <w:rStyle w:val="HTML"/>
          <w:rFonts w:hint="eastAsia"/>
        </w:rPr>
        <w:t>）模型中呈顯著之加劇黏性效果（</w:t>
      </w:r>
      <w:r>
        <w:rPr>
          <w:rStyle w:val="HTML"/>
          <w:rFonts w:hint="eastAsia"/>
        </w:rPr>
        <w:t>$\beta_3 = -0.0503, p &lt; 0.01$</w:t>
      </w:r>
      <w:r>
        <w:rPr>
          <w:rStyle w:val="HTML"/>
          <w:rFonts w:hint="eastAsia"/>
        </w:rPr>
        <w:t>），反映出事業廢棄物清運與處理合約之長期性與合約剛性特徵。</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實質營運密集度優於形式揭露與裁罰衡量</w:t>
      </w:r>
      <w:r>
        <w:rPr>
          <w:rStyle w:val="HTML"/>
          <w:rFonts w:hint="eastAsia"/>
        </w:rPr>
        <w:t>}</w:t>
      </w:r>
      <w:r>
        <w:rPr>
          <w:rStyle w:val="HTML"/>
          <w:rFonts w:hint="eastAsia"/>
        </w:rPr>
        <w:t>：資訊揭露與違規裁罰指標之調節效果未達穩健顯著，證實實質營運密集度對成本行為具備更強之解釋力；同時本研究修正了過去採「</w:t>
      </w:r>
      <w:r>
        <w:rPr>
          <w:rStyle w:val="HTML"/>
          <w:rFonts w:hint="eastAsia"/>
        </w:rPr>
        <w:t>裁罰次數」受極端值扭曲之實證偏誤。</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理論與學術貢獻</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本研究之學術貢獻體現在三方面：</w:t>
      </w:r>
    </w:p>
    <w:p w:rsidR="00000000" w:rsidRDefault="005C354B">
      <w:pPr>
        <w:pStyle w:val="HTML0"/>
        <w:divId w:val="1473451264"/>
        <w:rPr>
          <w:rStyle w:val="HTML"/>
          <w:rFonts w:hint="eastAsia"/>
        </w:rPr>
      </w:pPr>
      <w:r>
        <w:rPr>
          <w:rStyle w:val="HTML"/>
          <w:rFonts w:hint="eastAsia"/>
        </w:rPr>
        <w:t>首先，</w:t>
      </w:r>
      <w:r>
        <w:rPr>
          <w:rStyle w:val="HTML"/>
          <w:rFonts w:hint="eastAsia"/>
        </w:rPr>
        <w:t>\textbf{</w:t>
      </w:r>
      <w:r>
        <w:rPr>
          <w:rStyle w:val="HTML"/>
          <w:rFonts w:hint="eastAsia"/>
        </w:rPr>
        <w:t>深化成本僵固性理論之環境與</w:t>
      </w:r>
      <w:r>
        <w:rPr>
          <w:rStyle w:val="HTML"/>
          <w:rFonts w:hint="eastAsia"/>
        </w:rPr>
        <w:t xml:space="preserve"> AI </w:t>
      </w:r>
      <w:r>
        <w:rPr>
          <w:rStyle w:val="HTML"/>
          <w:rFonts w:hint="eastAsia"/>
        </w:rPr>
        <w:t>算力邊界</w:t>
      </w:r>
      <w:r>
        <w:rPr>
          <w:rStyle w:val="HTML"/>
          <w:rFonts w:hint="eastAsia"/>
        </w:rPr>
        <w:t>}</w:t>
      </w:r>
      <w:r>
        <w:rPr>
          <w:rStyle w:val="HTML"/>
          <w:rFonts w:hint="eastAsia"/>
        </w:rPr>
        <w:t>。將</w:t>
      </w:r>
      <w:r>
        <w:rPr>
          <w:rStyle w:val="HTML"/>
          <w:rFonts w:hint="eastAsia"/>
        </w:rPr>
        <w:t xml:space="preserve"> ABJ (2003) </w:t>
      </w:r>
      <w:r>
        <w:rPr>
          <w:rStyle w:val="HTML"/>
          <w:rFonts w:hint="eastAsia"/>
        </w:rPr>
        <w:t>理論由傳統勞力資遣與一般固定資產，拓展至自然資源依賴、</w:t>
      </w:r>
      <w:r>
        <w:rPr>
          <w:rStyle w:val="HTML"/>
          <w:rFonts w:hint="eastAsia"/>
        </w:rPr>
        <w:t xml:space="preserve">AI </w:t>
      </w:r>
      <w:r>
        <w:rPr>
          <w:rStyle w:val="HTML"/>
          <w:rFonts w:hint="eastAsia"/>
        </w:rPr>
        <w:t>算力冷卻水耗與環境專用資產範疇，並成功結合</w:t>
      </w:r>
      <w:r>
        <w:rPr>
          <w:rStyle w:val="HTML"/>
          <w:rFonts w:hint="eastAsia"/>
        </w:rPr>
        <w:t xml:space="preserve"> Zeng et al. (2024) </w:t>
      </w:r>
      <w:r>
        <w:rPr>
          <w:rStyle w:val="HTML"/>
          <w:rFonts w:hint="eastAsia"/>
        </w:rPr>
        <w:t>之政策調整成本觀點與</w:t>
      </w:r>
      <w:r>
        <w:rPr>
          <w:rStyle w:val="HTML"/>
          <w:rFonts w:hint="eastAsia"/>
        </w:rPr>
        <w:t xml:space="preserve"> Jiang \&amp; Yang (2024) </w:t>
      </w:r>
      <w:r>
        <w:rPr>
          <w:rStyle w:val="HTML"/>
          <w:rFonts w:hint="eastAsia"/>
        </w:rPr>
        <w:t>之資訊透明度視角，建立完整的對比對比架構。</w:t>
      </w:r>
    </w:p>
    <w:p w:rsidR="00000000" w:rsidRDefault="005C354B">
      <w:pPr>
        <w:pStyle w:val="HTML0"/>
        <w:divId w:val="1473451264"/>
        <w:rPr>
          <w:rStyle w:val="HTML"/>
          <w:rFonts w:hint="eastAsia"/>
        </w:rPr>
      </w:pPr>
      <w:r>
        <w:rPr>
          <w:rStyle w:val="HTML"/>
          <w:rFonts w:hint="eastAsia"/>
        </w:rPr>
        <w:t>其次，</w:t>
      </w:r>
      <w:r>
        <w:rPr>
          <w:rStyle w:val="HTML"/>
          <w:rFonts w:hint="eastAsia"/>
        </w:rPr>
        <w:t>\textbf{</w:t>
      </w:r>
      <w:r>
        <w:rPr>
          <w:rStyle w:val="HTML"/>
          <w:rFonts w:hint="eastAsia"/>
        </w:rPr>
        <w:t>貢獻精準之環境資源衡量指標</w:t>
      </w:r>
      <w:r>
        <w:rPr>
          <w:rStyle w:val="HTML"/>
          <w:rFonts w:hint="eastAsia"/>
        </w:rPr>
        <w:t>}</w:t>
      </w:r>
      <w:r>
        <w:rPr>
          <w:rStyle w:val="HTML"/>
          <w:rFonts w:hint="eastAsia"/>
        </w:rPr>
        <w:t>。以連續型「用水密集度」與「廢棄物密集度」取代樣本缺失嚴重的水回收率與易受綠色洗滌干擾的揭露指標，為環境管理會計研究提供了高檢定力之衡量範本。</w:t>
      </w:r>
    </w:p>
    <w:p w:rsidR="00000000" w:rsidRDefault="005C354B">
      <w:pPr>
        <w:pStyle w:val="HTML0"/>
        <w:divId w:val="1473451264"/>
        <w:rPr>
          <w:rStyle w:val="HTML"/>
          <w:rFonts w:hint="eastAsia"/>
        </w:rPr>
      </w:pPr>
      <w:r>
        <w:rPr>
          <w:rStyle w:val="HTML"/>
          <w:rFonts w:hint="eastAsia"/>
        </w:rPr>
        <w:t>第三，</w:t>
      </w:r>
      <w:r>
        <w:rPr>
          <w:rStyle w:val="HTML"/>
          <w:rFonts w:hint="eastAsia"/>
        </w:rPr>
        <w:t>\textbf{</w:t>
      </w:r>
      <w:r>
        <w:rPr>
          <w:rStyle w:val="HTML"/>
          <w:rFonts w:hint="eastAsia"/>
        </w:rPr>
        <w:t>揭示環境成本行為之情境與時間動態性</w:t>
      </w:r>
      <w:r>
        <w:rPr>
          <w:rStyle w:val="HTML"/>
          <w:rFonts w:hint="eastAsia"/>
        </w:rPr>
        <w:t>}</w:t>
      </w:r>
      <w:r>
        <w:rPr>
          <w:rStyle w:val="HTML"/>
          <w:rFonts w:hint="eastAsia"/>
        </w:rPr>
        <w:t>。證實環境資源對成本黏性之影響具備「高污染產業集中性」與「廢棄物合約遞延發酵」特徵，豐富了財務與會計學界對環境風險傳遞機制的理解。</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管理實務建議：算力擴張</w:t>
      </w:r>
      <w:r>
        <w:rPr>
          <w:rStyle w:val="HTML"/>
          <w:rFonts w:hint="eastAsia"/>
        </w:rPr>
        <w:t xml:space="preserve"> vs. </w:t>
      </w:r>
      <w:r>
        <w:rPr>
          <w:rStyle w:val="HTML"/>
          <w:rFonts w:hint="eastAsia"/>
        </w:rPr>
        <w:t>水耗剛性財務風險評估</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針對台灣製造業高管、半導體廠區營運長（</w:t>
      </w:r>
      <w:r>
        <w:rPr>
          <w:rStyle w:val="HTML"/>
          <w:rFonts w:hint="eastAsia"/>
        </w:rPr>
        <w:t>COO</w:t>
      </w:r>
      <w:r>
        <w:rPr>
          <w:rStyle w:val="HTML"/>
          <w:rFonts w:hint="eastAsia"/>
        </w:rPr>
        <w:t>）與財務長（</w:t>
      </w:r>
      <w:r>
        <w:rPr>
          <w:rStyle w:val="HTML"/>
          <w:rFonts w:hint="eastAsia"/>
        </w:rPr>
        <w:t>CFO</w:t>
      </w:r>
      <w:r>
        <w:rPr>
          <w:rStyle w:val="HTML"/>
          <w:rFonts w:hint="eastAsia"/>
        </w:rPr>
        <w:t>），本研究提出以下兩項具體策略方案：</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評估「算力與產能擴張</w:t>
      </w:r>
      <w:r>
        <w:rPr>
          <w:rStyle w:val="HTML"/>
          <w:rFonts w:hint="eastAsia"/>
        </w:rPr>
        <w:t xml:space="preserve"> vs. </w:t>
      </w:r>
      <w:r>
        <w:rPr>
          <w:rStyle w:val="HTML"/>
          <w:rFonts w:hint="eastAsia"/>
        </w:rPr>
        <w:t>水耗僵固風險」之資本預算規劃</w:t>
      </w:r>
      <w:r>
        <w:rPr>
          <w:rStyle w:val="HTML"/>
          <w:rFonts w:hint="eastAsia"/>
        </w:rPr>
        <w:t>}</w:t>
      </w:r>
      <w:r>
        <w:rPr>
          <w:rStyle w:val="HTML"/>
          <w:rFonts w:hint="eastAsia"/>
        </w:rPr>
        <w:t>：晶圓代工與封測廠高層在進行</w:t>
      </w:r>
      <w:r>
        <w:rPr>
          <w:rStyle w:val="HTML"/>
          <w:rFonts w:hint="eastAsia"/>
        </w:rPr>
        <w:t xml:space="preserve"> 3nm/2nm </w:t>
      </w:r>
      <w:r>
        <w:rPr>
          <w:rStyle w:val="HTML"/>
          <w:rFonts w:hint="eastAsia"/>
        </w:rPr>
        <w:t>先進製程擴建或</w:t>
      </w:r>
      <w:r>
        <w:rPr>
          <w:rStyle w:val="HTML"/>
          <w:rFonts w:hint="eastAsia"/>
        </w:rPr>
        <w:t xml:space="preserve"> AI </w:t>
      </w:r>
      <w:r>
        <w:rPr>
          <w:rStyle w:val="HTML"/>
          <w:rFonts w:hint="eastAsia"/>
        </w:rPr>
        <w:t>資料中心投資時，財務部門必須將超純水純化設施與液冷冷卻系統之天價</w:t>
      </w:r>
      <w:r>
        <w:rPr>
          <w:rStyle w:val="HTML"/>
          <w:rFonts w:hint="eastAsia"/>
        </w:rPr>
        <w:t xml:space="preserve"> CAPEX </w:t>
      </w:r>
      <w:r>
        <w:rPr>
          <w:rStyle w:val="HTML"/>
          <w:rFonts w:hint="eastAsia"/>
        </w:rPr>
        <w:t>與固定維運費納入「營運槓桿與成本黏性情境模擬」。財務長（</w:t>
      </w:r>
      <w:r>
        <w:rPr>
          <w:rStyle w:val="HTML"/>
          <w:rFonts w:hint="eastAsia"/>
        </w:rPr>
        <w:t>CFO</w:t>
      </w:r>
      <w:r>
        <w:rPr>
          <w:rStyle w:val="HTML"/>
          <w:rFonts w:hint="eastAsia"/>
        </w:rPr>
        <w:t>）應認識到此類資產屬於「營收下滑時關不掉」之剛性成本，需建立彈性財務緩衝額度。</w:t>
      </w:r>
    </w:p>
    <w:p w:rsidR="00000000" w:rsidRDefault="005C354B">
      <w:pPr>
        <w:pStyle w:val="HTML0"/>
        <w:divId w:val="1473451264"/>
        <w:rPr>
          <w:rStyle w:val="HTML"/>
          <w:rFonts w:hint="eastAsia"/>
        </w:rPr>
      </w:pPr>
      <w:r>
        <w:rPr>
          <w:rStyle w:val="HTML"/>
          <w:rFonts w:hint="eastAsia"/>
        </w:rPr>
        <w:t xml:space="preserve">   </w:t>
      </w:r>
      <w:r>
        <w:rPr>
          <w:rStyle w:val="HTML"/>
          <w:rFonts w:hint="eastAsia"/>
        </w:rPr>
        <w:t xml:space="preserve"> \item \textbf{</w:t>
      </w:r>
      <w:r>
        <w:rPr>
          <w:rStyle w:val="HTML"/>
          <w:rFonts w:hint="eastAsia"/>
        </w:rPr>
        <w:t>推動事業廢棄物處置合約之「階梯式動態計費條款」</w:t>
      </w:r>
      <w:r>
        <w:rPr>
          <w:rStyle w:val="HTML"/>
          <w:rFonts w:hint="eastAsia"/>
        </w:rPr>
        <w:t>}</w:t>
      </w:r>
      <w:r>
        <w:rPr>
          <w:rStyle w:val="HTML"/>
          <w:rFonts w:hint="eastAsia"/>
        </w:rPr>
        <w:t>：鑑於廢棄物清運合約剛性會在第</w:t>
      </w:r>
      <w:r>
        <w:rPr>
          <w:rStyle w:val="HTML"/>
          <w:rFonts w:hint="eastAsia"/>
        </w:rPr>
        <w:t xml:space="preserve"> $t+1$ </w:t>
      </w:r>
      <w:r>
        <w:rPr>
          <w:rStyle w:val="HTML"/>
          <w:rFonts w:hint="eastAsia"/>
        </w:rPr>
        <w:t>年強烈加劇費用黏性，採購與法務部門在與甲級清運業者簽約時，應打破傳統固定預付基本包月費模式，爭取引入與廠區產量或營收掛鉤之「動態階梯式計費條款」（</w:t>
      </w:r>
      <w:r>
        <w:rPr>
          <w:rStyle w:val="HTML"/>
          <w:rFonts w:hint="eastAsia"/>
        </w:rPr>
        <w:t>Tiered Volume Pricing</w:t>
      </w:r>
      <w:r>
        <w:rPr>
          <w:rStyle w:val="HTML"/>
          <w:rFonts w:hint="eastAsia"/>
        </w:rPr>
        <w:t>），降低固定保底費用比例，以增強營收下行時之費用下減彈性。</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政策制定與監管意涵：金管會揭露標準與園區配額審查</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針對金管會（</w:t>
      </w:r>
      <w:r>
        <w:rPr>
          <w:rStyle w:val="HTML"/>
          <w:rFonts w:hint="eastAsia"/>
        </w:rPr>
        <w:t>FSC</w:t>
      </w:r>
      <w:r>
        <w:rPr>
          <w:rStyle w:val="HTML"/>
          <w:rFonts w:hint="eastAsia"/>
        </w:rPr>
        <w:t>）、環境部與</w:t>
      </w:r>
      <w:r>
        <w:rPr>
          <w:rStyle w:val="HTML"/>
          <w:rFonts w:hint="eastAsia"/>
        </w:rPr>
        <w:t>經濟部科學園區管理局，本研究提出以下具體政策建議：</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金管會應推動「環境資源使用密集度」之標準化與強制揭露</w:t>
      </w:r>
      <w:r>
        <w:rPr>
          <w:rStyle w:val="HTML"/>
          <w:rFonts w:hint="eastAsia"/>
        </w:rPr>
        <w:t>}</w:t>
      </w:r>
      <w:r>
        <w:rPr>
          <w:rStyle w:val="HTML"/>
          <w:rFonts w:hint="eastAsia"/>
        </w:rPr>
        <w:t>：建議金管會在推動上市櫃公司永續報告書時，將「用水密集度」（總用水量</w:t>
      </w:r>
      <w:r>
        <w:rPr>
          <w:rStyle w:val="HTML"/>
          <w:rFonts w:hint="eastAsia"/>
        </w:rPr>
        <w:t>/</w:t>
      </w:r>
      <w:r>
        <w:rPr>
          <w:rStyle w:val="HTML"/>
          <w:rFonts w:hint="eastAsia"/>
        </w:rPr>
        <w:t>營收）與「廢棄物密集度」（廢棄物量</w:t>
      </w:r>
      <w:r>
        <w:rPr>
          <w:rStyle w:val="HTML"/>
          <w:rFonts w:hint="eastAsia"/>
        </w:rPr>
        <w:t>/</w:t>
      </w:r>
      <w:r>
        <w:rPr>
          <w:rStyle w:val="HTML"/>
          <w:rFonts w:hint="eastAsia"/>
        </w:rPr>
        <w:t>營收）列為關鍵強制定量披露指標。相較於易受公關修飾之文字揭露得分，連續型資源密集度能精準反映企業之實質環境風險與費用剛性。</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科學園區設廠審查納入「水配額與廢棄物去</w:t>
      </w:r>
      <w:r>
        <w:rPr>
          <w:rStyle w:val="HTML"/>
          <w:rFonts w:hint="eastAsia"/>
        </w:rPr>
        <w:t>化能力」</w:t>
      </w:r>
      <w:r>
        <w:rPr>
          <w:rStyle w:val="HTML"/>
          <w:rFonts w:hint="eastAsia"/>
        </w:rPr>
        <w:t>}</w:t>
      </w:r>
      <w:r>
        <w:rPr>
          <w:rStyle w:val="HTML"/>
          <w:rFonts w:hint="eastAsia"/>
        </w:rPr>
        <w:t>：政府在吸引</w:t>
      </w:r>
      <w:r>
        <w:rPr>
          <w:rStyle w:val="HTML"/>
          <w:rFonts w:hint="eastAsia"/>
        </w:rPr>
        <w:t xml:space="preserve"> AI </w:t>
      </w:r>
      <w:r>
        <w:rPr>
          <w:rStyle w:val="HTML"/>
          <w:rFonts w:hint="eastAsia"/>
        </w:rPr>
        <w:t>資料中心與先進晶圓廠投資設廠時，不能僅著眼於經濟產值，必須將「區域水資源基礎設施配額」與「事業廢棄物最終去化容量」列為環評與設廠許可之關鍵強制審查項目。</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綠色金融與永續融資評估</w:t>
      </w:r>
      <w:r>
        <w:rPr>
          <w:rStyle w:val="HTML"/>
          <w:rFonts w:hint="eastAsia"/>
        </w:rPr>
        <w:t>}</w:t>
      </w:r>
      <w:r>
        <w:rPr>
          <w:rStyle w:val="HTML"/>
          <w:rFonts w:hint="eastAsia"/>
        </w:rPr>
        <w:t>：建議金融機構在評估永續聯動貸款（</w:t>
      </w:r>
      <w:r>
        <w:rPr>
          <w:rStyle w:val="HTML"/>
          <w:rFonts w:hint="eastAsia"/>
        </w:rPr>
        <w:t>SLL</w:t>
      </w:r>
      <w:r>
        <w:rPr>
          <w:rStyle w:val="HTML"/>
          <w:rFonts w:hint="eastAsia"/>
        </w:rPr>
        <w:t>）時，將企業之環境資源密集度與成本黏性風險納入信用評等體系，防止企業因資源鎖定引發財務危機。</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\subsection{</w:t>
      </w:r>
      <w:r>
        <w:rPr>
          <w:rStyle w:val="HTML"/>
          <w:rFonts w:hint="eastAsia"/>
        </w:rPr>
        <w:t>研究限制與未來研究方向</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本研究受限於資料取得與研究範疇，存在以下限制並為</w:t>
      </w:r>
      <w:r>
        <w:rPr>
          <w:rStyle w:val="HTML"/>
          <w:rFonts w:hint="eastAsia"/>
        </w:rPr>
        <w:t>未來研究提供方向：</w:t>
      </w:r>
    </w:p>
    <w:p w:rsidR="00000000" w:rsidRDefault="005C354B">
      <w:pPr>
        <w:pStyle w:val="HTML0"/>
        <w:divId w:val="1473451264"/>
        <w:rPr>
          <w:rStyle w:val="HTML"/>
          <w:rFonts w:hint="eastAsia"/>
        </w:rPr>
      </w:pPr>
      <w:r>
        <w:rPr>
          <w:rStyle w:val="HTML"/>
          <w:rFonts w:hint="eastAsia"/>
        </w:rPr>
        <w:t>\begin{enumerate}[leftmargin=*]</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跨國比較</w:t>
      </w:r>
      <w:r>
        <w:rPr>
          <w:rStyle w:val="HTML"/>
          <w:rFonts w:hint="eastAsia"/>
        </w:rPr>
        <w:t>}</w:t>
      </w:r>
      <w:r>
        <w:rPr>
          <w:rStyle w:val="HTML"/>
          <w:rFonts w:hint="eastAsia"/>
        </w:rPr>
        <w:t>：本研究樣本集中於台灣上市櫃製造業。未來研究可將樣本擴展至中國大陸、日本、韓國或東南亞新興市場，檢視不同國家環境法規強度與水資源天候條件下，環境密集度對成本黏性影響之異質性。</w:t>
      </w:r>
    </w:p>
    <w:p w:rsidR="00000000" w:rsidRDefault="005C354B">
      <w:pPr>
        <w:pStyle w:val="HTML0"/>
        <w:divId w:val="1473451264"/>
        <w:rPr>
          <w:rStyle w:val="HTML"/>
          <w:rFonts w:hint="eastAsia"/>
        </w:rPr>
      </w:pPr>
      <w:r>
        <w:rPr>
          <w:rStyle w:val="HTML"/>
          <w:rFonts w:hint="eastAsia"/>
        </w:rPr>
        <w:t xml:space="preserve">    </w:t>
      </w:r>
      <w:r>
        <w:rPr>
          <w:rStyle w:val="HTML"/>
          <w:rFonts w:hint="eastAsia"/>
        </w:rPr>
        <w:t>\item \textbf{</w:t>
      </w:r>
      <w:r>
        <w:rPr>
          <w:rStyle w:val="HTML"/>
          <w:rFonts w:hint="eastAsia"/>
        </w:rPr>
        <w:t>外生衝擊與因果識別</w:t>
      </w:r>
      <w:r>
        <w:rPr>
          <w:rStyle w:val="HTML"/>
          <w:rFonts w:hint="eastAsia"/>
        </w:rPr>
        <w:t>}</w:t>
      </w:r>
      <w:r>
        <w:rPr>
          <w:rStyle w:val="HTML"/>
          <w:rFonts w:hint="eastAsia"/>
        </w:rPr>
        <w:t>：未來可結合</w:t>
      </w:r>
      <w:r>
        <w:rPr>
          <w:rStyle w:val="HTML"/>
          <w:rFonts w:hint="eastAsia"/>
        </w:rPr>
        <w:t xml:space="preserve"> 2021 </w:t>
      </w:r>
      <w:r>
        <w:rPr>
          <w:rStyle w:val="HTML"/>
          <w:rFonts w:hint="eastAsia"/>
        </w:rPr>
        <w:t>年台灣大旱事件或特定環境法規修訂作為外生自然實驗（</w:t>
      </w:r>
      <w:r>
        <w:rPr>
          <w:rStyle w:val="HTML"/>
          <w:rFonts w:hint="eastAsia"/>
        </w:rPr>
        <w:t>Natural Experiment</w:t>
      </w:r>
      <w:r>
        <w:rPr>
          <w:rStyle w:val="HTML"/>
          <w:rFonts w:hint="eastAsia"/>
        </w:rPr>
        <w:t>），採用雙重差分法（</w:t>
      </w:r>
      <w:r>
        <w:rPr>
          <w:rStyle w:val="HTML"/>
          <w:rFonts w:hint="eastAsia"/>
        </w:rPr>
        <w:t>DiD</w:t>
      </w:r>
      <w:r>
        <w:rPr>
          <w:rStyle w:val="HTML"/>
          <w:rFonts w:hint="eastAsia"/>
        </w:rPr>
        <w:t>）或工具變數法（</w:t>
      </w:r>
      <w:r>
        <w:rPr>
          <w:rStyle w:val="HTML"/>
          <w:rFonts w:hint="eastAsia"/>
        </w:rPr>
        <w:t>IV</w:t>
      </w:r>
      <w:r>
        <w:rPr>
          <w:rStyle w:val="HTML"/>
          <w:rFonts w:hint="eastAsia"/>
        </w:rPr>
        <w:t>）進一步強化因果關係之識別（</w:t>
      </w:r>
      <w:r>
        <w:rPr>
          <w:rStyle w:val="HTML"/>
          <w:rFonts w:hint="eastAsia"/>
        </w:rPr>
        <w:t>Causal Identification</w:t>
      </w:r>
      <w:r>
        <w:rPr>
          <w:rStyle w:val="HTML"/>
          <w:rFonts w:hint="eastAsia"/>
        </w:rPr>
        <w:t>）。</w:t>
      </w:r>
    </w:p>
    <w:p w:rsidR="00000000" w:rsidRDefault="005C354B">
      <w:pPr>
        <w:pStyle w:val="HTML0"/>
        <w:divId w:val="1473451264"/>
        <w:rPr>
          <w:rStyle w:val="HTML"/>
          <w:rFonts w:hint="eastAsia"/>
        </w:rPr>
      </w:pPr>
      <w:r>
        <w:rPr>
          <w:rStyle w:val="HTML"/>
          <w:rFonts w:hint="eastAsia"/>
        </w:rPr>
        <w:t xml:space="preserve">    \item \textbf{</w:t>
      </w:r>
      <w:r>
        <w:rPr>
          <w:rStyle w:val="HTML"/>
          <w:rFonts w:hint="eastAsia"/>
        </w:rPr>
        <w:t>資本市場後果</w:t>
      </w:r>
      <w:r>
        <w:rPr>
          <w:rStyle w:val="HTML"/>
          <w:rFonts w:hint="eastAsia"/>
        </w:rPr>
        <w:t>}</w:t>
      </w:r>
      <w:r>
        <w:rPr>
          <w:rStyle w:val="HTML"/>
          <w:rFonts w:hint="eastAsia"/>
        </w:rPr>
        <w:t>：未來研究可進一步探討環境密集度引致之成本黏性，是否會影響企業之盈餘預測準確度、資本成本（</w:t>
      </w:r>
      <w:r>
        <w:rPr>
          <w:rStyle w:val="HTML"/>
          <w:rFonts w:hint="eastAsia"/>
        </w:rPr>
        <w:t>Cost of Capital</w:t>
      </w:r>
      <w:r>
        <w:rPr>
          <w:rStyle w:val="HTML"/>
          <w:rFonts w:hint="eastAsia"/>
        </w:rPr>
        <w:t>）及股票市場之風險溢價。</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w:t>
      </w: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參考文獻</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\section*{</w:t>
      </w:r>
      <w:r>
        <w:rPr>
          <w:rStyle w:val="HTML"/>
          <w:rFonts w:hint="eastAsia"/>
        </w:rPr>
        <w:t>參考文獻</w:t>
      </w:r>
      <w:r>
        <w:rPr>
          <w:rStyle w:val="HTML"/>
          <w:rFonts w:hint="eastAsia"/>
        </w:rPr>
        <w:t>}</w:t>
      </w:r>
    </w:p>
    <w:p w:rsidR="00000000" w:rsidRDefault="005C354B">
      <w:pPr>
        <w:pStyle w:val="HTML0"/>
        <w:divId w:val="1473451264"/>
        <w:rPr>
          <w:rStyle w:val="HTML"/>
          <w:rFonts w:hint="eastAsia"/>
        </w:rPr>
      </w:pPr>
      <w:r>
        <w:rPr>
          <w:rStyle w:val="HTML"/>
          <w:rFonts w:hint="eastAsia"/>
        </w:rPr>
        <w:t>\addcontentsline{toc}{section}{</w:t>
      </w:r>
      <w:r>
        <w:rPr>
          <w:rStyle w:val="HTML"/>
          <w:rFonts w:hint="eastAsia"/>
        </w:rPr>
        <w:t>參考文獻</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\begin{enumerate}[label={[\arabic*]}, leftmargin=3em]</w:t>
      </w:r>
    </w:p>
    <w:p w:rsidR="00000000" w:rsidRDefault="005C354B">
      <w:pPr>
        <w:pStyle w:val="HTML0"/>
        <w:divId w:val="1473451264"/>
        <w:rPr>
          <w:rStyle w:val="HTML"/>
          <w:rFonts w:hint="eastAsia"/>
        </w:rPr>
      </w:pPr>
      <w:r>
        <w:rPr>
          <w:rStyle w:val="HTML"/>
          <w:rFonts w:hint="eastAsia"/>
        </w:rPr>
        <w:t xml:space="preserve">    \item Anderson, M. C., Banker, R. D., \&amp; Janakiraman, S. N. (2003). Are selling, general, and </w:t>
      </w:r>
      <w:r>
        <w:rPr>
          <w:rStyle w:val="HTML"/>
          <w:rFonts w:hint="eastAsia"/>
        </w:rPr>
        <w:t>administrative costs "sticky"? \textit{Journal of Accounting Research}, 41(1), 47--63.</w:t>
      </w:r>
    </w:p>
    <w:p w:rsidR="00000000" w:rsidRDefault="005C354B">
      <w:pPr>
        <w:pStyle w:val="HTML0"/>
        <w:divId w:val="1473451264"/>
        <w:rPr>
          <w:rStyle w:val="HTML"/>
          <w:rFonts w:hint="eastAsia"/>
        </w:rPr>
      </w:pPr>
      <w:r>
        <w:rPr>
          <w:rStyle w:val="HTML"/>
          <w:rFonts w:hint="eastAsia"/>
        </w:rPr>
        <w:t xml:space="preserve">    \item Li, P., Yang, J., Islam, M. A., \&amp; Ren, S. (2023). Making AI less "thirsty": Uncovering and addressing the secret water footprint of AI models. \textit{arXiv p</w:t>
      </w:r>
      <w:r>
        <w:rPr>
          <w:rStyle w:val="HTML"/>
          <w:rFonts w:hint="eastAsia"/>
        </w:rPr>
        <w:t>reprint arXiv:2304.03271}. https://arxiv.org/abs/2304.03271</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林健智、張偉哲與陳弘毅（</w:t>
      </w:r>
      <w:r>
        <w:rPr>
          <w:rStyle w:val="HTML"/>
          <w:rFonts w:hint="eastAsia"/>
        </w:rPr>
        <w:t>2023</w:t>
      </w:r>
      <w:r>
        <w:rPr>
          <w:rStyle w:val="HTML"/>
          <w:rFonts w:hint="eastAsia"/>
        </w:rPr>
        <w:t>）。廢棄物清理法第</w:t>
      </w:r>
      <w:r>
        <w:rPr>
          <w:rStyle w:val="HTML"/>
          <w:rFonts w:hint="eastAsia"/>
        </w:rPr>
        <w:t>30</w:t>
      </w:r>
      <w:r>
        <w:rPr>
          <w:rStyle w:val="HTML"/>
          <w:rFonts w:hint="eastAsia"/>
        </w:rPr>
        <w:t>條連帶賠償責任與合規監控實務。</w:t>
      </w:r>
      <w:r>
        <w:rPr>
          <w:rStyle w:val="HTML"/>
          <w:rFonts w:hint="eastAsia"/>
        </w:rPr>
        <w:t>\textit{</w:t>
      </w:r>
      <w:r>
        <w:rPr>
          <w:rStyle w:val="HTML"/>
          <w:rFonts w:hint="eastAsia"/>
        </w:rPr>
        <w:t>環保與產業法學</w:t>
      </w:r>
      <w:r>
        <w:rPr>
          <w:rStyle w:val="HTML"/>
          <w:rFonts w:hint="eastAsia"/>
        </w:rPr>
        <w:t>}</w:t>
      </w:r>
      <w:r>
        <w:rPr>
          <w:rStyle w:val="HTML"/>
          <w:rFonts w:hint="eastAsia"/>
        </w:rPr>
        <w:t>，</w:t>
      </w:r>
      <w:r>
        <w:rPr>
          <w:rStyle w:val="HTML"/>
          <w:rFonts w:hint="eastAsia"/>
        </w:rPr>
        <w:t>15(2)</w:t>
      </w:r>
      <w:r>
        <w:rPr>
          <w:rStyle w:val="HTML"/>
          <w:rFonts w:hint="eastAsia"/>
        </w:rPr>
        <w:t>，</w:t>
      </w:r>
      <w:r>
        <w:rPr>
          <w:rStyle w:val="HTML"/>
          <w:rFonts w:hint="eastAsia"/>
        </w:rPr>
        <w:t>45--78</w:t>
      </w:r>
      <w:r>
        <w:rPr>
          <w:rStyle w:val="HTML"/>
          <w:rFonts w:hint="eastAsia"/>
        </w:rPr>
        <w:t>。</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經濟部水利署（</w:t>
      </w:r>
      <w:r>
        <w:rPr>
          <w:rStyle w:val="HTML"/>
          <w:rFonts w:hint="eastAsia"/>
        </w:rPr>
        <w:t>2023</w:t>
      </w:r>
      <w:r>
        <w:rPr>
          <w:rStyle w:val="HTML"/>
          <w:rFonts w:hint="eastAsia"/>
        </w:rPr>
        <w:t>）。</w:t>
      </w:r>
      <w:r>
        <w:rPr>
          <w:rStyle w:val="HTML"/>
          <w:rFonts w:hint="eastAsia"/>
        </w:rPr>
        <w:t>\textit{111</w:t>
      </w:r>
      <w:r>
        <w:rPr>
          <w:rStyle w:val="HTML"/>
          <w:rFonts w:hint="eastAsia"/>
        </w:rPr>
        <w:t>年全國水資源保育與工業用水統計年報</w:t>
      </w:r>
      <w:r>
        <w:rPr>
          <w:rStyle w:val="HTML"/>
          <w:rFonts w:hint="eastAsia"/>
        </w:rPr>
        <w:t>}</w:t>
      </w:r>
      <w:r>
        <w:rPr>
          <w:rStyle w:val="HTML"/>
          <w:rFonts w:hint="eastAsia"/>
        </w:rPr>
        <w:t>。臺北市：經濟部水利署。</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環境部事業廢棄物管理署（</w:t>
      </w:r>
      <w:r>
        <w:rPr>
          <w:rStyle w:val="HTML"/>
          <w:rFonts w:hint="eastAsia"/>
        </w:rPr>
        <w:t>2023</w:t>
      </w:r>
      <w:r>
        <w:rPr>
          <w:rStyle w:val="HTML"/>
          <w:rFonts w:hint="eastAsia"/>
        </w:rPr>
        <w:t>）。</w:t>
      </w:r>
      <w:r>
        <w:rPr>
          <w:rStyle w:val="HTML"/>
          <w:rFonts w:hint="eastAsia"/>
        </w:rPr>
        <w:t>\textit{111</w:t>
      </w:r>
      <w:r>
        <w:rPr>
          <w:rStyle w:val="HTML"/>
          <w:rFonts w:hint="eastAsia"/>
        </w:rPr>
        <w:t>年全國事業廢棄物申</w:t>
      </w:r>
      <w:r>
        <w:rPr>
          <w:rStyle w:val="HTML"/>
          <w:rFonts w:hint="eastAsia"/>
        </w:rPr>
        <w:t>報與</w:t>
      </w:r>
      <w:r>
        <w:rPr>
          <w:rStyle w:val="HTML"/>
          <w:rFonts w:hint="eastAsia"/>
        </w:rPr>
        <w:t>GPS</w:t>
      </w:r>
      <w:r>
        <w:rPr>
          <w:rStyle w:val="HTML"/>
          <w:rFonts w:hint="eastAsia"/>
        </w:rPr>
        <w:t>軌跡監控實務統計報告</w:t>
      </w:r>
      <w:r>
        <w:rPr>
          <w:rStyle w:val="HTML"/>
          <w:rFonts w:hint="eastAsia"/>
        </w:rPr>
        <w:t>}</w:t>
      </w:r>
      <w:r>
        <w:rPr>
          <w:rStyle w:val="HTML"/>
          <w:rFonts w:hint="eastAsia"/>
        </w:rPr>
        <w:t>。臺北市：環境部事業廢棄物管理署。</w:t>
      </w:r>
    </w:p>
    <w:p w:rsidR="00000000" w:rsidRDefault="005C354B">
      <w:pPr>
        <w:pStyle w:val="HTML0"/>
        <w:divId w:val="1473451264"/>
        <w:rPr>
          <w:rStyle w:val="HTML"/>
          <w:rFonts w:hint="eastAsia"/>
        </w:rPr>
      </w:pPr>
      <w:r>
        <w:rPr>
          <w:rStyle w:val="HTML"/>
          <w:rFonts w:hint="eastAsia"/>
        </w:rPr>
        <w:t xml:space="preserve">    \item Zeng, J., Peng, M., \&amp; Chan, K. C. (2024). The impact of low-carbon city policy on corporate cost stickiness. Working Paper, Xiangtan University \&amp; Shanghai Business School. (Included in \texttt{reference\_paper\</w:t>
      </w:r>
      <w:r>
        <w:rPr>
          <w:rStyle w:val="HTML"/>
          <w:rFonts w:hint="eastAsia"/>
        </w:rPr>
        <w:t>_main})</w:t>
      </w:r>
    </w:p>
    <w:p w:rsidR="00000000" w:rsidRDefault="005C354B">
      <w:pPr>
        <w:pStyle w:val="HTML0"/>
        <w:divId w:val="1473451264"/>
        <w:rPr>
          <w:rStyle w:val="HTML"/>
          <w:rFonts w:hint="eastAsia"/>
        </w:rPr>
      </w:pPr>
      <w:r>
        <w:rPr>
          <w:rStyle w:val="HTML"/>
          <w:rFonts w:hint="eastAsia"/>
        </w:rPr>
        <w:t xml:space="preserve">    \item Jiang, W., \&amp; Yang, W. (2024). ESG disclosure and corporate cost stickiness: Evidence from supply-chain relationships. \textit{Economics Letters}, 238, 111697. (Included in \texttt{reference\_paper\_main})</w:t>
      </w:r>
    </w:p>
    <w:p w:rsidR="00000000" w:rsidRDefault="005C354B">
      <w:pPr>
        <w:pStyle w:val="HTML0"/>
        <w:divId w:val="1473451264"/>
        <w:rPr>
          <w:rStyle w:val="HTML"/>
          <w:rFonts w:hint="eastAsia"/>
        </w:rPr>
      </w:pPr>
      <w:r>
        <w:rPr>
          <w:rStyle w:val="HTML"/>
          <w:rFonts w:hint="eastAsia"/>
        </w:rPr>
        <w:t xml:space="preserve">    \item Banker, R. D., Byzalov</w:t>
      </w:r>
      <w:r>
        <w:rPr>
          <w:rStyle w:val="HTML"/>
          <w:rFonts w:hint="eastAsia"/>
        </w:rPr>
        <w:t>, D., Ciftci, M., \&amp; Mashruwala, R. (2014). The moderating effect of prior sales changes on cost behavior. \textit{Journal of Management Accounting Research}, 26(2), 221--242.</w:t>
      </w:r>
    </w:p>
    <w:p w:rsidR="00000000" w:rsidRDefault="005C354B">
      <w:pPr>
        <w:pStyle w:val="HTML0"/>
        <w:divId w:val="1473451264"/>
        <w:rPr>
          <w:rStyle w:val="HTML"/>
          <w:rFonts w:hint="eastAsia"/>
        </w:rPr>
      </w:pPr>
      <w:r>
        <w:rPr>
          <w:rStyle w:val="HTML"/>
          <w:rFonts w:hint="eastAsia"/>
        </w:rPr>
        <w:t xml:space="preserve">    \item Chen, C. X., Lu, H., \&amp; Sougiannis, T. (2012). The agency problem, cor</w:t>
      </w:r>
      <w:r>
        <w:rPr>
          <w:rStyle w:val="HTML"/>
          <w:rFonts w:hint="eastAsia"/>
        </w:rPr>
        <w:t>porate governance, and the asymmetry of cost behavior. \textit{The Accounting Review}, 87(1), 239--272.</w:t>
      </w:r>
    </w:p>
    <w:p w:rsidR="00000000" w:rsidRDefault="005C354B">
      <w:pPr>
        <w:pStyle w:val="HTML0"/>
        <w:divId w:val="1473451264"/>
        <w:rPr>
          <w:rStyle w:val="HTML"/>
          <w:rFonts w:hint="eastAsia"/>
        </w:rPr>
      </w:pPr>
      <w:r>
        <w:rPr>
          <w:rStyle w:val="HTML"/>
          <w:rFonts w:hint="eastAsia"/>
        </w:rPr>
        <w:t xml:space="preserve">    \item Porter, M. E., \&amp; van der Linde, C. (1995). Toward a new conception of the environment-competitiveness relationship. \textit{Journal of Econom</w:t>
      </w:r>
      <w:r>
        <w:rPr>
          <w:rStyle w:val="HTML"/>
          <w:rFonts w:hint="eastAsia"/>
        </w:rPr>
        <w:t>ic Perspectives}, 9(4), 97--118.</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李亞峮（</w:t>
      </w:r>
      <w:r>
        <w:rPr>
          <w:rStyle w:val="HTML"/>
          <w:rFonts w:hint="eastAsia"/>
        </w:rPr>
        <w:t>2026</w:t>
      </w:r>
      <w:r>
        <w:rPr>
          <w:rStyle w:val="HTML"/>
          <w:rFonts w:hint="eastAsia"/>
        </w:rPr>
        <w:t>）。</w:t>
      </w:r>
      <w:r>
        <w:rPr>
          <w:rStyle w:val="HTML"/>
          <w:rFonts w:hint="eastAsia"/>
        </w:rPr>
        <w:t>ESG</w:t>
      </w:r>
      <w:r>
        <w:rPr>
          <w:rStyle w:val="HTML"/>
          <w:rFonts w:hint="eastAsia"/>
        </w:rPr>
        <w:t>負面事件與媒體報導對</w:t>
      </w:r>
      <w:r>
        <w:rPr>
          <w:rStyle w:val="HTML"/>
          <w:rFonts w:hint="eastAsia"/>
        </w:rPr>
        <w:t>ESG</w:t>
      </w:r>
      <w:r>
        <w:rPr>
          <w:rStyle w:val="HTML"/>
          <w:rFonts w:hint="eastAsia"/>
        </w:rPr>
        <w:t>績效與盈餘管理間之關聯的調節效果。國立臺北大學會計學系碩士論文。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劉翠山（</w:t>
      </w:r>
      <w:r>
        <w:rPr>
          <w:rStyle w:val="HTML"/>
          <w:rFonts w:hint="eastAsia"/>
        </w:rPr>
        <w:t>2026</w:t>
      </w:r>
      <w:r>
        <w:rPr>
          <w:rStyle w:val="HTML"/>
          <w:rFonts w:hint="eastAsia"/>
        </w:rPr>
        <w:t>）。人力資本、</w:t>
      </w:r>
      <w:r>
        <w:rPr>
          <w:rStyle w:val="HTML"/>
          <w:rFonts w:hint="eastAsia"/>
        </w:rPr>
        <w:t>ESG</w:t>
      </w:r>
      <w:r>
        <w:rPr>
          <w:rStyle w:val="HTML"/>
          <w:rFonts w:hint="eastAsia"/>
        </w:rPr>
        <w:t>績效</w:t>
      </w:r>
      <w:r>
        <w:rPr>
          <w:rStyle w:val="HTML"/>
          <w:rFonts w:hint="eastAsia"/>
        </w:rPr>
        <w:t>(S)</w:t>
      </w:r>
      <w:r>
        <w:rPr>
          <w:rStyle w:val="HTML"/>
          <w:rFonts w:hint="eastAsia"/>
        </w:rPr>
        <w:t>、</w:t>
      </w:r>
      <w:r>
        <w:rPr>
          <w:rStyle w:val="HTML"/>
          <w:rFonts w:hint="eastAsia"/>
        </w:rPr>
        <w:t>ESG</w:t>
      </w:r>
      <w:r>
        <w:rPr>
          <w:rStyle w:val="HTML"/>
          <w:rFonts w:hint="eastAsia"/>
        </w:rPr>
        <w:t>重大性揭露與企業市場價值關係之調節型中介模型探討。銘傳大學會計學系碩士論文。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吳東蓄（</w:t>
      </w:r>
      <w:r>
        <w:rPr>
          <w:rStyle w:val="HTML"/>
          <w:rFonts w:hint="eastAsia"/>
        </w:rPr>
        <w:t>2026</w:t>
      </w:r>
      <w:r>
        <w:rPr>
          <w:rStyle w:val="HTML"/>
          <w:rFonts w:hint="eastAsia"/>
        </w:rPr>
        <w:t>）。</w:t>
      </w:r>
      <w:r>
        <w:rPr>
          <w:rStyle w:val="HTML"/>
          <w:rFonts w:hint="eastAsia"/>
        </w:rPr>
        <w:t>ESG</w:t>
      </w:r>
      <w:r>
        <w:rPr>
          <w:rStyle w:val="HTML"/>
          <w:rFonts w:hint="eastAsia"/>
        </w:rPr>
        <w:t>績效對代理成本之影響。靜宜大學會計學系碩士論文。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戴郁樺（</w:t>
      </w:r>
      <w:r>
        <w:rPr>
          <w:rStyle w:val="HTML"/>
          <w:rFonts w:hint="eastAsia"/>
        </w:rPr>
        <w:t>2026</w:t>
      </w:r>
      <w:r>
        <w:rPr>
          <w:rStyle w:val="HTML"/>
          <w:rFonts w:hint="eastAsia"/>
        </w:rPr>
        <w:t>）。</w:t>
      </w:r>
      <w:r>
        <w:rPr>
          <w:rStyle w:val="HTML"/>
          <w:rFonts w:hint="eastAsia"/>
        </w:rPr>
        <w:t>ESG</w:t>
      </w:r>
      <w:r>
        <w:rPr>
          <w:rStyle w:val="HTML"/>
          <w:rFonts w:hint="eastAsia"/>
        </w:rPr>
        <w:t>投入、金融創新</w:t>
      </w:r>
      <w:r>
        <w:rPr>
          <w:rStyle w:val="HTML"/>
          <w:rFonts w:hint="eastAsia"/>
        </w:rPr>
        <w:t>與綠色創新對銀行風險與績效管理之影響。朝陽科技大學財務金融系碩士論文。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楊宜蓁（</w:t>
      </w:r>
      <w:r>
        <w:rPr>
          <w:rStyle w:val="HTML"/>
          <w:rFonts w:hint="eastAsia"/>
        </w:rPr>
        <w:t>2026</w:t>
      </w:r>
      <w:r>
        <w:rPr>
          <w:rStyle w:val="HTML"/>
          <w:rFonts w:hint="eastAsia"/>
        </w:rPr>
        <w:t>）。</w:t>
      </w:r>
      <w:r>
        <w:rPr>
          <w:rStyle w:val="HTML"/>
          <w:rFonts w:hint="eastAsia"/>
        </w:rPr>
        <w:t>ESG</w:t>
      </w:r>
      <w:r>
        <w:rPr>
          <w:rStyle w:val="HTML"/>
          <w:rFonts w:hint="eastAsia"/>
        </w:rPr>
        <w:t>及負債比率對企業信用風險之關聯性研究——以台灣上市電子業為例。國立彰化師範大學財務金融技術學系碩士論文。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楊珆佳（</w:t>
      </w:r>
      <w:r>
        <w:rPr>
          <w:rStyle w:val="HTML"/>
          <w:rFonts w:hint="eastAsia"/>
        </w:rPr>
        <w:t>2026</w:t>
      </w:r>
      <w:r>
        <w:rPr>
          <w:rStyle w:val="HTML"/>
          <w:rFonts w:hint="eastAsia"/>
        </w:rPr>
        <w:t>）。臺灣金控公司</w:t>
      </w:r>
      <w:r>
        <w:rPr>
          <w:rStyle w:val="HTML"/>
          <w:rFonts w:hint="eastAsia"/>
        </w:rPr>
        <w:t>ESG</w:t>
      </w:r>
      <w:r>
        <w:rPr>
          <w:rStyle w:val="HTML"/>
          <w:rFonts w:hint="eastAsia"/>
        </w:rPr>
        <w:t>、金融健全指標與巴塞爾協定風險性之研究。靜宜大學會計學系碩士論文。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富得運（</w:t>
      </w:r>
      <w:r>
        <w:rPr>
          <w:rStyle w:val="HTML"/>
          <w:rFonts w:hint="eastAsia"/>
        </w:rPr>
        <w:t>2026</w:t>
      </w:r>
      <w:r>
        <w:rPr>
          <w:rStyle w:val="HTML"/>
          <w:rFonts w:hint="eastAsia"/>
        </w:rPr>
        <w:t>）。</w:t>
      </w:r>
      <w:r>
        <w:rPr>
          <w:rStyle w:val="HTML"/>
          <w:rFonts w:hint="eastAsia"/>
        </w:rPr>
        <w:t>ESG</w:t>
      </w:r>
      <w:r>
        <w:rPr>
          <w:rStyle w:val="HTML"/>
          <w:rFonts w:hint="eastAsia"/>
        </w:rPr>
        <w:t>風險管理與企業財務績效：新興市場中企業規模之調節效果。正修科技大學工業工程與管理碩士班碩士論文。</w:t>
      </w:r>
    </w:p>
    <w:p w:rsidR="00000000" w:rsidRDefault="005C354B">
      <w:pPr>
        <w:pStyle w:val="HTML0"/>
        <w:divId w:val="1473451264"/>
        <w:rPr>
          <w:rStyle w:val="HTML"/>
          <w:rFonts w:hint="eastAsia"/>
        </w:rPr>
      </w:pPr>
      <w:r>
        <w:rPr>
          <w:rStyle w:val="HTML"/>
          <w:rFonts w:hint="eastAsia"/>
        </w:rPr>
        <w:t xml:space="preserve">    </w:t>
      </w:r>
      <w:r>
        <w:rPr>
          <w:rStyle w:val="HTML"/>
          <w:rFonts w:hint="eastAsia"/>
        </w:rPr>
        <w:t xml:space="preserve">\item </w:t>
      </w:r>
      <w:r>
        <w:rPr>
          <w:rStyle w:val="HTML"/>
          <w:rFonts w:hint="eastAsia"/>
        </w:rPr>
        <w:t>毛祚祥（</w:t>
      </w:r>
      <w:r>
        <w:rPr>
          <w:rStyle w:val="HTML"/>
          <w:rFonts w:hint="eastAsia"/>
        </w:rPr>
        <w:t>2026</w:t>
      </w:r>
      <w:r>
        <w:rPr>
          <w:rStyle w:val="HTML"/>
          <w:rFonts w:hint="eastAsia"/>
        </w:rPr>
        <w:t>）。探討台灣上市櫃觀光餐旅類股企業</w:t>
      </w:r>
      <w:r>
        <w:rPr>
          <w:rStyle w:val="HTML"/>
          <w:rFonts w:hint="eastAsia"/>
        </w:rPr>
        <w:t>ESG</w:t>
      </w:r>
      <w:r>
        <w:rPr>
          <w:rStyle w:val="HTML"/>
          <w:rFonts w:hint="eastAsia"/>
        </w:rPr>
        <w:t>指標、系統性風險與財務績效之關係。國立高雄科技大學觀光管理系碩士論文。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陳俊佑（</w:t>
      </w:r>
      <w:r>
        <w:rPr>
          <w:rStyle w:val="HTML"/>
          <w:rFonts w:hint="eastAsia"/>
        </w:rPr>
        <w:t>2026</w:t>
      </w:r>
      <w:r>
        <w:rPr>
          <w:rStyle w:val="HTML"/>
          <w:rFonts w:hint="eastAsia"/>
        </w:rPr>
        <w:t>）。</w:t>
      </w:r>
      <w:r>
        <w:rPr>
          <w:rStyle w:val="HTML"/>
          <w:rFonts w:hint="eastAsia"/>
        </w:rPr>
        <w:t>ESG</w:t>
      </w:r>
      <w:r>
        <w:rPr>
          <w:rStyle w:val="HTML"/>
          <w:rFonts w:hint="eastAsia"/>
        </w:rPr>
        <w:t>績效與盈餘的價值攸關性之影響。國防大學管理學院財務管理學系碩士論文。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許嘉芸（</w:t>
      </w:r>
      <w:r>
        <w:rPr>
          <w:rStyle w:val="HTML"/>
          <w:rFonts w:hint="eastAsia"/>
        </w:rPr>
        <w:t>2026</w:t>
      </w:r>
      <w:r>
        <w:rPr>
          <w:rStyle w:val="HTML"/>
          <w:rFonts w:hint="eastAsia"/>
        </w:rPr>
        <w:t>）。企業資源密集度管理對財務績效與</w:t>
      </w:r>
      <w:r>
        <w:rPr>
          <w:rStyle w:val="HTML"/>
          <w:rFonts w:hint="eastAsia"/>
        </w:rPr>
        <w:t>ESG</w:t>
      </w:r>
      <w:r>
        <w:rPr>
          <w:rStyle w:val="HTML"/>
          <w:rFonts w:hint="eastAsia"/>
        </w:rPr>
        <w:t>效率的影響。國立陽明交通大學經營管理研究所碩士論文。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楊博勝（</w:t>
      </w:r>
      <w:r>
        <w:rPr>
          <w:rStyle w:val="HTML"/>
          <w:rFonts w:hint="eastAsia"/>
        </w:rPr>
        <w:t>2026</w:t>
      </w:r>
      <w:r>
        <w:rPr>
          <w:rStyle w:val="HTML"/>
          <w:rFonts w:hint="eastAsia"/>
        </w:rPr>
        <w:t>）。</w:t>
      </w:r>
      <w:r>
        <w:rPr>
          <w:rStyle w:val="HTML"/>
          <w:rFonts w:hint="eastAsia"/>
        </w:rPr>
        <w:t>ESG</w:t>
      </w:r>
      <w:r>
        <w:rPr>
          <w:rStyle w:val="HTML"/>
          <w:rFonts w:hint="eastAsia"/>
        </w:rPr>
        <w:t>資訊之揭露對於企業特有風險之影響：以台灣上市櫃公司為例。國立陽明交通大學經營管理</w:t>
      </w:r>
      <w:r>
        <w:rPr>
          <w:rStyle w:val="HTML"/>
          <w:rFonts w:hint="eastAsia"/>
        </w:rPr>
        <w:t>研究所博士論文。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蘇姿云（</w:t>
      </w:r>
      <w:r>
        <w:rPr>
          <w:rStyle w:val="HTML"/>
          <w:rFonts w:hint="eastAsia"/>
        </w:rPr>
        <w:t>2026</w:t>
      </w:r>
      <w:r>
        <w:rPr>
          <w:rStyle w:val="HTML"/>
          <w:rFonts w:hint="eastAsia"/>
        </w:rPr>
        <w:t>）。</w:t>
      </w:r>
      <w:r>
        <w:rPr>
          <w:rStyle w:val="HTML"/>
          <w:rFonts w:hint="eastAsia"/>
        </w:rPr>
        <w:t>ESG</w:t>
      </w:r>
      <w:r>
        <w:rPr>
          <w:rStyle w:val="HTML"/>
          <w:rFonts w:hint="eastAsia"/>
        </w:rPr>
        <w:t>對盈餘管理的抑制效果：家族企業的差異分析。國立成功大學財務金融研究所碩士論文。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張岑華（</w:t>
      </w:r>
      <w:r>
        <w:rPr>
          <w:rStyle w:val="HTML"/>
          <w:rFonts w:hint="eastAsia"/>
        </w:rPr>
        <w:t>2026</w:t>
      </w:r>
      <w:r>
        <w:rPr>
          <w:rStyle w:val="HTML"/>
          <w:rFonts w:hint="eastAsia"/>
        </w:rPr>
        <w:t>）。</w:t>
      </w:r>
      <w:r>
        <w:rPr>
          <w:rStyle w:val="HTML"/>
          <w:rFonts w:hint="eastAsia"/>
        </w:rPr>
        <w:t>ESG</w:t>
      </w:r>
      <w:r>
        <w:rPr>
          <w:rStyle w:val="HTML"/>
          <w:rFonts w:hint="eastAsia"/>
        </w:rPr>
        <w:t>績效與漂綠對權益資金成本之影響：以台灣為例。世新大學財務金融學系碩士論文。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張筱婕（</w:t>
      </w:r>
      <w:r>
        <w:rPr>
          <w:rStyle w:val="HTML"/>
          <w:rFonts w:hint="eastAsia"/>
        </w:rPr>
        <w:t>2026</w:t>
      </w:r>
      <w:r>
        <w:rPr>
          <w:rStyle w:val="HTML"/>
          <w:rFonts w:hint="eastAsia"/>
        </w:rPr>
        <w:t>）。漂綠行為對企業</w:t>
      </w:r>
      <w:r>
        <w:rPr>
          <w:rStyle w:val="HTML"/>
          <w:rFonts w:hint="eastAsia"/>
        </w:rPr>
        <w:t>ESG</w:t>
      </w:r>
      <w:r>
        <w:rPr>
          <w:rStyle w:val="HTML"/>
          <w:rFonts w:hint="eastAsia"/>
        </w:rPr>
        <w:t>之影響：媒體揭露的調節效果。世新大學財務金融學系碩士論文。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張凱瑜（</w:t>
      </w:r>
      <w:r>
        <w:rPr>
          <w:rStyle w:val="HTML"/>
          <w:rFonts w:hint="eastAsia"/>
        </w:rPr>
        <w:t>2025</w:t>
      </w:r>
      <w:r>
        <w:rPr>
          <w:rStyle w:val="HTML"/>
          <w:rFonts w:hint="eastAsia"/>
        </w:rPr>
        <w:t>）。成本僵固性與企業風險關聯性之研究——以台灣上市櫃公司為例。朝陽科技大學會計系碩士論文。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王惠洳（</w:t>
      </w:r>
      <w:r>
        <w:rPr>
          <w:rStyle w:val="HTML"/>
          <w:rFonts w:hint="eastAsia"/>
        </w:rPr>
        <w:t>2025</w:t>
      </w:r>
      <w:r>
        <w:rPr>
          <w:rStyle w:val="HTML"/>
          <w:rFonts w:hint="eastAsia"/>
        </w:rPr>
        <w:t>）。獨立董事連結關係與成本僵固性之關聯。國立臺中科技大學會計資訊系碩士論文。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陳思婷（</w:t>
      </w:r>
      <w:r>
        <w:rPr>
          <w:rStyle w:val="HTML"/>
          <w:rFonts w:hint="eastAsia"/>
        </w:rPr>
        <w:t>2025</w:t>
      </w:r>
      <w:r>
        <w:rPr>
          <w:rStyle w:val="HTML"/>
          <w:rFonts w:hint="eastAsia"/>
        </w:rPr>
        <w:t>）。移轉訂價操弄與成本僵固性間之關聯性。天主教輔仁大學會計學系碩士論文。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辛珏辰（</w:t>
      </w:r>
      <w:r>
        <w:rPr>
          <w:rStyle w:val="HTML"/>
          <w:rFonts w:hint="eastAsia"/>
        </w:rPr>
        <w:t>2025</w:t>
      </w:r>
      <w:r>
        <w:rPr>
          <w:rStyle w:val="HTML"/>
          <w:rFonts w:hint="eastAsia"/>
        </w:rPr>
        <w:t>）。</w:t>
      </w:r>
      <w:r>
        <w:rPr>
          <w:rStyle w:val="HTML"/>
          <w:rFonts w:hint="eastAsia"/>
        </w:rPr>
        <w:t>ESG</w:t>
      </w:r>
      <w:r>
        <w:rPr>
          <w:rStyle w:val="HTML"/>
          <w:rFonts w:hint="eastAsia"/>
        </w:rPr>
        <w:t>活動與成本僵固性——兼論</w:t>
      </w:r>
      <w:r>
        <w:rPr>
          <w:rStyle w:val="HTML"/>
          <w:rFonts w:hint="eastAsia"/>
        </w:rPr>
        <w:t>COVID-19</w:t>
      </w:r>
      <w:r>
        <w:rPr>
          <w:rStyle w:val="HTML"/>
          <w:rFonts w:hint="eastAsia"/>
        </w:rPr>
        <w:t>的影響。國立成功大學會計學系碩士論文。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張湘泓（</w:t>
      </w:r>
      <w:r>
        <w:rPr>
          <w:rStyle w:val="HTML"/>
          <w:rFonts w:hint="eastAsia"/>
        </w:rPr>
        <w:t>2025</w:t>
      </w:r>
      <w:r>
        <w:rPr>
          <w:rStyle w:val="HTML"/>
          <w:rFonts w:hint="eastAsia"/>
        </w:rPr>
        <w:t>）。企業併購時商定留用權之勞工權益強化——由</w:t>
      </w:r>
      <w:r>
        <w:rPr>
          <w:rStyle w:val="HTML"/>
          <w:rFonts w:hint="eastAsia"/>
        </w:rPr>
        <w:t>ESG</w:t>
      </w:r>
      <w:r>
        <w:rPr>
          <w:rStyle w:val="HTML"/>
          <w:rFonts w:hint="eastAsia"/>
        </w:rPr>
        <w:t>觀點出發。國立臺灣大學法律學系碩士論文。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魏郁芳（</w:t>
      </w:r>
      <w:r>
        <w:rPr>
          <w:rStyle w:val="HTML"/>
          <w:rFonts w:hint="eastAsia"/>
        </w:rPr>
        <w:t>20</w:t>
      </w:r>
      <w:r>
        <w:rPr>
          <w:rStyle w:val="HTML"/>
          <w:rFonts w:hint="eastAsia"/>
        </w:rPr>
        <w:t>25</w:t>
      </w:r>
      <w:r>
        <w:rPr>
          <w:rStyle w:val="HTML"/>
          <w:rFonts w:hint="eastAsia"/>
        </w:rPr>
        <w:t>）。企業內部因素與外部壓力對水資源揭露之關聯性研究：以臺灣上市櫃公司為例。國立臺灣師範大學永續管理與環境教育研究所碩士論文。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鍾文淇（</w:t>
      </w:r>
      <w:r>
        <w:rPr>
          <w:rStyle w:val="HTML"/>
          <w:rFonts w:hint="eastAsia"/>
        </w:rPr>
        <w:t>2025</w:t>
      </w:r>
      <w:r>
        <w:rPr>
          <w:rStyle w:val="HTML"/>
          <w:rFonts w:hint="eastAsia"/>
        </w:rPr>
        <w:t>）。影響一般廢棄物回收率成效之研究：以直轄市為例。國立臺北大學公共行政暨政策學系碩士論文。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李依潔（</w:t>
      </w:r>
      <w:r>
        <w:rPr>
          <w:rStyle w:val="HTML"/>
          <w:rFonts w:hint="eastAsia"/>
        </w:rPr>
        <w:t>2024</w:t>
      </w:r>
      <w:r>
        <w:rPr>
          <w:rStyle w:val="HTML"/>
          <w:rFonts w:hint="eastAsia"/>
        </w:rPr>
        <w:t>）。環境構面永續發展指標、企業策略與成本僵固性。中原大學會計學系碩士論文。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陳樸（</w:t>
      </w:r>
      <w:r>
        <w:rPr>
          <w:rStyle w:val="HTML"/>
          <w:rFonts w:hint="eastAsia"/>
        </w:rPr>
        <w:t>2024</w:t>
      </w:r>
      <w:r>
        <w:rPr>
          <w:rStyle w:val="HTML"/>
          <w:rFonts w:hint="eastAsia"/>
        </w:rPr>
        <w:t>）。台灣上市食品公司水資源永續績效評量方法之研究。國立臺灣大學環境工程學研究所碩士論文。</w:t>
      </w:r>
    </w:p>
    <w:p w:rsidR="00000000" w:rsidRDefault="005C354B">
      <w:pPr>
        <w:pStyle w:val="HTML0"/>
        <w:divId w:val="1473451264"/>
        <w:rPr>
          <w:rStyle w:val="HTML"/>
          <w:rFonts w:hint="eastAsia"/>
        </w:rPr>
      </w:pPr>
      <w:r>
        <w:rPr>
          <w:rStyle w:val="HTML"/>
          <w:rFonts w:hint="eastAsia"/>
        </w:rPr>
        <w:t xml:space="preserve">    \item</w:t>
      </w:r>
      <w:r>
        <w:rPr>
          <w:rStyle w:val="HTML"/>
          <w:rFonts w:hint="eastAsia"/>
        </w:rPr>
        <w:t xml:space="preserve"> </w:t>
      </w:r>
      <w:r>
        <w:rPr>
          <w:rStyle w:val="HTML"/>
          <w:rFonts w:hint="eastAsia"/>
        </w:rPr>
        <w:t>顏宥盈（</w:t>
      </w:r>
      <w:r>
        <w:rPr>
          <w:rStyle w:val="HTML"/>
          <w:rFonts w:hint="eastAsia"/>
        </w:rPr>
        <w:t>2024</w:t>
      </w:r>
      <w:r>
        <w:rPr>
          <w:rStyle w:val="HTML"/>
          <w:rFonts w:hint="eastAsia"/>
        </w:rPr>
        <w:t>）。成本僵固性與內外部監督效果之探討。國立臺中科技大學會計資訊系碩士論文。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謝雅筑（</w:t>
      </w:r>
      <w:r>
        <w:rPr>
          <w:rStyle w:val="HTML"/>
          <w:rFonts w:hint="eastAsia"/>
        </w:rPr>
        <w:t>2024</w:t>
      </w:r>
      <w:r>
        <w:rPr>
          <w:rStyle w:val="HTML"/>
          <w:rFonts w:hint="eastAsia"/>
        </w:rPr>
        <w:t>）。飛行員</w:t>
      </w:r>
      <w:r>
        <w:rPr>
          <w:rStyle w:val="HTML"/>
          <w:rFonts w:hint="eastAsia"/>
        </w:rPr>
        <w:t>CEO</w:t>
      </w:r>
      <w:r>
        <w:rPr>
          <w:rStyle w:val="HTML"/>
          <w:rFonts w:hint="eastAsia"/>
        </w:rPr>
        <w:t>與成本僵固性。國立成功大學財務金融研究所碩士論文。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張芳瑜（</w:t>
      </w:r>
      <w:r>
        <w:rPr>
          <w:rStyle w:val="HTML"/>
          <w:rFonts w:hint="eastAsia"/>
        </w:rPr>
        <w:t>2023</w:t>
      </w:r>
      <w:r>
        <w:rPr>
          <w:rStyle w:val="HTML"/>
          <w:rFonts w:hint="eastAsia"/>
        </w:rPr>
        <w:t>）。成本僵固性對企業績效之影響——以總體經濟變數為調節變數。國立中興大學企業管理學系碩士論文。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張宸杰（</w:t>
      </w:r>
      <w:r>
        <w:rPr>
          <w:rStyle w:val="HTML"/>
          <w:rFonts w:hint="eastAsia"/>
        </w:rPr>
        <w:t>2023</w:t>
      </w:r>
      <w:r>
        <w:rPr>
          <w:rStyle w:val="HTML"/>
          <w:rFonts w:hint="eastAsia"/>
        </w:rPr>
        <w:t>）。內部控制、財務危機對成本僵固性之影響。國立臺中科技大學會計資訊系碩士論文。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劉佳熒（</w:t>
      </w:r>
      <w:r>
        <w:rPr>
          <w:rStyle w:val="HTML"/>
          <w:rFonts w:hint="eastAsia"/>
        </w:rPr>
        <w:t>2022</w:t>
      </w:r>
      <w:r>
        <w:rPr>
          <w:rStyle w:val="HTML"/>
          <w:rFonts w:hint="eastAsia"/>
        </w:rPr>
        <w:t>）。供應鏈關係對供應商之成本行</w:t>
      </w:r>
      <w:r>
        <w:rPr>
          <w:rStyle w:val="HTML"/>
          <w:rFonts w:hint="eastAsia"/>
        </w:rPr>
        <w:t>為的影響。亞洲大學經營管理學系博士論文。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邱圓雅（</w:t>
      </w:r>
      <w:r>
        <w:rPr>
          <w:rStyle w:val="HTML"/>
          <w:rFonts w:hint="eastAsia"/>
        </w:rPr>
        <w:t>2020</w:t>
      </w:r>
      <w:r>
        <w:rPr>
          <w:rStyle w:val="HTML"/>
          <w:rFonts w:hint="eastAsia"/>
        </w:rPr>
        <w:t>）。內部債與成本僵固性之關聯性。國立臺北商業大學會計財稅碩士班碩士論文。</w:t>
      </w:r>
    </w:p>
    <w:p w:rsidR="00000000" w:rsidRDefault="005C354B">
      <w:pPr>
        <w:pStyle w:val="HTML0"/>
        <w:divId w:val="1473451264"/>
        <w:rPr>
          <w:rStyle w:val="HTML"/>
          <w:rFonts w:hint="eastAsia"/>
        </w:rPr>
      </w:pPr>
      <w:r>
        <w:rPr>
          <w:rStyle w:val="HTML"/>
          <w:rFonts w:hint="eastAsia"/>
        </w:rPr>
        <w:t xml:space="preserve">    \item </w:t>
      </w:r>
      <w:r>
        <w:rPr>
          <w:rStyle w:val="HTML"/>
          <w:rFonts w:hint="eastAsia"/>
        </w:rPr>
        <w:t>鄭紹君（</w:t>
      </w:r>
      <w:r>
        <w:rPr>
          <w:rStyle w:val="HTML"/>
          <w:rFonts w:hint="eastAsia"/>
        </w:rPr>
        <w:t>2018</w:t>
      </w:r>
      <w:r>
        <w:rPr>
          <w:rStyle w:val="HTML"/>
          <w:rFonts w:hint="eastAsia"/>
        </w:rPr>
        <w:t>）。企業社會責任活動與成本僵固性之關聯——以企業社會責任願景調節。國立中央大學會計研究所碩士論文。</w:t>
      </w:r>
    </w:p>
    <w:p w:rsidR="00000000" w:rsidRDefault="005C354B">
      <w:pPr>
        <w:pStyle w:val="HTML0"/>
        <w:divId w:val="1473451264"/>
        <w:rPr>
          <w:rStyle w:val="HTML"/>
          <w:rFonts w:hint="eastAsia"/>
        </w:rPr>
      </w:pPr>
      <w:r>
        <w:rPr>
          <w:rStyle w:val="HTML"/>
          <w:rFonts w:hint="eastAsia"/>
        </w:rPr>
        <w:t>\end{enumerate}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\newpage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 xml:space="preserve">% ---------------- </w:t>
      </w:r>
      <w:r>
        <w:rPr>
          <w:rStyle w:val="HTML"/>
          <w:rFonts w:hint="eastAsia"/>
        </w:rPr>
        <w:t>附錄</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\section*{</w:t>
      </w:r>
      <w:r>
        <w:rPr>
          <w:rStyle w:val="HTML"/>
          <w:rFonts w:hint="eastAsia"/>
        </w:rPr>
        <w:t>附錄：變數定義與資料來源對照表</w:t>
      </w:r>
      <w:r>
        <w:rPr>
          <w:rStyle w:val="HTML"/>
          <w:rFonts w:hint="eastAsia"/>
        </w:rPr>
        <w:t>}</w:t>
      </w:r>
    </w:p>
    <w:p w:rsidR="00000000" w:rsidRDefault="005C354B">
      <w:pPr>
        <w:pStyle w:val="HTML0"/>
        <w:divId w:val="1473451264"/>
        <w:rPr>
          <w:rStyle w:val="HTML"/>
          <w:rFonts w:hint="eastAsia"/>
        </w:rPr>
      </w:pPr>
      <w:r>
        <w:rPr>
          <w:rStyle w:val="HTML"/>
          <w:rFonts w:hint="eastAsia"/>
        </w:rPr>
        <w:t>\addcontentsline{toc}{section}{</w:t>
      </w:r>
      <w:r>
        <w:rPr>
          <w:rStyle w:val="HTML"/>
          <w:rFonts w:hint="eastAsia"/>
        </w:rPr>
        <w:t>附錄：變數定義與資料來源對照表</w:t>
      </w:r>
      <w:r>
        <w:rPr>
          <w:rStyle w:val="HTML"/>
          <w:rFonts w:hint="eastAsia"/>
        </w:rPr>
        <w:t>}</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\begin{table}[H]</w:t>
      </w:r>
    </w:p>
    <w:p w:rsidR="00000000" w:rsidRDefault="005C354B">
      <w:pPr>
        <w:pStyle w:val="HTML0"/>
        <w:divId w:val="1473451264"/>
        <w:rPr>
          <w:rStyle w:val="HTML"/>
          <w:rFonts w:hint="eastAsia"/>
        </w:rPr>
      </w:pPr>
      <w:r>
        <w:rPr>
          <w:rStyle w:val="HTML"/>
          <w:rFonts w:hint="eastAsia"/>
        </w:rPr>
        <w:t>\centering</w:t>
      </w:r>
    </w:p>
    <w:p w:rsidR="00000000" w:rsidRDefault="005C354B">
      <w:pPr>
        <w:pStyle w:val="HTML0"/>
        <w:divId w:val="1473451264"/>
        <w:rPr>
          <w:rStyle w:val="HTML"/>
          <w:rFonts w:hint="eastAsia"/>
        </w:rPr>
      </w:pPr>
      <w:r>
        <w:rPr>
          <w:rStyle w:val="HTML"/>
          <w:rFonts w:hint="eastAsia"/>
        </w:rPr>
        <w:t>\caption{</w:t>
      </w:r>
      <w:r>
        <w:rPr>
          <w:rStyle w:val="HTML"/>
          <w:rFonts w:hint="eastAsia"/>
        </w:rPr>
        <w:t>研究變數定義與資料來源對照表</w:t>
      </w:r>
      <w:r>
        <w:rPr>
          <w:rStyle w:val="HTML"/>
          <w:rFonts w:hint="eastAsia"/>
        </w:rPr>
        <w:t>}</w:t>
      </w:r>
    </w:p>
    <w:p w:rsidR="00000000" w:rsidRDefault="005C354B">
      <w:pPr>
        <w:pStyle w:val="HTML0"/>
        <w:divId w:val="1473451264"/>
        <w:rPr>
          <w:rStyle w:val="HTML"/>
          <w:rFonts w:hint="eastAsia"/>
        </w:rPr>
      </w:pPr>
      <w:r>
        <w:rPr>
          <w:rStyle w:val="HTML"/>
          <w:rFonts w:hint="eastAsia"/>
        </w:rPr>
        <w:t>\label{tab:var_def_app}</w:t>
      </w:r>
    </w:p>
    <w:p w:rsidR="00000000" w:rsidRDefault="005C354B">
      <w:pPr>
        <w:pStyle w:val="HTML0"/>
        <w:divId w:val="1473451264"/>
        <w:rPr>
          <w:rStyle w:val="HTML"/>
          <w:rFonts w:hint="eastAsia"/>
        </w:rPr>
      </w:pPr>
      <w:r>
        <w:rPr>
          <w:rStyle w:val="HTML"/>
          <w:rFonts w:hint="eastAsia"/>
        </w:rPr>
        <w:t>\small</w:t>
      </w:r>
    </w:p>
    <w:p w:rsidR="00000000" w:rsidRDefault="005C354B">
      <w:pPr>
        <w:pStyle w:val="HTML0"/>
        <w:divId w:val="1473451264"/>
        <w:rPr>
          <w:rStyle w:val="HTML"/>
          <w:rFonts w:hint="eastAsia"/>
        </w:rPr>
      </w:pPr>
      <w:r>
        <w:rPr>
          <w:rStyle w:val="HTML"/>
          <w:rFonts w:hint="eastAsia"/>
        </w:rPr>
        <w:t>\begin{tabular}{lp{8.5cm}l}</w:t>
      </w:r>
    </w:p>
    <w:p w:rsidR="00000000" w:rsidRDefault="005C354B">
      <w:pPr>
        <w:pStyle w:val="HTML0"/>
        <w:divId w:val="1473451264"/>
        <w:rPr>
          <w:rStyle w:val="HTML"/>
          <w:rFonts w:hint="eastAsia"/>
        </w:rPr>
      </w:pPr>
      <w:r>
        <w:rPr>
          <w:rStyle w:val="HTML"/>
          <w:rFonts w:hint="eastAsia"/>
        </w:rPr>
        <w:t>\toprule</w:t>
      </w:r>
    </w:p>
    <w:p w:rsidR="00000000" w:rsidRDefault="005C354B">
      <w:pPr>
        <w:pStyle w:val="HTML0"/>
        <w:divId w:val="1473451264"/>
        <w:rPr>
          <w:rStyle w:val="HTML"/>
          <w:rFonts w:hint="eastAsia"/>
        </w:rPr>
      </w:pPr>
      <w:r>
        <w:rPr>
          <w:rStyle w:val="HTML"/>
          <w:rFonts w:hint="eastAsia"/>
        </w:rPr>
        <w:t>變數代碼</w:t>
      </w:r>
      <w:r>
        <w:rPr>
          <w:rStyle w:val="HTML"/>
          <w:rFonts w:hint="eastAsia"/>
        </w:rPr>
        <w:t xml:space="preserve"> &amp; </w:t>
      </w:r>
      <w:r>
        <w:rPr>
          <w:rStyle w:val="HTML"/>
          <w:rFonts w:hint="eastAsia"/>
        </w:rPr>
        <w:t>變數定義與運算公式</w:t>
      </w:r>
      <w:r>
        <w:rPr>
          <w:rStyle w:val="HTML"/>
          <w:rFonts w:hint="eastAsia"/>
        </w:rPr>
        <w:t xml:space="preserve"> &amp; </w:t>
      </w:r>
      <w:r>
        <w:rPr>
          <w:rStyle w:val="HTML"/>
          <w:rFonts w:hint="eastAsia"/>
        </w:rPr>
        <w:t>資料來源</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\midrule</w:t>
      </w:r>
    </w:p>
    <w:p w:rsidR="00000000" w:rsidRDefault="005C354B">
      <w:pPr>
        <w:pStyle w:val="HTML0"/>
        <w:divId w:val="1473451264"/>
        <w:rPr>
          <w:rStyle w:val="HTML"/>
          <w:rFonts w:hint="eastAsia"/>
        </w:rPr>
      </w:pPr>
      <w:r>
        <w:rPr>
          <w:rStyle w:val="HTML"/>
          <w:rFonts w:hint="eastAsia"/>
        </w:rPr>
        <w:t>$\Delta\text{LNSGA}$ &amp; $\ln(\text{SGA}_{i,t}) - \l</w:t>
      </w:r>
      <w:r>
        <w:rPr>
          <w:rStyle w:val="HTML"/>
          <w:rFonts w:hint="eastAsia"/>
        </w:rPr>
        <w:t>n(\text{SGA}_{i,t-1})$</w:t>
      </w:r>
      <w:r>
        <w:rPr>
          <w:rStyle w:val="HTML"/>
          <w:rFonts w:hint="eastAsia"/>
        </w:rPr>
        <w:t>，營業費用對數變動率</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$\Delta\text{LNREV}$ &amp; $\ln(\text{REV}_{i,t}) - \ln(\text{REV}_{i,t-1})$</w:t>
      </w:r>
      <w:r>
        <w:rPr>
          <w:rStyle w:val="HTML"/>
          <w:rFonts w:hint="eastAsia"/>
        </w:rPr>
        <w:t>，營業收入對數變動率</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$D$ &amp; </w:t>
      </w:r>
      <w:r>
        <w:rPr>
          <w:rStyle w:val="HTML"/>
          <w:rFonts w:hint="eastAsia"/>
        </w:rPr>
        <w:t>營收下降虛擬變數（</w:t>
      </w:r>
      <w:r>
        <w:rPr>
          <w:rStyle w:val="HTML"/>
          <w:rFonts w:hint="eastAsia"/>
        </w:rPr>
        <w:t xml:space="preserve">$\text{REV}_{i,t} &lt; \text{REV}_{i,t-1}$ </w:t>
      </w:r>
      <w:r>
        <w:rPr>
          <w:rStyle w:val="HTML"/>
          <w:rFonts w:hint="eastAsia"/>
        </w:rPr>
        <w:t>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\text{Water\_In</w:t>
      </w:r>
      <w:r>
        <w:rPr>
          <w:rStyle w:val="HTML"/>
          <w:rFonts w:hint="eastAsia"/>
        </w:rPr>
        <w:t xml:space="preserve">tensity} &amp; </w:t>
      </w:r>
      <w:r>
        <w:rPr>
          <w:rStyle w:val="HTML"/>
          <w:rFonts w:hint="eastAsia"/>
        </w:rPr>
        <w:t>總用水量（千公噸）</w:t>
      </w:r>
      <w:r>
        <w:rPr>
          <w:rStyle w:val="HTML"/>
          <w:rFonts w:hint="eastAsia"/>
        </w:rPr>
        <w:t xml:space="preserve">/ </w:t>
      </w:r>
      <w:r>
        <w:rPr>
          <w:rStyle w:val="HTML"/>
          <w:rFonts w:hint="eastAsia"/>
        </w:rPr>
        <w:t>營業收入淨額（千元），核心自變數</w:t>
      </w:r>
      <w:r>
        <w:rPr>
          <w:rStyle w:val="HTML"/>
          <w:rFonts w:hint="eastAsia"/>
        </w:rPr>
        <w:t xml:space="preserve"> H1a &amp; TESG </w:t>
      </w:r>
      <w:r>
        <w:rPr>
          <w:rStyle w:val="HTML"/>
          <w:rFonts w:hint="eastAsia"/>
        </w:rPr>
        <w:t>企業用水量</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\text{Waste\_Intensity} &amp; </w:t>
      </w:r>
      <w:r>
        <w:rPr>
          <w:rStyle w:val="HTML"/>
          <w:rFonts w:hint="eastAsia"/>
        </w:rPr>
        <w:t>每百萬營收之事業廢棄物產生重量（公噸），核心自變數</w:t>
      </w:r>
      <w:r>
        <w:rPr>
          <w:rStyle w:val="HTML"/>
          <w:rFonts w:hint="eastAsia"/>
        </w:rPr>
        <w:t xml:space="preserve"> H1b &amp; TESG </w:t>
      </w:r>
      <w:r>
        <w:rPr>
          <w:rStyle w:val="HTML"/>
          <w:rFonts w:hint="eastAsia"/>
        </w:rPr>
        <w:t>廢棄物揭露</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\text{Water\_Rate} &amp; </w:t>
      </w:r>
      <w:r>
        <w:rPr>
          <w:rStyle w:val="HTML"/>
          <w:rFonts w:hint="eastAsia"/>
        </w:rPr>
        <w:t>製程水回收率</w:t>
      </w:r>
      <w:r>
        <w:rPr>
          <w:rStyle w:val="HTML"/>
          <w:rFonts w:hint="eastAsia"/>
        </w:rPr>
        <w:t>\%</w:t>
      </w:r>
      <w:r>
        <w:rPr>
          <w:rStyle w:val="HTML"/>
          <w:rFonts w:hint="eastAsia"/>
        </w:rPr>
        <w:t>（補充：實質投入）</w:t>
      </w:r>
      <w:r>
        <w:rPr>
          <w:rStyle w:val="HTML"/>
          <w:rFonts w:hint="eastAsia"/>
        </w:rPr>
        <w:t xml:space="preserve"> &amp; TESG </w:t>
      </w:r>
      <w:r>
        <w:rPr>
          <w:rStyle w:val="HTML"/>
          <w:rFonts w:hint="eastAsia"/>
        </w:rPr>
        <w:t>企業用水量</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\text{Water\_Disc} &amp; </w:t>
      </w:r>
      <w:r>
        <w:rPr>
          <w:rStyle w:val="HTML"/>
          <w:rFonts w:hint="eastAsia"/>
        </w:rPr>
        <w:t>當年有水資料紀錄設為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（補充：形式揭露）</w:t>
      </w:r>
      <w:r>
        <w:rPr>
          <w:rStyle w:val="HTML"/>
          <w:rFonts w:hint="eastAsia"/>
        </w:rPr>
        <w:t xml:space="preserve"> &amp; TESG </w:t>
      </w:r>
      <w:r>
        <w:rPr>
          <w:rStyle w:val="HTML"/>
          <w:rFonts w:hint="eastAsia"/>
        </w:rPr>
        <w:t>企業用水量</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\text{</w:t>
      </w:r>
      <w:r>
        <w:rPr>
          <w:rStyle w:val="HTML"/>
          <w:rFonts w:hint="eastAsia"/>
        </w:rPr>
        <w:t xml:space="preserve">Waste\_Disc} &amp; GRI </w:t>
      </w:r>
      <w:r>
        <w:rPr>
          <w:rStyle w:val="HTML"/>
          <w:rFonts w:hint="eastAsia"/>
        </w:rPr>
        <w:t>廢棄物管理揭露度評分（補充：形式揭露）</w:t>
      </w:r>
      <w:r>
        <w:rPr>
          <w:rStyle w:val="HTML"/>
          <w:rFonts w:hint="eastAsia"/>
        </w:rPr>
        <w:t xml:space="preserve"> &amp; TESG </w:t>
      </w:r>
      <w:r>
        <w:rPr>
          <w:rStyle w:val="HTML"/>
          <w:rFonts w:hint="eastAsia"/>
        </w:rPr>
        <w:t>廢棄物揭露</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\text{Waste\_Fine} &amp; </w:t>
      </w:r>
      <w:r>
        <w:rPr>
          <w:rStyle w:val="HTML"/>
          <w:rFonts w:hint="eastAsia"/>
        </w:rPr>
        <w:t>事業廢棄物違規裁罰總金額（千元）</w:t>
      </w:r>
      <w:r>
        <w:rPr>
          <w:rStyle w:val="HTML"/>
          <w:rFonts w:hint="eastAsia"/>
        </w:rPr>
        <w:t xml:space="preserve">/ </w:t>
      </w:r>
      <w:r>
        <w:rPr>
          <w:rStyle w:val="HTML"/>
          <w:rFonts w:hint="eastAsia"/>
        </w:rPr>
        <w:t>資產總額</w:t>
      </w:r>
      <w:r>
        <w:rPr>
          <w:rStyle w:val="HTML"/>
          <w:rFonts w:hint="eastAsia"/>
        </w:rPr>
        <w:t xml:space="preserve"> &amp; TESG </w:t>
      </w:r>
      <w:r>
        <w:rPr>
          <w:rStyle w:val="HTML"/>
          <w:rFonts w:hint="eastAsia"/>
        </w:rPr>
        <w:t>污染源裁處明細</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\text{Size} &amp; $\ln(\text{</w:t>
      </w:r>
      <w:r>
        <w:rPr>
          <w:rStyle w:val="HTML"/>
          <w:rFonts w:hint="eastAsia"/>
        </w:rPr>
        <w:t>資產總額</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\text{AI} &amp; </w:t>
      </w:r>
      <w:r>
        <w:rPr>
          <w:rStyle w:val="HTML"/>
          <w:rFonts w:hint="eastAsia"/>
        </w:rPr>
        <w:t>資產總額</w:t>
      </w:r>
      <w:r>
        <w:rPr>
          <w:rStyle w:val="HTML"/>
          <w:rFonts w:hint="eastAsia"/>
        </w:rPr>
        <w:t xml:space="preserve"> / </w:t>
      </w:r>
      <w:r>
        <w:rPr>
          <w:rStyle w:val="HTML"/>
          <w:rFonts w:hint="eastAsia"/>
        </w:rPr>
        <w:t>營業收入淨額</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\text{EI} &amp; </w:t>
      </w:r>
      <w:r>
        <w:rPr>
          <w:rStyle w:val="HTML"/>
          <w:rFonts w:hint="eastAsia"/>
        </w:rPr>
        <w:t>員工人數</w:t>
      </w:r>
      <w:r>
        <w:rPr>
          <w:rStyle w:val="HTML"/>
          <w:rFonts w:hint="eastAsia"/>
        </w:rPr>
        <w:t xml:space="preserve"> / </w:t>
      </w:r>
      <w:r>
        <w:rPr>
          <w:rStyle w:val="HTML"/>
          <w:rFonts w:hint="eastAsia"/>
        </w:rPr>
        <w:t>營業收入淨額</w:t>
      </w:r>
      <w:r>
        <w:rPr>
          <w:rStyle w:val="HTML"/>
          <w:rFonts w:hint="eastAsia"/>
        </w:rPr>
        <w:t xml:space="preserve"> &amp; TEJ IFRS </w:t>
      </w:r>
      <w:r>
        <w:rPr>
          <w:rStyle w:val="HTML"/>
          <w:rFonts w:hint="eastAsia"/>
        </w:rPr>
        <w:t>財務資</w:t>
      </w:r>
      <w:r>
        <w:rPr>
          <w:rStyle w:val="HTML"/>
          <w:rFonts w:hint="eastAsia"/>
        </w:rPr>
        <w:t>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\text{ROA} &amp; </w:t>
      </w:r>
      <w:r>
        <w:rPr>
          <w:rStyle w:val="HTML"/>
          <w:rFonts w:hint="eastAsia"/>
        </w:rPr>
        <w:t>稅後息前資產報酬率</w:t>
      </w:r>
      <w:r>
        <w:rPr>
          <w:rStyle w:val="HTML"/>
          <w:rFonts w:hint="eastAsia"/>
        </w:rPr>
        <w:t xml:space="preserve"> (\%)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\text{Lev} &amp; </w:t>
      </w:r>
      <w:r>
        <w:rPr>
          <w:rStyle w:val="HTML"/>
          <w:rFonts w:hint="eastAsia"/>
        </w:rPr>
        <w:t>負債總額</w:t>
      </w:r>
      <w:r>
        <w:rPr>
          <w:rStyle w:val="HTML"/>
          <w:rFonts w:hint="eastAsia"/>
        </w:rPr>
        <w:t xml:space="preserve"> / </w:t>
      </w:r>
      <w:r>
        <w:rPr>
          <w:rStyle w:val="HTML"/>
          <w:rFonts w:hint="eastAsia"/>
        </w:rPr>
        <w:t>資產總額</w:t>
      </w:r>
      <w:r>
        <w:rPr>
          <w:rStyle w:val="HTML"/>
          <w:rFonts w:hint="eastAsia"/>
        </w:rPr>
        <w:t xml:space="preserve"> (\%)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 xml:space="preserve">\text{Decrease} &amp; </w:t>
      </w:r>
      <w:r>
        <w:rPr>
          <w:rStyle w:val="HTML"/>
          <w:rFonts w:hint="eastAsia"/>
        </w:rPr>
        <w:t>連續兩年營收下降虛擬變數（連兩年下降設為</w:t>
      </w:r>
      <w:r>
        <w:rPr>
          <w:rStyle w:val="HTML"/>
          <w:rFonts w:hint="eastAsia"/>
        </w:rPr>
        <w:t xml:space="preserve"> 1</w:t>
      </w:r>
      <w:r>
        <w:rPr>
          <w:rStyle w:val="HTML"/>
          <w:rFonts w:hint="eastAsia"/>
        </w:rPr>
        <w:t>，否則</w:t>
      </w:r>
      <w:r>
        <w:rPr>
          <w:rStyle w:val="HTML"/>
          <w:rFonts w:hint="eastAsia"/>
        </w:rPr>
        <w:t xml:space="preserve"> 0</w:t>
      </w:r>
      <w:r>
        <w:rPr>
          <w:rStyle w:val="HTML"/>
          <w:rFonts w:hint="eastAsia"/>
        </w:rPr>
        <w:t>）</w:t>
      </w:r>
      <w:r>
        <w:rPr>
          <w:rStyle w:val="HTML"/>
          <w:rFonts w:hint="eastAsia"/>
        </w:rPr>
        <w:t xml:space="preserve"> &amp; TEJ IFRS </w:t>
      </w:r>
      <w:r>
        <w:rPr>
          <w:rStyle w:val="HTML"/>
          <w:rFonts w:hint="eastAsia"/>
        </w:rPr>
        <w:t>財務資料庫</w:t>
      </w:r>
      <w:r>
        <w:rPr>
          <w:rStyle w:val="HTML"/>
          <w:rFonts w:hint="eastAsia"/>
        </w:rPr>
        <w:t xml:space="preserve"> \\</w:t>
      </w:r>
    </w:p>
    <w:p w:rsidR="00000000" w:rsidRDefault="005C354B">
      <w:pPr>
        <w:pStyle w:val="HTML0"/>
        <w:divId w:val="1473451264"/>
        <w:rPr>
          <w:rStyle w:val="HTML"/>
          <w:rFonts w:hint="eastAsia"/>
        </w:rPr>
      </w:pPr>
      <w:r>
        <w:rPr>
          <w:rStyle w:val="HTML"/>
          <w:rFonts w:hint="eastAsia"/>
        </w:rPr>
        <w:t>\bottomrule</w:t>
      </w:r>
    </w:p>
    <w:p w:rsidR="00000000" w:rsidRDefault="005C354B">
      <w:pPr>
        <w:pStyle w:val="HTML0"/>
        <w:divId w:val="1473451264"/>
        <w:rPr>
          <w:rStyle w:val="HTML"/>
          <w:rFonts w:hint="eastAsia"/>
        </w:rPr>
      </w:pPr>
      <w:r>
        <w:rPr>
          <w:rStyle w:val="HTML"/>
          <w:rFonts w:hint="eastAsia"/>
        </w:rPr>
        <w:t>\end{tabular}</w:t>
      </w:r>
    </w:p>
    <w:p w:rsidR="00000000" w:rsidRDefault="005C354B">
      <w:pPr>
        <w:pStyle w:val="HTML0"/>
        <w:divId w:val="1473451264"/>
        <w:rPr>
          <w:rStyle w:val="HTML"/>
          <w:rFonts w:hint="eastAsia"/>
        </w:rPr>
      </w:pPr>
      <w:r>
        <w:rPr>
          <w:rStyle w:val="HTML"/>
          <w:rFonts w:hint="eastAsia"/>
        </w:rPr>
        <w:t>\end{table}</w:t>
      </w:r>
    </w:p>
    <w:p w:rsidR="00000000" w:rsidRDefault="005C354B">
      <w:pPr>
        <w:pStyle w:val="HTML0"/>
        <w:divId w:val="1473451264"/>
        <w:rPr>
          <w:rStyle w:val="HTML"/>
          <w:rFonts w:hint="eastAsia"/>
        </w:rPr>
      </w:pPr>
    </w:p>
    <w:p w:rsidR="00000000" w:rsidRDefault="005C354B">
      <w:pPr>
        <w:pStyle w:val="HTML0"/>
        <w:divId w:val="1473451264"/>
        <w:rPr>
          <w:rStyle w:val="HTML"/>
          <w:rFonts w:hint="eastAsia"/>
        </w:rPr>
      </w:pPr>
      <w:r>
        <w:rPr>
          <w:rStyle w:val="HTML"/>
          <w:rFonts w:hint="eastAsia"/>
        </w:rPr>
        <w:t>\end{document}</w:t>
      </w:r>
    </w:p>
    <w:p w:rsidR="00000000" w:rsidRDefault="005C354B">
      <w:r>
        <w:rPr>
          <w:rFonts w:ascii="標楷體" w:eastAsia="標楷體" w:hAnsi="標楷體" w:hint="eastAsia"/>
        </w:rPr>
        <w:pic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54B" w:rsidRDefault="005C354B" w:rsidP="005C354B">
      <w:r>
        <w:separator/>
      </w:r>
    </w:p>
  </w:endnote>
  <w:endnote w:type="continuationSeparator" w:id="0">
    <w:p w:rsidR="005C354B" w:rsidRDefault="005C354B" w:rsidP="005C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54B" w:rsidRDefault="005C354B" w:rsidP="005C354B">
      <w:r>
        <w:separator/>
      </w:r>
    </w:p>
  </w:footnote>
  <w:footnote w:type="continuationSeparator" w:id="0">
    <w:p w:rsidR="005C354B" w:rsidRDefault="005C354B" w:rsidP="005C3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E738C"/>
    <w:multiLevelType w:val="multilevel"/>
    <w:tmpl w:val="01A2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64AC6"/>
    <w:multiLevelType w:val="multilevel"/>
    <w:tmpl w:val="8292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6388B"/>
    <w:multiLevelType w:val="multilevel"/>
    <w:tmpl w:val="BBF4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91B06"/>
    <w:multiLevelType w:val="multilevel"/>
    <w:tmpl w:val="B5D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B4DA1"/>
    <w:multiLevelType w:val="multilevel"/>
    <w:tmpl w:val="C066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A5DD4"/>
    <w:multiLevelType w:val="multilevel"/>
    <w:tmpl w:val="9C06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251CEE"/>
    <w:multiLevelType w:val="multilevel"/>
    <w:tmpl w:val="04AC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C2839"/>
    <w:multiLevelType w:val="multilevel"/>
    <w:tmpl w:val="B7C8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826E1"/>
    <w:multiLevelType w:val="multilevel"/>
    <w:tmpl w:val="A52C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5F59EF"/>
    <w:multiLevelType w:val="multilevel"/>
    <w:tmpl w:val="D268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415292"/>
    <w:multiLevelType w:val="multilevel"/>
    <w:tmpl w:val="DA76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3"/>
  </w:num>
  <w:num w:numId="4">
    <w:abstractNumId w:val="9"/>
  </w:num>
  <w:num w:numId="5">
    <w:abstractNumId w:val="5"/>
  </w:num>
  <w:num w:numId="6">
    <w:abstractNumId w:val="6"/>
  </w:num>
  <w:num w:numId="7">
    <w:abstractNumId w:val="0"/>
  </w:num>
  <w:num w:numId="8">
    <w:abstractNumId w:val="8"/>
  </w:num>
  <w:num w:numId="9">
    <w:abstractNumId w:val="1"/>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48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5C354B"/>
    <w:rsid w:val="005C35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31D8366-56ED-44FC-A949-9ACEDDC2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新細明體" w:eastAsia="新細明體" w:hAnsi="新細明體" w:cs="新細明體"/>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paper-card">
    <w:name w:val="paper-card"/>
    <w:basedOn w:val="a"/>
    <w:pPr>
      <w:shd w:val="clear" w:color="auto" w:fill="FFFFFF"/>
      <w:spacing w:before="100" w:beforeAutospacing="1" w:after="100" w:afterAutospacing="1"/>
    </w:pPr>
  </w:style>
  <w:style w:type="paragraph" w:customStyle="1" w:styleId="paper-card1">
    <w:name w:val="paper-card1"/>
    <w:basedOn w:val="a"/>
    <w:pPr>
      <w:shd w:val="clear" w:color="auto" w:fill="FFFFFF"/>
      <w:spacing w:after="300"/>
    </w:pPr>
  </w:style>
  <w:style w:type="character" w:customStyle="1" w:styleId="bg-blue-600">
    <w:name w:val="bg-blue-600"/>
    <w:basedOn w:val="a0"/>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font-bold">
    <w:name w:val="font-bold"/>
    <w:basedOn w:val="a0"/>
  </w:style>
  <w:style w:type="paragraph" w:customStyle="1" w:styleId="text-xs">
    <w:name w:val="text-xs"/>
    <w:basedOn w:val="a"/>
    <w:pPr>
      <w:spacing w:before="100" w:beforeAutospacing="1" w:after="100" w:afterAutospacing="1"/>
    </w:pPr>
  </w:style>
  <w:style w:type="character" w:styleId="HTML">
    <w:name w:val="HTML Code"/>
    <w:basedOn w:val="a0"/>
    <w:uiPriority w:val="99"/>
    <w:semiHidden/>
    <w:unhideWhenUsed/>
    <w:rPr>
      <w:rFonts w:ascii="細明體" w:eastAsia="細明體" w:hAnsi="細明體" w:cs="細明體"/>
      <w:sz w:val="24"/>
      <w:szCs w:val="24"/>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paragraph" w:customStyle="1" w:styleId="text-sm">
    <w:name w:val="text-sm"/>
    <w:basedOn w:val="a"/>
    <w:pPr>
      <w:spacing w:before="100" w:beforeAutospacing="1" w:after="100" w:afterAutospacing="1"/>
    </w:pPr>
  </w:style>
  <w:style w:type="paragraph" w:customStyle="1" w:styleId="mb-4">
    <w:name w:val="mb-4"/>
    <w:basedOn w:val="a"/>
    <w:pPr>
      <w:spacing w:before="100" w:beforeAutospacing="1" w:after="100" w:afterAutospacing="1"/>
    </w:pPr>
  </w:style>
  <w:style w:type="character" w:customStyle="1" w:styleId="40">
    <w:name w:val="標題 4 字元"/>
    <w:basedOn w:val="a0"/>
    <w:link w:val="4"/>
    <w:uiPriority w:val="9"/>
    <w:semiHidden/>
    <w:rPr>
      <w:rFonts w:asciiTheme="majorHAnsi" w:eastAsiaTheme="majorEastAsia" w:hAnsiTheme="majorHAnsi" w:cstheme="majorBidi"/>
      <w:sz w:val="36"/>
      <w:szCs w:val="36"/>
    </w:rPr>
  </w:style>
  <w:style w:type="character" w:styleId="a5">
    <w:name w:val="Strong"/>
    <w:basedOn w:val="a0"/>
    <w:uiPriority w:val="22"/>
    <w:qFormat/>
    <w:rPr>
      <w:b/>
      <w:bCs/>
    </w:rPr>
  </w:style>
  <w:style w:type="character" w:styleId="a6">
    <w:name w:val="Emphasis"/>
    <w:basedOn w:val="a0"/>
    <w:uiPriority w:val="20"/>
    <w:qFormat/>
    <w:rPr>
      <w:i/>
      <w:iCs/>
    </w:rPr>
  </w:style>
  <w:style w:type="character" w:customStyle="1" w:styleId="text-slate-500">
    <w:name w:val="text-slate-500"/>
    <w:basedOn w:val="a0"/>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rPr>
  </w:style>
  <w:style w:type="character" w:customStyle="1" w:styleId="HTML1">
    <w:name w:val="HTML 預設格式 字元"/>
    <w:basedOn w:val="a0"/>
    <w:link w:val="HTML0"/>
    <w:uiPriority w:val="99"/>
    <w:semiHidden/>
    <w:rPr>
      <w:rFonts w:ascii="Courier New" w:eastAsia="新細明體" w:hAnsi="Courier New" w:cs="Courier New"/>
    </w:rPr>
  </w:style>
  <w:style w:type="paragraph" w:styleId="a7">
    <w:name w:val="header"/>
    <w:basedOn w:val="a"/>
    <w:link w:val="a8"/>
    <w:uiPriority w:val="99"/>
    <w:unhideWhenUsed/>
    <w:rsid w:val="005C354B"/>
    <w:pPr>
      <w:tabs>
        <w:tab w:val="center" w:pos="4153"/>
        <w:tab w:val="right" w:pos="8306"/>
      </w:tabs>
      <w:snapToGrid w:val="0"/>
    </w:pPr>
    <w:rPr>
      <w:sz w:val="20"/>
      <w:szCs w:val="20"/>
    </w:rPr>
  </w:style>
  <w:style w:type="character" w:customStyle="1" w:styleId="a8">
    <w:name w:val="頁首 字元"/>
    <w:basedOn w:val="a0"/>
    <w:link w:val="a7"/>
    <w:uiPriority w:val="99"/>
    <w:rsid w:val="005C354B"/>
    <w:rPr>
      <w:rFonts w:ascii="新細明體" w:eastAsia="新細明體" w:hAnsi="新細明體" w:cs="新細明體"/>
    </w:rPr>
  </w:style>
  <w:style w:type="paragraph" w:styleId="a9">
    <w:name w:val="footer"/>
    <w:basedOn w:val="a"/>
    <w:link w:val="aa"/>
    <w:uiPriority w:val="99"/>
    <w:unhideWhenUsed/>
    <w:rsid w:val="005C354B"/>
    <w:pPr>
      <w:tabs>
        <w:tab w:val="center" w:pos="4153"/>
        <w:tab w:val="right" w:pos="8306"/>
      </w:tabs>
      <w:snapToGrid w:val="0"/>
    </w:pPr>
    <w:rPr>
      <w:sz w:val="20"/>
      <w:szCs w:val="20"/>
    </w:rPr>
  </w:style>
  <w:style w:type="character" w:customStyle="1" w:styleId="aa">
    <w:name w:val="頁尾 字元"/>
    <w:basedOn w:val="a0"/>
    <w:link w:val="a9"/>
    <w:uiPriority w:val="99"/>
    <w:rsid w:val="005C354B"/>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848234">
      <w:marLeft w:val="0"/>
      <w:marRight w:val="0"/>
      <w:marTop w:val="0"/>
      <w:marBottom w:val="0"/>
      <w:divBdr>
        <w:top w:val="none" w:sz="0" w:space="0" w:color="auto"/>
        <w:left w:val="none" w:sz="0" w:space="0" w:color="auto"/>
        <w:bottom w:val="none" w:sz="0" w:space="0" w:color="auto"/>
        <w:right w:val="none" w:sz="0" w:space="0" w:color="auto"/>
      </w:divBdr>
    </w:div>
    <w:div w:id="1103496318">
      <w:marLeft w:val="0"/>
      <w:marRight w:val="0"/>
      <w:marTop w:val="0"/>
      <w:marBottom w:val="0"/>
      <w:divBdr>
        <w:top w:val="none" w:sz="0" w:space="0" w:color="auto"/>
        <w:left w:val="none" w:sz="0" w:space="0" w:color="auto"/>
        <w:bottom w:val="none" w:sz="0" w:space="0" w:color="auto"/>
        <w:right w:val="none" w:sz="0" w:space="0" w:color="auto"/>
      </w:divBdr>
      <w:divsChild>
        <w:div w:id="50202493">
          <w:marLeft w:val="0"/>
          <w:marRight w:val="0"/>
          <w:marTop w:val="0"/>
          <w:marBottom w:val="0"/>
          <w:divBdr>
            <w:top w:val="none" w:sz="0" w:space="0" w:color="auto"/>
            <w:left w:val="none" w:sz="0" w:space="0" w:color="auto"/>
            <w:bottom w:val="none" w:sz="0" w:space="0" w:color="auto"/>
            <w:right w:val="none" w:sz="0" w:space="0" w:color="auto"/>
          </w:divBdr>
        </w:div>
        <w:div w:id="1353384389">
          <w:marLeft w:val="0"/>
          <w:marRight w:val="0"/>
          <w:marTop w:val="0"/>
          <w:marBottom w:val="0"/>
          <w:divBdr>
            <w:top w:val="none" w:sz="0" w:space="0" w:color="auto"/>
            <w:left w:val="none" w:sz="0" w:space="0" w:color="auto"/>
            <w:bottom w:val="none" w:sz="0" w:space="0" w:color="auto"/>
            <w:right w:val="none" w:sz="0" w:space="0" w:color="auto"/>
          </w:divBdr>
          <w:divsChild>
            <w:div w:id="1325620634">
              <w:marLeft w:val="0"/>
              <w:marRight w:val="0"/>
              <w:marTop w:val="0"/>
              <w:marBottom w:val="0"/>
              <w:divBdr>
                <w:top w:val="none" w:sz="0" w:space="0" w:color="auto"/>
                <w:left w:val="none" w:sz="0" w:space="0" w:color="auto"/>
                <w:bottom w:val="none" w:sz="0" w:space="0" w:color="auto"/>
                <w:right w:val="none" w:sz="0" w:space="0" w:color="auto"/>
              </w:divBdr>
              <w:divsChild>
                <w:div w:id="1366827382">
                  <w:marLeft w:val="0"/>
                  <w:marRight w:val="0"/>
                  <w:marTop w:val="0"/>
                  <w:marBottom w:val="0"/>
                  <w:divBdr>
                    <w:top w:val="none" w:sz="0" w:space="0" w:color="auto"/>
                    <w:left w:val="none" w:sz="0" w:space="0" w:color="auto"/>
                    <w:bottom w:val="none" w:sz="0" w:space="0" w:color="auto"/>
                    <w:right w:val="none" w:sz="0" w:space="0" w:color="auto"/>
                  </w:divBdr>
                </w:div>
              </w:divsChild>
            </w:div>
            <w:div w:id="491458513">
              <w:marLeft w:val="0"/>
              <w:marRight w:val="0"/>
              <w:marTop w:val="0"/>
              <w:marBottom w:val="0"/>
              <w:divBdr>
                <w:top w:val="none" w:sz="0" w:space="0" w:color="auto"/>
                <w:left w:val="none" w:sz="0" w:space="0" w:color="auto"/>
                <w:bottom w:val="none" w:sz="0" w:space="0" w:color="auto"/>
                <w:right w:val="none" w:sz="0" w:space="0" w:color="auto"/>
              </w:divBdr>
              <w:divsChild>
                <w:div w:id="2058238562">
                  <w:marLeft w:val="0"/>
                  <w:marRight w:val="0"/>
                  <w:marTop w:val="0"/>
                  <w:marBottom w:val="0"/>
                  <w:divBdr>
                    <w:top w:val="none" w:sz="0" w:space="0" w:color="auto"/>
                    <w:left w:val="none" w:sz="0" w:space="0" w:color="auto"/>
                    <w:bottom w:val="none" w:sz="0" w:space="0" w:color="auto"/>
                    <w:right w:val="none" w:sz="0" w:space="0" w:color="auto"/>
                  </w:divBdr>
                </w:div>
                <w:div w:id="2099979896">
                  <w:marLeft w:val="0"/>
                  <w:marRight w:val="0"/>
                  <w:marTop w:val="0"/>
                  <w:marBottom w:val="0"/>
                  <w:divBdr>
                    <w:top w:val="none" w:sz="0" w:space="0" w:color="auto"/>
                    <w:left w:val="none" w:sz="0" w:space="0" w:color="auto"/>
                    <w:bottom w:val="none" w:sz="0" w:space="0" w:color="auto"/>
                    <w:right w:val="none" w:sz="0" w:space="0" w:color="auto"/>
                  </w:divBdr>
                  <w:divsChild>
                    <w:div w:id="1953825167">
                      <w:marLeft w:val="0"/>
                      <w:marRight w:val="0"/>
                      <w:marTop w:val="0"/>
                      <w:marBottom w:val="0"/>
                      <w:divBdr>
                        <w:top w:val="none" w:sz="0" w:space="0" w:color="auto"/>
                        <w:left w:val="none" w:sz="0" w:space="0" w:color="auto"/>
                        <w:bottom w:val="none" w:sz="0" w:space="0" w:color="auto"/>
                        <w:right w:val="none" w:sz="0" w:space="0" w:color="auto"/>
                      </w:divBdr>
                    </w:div>
                  </w:divsChild>
                </w:div>
                <w:div w:id="1713116004">
                  <w:marLeft w:val="0"/>
                  <w:marRight w:val="0"/>
                  <w:marTop w:val="0"/>
                  <w:marBottom w:val="0"/>
                  <w:divBdr>
                    <w:top w:val="none" w:sz="0" w:space="0" w:color="auto"/>
                    <w:left w:val="none" w:sz="0" w:space="0" w:color="auto"/>
                    <w:bottom w:val="none" w:sz="0" w:space="0" w:color="auto"/>
                    <w:right w:val="none" w:sz="0" w:space="0" w:color="auto"/>
                  </w:divBdr>
                  <w:divsChild>
                    <w:div w:id="1552571686">
                      <w:marLeft w:val="0"/>
                      <w:marRight w:val="0"/>
                      <w:marTop w:val="0"/>
                      <w:marBottom w:val="0"/>
                      <w:divBdr>
                        <w:top w:val="none" w:sz="0" w:space="0" w:color="auto"/>
                        <w:left w:val="none" w:sz="0" w:space="0" w:color="auto"/>
                        <w:bottom w:val="none" w:sz="0" w:space="0" w:color="auto"/>
                        <w:right w:val="none" w:sz="0" w:space="0" w:color="auto"/>
                      </w:divBdr>
                    </w:div>
                  </w:divsChild>
                </w:div>
                <w:div w:id="1325204961">
                  <w:marLeft w:val="0"/>
                  <w:marRight w:val="0"/>
                  <w:marTop w:val="0"/>
                  <w:marBottom w:val="0"/>
                  <w:divBdr>
                    <w:top w:val="none" w:sz="0" w:space="0" w:color="auto"/>
                    <w:left w:val="none" w:sz="0" w:space="0" w:color="auto"/>
                    <w:bottom w:val="none" w:sz="0" w:space="0" w:color="auto"/>
                    <w:right w:val="none" w:sz="0" w:space="0" w:color="auto"/>
                  </w:divBdr>
                  <w:divsChild>
                    <w:div w:id="2029990480">
                      <w:marLeft w:val="0"/>
                      <w:marRight w:val="0"/>
                      <w:marTop w:val="0"/>
                      <w:marBottom w:val="0"/>
                      <w:divBdr>
                        <w:top w:val="none" w:sz="0" w:space="0" w:color="auto"/>
                        <w:left w:val="none" w:sz="0" w:space="0" w:color="auto"/>
                        <w:bottom w:val="none" w:sz="0" w:space="0" w:color="auto"/>
                        <w:right w:val="none" w:sz="0" w:space="0" w:color="auto"/>
                      </w:divBdr>
                    </w:div>
                  </w:divsChild>
                </w:div>
                <w:div w:id="580915681">
                  <w:marLeft w:val="0"/>
                  <w:marRight w:val="0"/>
                  <w:marTop w:val="0"/>
                  <w:marBottom w:val="0"/>
                  <w:divBdr>
                    <w:top w:val="none" w:sz="0" w:space="0" w:color="auto"/>
                    <w:left w:val="none" w:sz="0" w:space="0" w:color="auto"/>
                    <w:bottom w:val="none" w:sz="0" w:space="0" w:color="auto"/>
                    <w:right w:val="none" w:sz="0" w:space="0" w:color="auto"/>
                  </w:divBdr>
                </w:div>
                <w:div w:id="1997881158">
                  <w:marLeft w:val="0"/>
                  <w:marRight w:val="0"/>
                  <w:marTop w:val="0"/>
                  <w:marBottom w:val="0"/>
                  <w:divBdr>
                    <w:top w:val="none" w:sz="0" w:space="0" w:color="auto"/>
                    <w:left w:val="none" w:sz="0" w:space="0" w:color="auto"/>
                    <w:bottom w:val="none" w:sz="0" w:space="0" w:color="auto"/>
                    <w:right w:val="none" w:sz="0" w:space="0" w:color="auto"/>
                  </w:divBdr>
                </w:div>
                <w:div w:id="1619020427">
                  <w:marLeft w:val="0"/>
                  <w:marRight w:val="0"/>
                  <w:marTop w:val="0"/>
                  <w:marBottom w:val="0"/>
                  <w:divBdr>
                    <w:top w:val="none" w:sz="0" w:space="0" w:color="auto"/>
                    <w:left w:val="none" w:sz="0" w:space="0" w:color="auto"/>
                    <w:bottom w:val="none" w:sz="0" w:space="0" w:color="auto"/>
                    <w:right w:val="none" w:sz="0" w:space="0" w:color="auto"/>
                  </w:divBdr>
                  <w:divsChild>
                    <w:div w:id="2033218820">
                      <w:marLeft w:val="0"/>
                      <w:marRight w:val="0"/>
                      <w:marTop w:val="0"/>
                      <w:marBottom w:val="0"/>
                      <w:divBdr>
                        <w:top w:val="none" w:sz="0" w:space="0" w:color="auto"/>
                        <w:left w:val="none" w:sz="0" w:space="0" w:color="auto"/>
                        <w:bottom w:val="none" w:sz="0" w:space="0" w:color="auto"/>
                        <w:right w:val="none" w:sz="0" w:space="0" w:color="auto"/>
                      </w:divBdr>
                    </w:div>
                  </w:divsChild>
                </w:div>
                <w:div w:id="1142043656">
                  <w:marLeft w:val="0"/>
                  <w:marRight w:val="0"/>
                  <w:marTop w:val="0"/>
                  <w:marBottom w:val="0"/>
                  <w:divBdr>
                    <w:top w:val="none" w:sz="0" w:space="0" w:color="auto"/>
                    <w:left w:val="none" w:sz="0" w:space="0" w:color="auto"/>
                    <w:bottom w:val="none" w:sz="0" w:space="0" w:color="auto"/>
                    <w:right w:val="none" w:sz="0" w:space="0" w:color="auto"/>
                  </w:divBdr>
                  <w:divsChild>
                    <w:div w:id="1350790983">
                      <w:marLeft w:val="0"/>
                      <w:marRight w:val="0"/>
                      <w:marTop w:val="0"/>
                      <w:marBottom w:val="0"/>
                      <w:divBdr>
                        <w:top w:val="none" w:sz="0" w:space="0" w:color="auto"/>
                        <w:left w:val="none" w:sz="0" w:space="0" w:color="auto"/>
                        <w:bottom w:val="none" w:sz="0" w:space="0" w:color="auto"/>
                        <w:right w:val="none" w:sz="0" w:space="0" w:color="auto"/>
                      </w:divBdr>
                    </w:div>
                    <w:div w:id="993140073">
                      <w:marLeft w:val="0"/>
                      <w:marRight w:val="0"/>
                      <w:marTop w:val="0"/>
                      <w:marBottom w:val="0"/>
                      <w:divBdr>
                        <w:top w:val="none" w:sz="0" w:space="0" w:color="auto"/>
                        <w:left w:val="none" w:sz="0" w:space="0" w:color="auto"/>
                        <w:bottom w:val="none" w:sz="0" w:space="0" w:color="auto"/>
                        <w:right w:val="none" w:sz="0" w:space="0" w:color="auto"/>
                      </w:divBdr>
                    </w:div>
                  </w:divsChild>
                </w:div>
                <w:div w:id="290478573">
                  <w:marLeft w:val="0"/>
                  <w:marRight w:val="0"/>
                  <w:marTop w:val="0"/>
                  <w:marBottom w:val="0"/>
                  <w:divBdr>
                    <w:top w:val="none" w:sz="0" w:space="0" w:color="auto"/>
                    <w:left w:val="none" w:sz="0" w:space="0" w:color="auto"/>
                    <w:bottom w:val="none" w:sz="0" w:space="0" w:color="auto"/>
                    <w:right w:val="none" w:sz="0" w:space="0" w:color="auto"/>
                  </w:divBdr>
                  <w:divsChild>
                    <w:div w:id="603074924">
                      <w:marLeft w:val="0"/>
                      <w:marRight w:val="0"/>
                      <w:marTop w:val="0"/>
                      <w:marBottom w:val="0"/>
                      <w:divBdr>
                        <w:top w:val="none" w:sz="0" w:space="0" w:color="auto"/>
                        <w:left w:val="none" w:sz="0" w:space="0" w:color="auto"/>
                        <w:bottom w:val="none" w:sz="0" w:space="0" w:color="auto"/>
                        <w:right w:val="none" w:sz="0" w:space="0" w:color="auto"/>
                      </w:divBdr>
                    </w:div>
                    <w:div w:id="1212963563">
                      <w:marLeft w:val="0"/>
                      <w:marRight w:val="0"/>
                      <w:marTop w:val="0"/>
                      <w:marBottom w:val="0"/>
                      <w:divBdr>
                        <w:top w:val="none" w:sz="0" w:space="0" w:color="auto"/>
                        <w:left w:val="none" w:sz="0" w:space="0" w:color="auto"/>
                        <w:bottom w:val="none" w:sz="0" w:space="0" w:color="auto"/>
                        <w:right w:val="none" w:sz="0" w:space="0" w:color="auto"/>
                      </w:divBdr>
                    </w:div>
                  </w:divsChild>
                </w:div>
                <w:div w:id="559169868">
                  <w:marLeft w:val="0"/>
                  <w:marRight w:val="0"/>
                  <w:marTop w:val="0"/>
                  <w:marBottom w:val="0"/>
                  <w:divBdr>
                    <w:top w:val="none" w:sz="0" w:space="0" w:color="auto"/>
                    <w:left w:val="none" w:sz="0" w:space="0" w:color="auto"/>
                    <w:bottom w:val="none" w:sz="0" w:space="0" w:color="auto"/>
                    <w:right w:val="none" w:sz="0" w:space="0" w:color="auto"/>
                  </w:divBdr>
                  <w:divsChild>
                    <w:div w:id="1879080381">
                      <w:marLeft w:val="0"/>
                      <w:marRight w:val="0"/>
                      <w:marTop w:val="0"/>
                      <w:marBottom w:val="0"/>
                      <w:divBdr>
                        <w:top w:val="none" w:sz="0" w:space="0" w:color="auto"/>
                        <w:left w:val="none" w:sz="0" w:space="0" w:color="auto"/>
                        <w:bottom w:val="none" w:sz="0" w:space="0" w:color="auto"/>
                        <w:right w:val="none" w:sz="0" w:space="0" w:color="auto"/>
                      </w:divBdr>
                    </w:div>
                    <w:div w:id="1023752821">
                      <w:marLeft w:val="0"/>
                      <w:marRight w:val="0"/>
                      <w:marTop w:val="0"/>
                      <w:marBottom w:val="0"/>
                      <w:divBdr>
                        <w:top w:val="none" w:sz="0" w:space="0" w:color="auto"/>
                        <w:left w:val="none" w:sz="0" w:space="0" w:color="auto"/>
                        <w:bottom w:val="none" w:sz="0" w:space="0" w:color="auto"/>
                        <w:right w:val="none" w:sz="0" w:space="0" w:color="auto"/>
                      </w:divBdr>
                    </w:div>
                  </w:divsChild>
                </w:div>
                <w:div w:id="1265384225">
                  <w:marLeft w:val="0"/>
                  <w:marRight w:val="0"/>
                  <w:marTop w:val="0"/>
                  <w:marBottom w:val="0"/>
                  <w:divBdr>
                    <w:top w:val="none" w:sz="0" w:space="0" w:color="auto"/>
                    <w:left w:val="none" w:sz="0" w:space="0" w:color="auto"/>
                    <w:bottom w:val="none" w:sz="0" w:space="0" w:color="auto"/>
                    <w:right w:val="none" w:sz="0" w:space="0" w:color="auto"/>
                  </w:divBdr>
                  <w:divsChild>
                    <w:div w:id="688600059">
                      <w:marLeft w:val="0"/>
                      <w:marRight w:val="0"/>
                      <w:marTop w:val="0"/>
                      <w:marBottom w:val="0"/>
                      <w:divBdr>
                        <w:top w:val="none" w:sz="0" w:space="0" w:color="auto"/>
                        <w:left w:val="none" w:sz="0" w:space="0" w:color="auto"/>
                        <w:bottom w:val="none" w:sz="0" w:space="0" w:color="auto"/>
                        <w:right w:val="none" w:sz="0" w:space="0" w:color="auto"/>
                      </w:divBdr>
                    </w:div>
                    <w:div w:id="1025136945">
                      <w:marLeft w:val="0"/>
                      <w:marRight w:val="0"/>
                      <w:marTop w:val="0"/>
                      <w:marBottom w:val="0"/>
                      <w:divBdr>
                        <w:top w:val="none" w:sz="0" w:space="0" w:color="auto"/>
                        <w:left w:val="none" w:sz="0" w:space="0" w:color="auto"/>
                        <w:bottom w:val="none" w:sz="0" w:space="0" w:color="auto"/>
                        <w:right w:val="none" w:sz="0" w:space="0" w:color="auto"/>
                      </w:divBdr>
                    </w:div>
                  </w:divsChild>
                </w:div>
                <w:div w:id="1037511777">
                  <w:marLeft w:val="0"/>
                  <w:marRight w:val="0"/>
                  <w:marTop w:val="0"/>
                  <w:marBottom w:val="0"/>
                  <w:divBdr>
                    <w:top w:val="none" w:sz="0" w:space="0" w:color="auto"/>
                    <w:left w:val="none" w:sz="0" w:space="0" w:color="auto"/>
                    <w:bottom w:val="none" w:sz="0" w:space="0" w:color="auto"/>
                    <w:right w:val="none" w:sz="0" w:space="0" w:color="auto"/>
                  </w:divBdr>
                  <w:divsChild>
                    <w:div w:id="1878662322">
                      <w:marLeft w:val="0"/>
                      <w:marRight w:val="0"/>
                      <w:marTop w:val="0"/>
                      <w:marBottom w:val="0"/>
                      <w:divBdr>
                        <w:top w:val="none" w:sz="0" w:space="0" w:color="auto"/>
                        <w:left w:val="none" w:sz="0" w:space="0" w:color="auto"/>
                        <w:bottom w:val="none" w:sz="0" w:space="0" w:color="auto"/>
                        <w:right w:val="none" w:sz="0" w:space="0" w:color="auto"/>
                      </w:divBdr>
                    </w:div>
                    <w:div w:id="1256939672">
                      <w:marLeft w:val="0"/>
                      <w:marRight w:val="0"/>
                      <w:marTop w:val="0"/>
                      <w:marBottom w:val="0"/>
                      <w:divBdr>
                        <w:top w:val="none" w:sz="0" w:space="0" w:color="auto"/>
                        <w:left w:val="none" w:sz="0" w:space="0" w:color="auto"/>
                        <w:bottom w:val="none" w:sz="0" w:space="0" w:color="auto"/>
                        <w:right w:val="none" w:sz="0" w:space="0" w:color="auto"/>
                      </w:divBdr>
                    </w:div>
                  </w:divsChild>
                </w:div>
                <w:div w:id="602493835">
                  <w:marLeft w:val="0"/>
                  <w:marRight w:val="0"/>
                  <w:marTop w:val="0"/>
                  <w:marBottom w:val="0"/>
                  <w:divBdr>
                    <w:top w:val="none" w:sz="0" w:space="0" w:color="auto"/>
                    <w:left w:val="none" w:sz="0" w:space="0" w:color="auto"/>
                    <w:bottom w:val="none" w:sz="0" w:space="0" w:color="auto"/>
                    <w:right w:val="none" w:sz="0" w:space="0" w:color="auto"/>
                  </w:divBdr>
                  <w:divsChild>
                    <w:div w:id="93362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51264">
          <w:marLeft w:val="0"/>
          <w:marRight w:val="0"/>
          <w:marTop w:val="0"/>
          <w:marBottom w:val="0"/>
          <w:divBdr>
            <w:top w:val="none" w:sz="0" w:space="0" w:color="auto"/>
            <w:left w:val="none" w:sz="0" w:space="0" w:color="auto"/>
            <w:bottom w:val="none" w:sz="0" w:space="0" w:color="auto"/>
            <w:right w:val="none" w:sz="0" w:space="0" w:color="auto"/>
          </w:divBdr>
          <w:divsChild>
            <w:div w:id="20798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649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10298</Words>
  <Characters>58701</Characters>
  <Application>Microsoft Office Word</Application>
  <DocSecurity>0</DocSecurity>
  <Lines>489</Lines>
  <Paragraphs>137</Paragraphs>
  <ScaleCrop>false</ScaleCrop>
  <Company/>
  <LinksUpToDate>false</LinksUpToDate>
  <CharactersWithSpaces>68862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LaTeX 論文即時預覽與 PDF 輸出 - main.tex</dc:title>
  <dc:subject/>
  <dc:creator>李政忠</dc:creator>
  <cp:keywords/>
  <dc:description/>
  <cp:lastModifiedBy>李政忠</cp:lastModifiedBy>
  <cp:revision>2</cp:revision>
  <dcterms:created xsi:type="dcterms:W3CDTF">2026-09-08T15:02:00Z</dcterms:created>
  <dcterms:modified xsi:type="dcterms:W3CDTF">2026-09-08T15:02:00Z</dcterms:modified>
</cp:coreProperties>
</file>