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2022-04-25_20-23-55: rig 2, 1.5 cm, 1170,-1050 (yes)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2022-04-25_20-40-40: rig 1, 1.5 cm, 1050,-1040 (no)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2022-04-25_20-54-34: rig 2, 1.5 cm, 1190,-930 (no)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2022-04-25_21-28-45: rig 1, 1.5 cm, 1110,-870 (no)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2022-04-25_21-31-55: rig 2, 1.5 cm, 1130,-890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2022-04-25_22-00-27: rig 1, 1.5 cm, 1110,-870 (yes)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2022-04-25_22-02-47: rig 2, 1.5 cm, 1270,-980 (no)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2022-04-25_22-27-47: rig 1, 1.5 cm, 1090,-870 (no)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2022-04-25_22-35-03: rig 2, 1.5 cm, 1300,-950 (no)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2022-04-25_22-55-18: rig 1, 1.5 cm, 1090,-870 (no)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