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352 food search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2022-05-02_09-37-56: rig 1, food search control (no)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2022-05-02_10-02-42: rig 1, food search control (no)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2022-05-02_10-26-50: rig 1, food search control (no)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2022-05-02_10-50-31: rig 1, food search control (no)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2022-05-02_11-16-01: rig 1, food search control (yes)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2022-05-02_11-40-08: rig 1, food search control (no)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2022-05-02_12-03-01: rig 1, food search control (no)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2022-05-02_12-26-57: rig 1, food search control (no)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2022-05-02_12-50-01: rig 1, food search control (yes)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2022-05-02_13-40-13: rig 1, food search control (no)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