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453" w:rsidRPr="008B4453" w:rsidRDefault="008B4453" w:rsidP="008B4453">
      <w:pPr>
        <w:widowControl/>
        <w:shd w:val="clear" w:color="auto" w:fill="FFFFFA"/>
        <w:spacing w:before="75" w:after="75" w:line="432" w:lineRule="atLeast"/>
        <w:ind w:left="150" w:right="150"/>
        <w:outlineLvl w:val="1"/>
        <w:rPr>
          <w:rFonts w:ascii="微軟正黑體" w:eastAsia="微軟正黑體" w:hAnsi="微軟正黑體" w:cs="新細明體"/>
          <w:b/>
          <w:bCs/>
          <w:color w:val="154366"/>
          <w:kern w:val="0"/>
          <w:sz w:val="36"/>
          <w:szCs w:val="36"/>
        </w:rPr>
      </w:pPr>
      <w:r w:rsidRPr="008B4453">
        <w:rPr>
          <w:rFonts w:ascii="微軟正黑體" w:eastAsia="微軟正黑體" w:hAnsi="微軟正黑體" w:cs="新細明體" w:hint="eastAsia"/>
          <w:b/>
          <w:bCs/>
          <w:color w:val="154366"/>
          <w:kern w:val="0"/>
          <w:sz w:val="36"/>
          <w:szCs w:val="36"/>
        </w:rPr>
        <w:t>競賽方式與規定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一、競賽方式以程式設計實地測驗進行，時間為12月15日(週日) 09:00-14:00，計五小時。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二、解題語言：以C、C++ 及JAVA程式語言為限。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三、評分方式：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（一） 本競賽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採電腦線上自動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評分，程式必須依規定上傳至評分主機。請嚴格遵守每一題目所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規定之輸出格式。若未遵守，該題將以0分計算。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（二） 程式送審時須上傳原始程式碼 (.c, .</w:t>
      </w:r>
      <w:proofErr w:type="spell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cpp</w:t>
      </w:r>
      <w:proofErr w:type="spell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, .java)，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輸出入皆以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標準輸入、標準輸出進行。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注意：所有讀寫都在執行檔的工作目錄下進行，請勿自行增修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輸出入檔的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檔名或路徑，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若因此造成無法評分，該次評分結果將以0分計算。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（三） 競賽試題有不同難易度的測試資料和配分，上傳之程式將依據可正確解答的測試資料計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分。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lastRenderedPageBreak/>
        <w:t>     （四） 競賽試題設定有記憶體上限，限制如試卷所示。程式執行時佔用記憶體超過記憶體限制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視同未完成，該組測試資料得分將以0分計算。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（五） 競賽試題設定有執行時間上限，限制如試卷所示。程式執行時間超過時間限制視同未完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成，該組測試資料得分將以0分計算。每筆測試資料執行時間個別計時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（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以評分主機執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行時間為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準）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（六） 本競賽採取全面回饋機制，程式上傳至評分主機後，將自動編譯並進行測試。視等待評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分題數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多寡，該題測試結果及該題得分數將可於短時間內得知。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（七） 程式可重複上傳及評分，但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同一題兩次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上傳之間必須間隔二分鐘以上。每題最終分數以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       該題所有單次評分結果之最高分計算。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四、同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分比序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：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若遇總分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同分時，以下列項目依序比較，直到區分出名次為止。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lastRenderedPageBreak/>
        <w:t>     （一） 得滿分的題數較多者優先；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（二） 首次達到最後總分時的送審時間點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較早者優先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。</w:t>
      </w:r>
    </w:p>
    <w:p w:rsidR="008B4453" w:rsidRPr="008B4453" w:rsidRDefault="008B4453" w:rsidP="008B4453">
      <w:pPr>
        <w:widowControl/>
        <w:shd w:val="clear" w:color="auto" w:fill="FFFFFA"/>
        <w:spacing w:before="75" w:after="75" w:line="432" w:lineRule="atLeast"/>
        <w:ind w:left="150" w:right="150"/>
        <w:outlineLvl w:val="1"/>
        <w:rPr>
          <w:rFonts w:ascii="微軟正黑體" w:eastAsia="微軟正黑體" w:hAnsi="微軟正黑體" w:cs="新細明體" w:hint="eastAsia"/>
          <w:b/>
          <w:bCs/>
          <w:color w:val="154366"/>
          <w:kern w:val="0"/>
          <w:sz w:val="36"/>
          <w:szCs w:val="36"/>
        </w:rPr>
      </w:pPr>
      <w:r w:rsidRPr="008B4453">
        <w:rPr>
          <w:rFonts w:ascii="微軟正黑體" w:eastAsia="微軟正黑體" w:hAnsi="微軟正黑體" w:cs="新細明體" w:hint="eastAsia"/>
          <w:b/>
          <w:bCs/>
          <w:color w:val="154366"/>
          <w:kern w:val="0"/>
          <w:sz w:val="36"/>
          <w:szCs w:val="36"/>
        </w:rPr>
        <w:t> </w:t>
      </w:r>
    </w:p>
    <w:p w:rsidR="008B4453" w:rsidRPr="008B4453" w:rsidRDefault="008B4453" w:rsidP="008B4453">
      <w:pPr>
        <w:widowControl/>
        <w:shd w:val="clear" w:color="auto" w:fill="FFFFFA"/>
        <w:spacing w:before="75" w:after="75" w:line="432" w:lineRule="atLeast"/>
        <w:ind w:left="150" w:right="150"/>
        <w:outlineLvl w:val="1"/>
        <w:rPr>
          <w:rFonts w:ascii="微軟正黑體" w:eastAsia="微軟正黑體" w:hAnsi="微軟正黑體" w:cs="新細明體" w:hint="eastAsia"/>
          <w:b/>
          <w:bCs/>
          <w:color w:val="154366"/>
          <w:kern w:val="0"/>
          <w:sz w:val="36"/>
          <w:szCs w:val="36"/>
        </w:rPr>
      </w:pPr>
      <w:r w:rsidRPr="008B4453">
        <w:rPr>
          <w:rFonts w:ascii="微軟正黑體" w:eastAsia="微軟正黑體" w:hAnsi="微軟正黑體" w:cs="新細明體" w:hint="eastAsia"/>
          <w:b/>
          <w:bCs/>
          <w:color w:val="154366"/>
          <w:kern w:val="0"/>
          <w:sz w:val="36"/>
          <w:szCs w:val="36"/>
        </w:rPr>
        <w:t>競賽試場相關規定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一、入場前請將背包、行李統一置於物品管理區，考試過程中不得再行取物；當日請儘量避免攜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帶貴重物品，若無法避免，請交給隨行的指導老師、家長或送交服務處託管。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二、 請準時入場，並請攜帶競賽識別證、學生證（或身分證）。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三、 考試開始後，遲到 30 分鐘不准進場，60 分鐘後始可出場。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四、 考生除必要文具外，不得攜帶任何其他物件，如隨身碟、行動電話、計算機、英文字典、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手冊、電子通訊器材或電腦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週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邊等。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五、 考生若有上傳與解題無關檔案或惡意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干擾線上自動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評分系統運作之行為，承辦單位得依據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違</w:t>
      </w:r>
      <w:proofErr w:type="gramEnd"/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    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規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狀況予以警告或取消比賽資格。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lastRenderedPageBreak/>
        <w:t>  六、 對考題有任何疑義，請以評分系統之提問功能（Communication）提問。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七、 其他：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（一）考試進行</w:t>
      </w:r>
      <w:proofErr w:type="gramStart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期間，</w:t>
      </w:r>
      <w:proofErr w:type="gramEnd"/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考生可飲水、用餐、如廁，但不得與他人研討試題，違者取消比賽資格。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（二）考試期間除用餐、如廁均不可離開座位。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（三）12：00～15：00，綜合館2樓提供餐點。</w:t>
      </w:r>
    </w:p>
    <w:p w:rsidR="008B4453" w:rsidRPr="008B4453" w:rsidRDefault="008B4453" w:rsidP="008B4453">
      <w:pPr>
        <w:widowControl/>
        <w:shd w:val="clear" w:color="auto" w:fill="FFFFFA"/>
        <w:spacing w:before="195" w:after="195" w:line="473" w:lineRule="atLeast"/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</w:pPr>
      <w:r w:rsidRPr="008B4453">
        <w:rPr>
          <w:rFonts w:ascii="微軟正黑體" w:eastAsia="微軟正黑體" w:hAnsi="微軟正黑體" w:cs="新細明體" w:hint="eastAsia"/>
          <w:color w:val="343E46"/>
          <w:kern w:val="0"/>
          <w:sz w:val="27"/>
          <w:szCs w:val="27"/>
        </w:rPr>
        <w:t>     （四）參賽中途如遇緊急事件（如停電等），得依據命題及評審委員會決議處理</w:t>
      </w:r>
    </w:p>
    <w:p w:rsidR="00F23F33" w:rsidRPr="008B4453" w:rsidRDefault="00F23F33">
      <w:bookmarkStart w:id="0" w:name="_GoBack"/>
      <w:bookmarkEnd w:id="0"/>
    </w:p>
    <w:sectPr w:rsidR="00F23F33" w:rsidRPr="008B44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453" w:rsidRDefault="008B4453" w:rsidP="008B4453">
      <w:r>
        <w:separator/>
      </w:r>
    </w:p>
  </w:endnote>
  <w:endnote w:type="continuationSeparator" w:id="0">
    <w:p w:rsidR="008B4453" w:rsidRDefault="008B4453" w:rsidP="008B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453" w:rsidRDefault="008B4453" w:rsidP="008B4453">
      <w:r>
        <w:separator/>
      </w:r>
    </w:p>
  </w:footnote>
  <w:footnote w:type="continuationSeparator" w:id="0">
    <w:p w:rsidR="008B4453" w:rsidRDefault="008B4453" w:rsidP="008B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D5"/>
    <w:rsid w:val="007E1BD5"/>
    <w:rsid w:val="008B4453"/>
    <w:rsid w:val="00F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44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44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4453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B445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B4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44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44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4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4453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B4453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B4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1189</Characters>
  <Application>Microsoft Office Word</Application>
  <DocSecurity>0</DocSecurity>
  <Lines>9</Lines>
  <Paragraphs>2</Paragraphs>
  <ScaleCrop>false</ScaleCrop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2020-04-23T01:07:00Z</dcterms:created>
  <dcterms:modified xsi:type="dcterms:W3CDTF">2020-04-23T01:07:00Z</dcterms:modified>
</cp:coreProperties>
</file>