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C3C" w:rsidRPr="00F55A2D" w:rsidRDefault="00184C3C" w:rsidP="009535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5A2D">
        <w:rPr>
          <w:rFonts w:ascii="Times New Roman" w:hAnsi="Times New Roman" w:cs="Times New Roman"/>
          <w:b/>
          <w:sz w:val="24"/>
          <w:szCs w:val="24"/>
        </w:rPr>
        <w:t>UNIVERSIDADE FEDERAL FLUMINENSE</w:t>
      </w:r>
    </w:p>
    <w:p w:rsidR="00184C3C" w:rsidRPr="00F55A2D" w:rsidRDefault="00184C3C" w:rsidP="009535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5A2D">
        <w:rPr>
          <w:rFonts w:ascii="Times New Roman" w:hAnsi="Times New Roman" w:cs="Times New Roman"/>
          <w:b/>
          <w:sz w:val="24"/>
          <w:szCs w:val="24"/>
        </w:rPr>
        <w:t>MBA EM GESTÃO ESTRATÉGICA DE NEGÓCIOS – PGGN</w:t>
      </w:r>
    </w:p>
    <w:p w:rsidR="00184C3C" w:rsidRPr="00F55A2D" w:rsidRDefault="00184C3C" w:rsidP="0095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4C3C" w:rsidRPr="00F55A2D" w:rsidRDefault="00184C3C" w:rsidP="0095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4C3C" w:rsidRDefault="00184C3C" w:rsidP="0095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5A2D">
        <w:rPr>
          <w:rFonts w:ascii="Times New Roman" w:hAnsi="Times New Roman" w:cs="Times New Roman"/>
          <w:sz w:val="24"/>
          <w:szCs w:val="24"/>
        </w:rPr>
        <w:t>CÉLIA REGINA</w:t>
      </w:r>
      <w:r w:rsidR="004E114E">
        <w:rPr>
          <w:rFonts w:ascii="Times New Roman" w:hAnsi="Times New Roman" w:cs="Times New Roman"/>
          <w:sz w:val="24"/>
          <w:szCs w:val="24"/>
        </w:rPr>
        <w:t xml:space="preserve"> LIMA SÁ</w:t>
      </w:r>
    </w:p>
    <w:p w:rsidR="004E114E" w:rsidRDefault="004E114E" w:rsidP="0095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KELLY LEMOS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RODRIGUES</w:t>
      </w:r>
    </w:p>
    <w:p w:rsidR="004E114E" w:rsidRDefault="004E114E" w:rsidP="0095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VÍVIA </w:t>
      </w:r>
      <w:r w:rsidR="001E4BC6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AGUIAR</w:t>
      </w:r>
    </w:p>
    <w:p w:rsidR="004E114E" w:rsidRPr="00F55A2D" w:rsidRDefault="004E114E" w:rsidP="0095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4C3C" w:rsidRPr="00F55A2D" w:rsidRDefault="00184C3C" w:rsidP="0095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84C3C" w:rsidRPr="00F55A2D" w:rsidRDefault="00184C3C" w:rsidP="0095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4C3C" w:rsidRPr="00F55A2D" w:rsidRDefault="00184C3C" w:rsidP="0095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4C3C" w:rsidRPr="00F55A2D" w:rsidRDefault="00184C3C" w:rsidP="0095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4C3C" w:rsidRPr="00F55A2D" w:rsidRDefault="00184C3C" w:rsidP="0095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4C3C" w:rsidRPr="00F55A2D" w:rsidRDefault="00067E34" w:rsidP="009535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Administração Estratégica</w:t>
      </w:r>
    </w:p>
    <w:p w:rsidR="00184C3C" w:rsidRPr="00F55A2D" w:rsidRDefault="00184C3C" w:rsidP="0095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4C3C" w:rsidRPr="00F55A2D" w:rsidRDefault="00184C3C" w:rsidP="0095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4C3C" w:rsidRPr="00F55A2D" w:rsidRDefault="00184C3C" w:rsidP="0095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4C3C" w:rsidRPr="00F55A2D" w:rsidRDefault="00184C3C" w:rsidP="0095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4C3C" w:rsidRPr="00F55A2D" w:rsidRDefault="00184C3C" w:rsidP="0095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4C3C" w:rsidRPr="00F55A2D" w:rsidRDefault="00184C3C" w:rsidP="0095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4C3C" w:rsidRPr="00F55A2D" w:rsidRDefault="00184C3C" w:rsidP="0095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4C3C" w:rsidRPr="00F55A2D" w:rsidRDefault="00184C3C" w:rsidP="0095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4C3C" w:rsidRPr="00F55A2D" w:rsidRDefault="00184C3C" w:rsidP="0095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4C3C" w:rsidRPr="00F55A2D" w:rsidRDefault="00184C3C" w:rsidP="009535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5A2D">
        <w:rPr>
          <w:rFonts w:ascii="Times New Roman" w:hAnsi="Times New Roman" w:cs="Times New Roman"/>
          <w:b/>
          <w:sz w:val="24"/>
          <w:szCs w:val="24"/>
        </w:rPr>
        <w:lastRenderedPageBreak/>
        <w:t>NITERÓI - RJ</w:t>
      </w:r>
    </w:p>
    <w:p w:rsidR="00497A33" w:rsidRDefault="00184C3C" w:rsidP="009535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5A2D">
        <w:rPr>
          <w:rFonts w:ascii="Times New Roman" w:hAnsi="Times New Roman" w:cs="Times New Roman"/>
          <w:b/>
          <w:sz w:val="24"/>
          <w:szCs w:val="24"/>
        </w:rPr>
        <w:t>201</w:t>
      </w:r>
      <w:r w:rsidR="00497A33">
        <w:rPr>
          <w:rFonts w:ascii="Times New Roman" w:hAnsi="Times New Roman" w:cs="Times New Roman"/>
          <w:b/>
          <w:sz w:val="24"/>
          <w:szCs w:val="24"/>
        </w:rPr>
        <w:t>8</w:t>
      </w:r>
    </w:p>
    <w:p w:rsidR="005F69A6" w:rsidRDefault="00497A33" w:rsidP="009535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244F5" w:rsidRPr="00F55A2D">
        <w:rPr>
          <w:rFonts w:ascii="Times New Roman" w:hAnsi="Times New Roman" w:cs="Times New Roman"/>
          <w:sz w:val="24"/>
          <w:szCs w:val="24"/>
        </w:rPr>
        <w:t xml:space="preserve">tualmente, </w:t>
      </w:r>
      <w:r w:rsidR="00E90019">
        <w:rPr>
          <w:rFonts w:ascii="Times New Roman" w:hAnsi="Times New Roman" w:cs="Times New Roman"/>
          <w:sz w:val="24"/>
          <w:szCs w:val="24"/>
        </w:rPr>
        <w:t>é um grande desafio conduzir uma empresa em ambientes dinâmicos, que se modificam constantemente nos aspectos políticos, econômicos, setoriais e tecnológicos</w:t>
      </w:r>
      <w:r w:rsidR="00EB4090">
        <w:rPr>
          <w:rFonts w:ascii="Times New Roman" w:hAnsi="Times New Roman" w:cs="Times New Roman"/>
          <w:sz w:val="24"/>
          <w:szCs w:val="24"/>
        </w:rPr>
        <w:t>, os quais</w:t>
      </w:r>
      <w:proofErr w:type="gramStart"/>
      <w:r w:rsidR="00EB4090">
        <w:rPr>
          <w:rFonts w:ascii="Times New Roman" w:hAnsi="Times New Roman" w:cs="Times New Roman"/>
          <w:sz w:val="24"/>
          <w:szCs w:val="24"/>
        </w:rPr>
        <w:t>, estão</w:t>
      </w:r>
      <w:proofErr w:type="gramEnd"/>
      <w:r w:rsidR="00EB4090">
        <w:rPr>
          <w:rFonts w:ascii="Times New Roman" w:hAnsi="Times New Roman" w:cs="Times New Roman"/>
          <w:sz w:val="24"/>
          <w:szCs w:val="24"/>
        </w:rPr>
        <w:t xml:space="preserve"> submetidos</w:t>
      </w:r>
      <w:r w:rsidR="00E90019">
        <w:rPr>
          <w:rFonts w:ascii="Times New Roman" w:hAnsi="Times New Roman" w:cs="Times New Roman"/>
          <w:sz w:val="24"/>
          <w:szCs w:val="24"/>
        </w:rPr>
        <w:t>.</w:t>
      </w:r>
      <w:r w:rsidR="0051644C">
        <w:rPr>
          <w:rFonts w:ascii="Times New Roman" w:hAnsi="Times New Roman" w:cs="Times New Roman"/>
          <w:sz w:val="24"/>
          <w:szCs w:val="24"/>
        </w:rPr>
        <w:t xml:space="preserve"> Para manter-se competitiva, uma organização deve vale-se de um</w:t>
      </w:r>
      <w:r w:rsidR="00EB4090">
        <w:rPr>
          <w:rFonts w:ascii="Times New Roman" w:hAnsi="Times New Roman" w:cs="Times New Roman"/>
          <w:sz w:val="24"/>
          <w:szCs w:val="24"/>
        </w:rPr>
        <w:t xml:space="preserve"> artifício fundamental: administração estratégica, que permita uma visão clara e coerente de seus objetivos e metas em todos os níveis da organização e controle que possibilite a operaciona</w:t>
      </w:r>
      <w:r w:rsidR="005F69A6">
        <w:rPr>
          <w:rFonts w:ascii="Times New Roman" w:hAnsi="Times New Roman" w:cs="Times New Roman"/>
          <w:sz w:val="24"/>
          <w:szCs w:val="24"/>
        </w:rPr>
        <w:t xml:space="preserve">lidade da estratégia do negócio. </w:t>
      </w:r>
      <w:r w:rsidR="00E90019">
        <w:rPr>
          <w:rFonts w:ascii="Times New Roman" w:hAnsi="Times New Roman" w:cs="Times New Roman"/>
          <w:sz w:val="24"/>
          <w:szCs w:val="24"/>
        </w:rPr>
        <w:t>Assim, os administradores se desafiam a conduzir empresas estrategicamente, garantindo suas sobrevivências e buscando o sucesso em seus resultados.</w:t>
      </w:r>
    </w:p>
    <w:p w:rsidR="00287DE8" w:rsidRDefault="00287DE8" w:rsidP="009535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 estratégico é acima de tudo se preparar para enfrentar e vencer desafios, enxergar ameaças e oportunidades que ainda não existem.</w:t>
      </w:r>
    </w:p>
    <w:p w:rsidR="00287DE8" w:rsidRDefault="00810125" w:rsidP="009535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administração estratégica é um processo contínuo</w:t>
      </w:r>
      <w:r w:rsidR="00C45981">
        <w:rPr>
          <w:rFonts w:ascii="Times New Roman" w:hAnsi="Times New Roman" w:cs="Times New Roman"/>
          <w:sz w:val="24"/>
          <w:szCs w:val="24"/>
        </w:rPr>
        <w:t xml:space="preserve"> e interativo devido </w:t>
      </w:r>
      <w:r w:rsidR="003A0206">
        <w:rPr>
          <w:rFonts w:ascii="Times New Roman" w:hAnsi="Times New Roman" w:cs="Times New Roman"/>
          <w:sz w:val="24"/>
          <w:szCs w:val="24"/>
        </w:rPr>
        <w:t>a</w:t>
      </w:r>
      <w:r w:rsidR="00CD3235">
        <w:rPr>
          <w:rFonts w:ascii="Times New Roman" w:hAnsi="Times New Roman" w:cs="Times New Roman"/>
          <w:sz w:val="24"/>
          <w:szCs w:val="24"/>
        </w:rPr>
        <w:t xml:space="preserve"> mudanças constantes que oc</w:t>
      </w:r>
      <w:r w:rsidR="003A0206">
        <w:rPr>
          <w:rFonts w:ascii="Times New Roman" w:hAnsi="Times New Roman" w:cs="Times New Roman"/>
          <w:sz w:val="24"/>
          <w:szCs w:val="24"/>
        </w:rPr>
        <w:t xml:space="preserve">orrem no micro e </w:t>
      </w:r>
      <w:proofErr w:type="spellStart"/>
      <w:r w:rsidR="003A0206">
        <w:rPr>
          <w:rFonts w:ascii="Times New Roman" w:hAnsi="Times New Roman" w:cs="Times New Roman"/>
          <w:sz w:val="24"/>
          <w:szCs w:val="24"/>
        </w:rPr>
        <w:t>macroambiente</w:t>
      </w:r>
      <w:proofErr w:type="spellEnd"/>
      <w:r w:rsidR="005F69A6">
        <w:rPr>
          <w:rFonts w:ascii="Times New Roman" w:hAnsi="Times New Roman" w:cs="Times New Roman"/>
          <w:sz w:val="24"/>
          <w:szCs w:val="24"/>
        </w:rPr>
        <w:t>. Tem como principal objetivo criar condições para que a empresa opere com eficácia diante das ameaças ou restr</w:t>
      </w:r>
      <w:r w:rsidR="00287DE8">
        <w:rPr>
          <w:rFonts w:ascii="Times New Roman" w:hAnsi="Times New Roman" w:cs="Times New Roman"/>
          <w:sz w:val="24"/>
          <w:szCs w:val="24"/>
        </w:rPr>
        <w:t>i</w:t>
      </w:r>
      <w:r w:rsidR="005F69A6">
        <w:rPr>
          <w:rFonts w:ascii="Times New Roman" w:hAnsi="Times New Roman" w:cs="Times New Roman"/>
          <w:sz w:val="24"/>
          <w:szCs w:val="24"/>
        </w:rPr>
        <w:t>ções ambientais</w:t>
      </w:r>
      <w:r w:rsidR="00287DE8">
        <w:rPr>
          <w:rFonts w:ascii="Times New Roman" w:hAnsi="Times New Roman" w:cs="Times New Roman"/>
          <w:sz w:val="24"/>
          <w:szCs w:val="24"/>
        </w:rPr>
        <w:t>,</w:t>
      </w:r>
      <w:r w:rsidR="005F69A6">
        <w:rPr>
          <w:rFonts w:ascii="Times New Roman" w:hAnsi="Times New Roman" w:cs="Times New Roman"/>
          <w:sz w:val="24"/>
          <w:szCs w:val="24"/>
        </w:rPr>
        <w:t xml:space="preserve"> </w:t>
      </w:r>
      <w:r w:rsidR="00050CC2">
        <w:rPr>
          <w:rFonts w:ascii="Times New Roman" w:hAnsi="Times New Roman" w:cs="Times New Roman"/>
          <w:sz w:val="24"/>
          <w:szCs w:val="24"/>
        </w:rPr>
        <w:t xml:space="preserve">por isso ela deve estar em constante monitoramento dos seus resultados organizacionais e a partir disso devem ser feitas as adaptações </w:t>
      </w:r>
      <w:r w:rsidR="00BE6317">
        <w:rPr>
          <w:rFonts w:ascii="Times New Roman" w:hAnsi="Times New Roman" w:cs="Times New Roman"/>
          <w:sz w:val="24"/>
          <w:szCs w:val="24"/>
        </w:rPr>
        <w:t>necessárias</w:t>
      </w:r>
      <w:r w:rsidR="00050CC2">
        <w:rPr>
          <w:rFonts w:ascii="Times New Roman" w:hAnsi="Times New Roman" w:cs="Times New Roman"/>
          <w:sz w:val="24"/>
          <w:szCs w:val="24"/>
        </w:rPr>
        <w:t>.</w:t>
      </w:r>
      <w:r w:rsidR="00BE63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0D60" w:rsidRDefault="00A46C89" w:rsidP="009535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Atualmente</w:t>
      </w:r>
      <w:r w:rsidR="00FD5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maior des</w:t>
      </w:r>
      <w:r w:rsidR="00FD504C">
        <w:rPr>
          <w:rFonts w:ascii="Times New Roman" w:hAnsi="Times New Roman" w:cs="Times New Roman"/>
          <w:sz w:val="24"/>
          <w:szCs w:val="24"/>
        </w:rPr>
        <w:t>afio de qualquer organização, independente do seu tamanho é ter competitividade e sobrevida diante de um mercado tão acirrado, essa realidade contemporânea que vivemos atualmente exige das empresas e organizações algumas práticas que demonstrem uma administração mais eficiente, eficaz e que também seja mais efetiva em relação da companhia.</w:t>
      </w:r>
      <w:r w:rsidR="00287DE8" w:rsidRPr="00287D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504C" w:rsidRDefault="0019301B" w:rsidP="009535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administração estratégica envolve um processo ou uma série de etapas. As etapas básicas incluem:</w:t>
      </w:r>
    </w:p>
    <w:p w:rsidR="00067E34" w:rsidRDefault="00067E34" w:rsidP="009535C1">
      <w:pPr>
        <w:keepNext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535C1" w:rsidRDefault="009535C1" w:rsidP="009535C1">
      <w:pPr>
        <w:keepNext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301B" w:rsidRPr="00067E34" w:rsidRDefault="0019301B" w:rsidP="009535C1">
      <w:pPr>
        <w:keepNext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7E34">
        <w:rPr>
          <w:rFonts w:ascii="Times New Roman" w:hAnsi="Times New Roman" w:cs="Times New Roman"/>
          <w:b/>
          <w:sz w:val="24"/>
          <w:szCs w:val="24"/>
        </w:rPr>
        <w:t>Etapa 1- Execução de uma análise do ambiente</w:t>
      </w:r>
      <w:r w:rsidR="00885A8B">
        <w:rPr>
          <w:rFonts w:ascii="Times New Roman" w:hAnsi="Times New Roman" w:cs="Times New Roman"/>
          <w:b/>
          <w:sz w:val="24"/>
          <w:szCs w:val="24"/>
        </w:rPr>
        <w:t>:</w:t>
      </w:r>
    </w:p>
    <w:p w:rsidR="00F00964" w:rsidRDefault="00F00964" w:rsidP="009535C1">
      <w:pPr>
        <w:keepNext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67E34" w:rsidRDefault="0019301B" w:rsidP="009535C1">
      <w:pPr>
        <w:keepNext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processo de administração estratégica tem início com análise do ambiente, isto é, com o processo de monitorar o ambiente organizacional para identificar os riscos e as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oportunidades presentes e futuras. Nesse contexto, o ambiente organizacional encerra todos os fatores, tanto interno como externo à organização, que podem influenciar </w:t>
      </w:r>
      <w:r w:rsidR="00F00964">
        <w:rPr>
          <w:rFonts w:ascii="Times New Roman" w:hAnsi="Times New Roman" w:cs="Times New Roman"/>
          <w:sz w:val="24"/>
          <w:szCs w:val="24"/>
        </w:rPr>
        <w:t>o progresso obtido</w:t>
      </w:r>
      <w:r>
        <w:rPr>
          <w:rFonts w:ascii="Times New Roman" w:hAnsi="Times New Roman" w:cs="Times New Roman"/>
          <w:sz w:val="24"/>
          <w:szCs w:val="24"/>
        </w:rPr>
        <w:t xml:space="preserve"> através da realização de objetivos da organização. Os</w:t>
      </w:r>
      <w:r w:rsidR="00F00964">
        <w:rPr>
          <w:rFonts w:ascii="Times New Roman" w:hAnsi="Times New Roman" w:cs="Times New Roman"/>
          <w:sz w:val="24"/>
          <w:szCs w:val="24"/>
        </w:rPr>
        <w:t xml:space="preserve"> administradores devem compreender o propósito da análise do ambiente, reconhecer os vários níveis existentes no ambiente organizacional e entender as recomendações das normas para realizar uma análise do ambiente.</w:t>
      </w:r>
    </w:p>
    <w:p w:rsidR="00067E34" w:rsidRDefault="00067E34" w:rsidP="009535C1">
      <w:pPr>
        <w:keepNext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00964" w:rsidRPr="00067E34" w:rsidRDefault="00F00964" w:rsidP="009535C1">
      <w:pPr>
        <w:keepNext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7E34">
        <w:rPr>
          <w:rFonts w:ascii="Times New Roman" w:hAnsi="Times New Roman" w:cs="Times New Roman"/>
          <w:b/>
          <w:sz w:val="24"/>
          <w:szCs w:val="24"/>
        </w:rPr>
        <w:t>Etapa 2- Estabelecimento</w:t>
      </w:r>
      <w:r w:rsidR="00067E34" w:rsidRPr="00067E34">
        <w:rPr>
          <w:rFonts w:ascii="Times New Roman" w:hAnsi="Times New Roman" w:cs="Times New Roman"/>
          <w:b/>
          <w:sz w:val="24"/>
          <w:szCs w:val="24"/>
        </w:rPr>
        <w:t xml:space="preserve"> de uma diretriz organizacional</w:t>
      </w:r>
      <w:r w:rsidR="00885A8B">
        <w:rPr>
          <w:rFonts w:ascii="Times New Roman" w:hAnsi="Times New Roman" w:cs="Times New Roman"/>
          <w:b/>
          <w:sz w:val="24"/>
          <w:szCs w:val="24"/>
        </w:rPr>
        <w:t>:</w:t>
      </w:r>
    </w:p>
    <w:p w:rsidR="00F00964" w:rsidRDefault="00F00964" w:rsidP="009535C1">
      <w:pPr>
        <w:keepNext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segunda etapa do processo de administração estratégica é o estabelecimento da diretriz organizacional ou determinação da meta da organização. Há dois indicadores principais de direção para as quais uma organização é levada: a missão e os objetivos organizacionais. A missão organizacional é a finalidade de uma organização ou a razão de sua existência. Os objetivos são as metas das organizações.</w:t>
      </w:r>
    </w:p>
    <w:p w:rsidR="00F00964" w:rsidRDefault="00F00964" w:rsidP="009535C1">
      <w:pPr>
        <w:keepNext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 outros dois indicadores de direção que, atualmente, a</w:t>
      </w:r>
      <w:r w:rsidR="00AD4DF1">
        <w:rPr>
          <w:rFonts w:ascii="Times New Roman" w:hAnsi="Times New Roman" w:cs="Times New Roman"/>
          <w:sz w:val="24"/>
          <w:szCs w:val="24"/>
        </w:rPr>
        <w:t>s empresas estabelecem: a visão, q</w:t>
      </w:r>
      <w:r>
        <w:rPr>
          <w:rFonts w:ascii="Times New Roman" w:hAnsi="Times New Roman" w:cs="Times New Roman"/>
          <w:sz w:val="24"/>
          <w:szCs w:val="24"/>
        </w:rPr>
        <w:t>ue é o que as empresas aspiram a ser ou se</w:t>
      </w:r>
      <w:r w:rsidR="00AD4DF1">
        <w:rPr>
          <w:rFonts w:ascii="Times New Roman" w:hAnsi="Times New Roman" w:cs="Times New Roman"/>
          <w:sz w:val="24"/>
          <w:szCs w:val="24"/>
        </w:rPr>
        <w:t xml:space="preserve"> tornar, e os valores, que expressam a filosofia que norteia a empresa e a que a diferencia das outras.</w:t>
      </w:r>
    </w:p>
    <w:p w:rsidR="00067E34" w:rsidRDefault="00067E34" w:rsidP="009535C1">
      <w:pPr>
        <w:keepNext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D4DF1" w:rsidRPr="00067E34" w:rsidRDefault="00AD4DF1" w:rsidP="009535C1">
      <w:pPr>
        <w:keepNext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7E34">
        <w:rPr>
          <w:rFonts w:ascii="Times New Roman" w:hAnsi="Times New Roman" w:cs="Times New Roman"/>
          <w:b/>
          <w:sz w:val="24"/>
          <w:szCs w:val="24"/>
        </w:rPr>
        <w:t>Etapa 3- Formulação d</w:t>
      </w:r>
      <w:r w:rsidR="00067E34" w:rsidRPr="00067E34">
        <w:rPr>
          <w:rFonts w:ascii="Times New Roman" w:hAnsi="Times New Roman" w:cs="Times New Roman"/>
          <w:b/>
          <w:sz w:val="24"/>
          <w:szCs w:val="24"/>
        </w:rPr>
        <w:t>e uma estratégia organizacional</w:t>
      </w:r>
      <w:r w:rsidR="00885A8B">
        <w:rPr>
          <w:rFonts w:ascii="Times New Roman" w:hAnsi="Times New Roman" w:cs="Times New Roman"/>
          <w:b/>
          <w:sz w:val="24"/>
          <w:szCs w:val="24"/>
        </w:rPr>
        <w:t>:</w:t>
      </w:r>
    </w:p>
    <w:p w:rsidR="00AD4DF1" w:rsidRDefault="00AD4DF1" w:rsidP="009535C1">
      <w:pPr>
        <w:keepNext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terceira etapa do processo é a formulação da estratégia. Essa é definida como um curso de ação com vistas a garantir que a organização alcance seus objetivos. Formular estratégias é projetar e selecionar estratégias que levem à realização dos objetivos organizacionais. O enfoque</w:t>
      </w:r>
      <w:r w:rsidR="00AE370E">
        <w:rPr>
          <w:rFonts w:ascii="Times New Roman" w:hAnsi="Times New Roman" w:cs="Times New Roman"/>
          <w:sz w:val="24"/>
          <w:szCs w:val="24"/>
        </w:rPr>
        <w:t xml:space="preserve"> centr</w:t>
      </w:r>
      <w:r w:rsidR="00CA600F">
        <w:rPr>
          <w:rFonts w:ascii="Times New Roman" w:hAnsi="Times New Roman" w:cs="Times New Roman"/>
          <w:sz w:val="24"/>
          <w:szCs w:val="24"/>
        </w:rPr>
        <w:t>al está em como lidar satisfatoriamente com a concorrência. Assim que o ambiente tenha sido analisado e a diretriz organizacional estipulada, a administração é capaz de traçar cursos alternativos de ação em um esforço conhecido para assegurar o sucesso da organização.</w:t>
      </w:r>
    </w:p>
    <w:p w:rsidR="00067E34" w:rsidRDefault="00067E34" w:rsidP="009535C1">
      <w:pPr>
        <w:keepNext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A600F" w:rsidRPr="00067E34" w:rsidRDefault="00CA600F" w:rsidP="009535C1">
      <w:pPr>
        <w:keepNext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7E34">
        <w:rPr>
          <w:rFonts w:ascii="Times New Roman" w:hAnsi="Times New Roman" w:cs="Times New Roman"/>
          <w:b/>
          <w:sz w:val="24"/>
          <w:szCs w:val="24"/>
        </w:rPr>
        <w:t>Etapa</w:t>
      </w:r>
      <w:r w:rsidR="00FF30E6" w:rsidRPr="00067E34">
        <w:rPr>
          <w:rFonts w:ascii="Times New Roman" w:hAnsi="Times New Roman" w:cs="Times New Roman"/>
          <w:b/>
          <w:sz w:val="24"/>
          <w:szCs w:val="24"/>
        </w:rPr>
        <w:t xml:space="preserve"> 4 </w:t>
      </w:r>
      <w:r w:rsidRPr="00067E34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gramStart"/>
      <w:r w:rsidRPr="00067E34">
        <w:rPr>
          <w:rFonts w:ascii="Times New Roman" w:hAnsi="Times New Roman" w:cs="Times New Roman"/>
          <w:b/>
          <w:sz w:val="24"/>
          <w:szCs w:val="24"/>
        </w:rPr>
        <w:t>Implementação</w:t>
      </w:r>
      <w:proofErr w:type="gramEnd"/>
      <w:r w:rsidRPr="00067E34">
        <w:rPr>
          <w:rFonts w:ascii="Times New Roman" w:hAnsi="Times New Roman" w:cs="Times New Roman"/>
          <w:b/>
          <w:sz w:val="24"/>
          <w:szCs w:val="24"/>
        </w:rPr>
        <w:t xml:space="preserve"> da </w:t>
      </w:r>
      <w:r w:rsidR="00067E34" w:rsidRPr="00067E34">
        <w:rPr>
          <w:rFonts w:ascii="Times New Roman" w:hAnsi="Times New Roman" w:cs="Times New Roman"/>
          <w:b/>
          <w:sz w:val="24"/>
          <w:szCs w:val="24"/>
        </w:rPr>
        <w:t>estratégia organizacional</w:t>
      </w:r>
      <w:r w:rsidR="00885A8B">
        <w:rPr>
          <w:rFonts w:ascii="Times New Roman" w:hAnsi="Times New Roman" w:cs="Times New Roman"/>
          <w:b/>
          <w:sz w:val="24"/>
          <w:szCs w:val="24"/>
        </w:rPr>
        <w:t>:</w:t>
      </w:r>
    </w:p>
    <w:p w:rsidR="00CA600F" w:rsidRDefault="00CA600F" w:rsidP="009535C1">
      <w:pPr>
        <w:keepNext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Nesta quarta etapa colocam-se em ação as estratégias desenvolvidas logicamente que emergiram de etapas anteriores ao processo de administração estratégica. Sem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efetiva</w:t>
      </w:r>
      <w:r w:rsidR="00FF30E6">
        <w:rPr>
          <w:rFonts w:ascii="Times New Roman" w:hAnsi="Times New Roman" w:cs="Times New Roman"/>
          <w:sz w:val="24"/>
          <w:szCs w:val="24"/>
        </w:rPr>
        <w:t xml:space="preserve"> da estratégia, as organizações são incapazes de obter os benefícios da realização de uma análise organizacional, do estabelecimento de uma diretriz organizacional e da formulação da estratégia organizacional.</w:t>
      </w:r>
    </w:p>
    <w:p w:rsidR="00067E34" w:rsidRDefault="00067E34" w:rsidP="009535C1">
      <w:pPr>
        <w:keepNext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F30E6" w:rsidRPr="00067E34" w:rsidRDefault="00067E34" w:rsidP="009535C1">
      <w:pPr>
        <w:keepNext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7E34">
        <w:rPr>
          <w:rFonts w:ascii="Times New Roman" w:hAnsi="Times New Roman" w:cs="Times New Roman"/>
          <w:b/>
          <w:sz w:val="24"/>
          <w:szCs w:val="24"/>
        </w:rPr>
        <w:t>Etapa 5- Controle estratégico</w:t>
      </w:r>
      <w:r w:rsidR="00885A8B">
        <w:rPr>
          <w:rFonts w:ascii="Times New Roman" w:hAnsi="Times New Roman" w:cs="Times New Roman"/>
          <w:b/>
          <w:sz w:val="24"/>
          <w:szCs w:val="24"/>
        </w:rPr>
        <w:t>:</w:t>
      </w:r>
    </w:p>
    <w:p w:rsidR="00FF30E6" w:rsidRDefault="00FF30E6" w:rsidP="009535C1">
      <w:pPr>
        <w:keepNext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controle estratégico é um tipo especial de controle organizacional que se concentra na monitoração e avaliação do processo de administração estratégica no sentido de melhorá-lo e assegurar um funcionamento adequado.</w:t>
      </w:r>
    </w:p>
    <w:p w:rsidR="00885A8B" w:rsidRDefault="00885A8B" w:rsidP="009535C1">
      <w:pPr>
        <w:keepNext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forma resumida, gestão estratégica trata-se de av</w:t>
      </w:r>
      <w:r w:rsidR="00C46CA1">
        <w:rPr>
          <w:rFonts w:ascii="Times New Roman" w:hAnsi="Times New Roman" w:cs="Times New Roman"/>
          <w:sz w:val="24"/>
          <w:szCs w:val="24"/>
        </w:rPr>
        <w:t xml:space="preserve">aliar os resultados, comparar </w:t>
      </w:r>
      <w:r>
        <w:rPr>
          <w:rFonts w:ascii="Times New Roman" w:hAnsi="Times New Roman" w:cs="Times New Roman"/>
          <w:sz w:val="24"/>
          <w:szCs w:val="24"/>
        </w:rPr>
        <w:t>o que foi planejado, e se necessário, tomar ações corretivas visando o alcance dos objetivos propostos.</w:t>
      </w:r>
    </w:p>
    <w:p w:rsidR="00010D60" w:rsidRDefault="00010D60" w:rsidP="00010D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organização pode obter vários benefícios praticando de forma correta a administração estratégica, tais como: modelos de gestão simplificado, flexíveis e sustentáveis, maior conhecimento sobre as capacidades individuais dos colaboradores, maior motivação, comprometimento dos funcionários e maior amplitude de atuação nos resultados da empresa. </w:t>
      </w:r>
    </w:p>
    <w:p w:rsidR="00C46CA1" w:rsidRDefault="00C46CA1" w:rsidP="00010D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0D60" w:rsidRDefault="00010D60" w:rsidP="009535C1">
      <w:pPr>
        <w:keepNext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85A8B" w:rsidRDefault="00885A8B" w:rsidP="009535C1">
      <w:pPr>
        <w:keepNext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85A8B" w:rsidRDefault="00885A8B" w:rsidP="009535C1">
      <w:pPr>
        <w:keepNext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F30E6" w:rsidRDefault="00FF30E6" w:rsidP="009535C1">
      <w:pPr>
        <w:keepNext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F30E6" w:rsidRDefault="00FF30E6" w:rsidP="009535C1">
      <w:pPr>
        <w:keepNext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A600F" w:rsidRDefault="00CA600F" w:rsidP="009535C1">
      <w:pPr>
        <w:keepNext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E6317" w:rsidRPr="00F55A2D" w:rsidRDefault="00CA600F" w:rsidP="009535C1">
      <w:pPr>
        <w:keepNext/>
        <w:spacing w:after="0" w:line="360" w:lineRule="auto"/>
        <w:ind w:firstLine="708"/>
        <w:contextualSpacing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E6317" w:rsidRPr="00F55A2D" w:rsidSect="00584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D54EB"/>
    <w:multiLevelType w:val="multilevel"/>
    <w:tmpl w:val="19C0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4317BB"/>
    <w:multiLevelType w:val="multilevel"/>
    <w:tmpl w:val="21FE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7144C8"/>
    <w:multiLevelType w:val="multilevel"/>
    <w:tmpl w:val="E17C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AB11AE"/>
    <w:multiLevelType w:val="multilevel"/>
    <w:tmpl w:val="2094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54813A1"/>
    <w:multiLevelType w:val="multilevel"/>
    <w:tmpl w:val="5126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138C6"/>
    <w:rsid w:val="00010D60"/>
    <w:rsid w:val="00027726"/>
    <w:rsid w:val="000372D9"/>
    <w:rsid w:val="000449C0"/>
    <w:rsid w:val="00050CC2"/>
    <w:rsid w:val="00067E34"/>
    <w:rsid w:val="000E1A49"/>
    <w:rsid w:val="00123B9C"/>
    <w:rsid w:val="001244F5"/>
    <w:rsid w:val="00184C3C"/>
    <w:rsid w:val="0019301B"/>
    <w:rsid w:val="001E4BC6"/>
    <w:rsid w:val="001E6873"/>
    <w:rsid w:val="002078D3"/>
    <w:rsid w:val="00287DE8"/>
    <w:rsid w:val="0031038F"/>
    <w:rsid w:val="00363191"/>
    <w:rsid w:val="00381509"/>
    <w:rsid w:val="003A0206"/>
    <w:rsid w:val="003D31D5"/>
    <w:rsid w:val="0041565E"/>
    <w:rsid w:val="00415816"/>
    <w:rsid w:val="00497A33"/>
    <w:rsid w:val="004E114E"/>
    <w:rsid w:val="0051644C"/>
    <w:rsid w:val="0058409C"/>
    <w:rsid w:val="005F1E40"/>
    <w:rsid w:val="005F69A6"/>
    <w:rsid w:val="007138C6"/>
    <w:rsid w:val="00786B2D"/>
    <w:rsid w:val="007C3A0E"/>
    <w:rsid w:val="00810125"/>
    <w:rsid w:val="008200BD"/>
    <w:rsid w:val="00827C8E"/>
    <w:rsid w:val="00885A8B"/>
    <w:rsid w:val="008B7306"/>
    <w:rsid w:val="009535C1"/>
    <w:rsid w:val="00A1029A"/>
    <w:rsid w:val="00A129EA"/>
    <w:rsid w:val="00A138E6"/>
    <w:rsid w:val="00A27C6C"/>
    <w:rsid w:val="00A4260C"/>
    <w:rsid w:val="00A46C89"/>
    <w:rsid w:val="00A61E06"/>
    <w:rsid w:val="00AD4DF1"/>
    <w:rsid w:val="00AE370E"/>
    <w:rsid w:val="00B86FEE"/>
    <w:rsid w:val="00B939EC"/>
    <w:rsid w:val="00BD14A7"/>
    <w:rsid w:val="00BE6317"/>
    <w:rsid w:val="00BF3846"/>
    <w:rsid w:val="00C45981"/>
    <w:rsid w:val="00C46CA1"/>
    <w:rsid w:val="00C50A06"/>
    <w:rsid w:val="00CA600F"/>
    <w:rsid w:val="00CD3235"/>
    <w:rsid w:val="00D0249E"/>
    <w:rsid w:val="00D2432E"/>
    <w:rsid w:val="00D3194F"/>
    <w:rsid w:val="00D57D87"/>
    <w:rsid w:val="00E2769D"/>
    <w:rsid w:val="00E56798"/>
    <w:rsid w:val="00E849C9"/>
    <w:rsid w:val="00E90019"/>
    <w:rsid w:val="00EB4090"/>
    <w:rsid w:val="00F00964"/>
    <w:rsid w:val="00F07714"/>
    <w:rsid w:val="00F14282"/>
    <w:rsid w:val="00F55A2D"/>
    <w:rsid w:val="00F66AF0"/>
    <w:rsid w:val="00F91091"/>
    <w:rsid w:val="00FD504C"/>
    <w:rsid w:val="00FF3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09C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39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3103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138C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13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138C6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31038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31038F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31038F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1428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1428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1428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1428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14282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4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4282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39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103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138C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3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138C6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31038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31038F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31038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5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2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4</Pages>
  <Words>789</Words>
  <Characters>4262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Soares</dc:creator>
  <cp:lastModifiedBy>Carl Sagan</cp:lastModifiedBy>
  <cp:revision>10</cp:revision>
  <dcterms:created xsi:type="dcterms:W3CDTF">2018-04-07T12:16:00Z</dcterms:created>
  <dcterms:modified xsi:type="dcterms:W3CDTF">2018-04-15T15:00:00Z</dcterms:modified>
</cp:coreProperties>
</file>