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001"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AMS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AMS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100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003"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xml:space="preserve">AMS SA</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 xml:space="preserve">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Bob Hope</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 xml:space="preserve">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212-555-5093</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 xml:space="preserve">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bobhope@example.com</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 xml:space="preserve">Graph</w:t>
      </w:r>
    </w:p>
    <w:p w14:paraId="4E1F14C0" w14:textId="77777777" w:rsidR="002723CF" w:rsidRDefault="0011772C">
      <w:proofErr w:type="gramStart"/>
      <w:r>
        <w:t xml:space="preserve"/>
      </w:r>
      <w:r>
        <w:drawing>
          <wp:inline xmlns:a="http://schemas.openxmlformats.org/drawingml/2006/main" xmlns:pic="http://schemas.openxmlformats.org/drawingml/2006/picture">
            <wp:extent cx="5852160" cy="4389120"/>
            <wp:docPr id="1004" name="Picture 27"/>
            <wp:cNvGraphicFramePr>
              <a:graphicFrameLocks noChangeAspect="1"/>
            </wp:cNvGraphicFramePr>
            <a:graphic>
              <a:graphicData uri="http://schemas.openxmlformats.org/drawingml/2006/picture">
                <pic:pic>
                  <pic:nvPicPr>
                    <pic:cNvPr id="0" name="threat_view.png"/>
                    <pic:cNvPicPr/>
                  </pic:nvPicPr>
                  <pic:blipFill>
                    <a:blip r:embed="rId18"/>
                    <a:stretch>
                      <a:fillRect/>
                    </a:stretch>
                  </pic:blipFill>
                  <pic:spPr>
                    <a:xfrm>
                      <a:off x="0" y="0"/>
                      <a:ext cx="5852160" cy="4389120"/>
                    </a:xfrm>
                    <a:prstGeom prst="rect"/>
                  </pic:spPr>
                </pic:pic>
              </a:graphicData>
            </a:graphic>
          </wp:inline>
        </w:drawing>
      </w:r>
      <w:r>
        <w:t xml:space="preserve"/>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 xml:space="preserve">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36,748,458</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 xml:space="preserve">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14289</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 xml:space="preserve">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16498</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 xml:space="preserve">tration</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ef8iu0.hex.3a8393c271.sanjuanjose.com</w:t>
            </w:r>
          </w:p>
        </w:tc>
        <w:tc>
          <w:tcPr>
            <w:tcW w:w="1322" w:type="dxa"/>
          </w:tcPr>
          <w:p w14:paraId="7EAC2E01" w14:textId="77777777" w:rsidR="002723CF" w:rsidRPr="00FF63E0" w:rsidRDefault="0011772C">
            <w:pPr>
              <w:rPr>
                <w:highlight w:val="none"/>
              </w:rPr>
            </w:pPr>
            <w:r w:rsidRPr="00FF63E0">
              <w:rPr>
                <w:highlight w:val="none"/>
              </w:rPr>
              <w:t xml:space="preserve">408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ipleak.net</w:t>
            </w:r>
          </w:p>
        </w:tc>
        <w:tc>
          <w:tcPr>
            <w:tcW w:w="1322" w:type="dxa"/>
          </w:tcPr>
          <w:p w14:paraId="7EAC2E01" w14:textId="77777777" w:rsidR="002723CF" w:rsidRPr="00FF63E0" w:rsidRDefault="0011772C">
            <w:pPr>
              <w:rPr>
                <w:highlight w:val="none"/>
              </w:rPr>
            </w:pPr>
            <w:r w:rsidRPr="00FF63E0">
              <w:rPr>
                <w:highlight w:val="none"/>
              </w:rPr>
              <w:t xml:space="preserve">400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decwr0.hex.567c763416.sanjuanjose.com</w:t>
            </w:r>
          </w:p>
        </w:tc>
        <w:tc>
          <w:tcPr>
            <w:tcW w:w="1322" w:type="dxa"/>
          </w:tcPr>
          <w:p w14:paraId="7EAC2E01" w14:textId="77777777" w:rsidR="002723CF" w:rsidRPr="00FF63E0" w:rsidRDefault="0011772C">
            <w:pPr>
              <w:rPr>
                <w:highlight w:val="none"/>
              </w:rPr>
            </w:pPr>
            <w:r w:rsidRPr="00FF63E0">
              <w:rPr>
                <w:highlight w:val="none"/>
              </w:rPr>
              <w:t xml:space="preserve">168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tn9dq0.hex.c5bf9bbcf9.sanjuanjose.com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u647k0.hex.c5bf9bbcf9.sanjuanjose.com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ewgpi0.scr.413db441c4.sanjuanjose.com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pc20r0.hex.c5bf9bbcf9.sanjuanjose.com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3972u0.hex.c5bf9bbcf9.sanjuanjose.com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7hlh10.hex.c5bf9bbcf9.sanjuanjose.com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ge0w90.hex.c5bf9bbcf9.sanjuanjose.com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jjydf0.hex.ed7688d61e.sanjuanjose.com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3aixd0.scr.c5bf9bbcf9.sanjuanjose.com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7j2m20.scr.c5bf9bbcf9.sanjuanjose.com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adjvehcsuqqubp.work.</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aehvwwnknuianqr.ru.</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afckxtylgdhlrg.ru.</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gfimi0.scr.c5bf9bbcf9.sanjuanjose.com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pdjse0.scr.c5bf9bbcf9.sanjuanjose.com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spza10.hex.ed7688d61e.sanjuanjose.com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tow9t0.scr.c5bf9bbcf9.sanjuanjose.com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u7adi0.scr.c5bf9bbcf9.sanjuanjose.com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adfydnhevklhr.ru.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aeotwuucmovgqjl.ru.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afxeuwgygmuotr.ru.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afyfuinyaqjok.ru.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agjimpjbsqiyvcs.ru.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ajixksxshodvyt.ru.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aknglrlcysrywe.work.</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akvnphsqthgdqqn.ru.</w:t>
            </w:r>
          </w:p>
        </w:tc>
        <w:tc>
          <w:tcPr>
            <w:tcW w:w="1322" w:type="dxa"/>
          </w:tcPr>
          <w:p w14:paraId="7EAC2E01" w14:textId="77777777" w:rsidR="002723CF" w:rsidRPr="00FF63E0" w:rsidRDefault="0011772C">
            <w:pPr>
              <w:rPr>
                <w:highlight w:val="none"/>
              </w:rPr>
            </w:pPr>
            <w:r w:rsidRPr="00FF63E0">
              <w:rPr>
                <w:highlight w:val="none"/>
              </w:rPr>
              <w:t xml:space="preserve">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aafdknbcsrsjooy.work.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aavvfltjvvjo.ru.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abggepqvdjgu.ru.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abimtgqmyqfnhg.ru.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abnahrurqnuqtj.pl.</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abyoqbuuiytog.ru.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acbvaaqgpxtk.work.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acudmxtgtmifvn.ru.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aeklqlbscsvpc.work.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afhdhqkftoxvv.ru.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afmvpniwsbygtg.ru.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aghnxmnwqtxuup.ru.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agkqmgktoswiq.ru.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ahkddglxchdprw.ru.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ahqjmqmyowxbqor.work.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ahsvhvtmguyds.work.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ajdxbtiwrguaekf.work.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ajihfwnnxvfwjom.work.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akdhqwsiywap.work.</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akwkqscrljftn.ru.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alrqcowbovxkxb.ru.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amqjfhybwxhrcg.ru.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amtmqckjdgjnuu.ru.</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aajhxnckbkdmhp.work.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aaktxdhibxuqar.work.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aaphuqircqbkca.ru.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aarldvjcxhbafb.work.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aayfvepfdhgmns.ru.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aaywvyhsehqdj.ru.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abkqkydapgrxmc.ru.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abplvvldccwekrd.ru.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acgshorurnrqunf.info.</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ackpwgjaquylv.ru.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acqqpjqjjruyx.su.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acrhkwvswilnkxd.work.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acwbgophrhvksw.ru.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acwxdjvmrgdkr.work.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adbhegupoovhqh.ru.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aefgmhecqbnei.work.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aeuwqbivjaoe.work.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aewsgggjfivjy.ru.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afjinxrvygd.work.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afpjmqnwiydnydf.work.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ageuoafcwvkof.ru.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agmitkxwotldyex.ru.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agubfwtuqpuud.work.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agxdikugjewyoc.work.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ahdgpyvscammx.ru.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ahhikilwwtbjj.work.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ahlntrbbldgkqc.work.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ahodqanxcsqwtr.work.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ahwmscejpsnrwu.ru.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aicpeiwbkpof.ru.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aiiyhylddkmvd.work.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aikyyyjqyckn.ru.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aimjexyitugns.ru.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aipqjhkryumllay.ru.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aiuwpgdlrmnwxs.work.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ajbsiyaxwlox.ru.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ajkynmpgkmruy.ru.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ajohafldiboigqy.work.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ajsvqquwnkqd.ru.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ajxpocrpsbmmdm.ru.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akbjncmcrqyjxna.ru.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akeomddnhrxirh.ru.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akjeousfiynfcj.work.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akqqfhyryvuqn.ru.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akstkxopugbgyo.work.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aleqfjvwwgceqra.ru.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alhkmrfdeuy.work.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aljisvfsatlefid.work.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alpnupgvyaflj.ru.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altjixdrlhyvd.work.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alyukiclqlfpkja.ru.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amfdwelqxeqvc.work.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amsbedwcubbjw.ru.</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mike/ae006e04bf9c1ce0871f050d67a54677</w:t>
            </w:r>
          </w:p>
        </w:tc>
        <w:tc>
          <w:tcPr>
            <w:tcW w:w="1322" w:type="dxa"/>
          </w:tcPr>
          <w:p w14:paraId="7EAC2E01" w14:textId="77777777" w:rsidR="002723CF" w:rsidRPr="00FF63E0" w:rsidRDefault="0011772C">
            <w:pPr>
              <w:rPr>
                <w:highlight w:val="none"/>
              </w:rPr>
            </w:pPr>
            <w:r w:rsidRPr="00FF63E0">
              <w:rPr>
                <w:highlight w:val="none"/>
              </w:rPr>
              <w:t xml:space="preserve">408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tgrimes/32320a8b972a5f9c939d4f3a6d69e118</w:t>
            </w:r>
          </w:p>
        </w:tc>
        <w:tc>
          <w:tcPr>
            <w:tcW w:w="1322" w:type="dxa"/>
          </w:tcPr>
          <w:p w14:paraId="7EAC2E01" w14:textId="77777777" w:rsidR="002723CF" w:rsidRPr="00FF63E0" w:rsidRDefault="0011772C">
            <w:pPr>
              <w:rPr>
                <w:highlight w:val="none"/>
              </w:rPr>
            </w:pPr>
            <w:r w:rsidRPr="00FF63E0">
              <w:rPr>
                <w:highlight w:val="none"/>
              </w:rPr>
              <w:t xml:space="preserve">400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unknown</w:t>
            </w:r>
          </w:p>
        </w:tc>
        <w:tc>
          <w:tcPr>
            <w:tcW w:w="1322" w:type="dxa"/>
          </w:tcPr>
          <w:p w14:paraId="7EAC2E01" w14:textId="77777777" w:rsidR="002723CF" w:rsidRPr="00FF63E0" w:rsidRDefault="0011772C">
            <w:pPr>
              <w:rPr>
                <w:highlight w:val="none"/>
              </w:rPr>
            </w:pPr>
            <w:r w:rsidRPr="00FF63E0">
              <w:rPr>
                <w:highlight w:val="none"/>
              </w:rPr>
              <w:t xml:space="preserve">316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
            </w:r>
          </w:p>
        </w:tc>
        <w:tc>
          <w:tcPr>
            <w:tcW w:w="1322" w:type="dxa"/>
          </w:tcPr>
          <w:p w14:paraId="7EAC2E01" w14:textId="77777777" w:rsidR="002723CF" w:rsidRPr="00FF63E0" w:rsidRDefault="0011772C">
            <w:pPr>
              <w:rPr>
                <w:highlight w:val="none"/>
              </w:rPr>
            </w:pPr>
            <w:r w:rsidRPr="00FF63E0">
              <w:rPr>
                <w:highlight w:val="none"/>
              </w:rPr>
              <w:t xml:space="preserve">184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pflores/56b74b410acb1c7ae79415294ded9a91</w:t>
            </w:r>
          </w:p>
        </w:tc>
        <w:tc>
          <w:tcPr>
            <w:tcW w:w="1322" w:type="dxa"/>
          </w:tcPr>
          <w:p w14:paraId="7EAC2E01" w14:textId="77777777" w:rsidR="002723CF" w:rsidRPr="00FF63E0" w:rsidRDefault="0011772C">
            <w:pPr>
              <w:rPr>
                <w:highlight w:val="none"/>
              </w:rPr>
            </w:pPr>
            <w:r w:rsidRPr="00FF63E0">
              <w:rPr>
                <w:highlight w:val="none"/>
              </w:rPr>
              <w:t xml:space="preserve">168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fosornio/a9c9cd19e2d8ddf7743fa10881e24113</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BloxOne Endpoint</w:t>
            </w:r>
          </w:p>
        </w:tc>
        <w:tc>
          <w:tcPr>
            <w:tcW w:w="1322" w:type="dxa"/>
          </w:tcPr>
          <w:p w14:paraId="7EAC2E01" w14:textId="77777777" w:rsidR="002723CF" w:rsidRPr="00FF63E0" w:rsidRDefault="0011772C">
            <w:pPr>
              <w:rPr>
                <w:highlight w:val="none"/>
              </w:rPr>
            </w:pPr>
            <w:r w:rsidRPr="00FF63E0">
              <w:rPr>
                <w:highlight w:val="none"/>
              </w:rPr>
              <w:t xml:space="preserve">978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cschukar-b1ddi-002 (DFP)</w:t>
            </w:r>
          </w:p>
        </w:tc>
        <w:tc>
          <w:tcPr>
            <w:tcW w:w="1322" w:type="dxa"/>
          </w:tcPr>
          <w:p w14:paraId="7EAC2E01" w14:textId="77777777" w:rsidR="002723CF" w:rsidRPr="00FF63E0" w:rsidRDefault="0011772C">
            <w:pPr>
              <w:rPr>
                <w:highlight w:val="none"/>
              </w:rPr>
            </w:pPr>
            <w:r w:rsidRPr="00FF63E0">
              <w:rPr>
                <w:highlight w:val="none"/>
              </w:rPr>
              <w:t xml:space="preserve">268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tgrimes-ADP Server (DFP)</w:t>
            </w:r>
          </w:p>
        </w:tc>
        <w:tc>
          <w:tcPr>
            <w:tcW w:w="1322" w:type="dxa"/>
          </w:tcPr>
          <w:p w14:paraId="7EAC2E01" w14:textId="77777777" w:rsidR="002723CF" w:rsidRPr="00FF63E0" w:rsidRDefault="0011772C">
            <w:pPr>
              <w:rPr>
                <w:highlight w:val="none"/>
              </w:rPr>
            </w:pPr>
            <w:r w:rsidRPr="00FF63E0">
              <w:rPr>
                <w:highlight w:val="none"/>
              </w:rPr>
              <w:t xml:space="preserve">184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amann-b1ddi-home (DFP)</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thelaire-gc-dfp-ns2 (DFP)</w:t>
            </w:r>
          </w:p>
        </w:tc>
        <w:tc>
          <w:tcPr>
            <w:tcW w:w="1322" w:type="dxa"/>
          </w:tcPr>
          <w:p w14:paraId="7EAC2E01" w14:textId="77777777" w:rsidR="002723CF" w:rsidRPr="00FF63E0" w:rsidRDefault="0011772C">
            <w:pPr>
              <w:rPr>
                <w:highlight w:val="none"/>
              </w:rPr>
            </w:pPr>
            <w:r w:rsidRPr="00FF63E0">
              <w:rPr>
                <w:highlight w:val="none"/>
              </w:rPr>
              <w:t xml:space="preserve">24</w:t>
            </w: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 xml:space="preserve">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CAT_Phishing</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198</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192.168.50.192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192.168.50.143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108.4.76.152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172.16.199.65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192.168.80.140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192.168.0.158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192.168.0.73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192.168.50.234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Sites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38</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108.4.76.152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192.168.80.142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192.168.50.143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192.168.0.53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192.168.80.140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192.168.50.83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Downloads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192.168.80.140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47.155.114.13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108.4.76.152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192.168.0.73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192.168.2.104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 xml:space="preserve">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Generic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8053</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56</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vpn.stevemaklab.steve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7442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192.168.86.70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wireless.stevemaklab.steve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192.168.1.145</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192.168.86.72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192.168.86.41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192.168.86.96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192.168.1.132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192.168.86.137</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192.168.2.104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8030</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smakousky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thelaire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sbaker</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hjohnson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Mobile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8301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110</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wireless.stevemaklab.steve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1345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192.168.86.96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609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dhcp-192-168-1-200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1523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192.168.1.145</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480</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192.168.1.200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792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RokuUltralivingroom</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192.168.86.98</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185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192.168.2.104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186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192.168.0.53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149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7</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8165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smakousky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hjohnson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thelaire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corrine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sbaker</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Spyware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108</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15</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192.168.1.151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wireless.stevemaklab.steve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192.168.86.96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192.168.1.192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192.168.86.53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192.168.0.73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192.168.1.179</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192.168.2.104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corrine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Dridex</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BackdoorRAT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Emotet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FakeAntivirus</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192.168.9.243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Ursnif</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 xml:space="preserve">DoH</w:t>
            </w:r>
            <w:proofErr w:type="spellEnd"/>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mozilla.cloudflare-dns.com</w:t>
            </w:r>
          </w:p>
        </w:tc>
        <w:tc>
          <w:tcPr>
            <w:tcW w:w="1322" w:type="dxa"/>
          </w:tcPr>
          <w:p w14:paraId="4D916395" w14:textId="77777777" w:rsidR="002723CF" w:rsidRPr="00FF63E0" w:rsidRDefault="0011772C">
            <w:pPr>
              <w:rPr>
                <w:highlight w:val="none"/>
              </w:rPr>
            </w:pPr>
            <w:r w:rsidRPr="00FF63E0">
              <w:rPr>
                <w:highlight w:val="none"/>
              </w:rPr>
              <w:t xml:space="preserve">5769</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dns.google.com</w:t>
            </w:r>
          </w:p>
        </w:tc>
        <w:tc>
          <w:tcPr>
            <w:tcW w:w="1322" w:type="dxa"/>
          </w:tcPr>
          <w:p w14:paraId="4D916395" w14:textId="77777777" w:rsidR="002723CF" w:rsidRPr="00FF63E0" w:rsidRDefault="0011772C">
            <w:pPr>
              <w:rPr>
                <w:highlight w:val="none"/>
              </w:rPr>
            </w:pPr>
            <w:r w:rsidRPr="00FF63E0">
              <w:rPr>
                <w:highlight w:val="none"/>
              </w:rPr>
              <w:t xml:space="preserve">254</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dns11.quad9.net</w:t>
            </w:r>
          </w:p>
        </w:tc>
        <w:tc>
          <w:tcPr>
            <w:tcW w:w="1322" w:type="dxa"/>
          </w:tcPr>
          <w:p w14:paraId="4D916395" w14:textId="77777777" w:rsidR="002723CF" w:rsidRPr="00FF63E0" w:rsidRDefault="0011772C">
            <w:pPr>
              <w:rPr>
                <w:highlight w:val="none"/>
              </w:rPr>
            </w:pPr>
            <w:r w:rsidRPr="00FF63E0">
              <w:rPr>
                <w:highlight w:val="none"/>
              </w:rPr>
              <w:t xml:space="preserve">64</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cloudflare-dns.com</w:t>
            </w:r>
          </w:p>
        </w:tc>
        <w:tc>
          <w:tcPr>
            <w:tcW w:w="1322" w:type="dxa"/>
          </w:tcPr>
          <w:p w14:paraId="4D916395" w14:textId="77777777" w:rsidR="002723CF" w:rsidRPr="00FF63E0" w:rsidRDefault="0011772C">
            <w:pPr>
              <w:rPr>
                <w:highlight w:val="none"/>
              </w:rPr>
            </w:pPr>
            <w:r w:rsidRPr="00FF63E0">
              <w:rPr>
                <w:highlight w:val="none"/>
              </w:rPr>
              <w:t xml:space="preserve">15</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doh.xfinity.com</w:t>
            </w:r>
          </w:p>
        </w:tc>
        <w:tc>
          <w:tcPr>
            <w:tcW w:w="1322" w:type="dxa"/>
          </w:tcPr>
          <w:p w14:paraId="4D916395" w14:textId="77777777" w:rsidR="002723CF" w:rsidRPr="00FF63E0" w:rsidRDefault="0011772C">
            <w:pPr>
              <w:rPr>
                <w:highlight w:val="none"/>
              </w:rPr>
            </w:pPr>
            <w:r w:rsidRPr="00FF63E0">
              <w:rPr>
                <w:highlight w:val="none"/>
              </w:rPr>
              <w:t xml:space="preserve">10</w:t>
            </w: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005"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BloxOne Threat Defense Summary Report</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