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Dylan Cortegana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Binowskin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 262</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December 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Summary</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final project, I chose to clean and analyze the USDA My Food Pyramid Database, which contains various information on the types of nutrients that make up the calories in foods. To approach this database, I used Python in Jupyter Notebook to document my findings and process the database. I utilized the Pandas library to load, clean, and manipulate the database for the purposes of my study. Along with the Pandas library, I took advantage of the Seaborn data visualization library to visualize my data with ease. This library provided several graphing methods, particularly the bargraph method which I used throughout my study.</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study, I asked four questions of the data: What are the foods/drinks with the highest calories from alcohol, what foods/drinks have the highest calories from fruit content, what foods/drinks with the lowest saturated fat count have the highest calorie count, and what foods/drinks have the most calories from oils? These questions would provide insight on specific foods for different parts of one’s diet. For example, knowing what foods/drinks have the highest calories from alcohol might help one avoid certain drinks for having a majority of its calories from alcohol. </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completing the study, I made a conclusion for each one of the questions. Based on my results, I would suggest a client to avoid Margaritas as they are high in alcoholic calories and ranch, pesto sauce, and tartar sauce as they are high in calories from oils. A client should add more watermelon to their diet as they have the most calories from the fruit itself, rather than any added sugars or fats. They should also add fruit drinks to their diet as it has high calories and little to no saturated fats.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future, I would like to continue analyzing the data, specifically the other metrics provided in the database. One metric I would like to explore deeper is the portion size. I would like to analyze the database for the optimal portion size for various foods and drinks if one is trying to fit in calories while avoiding oils and fats.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Cortegana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