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F1" w:rsidRDefault="00972921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 03-能带结构绘制</w:t>
      </w:r>
    </w:p>
    <w:p w:rsidR="001B5FF1" w:rsidRDefault="00972921">
      <w:pPr>
        <w:jc w:val="center"/>
      </w:pPr>
      <w:r>
        <w:rPr>
          <w:sz w:val="28"/>
          <w:szCs w:val="28"/>
        </w:rPr>
        <w:t>By顾雨豪</w:t>
      </w:r>
    </w:p>
    <w:p w:rsidR="001B5FF1" w:rsidRDefault="00972921">
      <w:pPr>
        <w:jc w:val="left"/>
      </w:pPr>
      <w:r>
        <w:rPr>
          <w:sz w:val="28"/>
          <w:szCs w:val="28"/>
        </w:rPr>
        <w:t>1.通过非自洽计算得到能带结构</w:t>
      </w:r>
    </w:p>
    <w:p w:rsidR="001B5FF1" w:rsidRDefault="00972921">
      <w:pPr>
        <w:jc w:val="left"/>
        <w:rPr>
          <w:sz w:val="24"/>
          <w:szCs w:val="24"/>
        </w:rPr>
      </w:pPr>
      <w:r>
        <w:rPr>
          <w:sz w:val="24"/>
          <w:szCs w:val="24"/>
        </w:rPr>
        <w:t>复制本次的文件到个人目录下，运行run.sh。</w:t>
      </w:r>
    </w:p>
    <w:p w:rsidR="001B5FF1" w:rsidRDefault="00972921">
      <w:pPr>
        <w:jc w:val="left"/>
      </w:pPr>
      <w:r>
        <w:rPr>
          <w:sz w:val="24"/>
          <w:szCs w:val="24"/>
        </w:rPr>
        <w:t>cp ~/hands-on-03/tutorial ~/***/</w:t>
      </w:r>
    </w:p>
    <w:p w:rsidR="001B5FF1" w:rsidRDefault="00972921">
      <w:pPr>
        <w:jc w:val="left"/>
      </w:pPr>
      <w:r>
        <w:rPr>
          <w:sz w:val="24"/>
          <w:szCs w:val="24"/>
        </w:rPr>
        <w:t>cd ~/***/tutorial</w:t>
      </w:r>
    </w:p>
    <w:p w:rsidR="001B5FF1" w:rsidRDefault="00972921">
      <w:pPr>
        <w:jc w:val="left"/>
      </w:pPr>
      <w:r>
        <w:rPr>
          <w:sz w:val="24"/>
          <w:szCs w:val="24"/>
        </w:rPr>
        <w:t>. run.sh</w:t>
      </w:r>
    </w:p>
    <w:p w:rsidR="001B5FF1" w:rsidRDefault="0022301F" w:rsidP="0022301F">
      <w:pPr>
        <w:pStyle w:val="HTM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6BEDFC" wp14:editId="0795B7F7">
            <wp:simplePos x="0" y="0"/>
            <wp:positionH relativeFrom="margin">
              <wp:align>left</wp:align>
            </wp:positionH>
            <wp:positionV relativeFrom="paragraph">
              <wp:posOffset>3307715</wp:posOffset>
            </wp:positionV>
            <wp:extent cx="2795905" cy="2605405"/>
            <wp:effectExtent l="0" t="0" r="4445" b="4445"/>
            <wp:wrapTopAndBottom/>
            <wp:docPr id="1" name="图片 1" descr="http://aflowlib.mems.duke.edu/SCIENCE/images/brillouin/H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flowlib.mems.duke.edu/SCIENCE/images/brillouin/HE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2921">
        <w:t>在这里，我们做了两件事。第一步是进行自洽的静态计算，得到了系统的电荷密度。在静态计算中，采用的是均匀的k点布点。第二步是将电荷密度固定，进行非自洽计算，得到一系列指定的k点上的本征能量，从而得到所谓的能带结构。在这里，所谓“一系列指定的k点”就是KPOINTS.band里的高对称线上的k点，我们指定了G-M-K-G-A-L-H-A的高对称线上每段布40个点。对于不同的布拉菲格子，会有不同的高对称线。高对称线的设置可以参考之前的文献，例如</w:t>
      </w:r>
      <w:r w:rsidRPr="0022301F">
        <w:t>S. Curtarolo, W. Setyawan, G. L. W. Hart, M. Jahnatek, R. V. Chepulskii, R. H. Taylor, S. Wang, J. Xue, K. Yang, O. Levy, M. Mehl, H. T. Stokes, D. O. Demchenko, and D. Morgan, AFLOW: an automatic framework for high-throughput materials discovery, Comp. Mat. Sci. 58</w:t>
      </w:r>
      <w:r>
        <w:t>, 218-226 (2012)</w:t>
      </w:r>
      <w:r>
        <w:rPr>
          <w:rFonts w:hint="eastAsia"/>
        </w:rPr>
        <w:t>或者</w:t>
      </w:r>
      <w:hyperlink r:id="rId7" w:tgtFrame="_blank" w:history="1">
        <w:r w:rsidRPr="0022301F">
          <w:t>Y. Hinuma, G. Pizzi, Y. Kumagai, F. Oba, I. Tanaka, Band structure diagram paths based on crystallography, Comp. Mat. Sci. 128, 140 (2017). DOI: 10.1016/j.commatsci.2016.10.015</w:t>
        </w:r>
      </w:hyperlink>
      <w:r w:rsidR="00972921" w:rsidRPr="0022301F">
        <w:t>。</w:t>
      </w:r>
      <w:r>
        <w:rPr>
          <w:rFonts w:hint="eastAsia"/>
        </w:rPr>
        <w:t>例如，使用A</w:t>
      </w:r>
      <w:r>
        <w:t>FLOW</w:t>
      </w:r>
      <w:r>
        <w:rPr>
          <w:rFonts w:hint="eastAsia"/>
        </w:rPr>
        <w:t>（</w:t>
      </w:r>
      <w:r w:rsidRPr="0022301F">
        <w:t>http://aflow.org/aflow_online.html</w:t>
      </w:r>
      <w:r>
        <w:rPr>
          <w:rFonts w:hint="eastAsia"/>
        </w:rPr>
        <w:t>）或者s</w:t>
      </w:r>
      <w:r>
        <w:t>eeK-path</w:t>
      </w:r>
      <w:r>
        <w:rPr>
          <w:rFonts w:hint="eastAsia"/>
        </w:rPr>
        <w:t>（</w:t>
      </w:r>
      <w:r w:rsidRPr="0022301F">
        <w:t>https://www.materialscloud.org/work/tools/seekpath</w:t>
      </w:r>
      <w:r>
        <w:rPr>
          <w:rFonts w:hint="eastAsia"/>
        </w:rPr>
        <w:t>）可以轻松的自动得到所需的K</w:t>
      </w:r>
      <w:r>
        <w:t>PATH</w:t>
      </w:r>
      <w:r>
        <w:rPr>
          <w:rFonts w:hint="eastAsia"/>
        </w:rPr>
        <w:t>。下图为</w:t>
      </w:r>
      <w:r>
        <w:t>AFLOW</w:t>
      </w:r>
      <w:r>
        <w:rPr>
          <w:rFonts w:hint="eastAsia"/>
        </w:rPr>
        <w:t>自动给出的K</w:t>
      </w:r>
      <w:r>
        <w:t>PATH</w:t>
      </w:r>
      <w:r>
        <w:rPr>
          <w:rFonts w:hint="eastAsia"/>
        </w:rPr>
        <w:t>及其示意图。</w:t>
      </w:r>
    </w:p>
    <w:p w:rsidR="001B5FF1" w:rsidRDefault="00972921">
      <w:pPr>
        <w:jc w:val="left"/>
      </w:pPr>
      <w:r>
        <w:rPr>
          <w:sz w:val="24"/>
          <w:szCs w:val="24"/>
        </w:rPr>
        <w:lastRenderedPageBreak/>
        <w:t>而固定电荷密度则是将上一步的CHGCAR拷贝到能带计算的目录下，并通过设置INCAR里的ISTART=1,ICHARG=11来固定非自洽计算的电荷密度。</w:t>
      </w:r>
    </w:p>
    <w:p w:rsidR="001B5FF1" w:rsidRDefault="001B5FF1">
      <w:pPr>
        <w:jc w:val="left"/>
        <w:rPr>
          <w:sz w:val="24"/>
          <w:szCs w:val="24"/>
        </w:rPr>
      </w:pPr>
    </w:p>
    <w:p w:rsidR="001B5FF1" w:rsidRDefault="00972921">
      <w:pPr>
        <w:jc w:val="left"/>
        <w:rPr>
          <w:sz w:val="24"/>
          <w:szCs w:val="24"/>
        </w:rPr>
      </w:pPr>
      <w:r>
        <w:rPr>
          <w:sz w:val="24"/>
          <w:szCs w:val="24"/>
        </w:rPr>
        <w:t>将band/vasprun.xml通过xftp下载至windows系统的PC中，通过p4v.exe</w:t>
      </w:r>
      <w:r w:rsidR="0022301F">
        <w:rPr>
          <w:sz w:val="24"/>
          <w:szCs w:val="24"/>
        </w:rPr>
        <w:t>进行后处理</w:t>
      </w:r>
      <w:r>
        <w:rPr>
          <w:rFonts w:hint="eastAsia"/>
          <w:sz w:val="24"/>
          <w:szCs w:val="24"/>
        </w:rPr>
        <w:t>（必须在英文路径中）</w:t>
      </w:r>
      <w:r w:rsidR="0022301F">
        <w:rPr>
          <w:rFonts w:hint="eastAsia"/>
          <w:sz w:val="24"/>
          <w:szCs w:val="24"/>
        </w:rPr>
        <w:t>。点E</w:t>
      </w:r>
      <w:r w:rsidR="0022301F">
        <w:rPr>
          <w:sz w:val="24"/>
          <w:szCs w:val="24"/>
        </w:rPr>
        <w:t>lectroninc</w:t>
      </w:r>
      <w:r w:rsidR="0022301F">
        <w:rPr>
          <w:rFonts w:hint="eastAsia"/>
          <w:sz w:val="24"/>
          <w:szCs w:val="24"/>
        </w:rPr>
        <w:t xml:space="preserve">中的 </w:t>
      </w:r>
      <w:r w:rsidR="0022301F">
        <w:rPr>
          <w:sz w:val="24"/>
          <w:szCs w:val="24"/>
        </w:rPr>
        <w:t>L</w:t>
      </w:r>
      <w:r w:rsidR="0022301F">
        <w:rPr>
          <w:rFonts w:hint="eastAsia"/>
          <w:sz w:val="24"/>
          <w:szCs w:val="24"/>
        </w:rPr>
        <w:t>oc</w:t>
      </w:r>
      <w:r w:rsidR="0022301F">
        <w:rPr>
          <w:sz w:val="24"/>
          <w:szCs w:val="24"/>
        </w:rPr>
        <w:t>al DOS+bands control</w:t>
      </w:r>
      <w:r w:rsidR="0022301F">
        <w:rPr>
          <w:rFonts w:hint="eastAsia"/>
          <w:sz w:val="24"/>
          <w:szCs w:val="24"/>
        </w:rPr>
        <w:t>，再点S</w:t>
      </w:r>
      <w:r w:rsidR="0022301F">
        <w:rPr>
          <w:sz w:val="24"/>
          <w:szCs w:val="24"/>
        </w:rPr>
        <w:t>how</w:t>
      </w:r>
      <w:r w:rsidR="0022301F">
        <w:rPr>
          <w:rFonts w:hint="eastAsia"/>
          <w:sz w:val="24"/>
          <w:szCs w:val="24"/>
        </w:rPr>
        <w:t>中的B</w:t>
      </w:r>
      <w:r w:rsidR="0022301F">
        <w:rPr>
          <w:sz w:val="24"/>
          <w:szCs w:val="24"/>
        </w:rPr>
        <w:t>ands</w:t>
      </w:r>
      <w:r w:rsidR="0022301F">
        <w:rPr>
          <w:rFonts w:hint="eastAsia"/>
          <w:sz w:val="24"/>
          <w:szCs w:val="24"/>
        </w:rPr>
        <w:t>。</w:t>
      </w:r>
    </w:p>
    <w:p w:rsidR="0022301F" w:rsidRDefault="0022301F">
      <w:pPr>
        <w:jc w:val="left"/>
      </w:pPr>
      <w:r>
        <w:rPr>
          <w:noProof/>
        </w:rPr>
        <w:drawing>
          <wp:inline distT="0" distB="0" distL="0" distR="0" wp14:anchorId="7E690DDE" wp14:editId="1F460319">
            <wp:extent cx="2565094" cy="2663917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669" cy="26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277B5" wp14:editId="6E5732A4">
            <wp:extent cx="2549383" cy="2647601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652" cy="26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EE" w:rsidRDefault="00A43FE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1FBE22" wp14:editId="00CE1F88">
            <wp:simplePos x="0" y="0"/>
            <wp:positionH relativeFrom="margin">
              <wp:align>left</wp:align>
            </wp:positionH>
            <wp:positionV relativeFrom="paragraph">
              <wp:posOffset>567235</wp:posOffset>
            </wp:positionV>
            <wp:extent cx="2494280" cy="2266950"/>
            <wp:effectExtent l="0" t="0" r="127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通过选择原子和轨道，绘制有投影的能带结构，带颜色的点的大小代表了相应轨道的投影权重。我们在这里分别绘制B的p</w:t>
      </w:r>
      <w:r>
        <w:t>x+py</w:t>
      </w:r>
      <w:r>
        <w:rPr>
          <w:rFonts w:hint="eastAsia"/>
        </w:rPr>
        <w:t>的投影和B的p</w:t>
      </w:r>
      <w:r>
        <w:t>z</w:t>
      </w:r>
      <w:r>
        <w:rPr>
          <w:rFonts w:hint="eastAsia"/>
        </w:rPr>
        <w:t>的投影（为什么？）。</w:t>
      </w:r>
    </w:p>
    <w:p w:rsidR="001B5FF1" w:rsidRDefault="00A43F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然后我们应该得到一个这样的图。</w:t>
      </w:r>
    </w:p>
    <w:p w:rsidR="00A43FEE" w:rsidRPr="00A43FEE" w:rsidRDefault="00A43FEE">
      <w:pPr>
        <w:jc w:val="left"/>
        <w:rPr>
          <w:sz w:val="24"/>
          <w:szCs w:val="24"/>
        </w:rPr>
      </w:pPr>
    </w:p>
    <w:p w:rsidR="00A43FEE" w:rsidRDefault="00A43FEE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C48BEC" wp14:editId="24389887">
            <wp:simplePos x="0" y="0"/>
            <wp:positionH relativeFrom="margin">
              <wp:posOffset>-22860</wp:posOffset>
            </wp:positionH>
            <wp:positionV relativeFrom="paragraph">
              <wp:posOffset>390525</wp:posOffset>
            </wp:positionV>
            <wp:extent cx="2718435" cy="2837815"/>
            <wp:effectExtent l="0" t="0" r="571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通过放大镜图标的那个按钮</w:t>
      </w:r>
      <w:r>
        <w:rPr>
          <w:noProof/>
        </w:rPr>
        <w:drawing>
          <wp:inline distT="0" distB="0" distL="0" distR="0" wp14:anchorId="6DA9E077" wp14:editId="29151B82">
            <wp:extent cx="206289" cy="223480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918" cy="2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，选择合适的能量窗口（可以辅助以</w:t>
      </w:r>
      <w:r>
        <w:rPr>
          <w:noProof/>
        </w:rPr>
        <w:drawing>
          <wp:inline distT="0" distB="0" distL="0" distR="0" wp14:anchorId="29CD21D2" wp14:editId="3D9735BA">
            <wp:extent cx="217589" cy="18323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08" cy="1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）。</w:t>
      </w:r>
    </w:p>
    <w:p w:rsidR="00A43FEE" w:rsidRDefault="00A43F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一般来说，我们关心的是费米面附近的能带结构，如下图所示。</w:t>
      </w:r>
    </w:p>
    <w:p w:rsidR="001B5FF1" w:rsidRDefault="00A43FE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CF50280" wp14:editId="0E6DD1DA">
            <wp:extent cx="2517210" cy="2626918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857" cy="26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F1" w:rsidRDefault="00A43F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相应的数据也可以通过Gra</w:t>
      </w:r>
      <w:r>
        <w:rPr>
          <w:sz w:val="24"/>
          <w:szCs w:val="24"/>
        </w:rPr>
        <w:t>ph-Export</w:t>
      </w:r>
      <w:r>
        <w:rPr>
          <w:rFonts w:hint="eastAsia"/>
          <w:sz w:val="24"/>
          <w:szCs w:val="24"/>
        </w:rPr>
        <w:t>进行导出，并用绘图软件进一步处理。</w:t>
      </w:r>
    </w:p>
    <w:p w:rsidR="00A43FEE" w:rsidRDefault="00A43F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思考：</w:t>
      </w:r>
    </w:p>
    <w:p w:rsidR="00A43FEE" w:rsidRDefault="00A43F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, 为什么B的p</w:t>
      </w:r>
      <w:r>
        <w:rPr>
          <w:sz w:val="24"/>
          <w:szCs w:val="24"/>
        </w:rPr>
        <w:t>x,py</w:t>
      </w:r>
      <w:r>
        <w:rPr>
          <w:rFonts w:hint="eastAsia"/>
          <w:sz w:val="24"/>
          <w:szCs w:val="24"/>
        </w:rPr>
        <w:t>轨道的色散在G</w:t>
      </w:r>
      <w:r>
        <w:rPr>
          <w:sz w:val="24"/>
          <w:szCs w:val="24"/>
        </w:rPr>
        <w:t>amma-A</w:t>
      </w:r>
      <w:r>
        <w:rPr>
          <w:rFonts w:hint="eastAsia"/>
          <w:sz w:val="24"/>
          <w:szCs w:val="24"/>
        </w:rPr>
        <w:t>方向较为平坦？（提示：可从L</w:t>
      </w:r>
      <w:r>
        <w:rPr>
          <w:sz w:val="24"/>
          <w:szCs w:val="24"/>
        </w:rPr>
        <w:t>CAO</w:t>
      </w:r>
      <w:r>
        <w:rPr>
          <w:rFonts w:hint="eastAsia"/>
          <w:sz w:val="24"/>
          <w:szCs w:val="24"/>
        </w:rPr>
        <w:t>的角度加以解释）</w:t>
      </w:r>
    </w:p>
    <w:p w:rsidR="00A43FEE" w:rsidRDefault="00A43F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，分别搜索静态计算和能带计算的O</w:t>
      </w:r>
      <w:r>
        <w:rPr>
          <w:sz w:val="24"/>
          <w:szCs w:val="24"/>
        </w:rPr>
        <w:t>UTCAR</w:t>
      </w:r>
      <w:r>
        <w:rPr>
          <w:rFonts w:hint="eastAsia"/>
          <w:sz w:val="24"/>
          <w:szCs w:val="24"/>
        </w:rPr>
        <w:t>中的E-fer</w:t>
      </w:r>
      <w:r>
        <w:rPr>
          <w:sz w:val="24"/>
          <w:szCs w:val="24"/>
        </w:rPr>
        <w:t>mi</w:t>
      </w:r>
      <w:r>
        <w:rPr>
          <w:rFonts w:hint="eastAsia"/>
          <w:sz w:val="24"/>
          <w:szCs w:val="24"/>
        </w:rPr>
        <w:t>，你发现了什么差别？为什么？</w:t>
      </w:r>
    </w:p>
    <w:p w:rsidR="001B5FF1" w:rsidRDefault="0097292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2*.通过手动设定0权重的k</w:t>
      </w:r>
      <w:r w:rsidR="000117C6">
        <w:rPr>
          <w:sz w:val="28"/>
          <w:szCs w:val="28"/>
        </w:rPr>
        <w:t>点</w:t>
      </w:r>
      <w:r w:rsidR="000117C6">
        <w:rPr>
          <w:rFonts w:hint="eastAsia"/>
          <w:sz w:val="28"/>
          <w:szCs w:val="28"/>
        </w:rPr>
        <w:t>的自洽计算得到</w:t>
      </w:r>
      <w:r w:rsidR="000117C6">
        <w:rPr>
          <w:sz w:val="28"/>
          <w:szCs w:val="28"/>
        </w:rPr>
        <w:t>能带</w:t>
      </w:r>
      <w:r w:rsidR="000117C6">
        <w:rPr>
          <w:rFonts w:hint="eastAsia"/>
          <w:sz w:val="28"/>
          <w:szCs w:val="28"/>
        </w:rPr>
        <w:t>结构</w:t>
      </w:r>
    </w:p>
    <w:p w:rsidR="00A43FEE" w:rsidRDefault="00CC749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我们同样可以通过设置0权重的k点来进行能带计算，这样可以避免费米能不一致的问题。除此之外，杂化泛函计算能带时也需要使用这种方法计算。在运行完上个例子之后，运行r</w:t>
      </w:r>
      <w:r>
        <w:rPr>
          <w:sz w:val="24"/>
          <w:szCs w:val="24"/>
        </w:rPr>
        <w:t>un_2.sh</w:t>
      </w:r>
      <w:r>
        <w:rPr>
          <w:rFonts w:hint="eastAsia"/>
          <w:sz w:val="24"/>
          <w:szCs w:val="24"/>
        </w:rPr>
        <w:t>：</w:t>
      </w:r>
    </w:p>
    <w:p w:rsidR="00CC7497" w:rsidRDefault="00CC749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cd ***/tutorial </w:t>
      </w:r>
    </w:p>
    <w:p w:rsidR="00CC7497" w:rsidRDefault="00CC7497">
      <w:pPr>
        <w:jc w:val="left"/>
        <w:rPr>
          <w:sz w:val="24"/>
          <w:szCs w:val="24"/>
        </w:rPr>
      </w:pPr>
      <w:r>
        <w:rPr>
          <w:sz w:val="24"/>
          <w:szCs w:val="24"/>
        </w:rPr>
        <w:t>. run_2.sh</w:t>
      </w:r>
    </w:p>
    <w:p w:rsidR="00CC7497" w:rsidRDefault="00CC749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也即我们将静态计算的均匀布点的5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个K点（I</w:t>
      </w:r>
      <w:r>
        <w:rPr>
          <w:sz w:val="24"/>
          <w:szCs w:val="24"/>
        </w:rPr>
        <w:t>BZKPT</w:t>
      </w:r>
      <w:r>
        <w:rPr>
          <w:rFonts w:hint="eastAsia"/>
          <w:sz w:val="24"/>
          <w:szCs w:val="24"/>
        </w:rPr>
        <w:t>）之后加上了我们所需要的</w:t>
      </w:r>
      <w:r w:rsidR="008A37B3">
        <w:rPr>
          <w:rFonts w:hint="eastAsia"/>
          <w:sz w:val="24"/>
          <w:szCs w:val="24"/>
        </w:rPr>
        <w:t>高对称K点（p</w:t>
      </w:r>
      <w:r w:rsidR="008A37B3">
        <w:rPr>
          <w:sz w:val="24"/>
          <w:szCs w:val="24"/>
        </w:rPr>
        <w:t>y_gen_kpath</w:t>
      </w:r>
      <w:r w:rsidR="008A37B3">
        <w:rPr>
          <w:rFonts w:hint="eastAsia"/>
          <w:sz w:val="24"/>
          <w:szCs w:val="24"/>
        </w:rPr>
        <w:t>.</w:t>
      </w:r>
      <w:r w:rsidR="008A37B3">
        <w:rPr>
          <w:sz w:val="24"/>
          <w:szCs w:val="24"/>
        </w:rPr>
        <w:t>py</w:t>
      </w:r>
      <w:r w:rsidR="008A37B3">
        <w:rPr>
          <w:rFonts w:hint="eastAsia"/>
          <w:sz w:val="24"/>
          <w:szCs w:val="24"/>
        </w:rPr>
        <w:t>产生的2</w:t>
      </w:r>
      <w:r w:rsidR="008A37B3">
        <w:rPr>
          <w:sz w:val="24"/>
          <w:szCs w:val="24"/>
        </w:rPr>
        <w:t>81</w:t>
      </w:r>
      <w:r w:rsidR="008A37B3">
        <w:rPr>
          <w:rFonts w:hint="eastAsia"/>
          <w:sz w:val="24"/>
          <w:szCs w:val="24"/>
        </w:rPr>
        <w:t>个K点），但是高对称K点是0权重的，只会计算出其本征能量不会纳入电荷密度。</w:t>
      </w:r>
    </w:p>
    <w:p w:rsidR="00CC7497" w:rsidRDefault="00CC749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将n</w:t>
      </w:r>
      <w:r>
        <w:rPr>
          <w:sz w:val="24"/>
          <w:szCs w:val="24"/>
        </w:rPr>
        <w:t>ew_band/vasprun.xml</w:t>
      </w:r>
      <w:r>
        <w:rPr>
          <w:rFonts w:hint="eastAsia"/>
          <w:sz w:val="24"/>
          <w:szCs w:val="24"/>
        </w:rPr>
        <w:t>下载下来，通过p</w:t>
      </w:r>
      <w:r>
        <w:rPr>
          <w:sz w:val="24"/>
          <w:szCs w:val="24"/>
        </w:rPr>
        <w:t>4v</w:t>
      </w:r>
      <w:bookmarkStart w:id="0" w:name="_GoBack"/>
      <w:bookmarkEnd w:id="0"/>
      <w:r>
        <w:rPr>
          <w:rFonts w:hint="eastAsia"/>
          <w:sz w:val="24"/>
          <w:szCs w:val="24"/>
        </w:rPr>
        <w:t>进行后处理。</w:t>
      </w:r>
      <w:r w:rsidR="008A37B3">
        <w:rPr>
          <w:rFonts w:hint="eastAsia"/>
          <w:sz w:val="24"/>
          <w:szCs w:val="24"/>
        </w:rPr>
        <w:t>仿照上面的操作，我们会得到如下的结果。</w:t>
      </w:r>
    </w:p>
    <w:p w:rsidR="008A37B3" w:rsidRDefault="0097292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C090510" wp14:editId="1D1B7964">
            <wp:extent cx="3479524" cy="3631172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770" cy="36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B3" w:rsidRPr="008A37B3" w:rsidRDefault="008A37B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前面的5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个均匀布点k点的色散是锯齿状的，我们通过放大镜选择后面的我们所需要的能量窗口和k点。</w:t>
      </w:r>
    </w:p>
    <w:p w:rsidR="00CC7497" w:rsidRDefault="00972921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BBB37" wp14:editId="0C2610B9">
            <wp:extent cx="3866234" cy="4032874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090" cy="40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49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12" w:rsidRDefault="00F92712" w:rsidP="000117C6">
      <w:r>
        <w:separator/>
      </w:r>
    </w:p>
  </w:endnote>
  <w:endnote w:type="continuationSeparator" w:id="0">
    <w:p w:rsidR="00F92712" w:rsidRDefault="00F92712" w:rsidP="0001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12" w:rsidRDefault="00F92712" w:rsidP="000117C6">
      <w:r>
        <w:separator/>
      </w:r>
    </w:p>
  </w:footnote>
  <w:footnote w:type="continuationSeparator" w:id="0">
    <w:p w:rsidR="00F92712" w:rsidRDefault="00F92712" w:rsidP="00011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F1"/>
    <w:rsid w:val="000117C6"/>
    <w:rsid w:val="001B5FF1"/>
    <w:rsid w:val="0022301F"/>
    <w:rsid w:val="008A37B3"/>
    <w:rsid w:val="00972921"/>
    <w:rsid w:val="00A43FEE"/>
    <w:rsid w:val="00CC7497"/>
    <w:rsid w:val="00F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26BAF"/>
  <w15:docId w15:val="{9E734623-6FB4-45B4-B069-282BB55B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HTML">
    <w:name w:val="HTML Preformatted"/>
    <w:basedOn w:val="a"/>
    <w:link w:val="HTML0"/>
    <w:uiPriority w:val="99"/>
    <w:unhideWhenUsed/>
    <w:rsid w:val="002230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301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2301F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11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117C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11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11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016/j.commatsci.2016.10.015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283</Words>
  <Characters>1615</Characters>
  <Application>Microsoft Office Word</Application>
  <DocSecurity>0</DocSecurity>
  <Lines>13</Lines>
  <Paragraphs>3</Paragraphs>
  <ScaleCrop>false</ScaleCrop>
  <Company>China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</dc:creator>
  <dc:description/>
  <cp:lastModifiedBy>Yuhao</cp:lastModifiedBy>
  <cp:revision>5</cp:revision>
  <dcterms:created xsi:type="dcterms:W3CDTF">2019-05-04T13:33:00Z</dcterms:created>
  <dcterms:modified xsi:type="dcterms:W3CDTF">2019-05-05T04:32:00Z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