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E5E2F">
      <w:pPr>
        <w:pStyle w:val="12"/>
        <w:rPr>
          <w:rFonts w:hint="eastAsia"/>
        </w:rPr>
      </w:pPr>
      <w:r>
        <w:rPr>
          <w:rFonts w:hint="eastAsia"/>
        </w:rPr>
        <w:t>面向人脸分析的 AI 攻防靶场平台前端网页设计产品需求分析</w:t>
      </w:r>
    </w:p>
    <w:p w14:paraId="0F3FFE8E">
      <w:pPr>
        <w:rPr>
          <w:rFonts w:hint="eastAsia"/>
        </w:rPr>
      </w:pPr>
      <w:r>
        <w:rPr>
          <w:rFonts w:hint="eastAsia"/>
        </w:rPr>
        <w:t>本产品需求分析围绕面向人脸分析的 AI 攻防靶场平台展开，旨在构建一个能为模型提供攻击检测与评估的平台，以下从用户角色、功能需求、交互需求、视觉设计需求等方面进行简要分析。</w:t>
      </w:r>
    </w:p>
    <w:p w14:paraId="25153A05">
      <w:pPr>
        <w:pStyle w:val="3"/>
        <w:rPr>
          <w:rFonts w:hint="eastAsia"/>
        </w:rPr>
      </w:pPr>
      <w:r>
        <w:rPr>
          <w:rFonts w:hint="eastAsia"/>
        </w:rPr>
        <w:t>一、用户角色</w:t>
      </w:r>
    </w:p>
    <w:p w14:paraId="3A5FA0A4">
      <w:pPr>
        <w:rPr>
          <w:rFonts w:hint="eastAsia"/>
        </w:rPr>
      </w:pPr>
      <w:r>
        <w:rPr>
          <w:rFonts w:hint="eastAsia"/>
        </w:rPr>
        <w:t>攻击方：试图对人脸分析模型发起攻击，以探索模型漏洞和弱点的人员。</w:t>
      </w:r>
    </w:p>
    <w:p w14:paraId="01A290B8">
      <w:pPr>
        <w:rPr>
          <w:rFonts w:hint="eastAsia"/>
        </w:rPr>
      </w:pPr>
      <w:r>
        <w:rPr>
          <w:rFonts w:hint="eastAsia"/>
        </w:rPr>
        <w:t>防御方：负责保护人脸分析模型，对攻击进行检测和防御的人员。</w:t>
      </w:r>
    </w:p>
    <w:p w14:paraId="54968DDA">
      <w:pPr>
        <w:rPr>
          <w:rFonts w:hint="eastAsia"/>
        </w:rPr>
      </w:pPr>
      <w:r>
        <w:rPr>
          <w:rFonts w:hint="eastAsia"/>
        </w:rPr>
        <w:t>管理员：管理平台整体运行，包括用户管理、靶场设置、数据统计等工作。</w:t>
      </w:r>
    </w:p>
    <w:p w14:paraId="2ECCC814">
      <w:pPr>
        <w:pStyle w:val="3"/>
        <w:rPr>
          <w:rFonts w:hint="eastAsia"/>
        </w:rPr>
      </w:pPr>
      <w:r>
        <w:rPr>
          <w:rFonts w:hint="eastAsia"/>
        </w:rPr>
        <w:t>二、功能需求</w:t>
      </w:r>
    </w:p>
    <w:p w14:paraId="01246B14">
      <w:pPr>
        <w:rPr>
          <w:rFonts w:hint="eastAsia"/>
        </w:rPr>
      </w:pPr>
      <w:r>
        <w:rPr>
          <w:rFonts w:hint="eastAsia"/>
        </w:rPr>
        <w:t>登录注册：支持用户名 + 密码登录，同时提供手机号或邮箱注册功能，数据传输采用加密技术保障安全。</w:t>
      </w:r>
    </w:p>
    <w:p w14:paraId="6D2CA080">
      <w:pPr>
        <w:pStyle w:val="4"/>
      </w:pPr>
      <w:r>
        <w:rPr>
          <w:rFonts w:hint="eastAsia"/>
        </w:rPr>
        <w:t>攻击方功能</w:t>
      </w:r>
    </w:p>
    <w:p w14:paraId="3DF176F4">
      <w:pPr>
        <w:rPr>
          <w:rFonts w:hint="eastAsia"/>
        </w:rPr>
      </w:pPr>
      <w:r>
        <w:rPr>
          <w:rFonts w:hint="eastAsia"/>
        </w:rPr>
        <w:t>主控制台：查看得分排行榜。</w:t>
      </w:r>
    </w:p>
    <w:p w14:paraId="64163E38">
      <w:pPr>
        <w:rPr>
          <w:rFonts w:hint="eastAsia"/>
        </w:rPr>
      </w:pPr>
      <w:r>
        <w:rPr>
          <w:rFonts w:hint="eastAsia"/>
        </w:rPr>
        <w:t>靶场查看：展示可供攻击的人脸分析模型相关信息，如模型类型、应用场景、安全防护等级等。</w:t>
      </w:r>
    </w:p>
    <w:p w14:paraId="445DC921">
      <w:pPr>
        <w:rPr>
          <w:rFonts w:hint="eastAsia"/>
        </w:rPr>
      </w:pPr>
      <w:r>
        <w:rPr>
          <w:rFonts w:hint="eastAsia"/>
        </w:rPr>
        <w:t>成果查看：呈现攻击方发起的攻击记录，包括攻击方式、攻击结果（成功 / 失败）、影响程度等，可查看详细报告及审批情况。</w:t>
      </w:r>
    </w:p>
    <w:p w14:paraId="7582958F">
      <w:pPr>
        <w:rPr>
          <w:rFonts w:hint="eastAsia"/>
        </w:rPr>
      </w:pPr>
      <w:r>
        <w:rPr>
          <w:rFonts w:hint="eastAsia"/>
        </w:rPr>
        <w:t>成果提交：提供标准化的攻击报告模板，方便攻击方填写。攻击方提交攻击报告，包括攻击过程、使用工具、发现的漏洞等内容，可上传相关附件。</w:t>
      </w:r>
    </w:p>
    <w:p w14:paraId="2DB075E7">
      <w:pPr>
        <w:pStyle w:val="4"/>
        <w:rPr>
          <w:rFonts w:hint="eastAsia"/>
        </w:rPr>
      </w:pPr>
      <w:r>
        <w:rPr>
          <w:rFonts w:hint="eastAsia"/>
        </w:rPr>
        <w:t>防御方功能</w:t>
      </w:r>
    </w:p>
    <w:p w14:paraId="65A7E892">
      <w:pPr>
        <w:rPr>
          <w:rFonts w:hint="eastAsia"/>
        </w:rPr>
      </w:pPr>
      <w:r>
        <w:rPr>
          <w:rFonts w:hint="eastAsia"/>
        </w:rPr>
        <w:t>防御任务：展示需要防御的攻击任务及对应模型，可查看攻击方的攻击记录。</w:t>
      </w:r>
    </w:p>
    <w:p w14:paraId="75921814">
      <w:pPr>
        <w:rPr>
          <w:rFonts w:hint="eastAsia"/>
        </w:rPr>
      </w:pPr>
      <w:r>
        <w:rPr>
          <w:rFonts w:hint="eastAsia"/>
        </w:rPr>
        <w:t>防御成果：呈现防御方采取的防御措施及效果，如漏洞修复情况、模型加固效果等。</w:t>
      </w:r>
    </w:p>
    <w:p w14:paraId="00B2BED1">
      <w:pPr>
        <w:rPr>
          <w:rFonts w:hint="eastAsia"/>
        </w:rPr>
      </w:pPr>
      <w:r>
        <w:rPr>
          <w:rFonts w:hint="eastAsia"/>
        </w:rPr>
        <w:t>报告提交：提交防御报告，说明防御策略、遇到的问题及解决方案。</w:t>
      </w:r>
    </w:p>
    <w:p w14:paraId="644EFBAA">
      <w:pPr>
        <w:pStyle w:val="4"/>
        <w:rPr>
          <w:rFonts w:hint="eastAsia"/>
        </w:rPr>
      </w:pPr>
      <w:r>
        <w:rPr>
          <w:rFonts w:hint="eastAsia"/>
        </w:rPr>
        <w:t>管理员功能</w:t>
      </w:r>
    </w:p>
    <w:p w14:paraId="45199B40">
      <w:pPr>
        <w:rPr>
          <w:rFonts w:hint="eastAsia"/>
        </w:rPr>
      </w:pPr>
      <w:r>
        <w:rPr>
          <w:rFonts w:hint="eastAsia"/>
        </w:rPr>
        <w:t>用户管理：管理攻击方、防御方和其他管理员的账号信息，包括添加、删除、权限设置等。</w:t>
      </w:r>
    </w:p>
    <w:p w14:paraId="0265BA2C">
      <w:pPr>
        <w:rPr>
          <w:rFonts w:hint="eastAsia"/>
        </w:rPr>
      </w:pPr>
      <w:r>
        <w:rPr>
          <w:rFonts w:hint="eastAsia"/>
        </w:rPr>
        <w:t>靶场管理：配置和管理人脸分析模型靶场，如添加新模型、设置模型参数、启用 / 禁用模型等。</w:t>
      </w:r>
    </w:p>
    <w:p w14:paraId="13A3EE3F">
      <w:pPr>
        <w:rPr>
          <w:rFonts w:hint="eastAsia"/>
        </w:rPr>
      </w:pPr>
      <w:r>
        <w:rPr>
          <w:rFonts w:hint="eastAsia"/>
        </w:rPr>
        <w:t>报告审批：对攻击方和防御方提交的报告进行审批，可下载附件查看详细内容。</w:t>
      </w:r>
    </w:p>
    <w:p w14:paraId="12F7AC93">
      <w:pPr>
        <w:rPr>
          <w:rFonts w:hint="eastAsia"/>
        </w:rPr>
      </w:pPr>
      <w:r>
        <w:rPr>
          <w:rFonts w:hint="eastAsia"/>
        </w:rPr>
        <w:t>数据统计：统计平台的相关数据，如攻击次数、成功攻击次数、防御成功率等，生成可视化报表。</w:t>
      </w:r>
    </w:p>
    <w:p w14:paraId="42A44B09">
      <w:pPr>
        <w:pStyle w:val="3"/>
        <w:rPr>
          <w:rFonts w:hint="eastAsia"/>
        </w:rPr>
      </w:pPr>
      <w:r>
        <w:rPr>
          <w:rFonts w:hint="eastAsia"/>
        </w:rPr>
        <w:t>三、交互需求</w:t>
      </w:r>
    </w:p>
    <w:p w14:paraId="33DF649F">
      <w:pPr>
        <w:rPr>
          <w:rFonts w:hint="eastAsia"/>
        </w:rPr>
      </w:pPr>
      <w:r>
        <w:rPr>
          <w:rFonts w:hint="eastAsia"/>
        </w:rPr>
        <w:t>界面导航：采用简洁明了的导航栏，方便用户快速找到所需功能模块。</w:t>
      </w:r>
    </w:p>
    <w:p w14:paraId="1C240520">
      <w:pPr>
        <w:rPr>
          <w:rFonts w:hint="eastAsia"/>
        </w:rPr>
      </w:pPr>
      <w:r>
        <w:rPr>
          <w:rFonts w:hint="eastAsia"/>
        </w:rPr>
        <w:t>操作反馈：对用户的操作及时给予反馈，如提交报告后的提示信息、审批结果通知等。</w:t>
      </w:r>
    </w:p>
    <w:p w14:paraId="2CE55C8A">
      <w:pPr>
        <w:rPr>
          <w:rFonts w:hint="eastAsia"/>
        </w:rPr>
      </w:pPr>
      <w:r>
        <w:rPr>
          <w:rFonts w:hint="eastAsia"/>
        </w:rPr>
        <w:t>数据展示：以直观易懂的方式展示数据，如表格、图表等形式。</w:t>
      </w:r>
    </w:p>
    <w:p w14:paraId="761BF1A5">
      <w:pPr>
        <w:pStyle w:val="3"/>
        <w:rPr>
          <w:rFonts w:hint="eastAsia"/>
        </w:rPr>
      </w:pPr>
      <w:r>
        <w:rPr>
          <w:rFonts w:hint="eastAsia"/>
        </w:rPr>
        <w:t>四、视觉设计需求</w:t>
      </w:r>
    </w:p>
    <w:p w14:paraId="29124D24">
      <w:pPr>
        <w:rPr>
          <w:rFonts w:hint="eastAsia"/>
        </w:rPr>
      </w:pPr>
      <w:r>
        <w:rPr>
          <w:rFonts w:hint="eastAsia"/>
        </w:rPr>
        <w:t>整体风格：保持简洁、专业的设计风格，色彩搭配协调，符合科技感主题。</w:t>
      </w:r>
    </w:p>
    <w:p w14:paraId="3E261DD8">
      <w:pPr>
        <w:rPr>
          <w:rFonts w:hint="eastAsia"/>
        </w:rPr>
      </w:pPr>
      <w:r>
        <w:rPr>
          <w:rFonts w:hint="eastAsia"/>
        </w:rPr>
        <w:t>页面布局：合理规划页面布局，保证信息展示清晰有序，避免内容过于拥挤。</w:t>
      </w:r>
    </w:p>
    <w:p w14:paraId="5753B10C">
      <w:pPr>
        <w:pStyle w:val="3"/>
        <w:rPr>
          <w:rFonts w:hint="eastAsia"/>
        </w:rPr>
      </w:pPr>
      <w:r>
        <w:rPr>
          <w:rFonts w:hint="eastAsia"/>
        </w:rPr>
        <w:t>五、性能需求</w:t>
      </w:r>
    </w:p>
    <w:p w14:paraId="40BC016F">
      <w:pPr>
        <w:rPr>
          <w:rFonts w:hint="eastAsia"/>
        </w:rPr>
      </w:pPr>
      <w:r>
        <w:rPr>
          <w:rFonts w:hint="eastAsia"/>
        </w:rPr>
        <w:t>响应速度：页面加载和操作响应时间应控制在合理范围内，确保用户体验流畅。</w:t>
      </w:r>
    </w:p>
    <w:p w14:paraId="4546FF16">
      <w:pPr>
        <w:rPr>
          <w:rFonts w:hint="eastAsia"/>
        </w:rPr>
      </w:pPr>
      <w:r>
        <w:rPr>
          <w:rFonts w:hint="eastAsia"/>
        </w:rPr>
        <w:t>兼容性：兼容主流浏览器和不同设备屏幕尺寸，保证在各种环境下正常使用</w:t>
      </w:r>
    </w:p>
    <w:p w14:paraId="633C79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455545"/>
            <wp:effectExtent l="0" t="0" r="3810" b="8255"/>
            <wp:docPr id="1" name="图片 1" descr="主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控制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493010"/>
            <wp:effectExtent l="0" t="0" r="8890" b="8890"/>
            <wp:docPr id="2" name="图片 2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个人信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2458720"/>
            <wp:effectExtent l="0" t="0" r="10160" b="5080"/>
            <wp:docPr id="3" name="图片 3" descr="成果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成果提交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392045"/>
            <wp:effectExtent l="0" t="0" r="6350" b="8255"/>
            <wp:docPr id="4" name="图片 4" descr="成果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成果查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326640"/>
            <wp:effectExtent l="0" t="0" r="7620" b="10160"/>
            <wp:docPr id="5" name="图片 5" descr="靶标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靶标查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60"/>
    <w:rsid w:val="00277EF5"/>
    <w:rsid w:val="00324CE7"/>
    <w:rsid w:val="003F0773"/>
    <w:rsid w:val="005712BE"/>
    <w:rsid w:val="00595952"/>
    <w:rsid w:val="005D1F97"/>
    <w:rsid w:val="00A15175"/>
    <w:rsid w:val="00A4591A"/>
    <w:rsid w:val="00B46460"/>
    <w:rsid w:val="00B519A9"/>
    <w:rsid w:val="51A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965</Words>
  <Characters>967</Characters>
  <Lines>7</Lines>
  <Paragraphs>2</Paragraphs>
  <TotalTime>6</TotalTime>
  <ScaleCrop>false</ScaleCrop>
  <LinksUpToDate>false</LinksUpToDate>
  <CharactersWithSpaces>977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2025-01-13T03:48:00Z</dcterms:created>
  <dc:creator>墨涵 崔</dc:creator>
  <cp:lastModifiedBy>崔墨涵</cp:lastModifiedBy>
  <dcterms:modified xsi:type="dcterms:W3CDTF">2025-03-14T12:32:07Z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eyJoZGlkIjoiZWMwYWY1MmY1NTM0ZDBjY2IzOTgwN2RkYmJkOTMyZjYiLCJ1c2VySWQiOiIxNjU2OTkwMDQ5In0=</vt:lpwstr>
  </property>
  <property fmtid="{D5CDD505-2E9C-101B-9397-08002B2CF9AE}" pid="3" name="KSOProductBuildVer">
    <vt:lpwstr>2052-12.1.0.20305</vt:lpwstr>
  </property>
  <property fmtid="{D5CDD505-2E9C-101B-9397-08002B2CF9AE}" pid="4" name="ICV">
    <vt:lpwstr>F1B2654B2B4D4764B4C62C3066D8293E_12</vt:lpwstr>
  </property>
</Properties>
</file>