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footer1.xml" ContentType="application/vnd.openxmlformats-officedocument.wordprocessingml.footer+xml"/>
  <Override PartName="/word/header-fixed-1.xml" ContentType="application/vnd.openxmlformats-officedocument.wordprocessingml.header+xml"/>
  <Override PartName="/word/header-fixed-2.xml" ContentType="application/vnd.openxmlformats-officedocument.wordprocessingml.header+xml"/>
  <Override PartName="/word/header-fixed-3.xml" ContentType="application/vnd.openxmlformats-officedocument.wordprocessingml.header+xml"/>
  <Override PartName="/word/header-fixed-4.xml" ContentType="application/vnd.openxmlformats-officedocument.wordprocessingml.header+xml"/>
  <Override PartName="/word/header-fixed-5.xml" ContentType="application/vnd.openxmlformats-officedocument.wordprocessingml.header+xml"/>
  <Override PartName="/word/header-fixed-6.xml" ContentType="application/vnd.openxmlformats-officedocument.wordprocessingml.header+xml"/>
  <Override PartName="/word/header-fixed-7.xml" ContentType="application/vnd.openxmlformats-officedocument.wordprocessingml.header+xml"/>
  <Override PartName="/word/header-fixed-8.xml" ContentType="application/vnd.openxmlformats-officedocument.wordprocessingml.header+xml"/>
  <Override PartName="/word/header-fixed-9.xml" ContentType="application/vnd.openxmlformats-officedocument.wordprocessingml.header+xml"/>
  <Override PartName="/word/header-fixed-10.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drawingml/2006/wordprocessingDrawing" xmlns:ns3="http://schemas.openxmlformats.org/drawingml/2006/main" xmlns:ns4="http://schemas.openxmlformats.org/drawingml/2006/picture" xmlns:ns5="http://schemas.openxmlformats.org/officeDocument/2006/math" xmlns:r="http://schemas.openxmlformats.org/officeDocument/2006/relationships" xmlns:w="http://schemas.openxmlformats.org/wordprocessingml/2006/main">
  <w:body>
    <w:p>
      <w:pPr>
        <w:pStyle w:val="Title"/>
      </w:pPr>
      <w:r>
        <w:rPr>
          <w:rFonts w:hint="eastAsia"/>
        </w:rPr>
        <w:t xml:space="preserve">数字经济赋能区域产业升级的机制与效应研究：公开模板样例</w:t>
      </w:r>
    </w:p>
    <w:p>
      <w:pPr>
        <w:pStyle w:val="Subtitle"/>
      </w:pPr>
      <w:r>
        <w:rPr>
          <w:rFonts w:hint="eastAsia"/>
        </w:rPr>
        <w:t xml:space="preserve">天津财经大学博士毕业论文</w:t>
      </w:r>
      <w:r>
        <w:t xml:space="preserve"> LaTeX </w:t>
      </w:r>
      <w:r>
        <w:rPr>
          <w:rFonts w:hint="eastAsia"/>
        </w:rPr>
        <w:t xml:space="preserve">到</w:t>
      </w:r>
      <w:r>
        <w:t xml:space="preserve"> DOCX </w:t>
      </w:r>
      <w:r>
        <w:rPr>
          <w:rFonts w:hint="eastAsia"/>
        </w:rPr>
        <w:t xml:space="preserve">转换演示</w:t>
      </w:r>
    </w:p>
    <w:p>
      <w:pPr>
        <w:pStyle w:val="Author"/>
      </w:pPr>
      <w:r>
        <w:rPr>
          <w:rFonts w:hint="eastAsia"/>
        </w:rPr>
        <w:t xml:space="preserve">公开样例作者</w:t>
      </w:r>
    </w:p>
    <w:p>
      <w:pPr>
        <w:pStyle w:val="CoverTopLine"/>
      </w:pPr>
      <w:r>
        <w:rPr>
          <w:rFonts w:hint="eastAsia"/>
        </w:rPr>
        <w:t xml:space="preserve">天津财经大学</w:t>
      </w:r>
    </w:p>
    <w:p>
      <w:pPr>
        <w:pStyle w:val="CoverTopLine"/>
      </w:pPr>
      <w:r>
        <w:rPr>
          <w:rFonts w:hint="eastAsia"/>
        </w:rPr>
        <w:t xml:space="preserve">博士毕业论文</w:t>
      </w:r>
    </w:p>
    <w:p>
      <w:pPr>
        <w:pStyle w:val="Normal"/>
      </w:pPr>
    </w:p>
    <w:p>
      <w:pPr>
        <w:pStyle w:val="Title"/>
      </w:pPr>
      <w:r>
        <w:rPr>
          <w:rFonts w:hint="eastAsia"/>
        </w:rPr>
        <w:t xml:space="preserve">数字经济赋能区域产业升级的机制与效应研究：公开模板样例</w:t>
      </w:r>
    </w:p>
    <w:p>
      <w:pPr>
        <w:pStyle w:val="Subtitle"/>
      </w:pPr>
      <w:r>
        <w:rPr>
          <w:rFonts w:hint="eastAsia"/>
        </w:rPr>
        <w:t xml:space="preserve">——天津财经大学博士毕业论文</w:t>
      </w:r>
      <w:r>
        <w:t xml:space="preserve"> LaTeX </w:t>
      </w:r>
      <w:r>
        <w:rPr>
          <w:rFonts w:hint="eastAsia"/>
        </w:rPr>
        <w:t xml:space="preserve">到</w:t>
      </w:r>
      <w:r>
        <w:t xml:space="preserve"> DOCX </w:t>
      </w:r>
      <w:r>
        <w:rPr>
          <w:rFonts w:hint="eastAsia"/>
        </w:rPr>
        <w:t xml:space="preserve">转换演示</w:t>
      </w:r>
    </w:p>
    <w:p>
      <w:pPr>
        <w:pStyle w:val="Normal"/>
      </w:pPr>
    </w:p>
    <w:p>
      <w:pPr>
        <w:pStyle w:val="Normal"/>
      </w:pPr>
    </w:p>
    <w:tbl>
      <w:tblPr>
        <w:tblW w:w="0" w:type="auto"/>
        <w:jc w:val="center"/>
        <w:tblBorders>
          <w:top w:val="nil"/>
          <w:left w:val="nil"/>
          <w:bottom w:val="nil"/>
          <w:right w:val="nil"/>
          <w:insideH w:val="nil"/>
          <w:insideV w:val="nil"/>
        </w:tblBorders>
        <w:tblLayout w:type="autofit"/>
      </w:tblPr>
      <w:tblGrid>
        <w:gridCol w:w="2292"/>
        <w:gridCol w:w="3947"/>
      </w:tblGrid>
      <w:tr>
        <w:tc>
          <w:tcPr>
            <w:tcW w:w="2292" w:type="dxa"/>
          </w:tcPr>
          <w:p>
            <w:pPr>
              <w:jc w:val="distribute"/>
              <w:spacing w:line="240" w:lineRule="auto"/>
            </w:pPr>
            <w:r>
              <w:rPr>
                <w:rFonts w:ascii="Times New Roman" w:hAnsi="Times New Roman" w:eastAsia="SimSun" w:cs="Times New Roman"/>
                <w:sz w:val="28"/>
                <w:szCs w:val="28"/>
              </w:rPr>
              <w:t xml:space="preserve">专业名称：</w:t>
            </w:r>
          </w:p>
        </w:tc>
        <w:tc>
          <w:tcPr>
            <w:tcW w:w="3947" w:type="dxa"/>
          </w:tcPr>
          <w:p>
            <w:pPr>
              <w:jc w:val="center"/>
              <w:spacing w:line="240" w:lineRule="auto"/>
            </w:pPr>
            <w:r>
              <w:rPr>
                <w:rFonts w:ascii="Times New Roman" w:hAnsi="Times New Roman" w:eastAsia="SimSun" w:cs="Times New Roman"/>
                <w:sz w:val="28"/>
                <w:szCs w:val="28"/>
              </w:rPr>
              <w:t xml:space="preserve"> </w:t>
            </w:r>
          </w:p>
        </w:tc>
      </w:tr>
      <w:tr>
        <w:tc>
          <w:tcPr>
            <w:tcW w:w="2292" w:type="dxa"/>
          </w:tcPr>
          <w:p>
            <w:pPr>
              <w:jc w:val="distribute"/>
              <w:spacing w:line="240" w:lineRule="auto"/>
            </w:pPr>
            <w:r>
              <w:rPr>
                <w:rFonts w:ascii="Times New Roman" w:hAnsi="Times New Roman" w:eastAsia="SimSun" w:cs="Times New Roman"/>
                <w:sz w:val="28"/>
                <w:szCs w:val="28"/>
              </w:rPr>
              <w:t xml:space="preserve">作者学号：</w:t>
            </w:r>
          </w:p>
        </w:tc>
        <w:tc>
          <w:tcPr>
            <w:tcW w:w="3947" w:type="dxa"/>
          </w:tcPr>
          <w:p>
            <w:pPr>
              <w:jc w:val="center"/>
              <w:spacing w:line="240" w:lineRule="auto"/>
            </w:pPr>
            <w:r>
              <w:rPr>
                <w:rFonts w:ascii="Times New Roman" w:hAnsi="Times New Roman" w:eastAsia="SimSun" w:cs="Times New Roman"/>
                <w:sz w:val="28"/>
                <w:szCs w:val="28"/>
              </w:rPr>
              <w:t xml:space="preserve">2026000000</w:t>
            </w:r>
          </w:p>
        </w:tc>
      </w:tr>
      <w:tr>
        <w:tc>
          <w:tcPr>
            <w:tcW w:w="2292" w:type="dxa"/>
          </w:tcPr>
          <w:p>
            <w:pPr>
              <w:jc w:val="distribute"/>
              <w:spacing w:line="240" w:lineRule="auto"/>
            </w:pPr>
            <w:r>
              <w:rPr>
                <w:rFonts w:ascii="Times New Roman" w:hAnsi="Times New Roman" w:eastAsia="SimSun" w:cs="Times New Roman"/>
                <w:sz w:val="28"/>
                <w:szCs w:val="28"/>
              </w:rPr>
              <w:t xml:space="preserve">论文作者：</w:t>
            </w:r>
          </w:p>
        </w:tc>
        <w:tc>
          <w:tcPr>
            <w:tcW w:w="3947" w:type="dxa"/>
          </w:tcPr>
          <w:p>
            <w:pPr>
              <w:jc w:val="center"/>
              <w:spacing w:line="240" w:lineRule="auto"/>
            </w:pPr>
            <w:r>
              <w:rPr>
                <w:rFonts w:ascii="Times New Roman" w:hAnsi="Times New Roman" w:eastAsia="SimSun" w:cs="Times New Roman"/>
                <w:sz w:val="28"/>
                <w:szCs w:val="28"/>
              </w:rPr>
              <w:t xml:space="preserve">公开样例作者</w:t>
            </w:r>
          </w:p>
        </w:tc>
      </w:tr>
      <w:tr>
        <w:tc>
          <w:tcPr>
            <w:tcW w:w="2292" w:type="dxa"/>
          </w:tcPr>
          <w:p>
            <w:pPr>
              <w:jc w:val="distribute"/>
              <w:spacing w:line="240" w:lineRule="auto"/>
            </w:pPr>
            <w:r>
              <w:rPr>
                <w:rFonts w:ascii="Times New Roman" w:hAnsi="Times New Roman" w:eastAsia="SimSun" w:cs="Times New Roman"/>
                <w:sz w:val="28"/>
                <w:szCs w:val="28"/>
              </w:rPr>
              <w:t xml:space="preserve">指导教师：</w:t>
            </w:r>
          </w:p>
        </w:tc>
        <w:tc>
          <w:tcPr>
            <w:tcW w:w="3947" w:type="dxa"/>
          </w:tcPr>
          <w:p>
            <w:pPr>
              <w:jc w:val="center"/>
              <w:spacing w:line="240" w:lineRule="auto"/>
            </w:pPr>
            <w:r>
              <w:rPr>
                <w:rFonts w:ascii="Times New Roman" w:hAnsi="Times New Roman" w:eastAsia="SimSun" w:cs="Times New Roman"/>
                <w:sz w:val="28"/>
                <w:szCs w:val="28"/>
              </w:rPr>
              <w:t xml:space="preserve">公开样例导师教授</w:t>
            </w:r>
          </w:p>
        </w:tc>
      </w:tr>
    </w:tbl>
    <w:p>
      <w:pPr>
        <w:pStyle w:val="Normal"/>
      </w:pPr>
    </w:p>
    <w:p>
      <w:pPr>
        <w:pStyle w:val="Normal"/>
      </w:pPr>
    </w:p>
    <w:p>
      <w:pPr>
        <w:pStyle w:val="Normal"/>
      </w:pPr>
    </w:p>
    <w:p>
      <w:pPr>
        <w:pStyle w:val="Normal"/>
      </w:pPr>
    </w:p>
    <w:p>
      <w:r>
        <w:br w:type="page"/>
      </w:r>
    </w:p>
    <w:p>
      <w:pPr>
        <w:pStyle w:val="Normal"/>
      </w:pPr>
    </w:p>
    <w:p>
      <w:pPr>
        <w:pStyle w:val="TitlePageDegree"/>
      </w:pPr>
      <w:r>
        <w:rPr>
          <w:rFonts w:hint="eastAsia"/>
        </w:rPr>
        <w:t xml:space="preserve">博士毕业（学位）论文</w:t>
      </w:r>
    </w:p>
    <w:p>
      <w:pPr>
        <w:pStyle w:val="Normal"/>
      </w:pPr>
    </w:p>
    <w:p>
      <w:pPr>
        <w:pStyle w:val="Title"/>
      </w:pPr>
      <w:r>
        <w:rPr>
          <w:rFonts w:hint="eastAsia"/>
        </w:rPr>
        <w:t xml:space="preserve">数字经济赋能区域产业升级的机制与效应研究：公开模板样例</w:t>
      </w:r>
    </w:p>
    <w:p>
      <w:pPr>
        <w:pStyle w:val="Subtitle"/>
      </w:pPr>
      <w:r>
        <w:rPr>
          <w:rFonts w:hint="eastAsia"/>
        </w:rPr>
        <w:t xml:space="preserve">——天津财经大学博士毕业论文</w:t>
      </w:r>
      <w:r>
        <w:t xml:space="preserve"> LaTeX </w:t>
      </w:r>
      <w:r>
        <w:rPr>
          <w:rFonts w:hint="eastAsia"/>
        </w:rPr>
        <w:t xml:space="preserve">到</w:t>
      </w:r>
      <w:r>
        <w:t xml:space="preserve"> DOCX </w:t>
      </w:r>
      <w:r>
        <w:rPr>
          <w:rFonts w:hint="eastAsia"/>
        </w:rPr>
        <w:t xml:space="preserve">转换演示</w:t>
      </w:r>
    </w:p>
    <w:p>
      <w:pPr>
        <w:pStyle w:val="Normal"/>
      </w:pPr>
    </w:p>
    <w:p>
      <w:pPr>
        <w:pStyle w:val="Normal"/>
      </w:pPr>
    </w:p>
    <w:p>
      <w:pPr>
        <w:pStyle w:val="Normal"/>
      </w:pPr>
    </w:p>
    <w:p>
      <w:pPr>
        <w:pStyle w:val="EnglishTitle"/>
      </w:pPr>
      <w:r>
        <w:t xml:space="preserve">Mechanisms and Effects of the Digital Economy Empowering Regional Industrial Upgrading: A Public Template Sample</w:t>
      </w:r>
    </w:p>
    <w:p>
      <w:pPr>
        <w:pStyle w:val="EnglishSubtitle"/>
      </w:pPr>
      <w:r>
        <w:t xml:space="preserve">——Demonstration of the LaTeX-to-DOCX Workflow for TJUFE Dissertations</w:t>
      </w:r>
    </w:p>
    <w:p>
      <w:pPr>
        <w:pStyle w:val="Normal"/>
      </w:pPr>
    </w:p>
    <w:p>
      <w:pPr>
        <w:pStyle w:val="Normal"/>
      </w:pPr>
    </w:p>
    <w:p>
      <w:pPr>
        <w:pStyle w:val="Normal"/>
      </w:pPr>
    </w:p>
    <w:p>
      <w:pPr>
        <w:pStyle w:val="Normal"/>
      </w:pPr>
    </w:p>
    <w:p>
      <w:pPr>
        <w:pStyle w:val="Normal"/>
      </w:pPr>
    </w:p>
    <w:tbl>
      <w:tblPr>
        <w:tblW w:w="0" w:type="auto"/>
        <w:jc w:val="center"/>
        <w:tblBorders>
          <w:top w:val="nil"/>
          <w:left w:val="nil"/>
          <w:bottom w:val="nil"/>
          <w:right w:val="nil"/>
          <w:insideH w:val="nil"/>
          <w:insideV w:val="nil"/>
        </w:tblBorders>
        <w:tblLayout w:type="autofit"/>
      </w:tblPr>
      <w:tblGrid>
        <w:gridCol w:w="2392"/>
        <w:gridCol w:w="1946"/>
        <w:gridCol w:w="1842"/>
        <w:gridCol w:w="2199"/>
      </w:tblGrid>
      <w:tr>
        <w:tc>
          <w:tcPr>
            <w:tcW w:w="2392" w:type="dxa"/>
          </w:tcPr>
          <w:p>
            <w:pPr>
              <w:jc w:val="distribute"/>
              <w:spacing w:line="240" w:lineRule="auto"/>
            </w:pPr>
            <w:r>
              <w:rPr>
                <w:rFonts w:ascii="Times New Roman" w:hAnsi="Times New Roman" w:eastAsia="SimSun" w:cs="Times New Roman"/>
                <w:b/>
                <w:bCs/>
                <w:sz w:val="28"/>
                <w:szCs w:val="28"/>
              </w:rPr>
              <w:t xml:space="preserve">论文作者：</w:t>
            </w:r>
          </w:p>
        </w:tc>
        <w:tc>
          <w:tcPr>
            <w:tcW w:w="1946" w:type="dxa"/>
          </w:tcPr>
          <w:p>
            <w:pPr>
              <w:jc w:val="center"/>
              <w:spacing w:line="240" w:lineRule="auto"/>
            </w:pPr>
            <w:r>
              <w:rPr>
                <w:rFonts w:ascii="Times New Roman" w:hAnsi="Times New Roman" w:eastAsia="SimSun" w:cs="Times New Roman"/>
                <w:b/>
                <w:bCs/>
                <w:sz w:val="28"/>
                <w:szCs w:val="28"/>
              </w:rPr>
              <w:t xml:space="preserve">公开样例作者</w:t>
            </w:r>
          </w:p>
        </w:tc>
        <w:tc>
          <w:tcPr>
            <w:tcW w:w="1842" w:type="dxa"/>
          </w:tcPr>
          <w:p>
            <w:pPr>
              <w:jc w:val="distribute"/>
              <w:spacing w:line="240" w:lineRule="auto"/>
            </w:pPr>
            <w:r>
              <w:rPr>
                <w:rFonts w:ascii="Times New Roman" w:hAnsi="Times New Roman" w:eastAsia="SimSun" w:cs="Times New Roman"/>
                <w:b/>
                <w:bCs/>
                <w:sz w:val="28"/>
                <w:szCs w:val="28"/>
              </w:rPr>
              <w:t xml:space="preserve">指导教师：</w:t>
            </w:r>
          </w:p>
        </w:tc>
        <w:tc>
          <w:tcPr>
            <w:tcW w:w="2199" w:type="dxa"/>
          </w:tcPr>
          <w:p>
            <w:pPr>
              <w:jc w:val="center"/>
              <w:spacing w:line="240" w:lineRule="auto"/>
            </w:pPr>
            <w:r>
              <w:rPr>
                <w:rFonts w:ascii="Times New Roman" w:hAnsi="Times New Roman" w:eastAsia="SimSun" w:cs="Times New Roman"/>
                <w:b/>
                <w:bCs/>
                <w:sz w:val="28"/>
                <w:szCs w:val="28"/>
              </w:rPr>
              <w:t xml:space="preserve">公开样例导师教授</w:t>
            </w:r>
          </w:p>
        </w:tc>
      </w:tr>
      <w:tr>
        <w:tc>
          <w:tcPr>
            <w:tcW w:w="2392" w:type="dxa"/>
          </w:tcPr>
          <w:p>
            <w:pPr>
              <w:jc w:val="distribute"/>
              <w:spacing w:line="240" w:lineRule="auto"/>
            </w:pPr>
            <w:r>
              <w:rPr>
                <w:rFonts w:ascii="Times New Roman" w:hAnsi="Times New Roman" w:eastAsia="SimSun" w:cs="Times New Roman"/>
                <w:b/>
                <w:bCs/>
                <w:sz w:val="28"/>
                <w:szCs w:val="28"/>
              </w:rPr>
              <w:t xml:space="preserve">申请学位：</w:t>
            </w:r>
          </w:p>
        </w:tc>
        <w:tc>
          <w:tcPr>
            <w:tcW w:w="1946" w:type="dxa"/>
          </w:tcPr>
          <w:p>
            <w:pPr>
              <w:jc w:val="center"/>
              <w:spacing w:line="240" w:lineRule="auto"/>
            </w:pPr>
            <w:r>
              <w:rPr>
                <w:rFonts w:ascii="Times New Roman" w:hAnsi="Times New Roman" w:eastAsia="SimSun" w:cs="Times New Roman"/>
                <w:b/>
                <w:bCs/>
                <w:sz w:val="28"/>
                <w:szCs w:val="28"/>
              </w:rPr>
              <w:t xml:space="preserve">经济学博士</w:t>
            </w:r>
          </w:p>
        </w:tc>
        <w:tc>
          <w:tcPr>
            <w:tcW w:w="1842" w:type="dxa"/>
          </w:tcPr>
          <w:p>
            <w:pPr>
              <w:jc w:val="distribute"/>
              <w:spacing w:line="240" w:lineRule="auto"/>
            </w:pPr>
            <w:r>
              <w:rPr>
                <w:rFonts w:ascii="Times New Roman" w:hAnsi="Times New Roman" w:eastAsia="SimSun" w:cs="Times New Roman"/>
                <w:b/>
                <w:bCs/>
                <w:sz w:val="28"/>
                <w:szCs w:val="28"/>
              </w:rPr>
              <w:t xml:space="preserve">培养单位：</w:t>
            </w:r>
          </w:p>
        </w:tc>
        <w:tc>
          <w:tcPr>
            <w:tcW w:w="2199" w:type="dxa"/>
          </w:tcPr>
          <w:p>
            <w:pPr>
              <w:jc w:val="center"/>
              <w:spacing w:line="240" w:lineRule="auto"/>
            </w:pPr>
            <w:r>
              <w:rPr>
                <w:rFonts w:ascii="Times New Roman" w:hAnsi="Times New Roman" w:eastAsia="SimSun" w:cs="Times New Roman"/>
                <w:b/>
                <w:bCs/>
                <w:sz w:val="28"/>
                <w:szCs w:val="28"/>
              </w:rPr>
              <w:t xml:space="preserve"> </w:t>
            </w:r>
          </w:p>
        </w:tc>
      </w:tr>
      <w:tr>
        <w:tc>
          <w:tcPr>
            <w:tcW w:w="2392" w:type="dxa"/>
          </w:tcPr>
          <w:p>
            <w:pPr>
              <w:jc w:val="distribute"/>
              <w:spacing w:line="240" w:lineRule="auto"/>
            </w:pPr>
            <w:r>
              <w:rPr>
                <w:rFonts w:ascii="Times New Roman" w:hAnsi="Times New Roman" w:eastAsia="SimSun" w:cs="Times New Roman"/>
                <w:b/>
                <w:bCs/>
                <w:sz w:val="28"/>
                <w:szCs w:val="28"/>
              </w:rPr>
              <w:t xml:space="preserve">学科专业</w:t>
            </w:r>
          </w:p>
        </w:tc>
        <w:tc>
          <w:tcPr>
            <w:tcW w:w="1946" w:type="dxa"/>
          </w:tcPr>
          <w:p>
            <w:pPr>
              <w:jc w:val="center"/>
              <w:spacing w:line="240" w:lineRule="auto"/>
            </w:pPr>
            <w:r>
              <w:rPr>
                <w:rFonts w:ascii="Times New Roman" w:hAnsi="Times New Roman" w:eastAsia="SimSun" w:cs="Times New Roman"/>
                <w:b/>
                <w:bCs/>
                <w:sz w:val="28"/>
                <w:szCs w:val="28"/>
              </w:rPr>
              <w:t xml:space="preserve"> </w:t>
            </w:r>
          </w:p>
        </w:tc>
        <w:tc>
          <w:tcPr>
            <w:tcW w:w="1842" w:type="dxa"/>
          </w:tcPr>
          <w:p>
            <w:pPr>
              <w:jc w:val="distribute"/>
              <w:spacing w:line="240" w:lineRule="auto"/>
            </w:pPr>
            <w:r>
              <w:rPr>
                <w:rFonts w:ascii="Times New Roman" w:hAnsi="Times New Roman" w:eastAsia="SimSun" w:cs="Times New Roman"/>
                <w:b/>
                <w:bCs/>
                <w:sz w:val="28"/>
                <w:szCs w:val="28"/>
              </w:rPr>
              <w:t xml:space="preserve">研究方向：</w:t>
            </w:r>
          </w:p>
        </w:tc>
        <w:tc>
          <w:tcPr>
            <w:tcW w:w="2199" w:type="dxa"/>
          </w:tcPr>
          <w:p>
            <w:pPr>
              <w:jc w:val="center"/>
              <w:spacing w:line="240" w:lineRule="auto"/>
            </w:pPr>
            <w:r>
              <w:rPr>
                <w:rFonts w:ascii="Times New Roman" w:hAnsi="Times New Roman" w:eastAsia="SimSun" w:cs="Times New Roman"/>
                <w:b/>
                <w:bCs/>
                <w:sz w:val="28"/>
                <w:szCs w:val="28"/>
              </w:rPr>
              <w:t xml:space="preserve"> </w:t>
            </w:r>
          </w:p>
        </w:tc>
      </w:tr>
      <w:tr>
        <w:tc>
          <w:tcPr>
            <w:tcW w:w="2392" w:type="dxa"/>
          </w:tcPr>
          <w:p>
            <w:pPr>
              <w:jc w:val="distribute"/>
              <w:spacing w:line="240" w:lineRule="auto"/>
            </w:pPr>
            <w:r>
              <w:rPr>
                <w:rFonts w:ascii="Times New Roman" w:hAnsi="Times New Roman" w:eastAsia="SimSun" w:cs="Times New Roman"/>
                <w:b/>
                <w:bCs/>
                <w:sz w:val="28"/>
                <w:szCs w:val="28"/>
              </w:rPr>
              <w:t xml:space="preserve">答辩日期：</w:t>
            </w:r>
          </w:p>
        </w:tc>
        <w:tc>
          <w:tcPr>
            <w:tcW w:w="1946" w:type="dxa"/>
          </w:tcPr>
          <w:p>
            <w:pPr>
              <w:jc w:val="center"/>
              <w:spacing w:line="240" w:lineRule="auto"/>
            </w:pPr>
            <w:r>
              <w:rPr>
                <w:rFonts w:ascii="Times New Roman" w:hAnsi="Times New Roman" w:eastAsia="SimSun" w:cs="Times New Roman"/>
                <w:b/>
                <w:bCs/>
                <w:sz w:val="28"/>
                <w:szCs w:val="28"/>
              </w:rPr>
              <w:t xml:space="preserve">二○二六年五月</w:t>
            </w:r>
          </w:p>
        </w:tc>
        <w:tc>
          <w:tcPr>
            <w:tcW w:w="1842" w:type="dxa"/>
          </w:tcPr>
          <w:p>
            <w:pPr>
              <w:jc w:val="distribute"/>
              <w:spacing w:line="240" w:lineRule="auto"/>
            </w:pPr>
            <w:r>
              <w:rPr>
                <w:rFonts w:ascii="Times New Roman" w:hAnsi="Times New Roman" w:eastAsia="SimSun" w:cs="Times New Roman"/>
                <w:b/>
                <w:bCs/>
                <w:sz w:val="28"/>
                <w:szCs w:val="28"/>
              </w:rPr>
              <w:t xml:space="preserve">学位授予日期：</w:t>
            </w:r>
          </w:p>
        </w:tc>
        <w:tc>
          <w:tcPr>
            <w:tcW w:w="2199" w:type="dxa"/>
          </w:tcPr>
          <w:p>
            <w:pPr>
              <w:jc w:val="center"/>
              <w:spacing w:line="240" w:lineRule="auto"/>
            </w:pPr>
            <w:r>
              <w:rPr>
                <w:rFonts w:ascii="Times New Roman" w:hAnsi="Times New Roman" w:eastAsia="SimSun" w:cs="Times New Roman"/>
                <w:b/>
                <w:bCs/>
                <w:sz w:val="28"/>
                <w:szCs w:val="28"/>
              </w:rPr>
              <w:t xml:space="preserve">二○二六年六月</w:t>
            </w:r>
          </w:p>
        </w:tc>
      </w:tr>
      <w:tr>
        <w:tc>
          <w:tcPr>
            <w:tcW w:w="2392" w:type="dxa"/>
          </w:tcPr>
          <w:p>
            <w:pPr>
              <w:jc w:val="distribute"/>
              <w:spacing w:line="240" w:lineRule="auto"/>
            </w:pPr>
            <w:r>
              <w:rPr>
                <w:rFonts w:ascii="Times New Roman" w:hAnsi="Times New Roman" w:eastAsia="SimSun" w:cs="Times New Roman"/>
                <w:b/>
                <w:bCs/>
                <w:sz w:val="28"/>
                <w:szCs w:val="28"/>
              </w:rPr>
              <w:t xml:space="preserve">答辩委员会主席：</w:t>
            </w:r>
          </w:p>
        </w:tc>
        <w:tc>
          <w:tcPr>
            <w:tcW w:w="1946" w:type="dxa"/>
          </w:tcPr>
          <w:p>
            <w:pPr>
              <w:jc w:val="center"/>
              <w:spacing w:line="240" w:lineRule="auto"/>
            </w:pPr>
            <w:r>
              <w:rPr>
                <w:rFonts w:ascii="Times New Roman" w:hAnsi="Times New Roman" w:eastAsia="SimSun" w:cs="Times New Roman"/>
                <w:b/>
                <w:bCs/>
                <w:sz w:val="28"/>
                <w:szCs w:val="28"/>
              </w:rPr>
              <w:t xml:space="preserve"> </w:t>
            </w:r>
          </w:p>
        </w:tc>
        <w:tc>
          <w:tcPr>
            <w:tcW w:w="1842" w:type="dxa"/>
          </w:tcPr>
          <w:p>
            <w:pPr>
              <w:jc w:val="distribute"/>
              <w:spacing w:line="240" w:lineRule="auto"/>
            </w:pPr>
            <w:r>
              <w:rPr>
                <w:rFonts w:ascii="Times New Roman" w:hAnsi="Times New Roman" w:eastAsia="SimSun" w:cs="Times New Roman"/>
                <w:b/>
                <w:bCs/>
                <w:sz w:val="28"/>
                <w:szCs w:val="28"/>
              </w:rPr>
              <w:t xml:space="preserve">论文评阅人：</w:t>
            </w:r>
          </w:p>
        </w:tc>
        <w:tc>
          <w:tcPr>
            <w:tcW w:w="2199" w:type="dxa"/>
          </w:tcPr>
          <w:p>
            <w:pPr>
              <w:jc w:val="center"/>
              <w:spacing w:line="240" w:lineRule="auto"/>
            </w:pPr>
            <w:r>
              <w:rPr>
                <w:rFonts w:ascii="Times New Roman" w:hAnsi="Times New Roman" w:eastAsia="SimSun" w:cs="Times New Roman"/>
                <w:b/>
                <w:bCs/>
                <w:sz w:val="28"/>
                <w:szCs w:val="28"/>
              </w:rPr>
              <w:t xml:space="preserve">匿名评审</w:t>
            </w:r>
          </w:p>
        </w:tc>
      </w:tr>
    </w:tbl>
    <w:p>
      <w:r>
        <w:br w:type="page"/>
      </w:r>
    </w:p>
    <w:p>
      <w:r>
        <w:br w:type="page"/>
      </w:r>
    </w:p>
    <w:p>
      <w:pPr>
        <w:pStyle w:val="TOCHeading"/>
      </w:pPr>
      <w:r>
        <w:rPr>
          <w:rFonts w:hint="eastAsia"/>
        </w:rPr>
        <w:t xml:space="preserve">目</w:t>
      </w:r>
      <w:r>
        <w:t xml:space="preserve"> </w:t>
      </w:r>
      <w:r>
        <w:rPr>
          <w:rFonts w:hint="eastAsia"/>
        </w:rPr>
        <w:t xml:space="preserve">录</w:t>
      </w:r>
    </w:p>
    <w:p>
      <w:pPr>
        <w:pStyle w:val="Normal"/>
      </w:pPr>
    </w:p>
    <w:p>
      <w:pPr>
        <w:pStyle w:val="Normal"/>
      </w:pPr>
    </w:p>
    <w:p>
      <w:pPr>
        <w:pStyle w:val="Normal"/>
      </w:pPr>
      <w:r>
        <w:fldChar w:fldCharType="begin"/>
      </w:r>
      <w:r>
        <w:instrText xml:space="preserve"> TOC \o "1-3" \h \z \u </w:instrText>
      </w:r>
      <w:r>
        <w:fldChar w:fldCharType="separate"/>
      </w:r>
      <w:r>
        <w:t/>
      </w:r>
      <w:r>
        <w:fldChar w:fldCharType="end"/>
      </w:r>
    </w:p>
    <w:p>
      <w:r>
        <w:br w:type="page"/>
      </w:r>
    </w:p>
    <w:p>
      <w:pPr>
        <w:sectPr>
          <w:footerReference w:type="default" r:id="rId11"/>
          <w:pgSz w:w="10431" w:h="14740"/>
          <w:pgMar w:top="1134" w:right="1134" w:bottom="850" w:left="1134" w:header="850" w:footer="992" w:gutter="0"/>
          <w:pgNumType w:fmt="upperRoman" w:start="1"/>
          <w:footnotePr>
            <w:numRestart w:val="eachPage"/>
            <w:numFmt w:val="decimalEnclosedCircleChinese"/>
          </w:footnotePr>
          <w:docGrid w:linePitch="326" w:charSpace="0"/>
        </w:sectPr>
      </w:pPr>
    </w:p>
    <w:p>
      <w:pPr>
        <w:pStyle w:val="Heading1"/>
      </w:pPr>
      <w:r>
        <w:rPr>
          <w:rFonts w:hint="eastAsia"/>
        </w:rPr>
        <w:t xml:space="preserve">第1章</w:t>
      </w:r>
      <w:r>
        <w:t xml:space="preserve">  </w:t>
      </w:r>
      <w:r>
        <w:rPr>
          <w:rFonts w:hint="eastAsia"/>
        </w:rPr>
        <w:t xml:space="preserve">原创性声明</w:t>
      </w:r>
    </w:p>
    <w:p>
      <w:pPr>
        <w:pStyle w:val="Normal"/>
      </w:pPr>
    </w:p>
    <w:p>
      <w:pPr>
        <w:pStyle w:val="Normal"/>
      </w:pPr>
    </w:p>
    <w:p>
      <w:pPr>
        <w:pStyle w:val="Normal"/>
      </w:pPr>
      <w:r>
        <w:rPr>
          <w:rFonts w:hint="eastAsia"/>
        </w:rPr>
        <w:t xml:space="preserve">本人郑重声明：本文件仅为公开模板样例，全部人物、机构、编号、数据、结论和参考文献均为虚构占位内容。该文件用于演示</w:t>
      </w:r>
      <w:r>
        <w:t xml:space="preserve"> LaTeX </w:t>
      </w:r>
      <w:r>
        <w:rPr>
          <w:rFonts w:hint="eastAsia"/>
        </w:rPr>
        <w:t xml:space="preserve">到</w:t>
      </w:r>
      <w:r>
        <w:t xml:space="preserve"> DOCX </w:t>
      </w:r>
      <w:r>
        <w:rPr>
          <w:rFonts w:hint="eastAsia"/>
        </w:rPr>
        <w:t xml:space="preserve">的转换效果，不代表任何真实论文成果。</w:t>
      </w:r>
    </w:p>
    <w:p>
      <w:r>
        <w:br w:type="page"/>
      </w:r>
    </w:p>
    <w:p>
      <w:pPr>
        <w:sectPr>
          <w:pgSz w:w="10431" w:h="14740"/>
          <w:pgMar w:top="1134" w:right="1134" w:bottom="850" w:left="1134" w:header="850" w:footer="992" w:gutter="0"/>
          <w:pgNumType w:fmt="decimal" w:start="1"/>
          <w:footnotePr>
            <w:numRestart w:val="eachPage"/>
            <w:numFmt w:val="decimalEnclosedCircleChinese"/>
          </w:footnotePr>
          <w:docGrid w:linePitch="326" w:charSpace="0"/>
        </w:sectPr>
      </w:pPr>
    </w:p>
    <w:p>
      <w:pPr>
        <w:pStyle w:val="AbstractTitleCN"/>
      </w:pPr>
      <w:r>
        <w:rPr>
          <w:rFonts w:hint="eastAsia"/>
        </w:rPr>
        <w:t xml:space="preserve">摘</w:t>
      </w:r>
      <w:r>
        <w:t xml:space="preserve"> </w:t>
      </w:r>
      <w:r>
        <w:rPr>
          <w:rFonts w:hint="eastAsia"/>
        </w:rPr>
        <w:t xml:space="preserve">要</w:t>
      </w:r>
    </w:p>
    <w:p>
      <w:pPr>
        <w:pStyle w:val="Normal"/>
      </w:pPr>
    </w:p>
    <w:p>
      <w:pPr>
        <w:pStyle w:val="AbstractBodyCN"/>
      </w:pPr>
      <w:r>
        <w:rPr>
          <w:rFonts w:hint="eastAsia"/>
        </w:rPr>
        <w:t xml:space="preserve">数字经济正在改变企业生产、要素配置与区域产业分工方式。为了展示天津财经大学博士毕业论文模板在</w:t>
      </w:r>
      <w:r>
        <w:t xml:space="preserve"> Word </w:t>
      </w:r>
      <w:r>
        <w:rPr>
          <w:rFonts w:hint="eastAsia"/>
        </w:rPr>
        <w:t xml:space="preserve">文档中的基本版式效果，本文构造了一个完全公开、完全虚构的研究样例。样例围绕</w:t>
      </w:r>
      <w:r>
        <w:rPr>
          <w:rFonts w:hint="eastAsia"/>
        </w:rPr>
        <w:t xml:space="preserve">“数字经济赋能区域产业升级”</w:t>
      </w:r>
      <w:r>
        <w:rPr>
          <w:rFonts w:hint="eastAsia"/>
        </w:rPr>
        <w:t xml:space="preserve">这一常见研究主题，依次展示标题层级、摘要关键词、正文段落、脚注、数学公式、图表、交叉引用、稳健性检验、结论建议、参考文献和致谢等论文元素。</w:t>
      </w:r>
    </w:p>
    <w:p>
      <w:pPr>
        <w:pStyle w:val="AbstractBodyCN"/>
      </w:pPr>
      <w:r>
        <w:rPr>
          <w:rFonts w:hint="eastAsia"/>
        </w:rPr>
        <w:t xml:space="preserve">需要强调的是，本文不包含真实调研材料、真实数据库、真实回归结果或任何个人信息。所有变量名称、城市名称和数值均为占位内容，其目的只是帮助使用者检查</w:t>
      </w:r>
      <w:r>
        <w:t xml:space="preserve"> Pandoc、Lua filter </w:t>
      </w:r>
      <w:r>
        <w:rPr>
          <w:rFonts w:hint="eastAsia"/>
        </w:rPr>
        <w:t xml:space="preserve">与</w:t>
      </w:r>
      <w:r>
        <w:t xml:space="preserve"> DOCX </w:t>
      </w:r>
      <w:r>
        <w:rPr>
          <w:rFonts w:hint="eastAsia"/>
        </w:rPr>
        <w:t xml:space="preserve">后处理脚本的组合效果。通过该样例，读者可以观察中文段落、公式编号、图表题注、表格线型、脚注位置以及多级标题在</w:t>
      </w:r>
      <w:r>
        <w:t xml:space="preserve"> DOCX </w:t>
      </w:r>
      <w:r>
        <w:rPr>
          <w:rFonts w:hint="eastAsia"/>
        </w:rPr>
        <w:t xml:space="preserve">中的呈现方式。</w:t>
      </w:r>
    </w:p>
    <w:p>
      <w:pPr>
        <w:pStyle w:val="Normal"/>
      </w:pPr>
    </w:p>
    <w:p>
      <w:pPr>
        <w:pStyle w:val="KeywordsLineCN"/>
      </w:pPr>
      <w:r>
        <w:rPr>
          <w:rStyle w:val="KeywordLabelCN"/>
          <w:rFonts w:hint="eastAsia"/>
        </w:rPr>
        <w:t xml:space="preserve">关键词：</w:t>
      </w:r>
      <w:r>
        <w:t xml:space="preserve"> </w:t>
      </w:r>
      <w:r>
        <w:rPr>
          <w:rFonts w:hint="eastAsia"/>
        </w:rPr>
        <w:t xml:space="preserve">数字经济，产业升级，区域经济，公开样例，DOCX</w:t>
      </w:r>
      <w:r>
        <w:t xml:space="preserve"> </w:t>
      </w:r>
      <w:r>
        <w:rPr>
          <w:rFonts w:hint="eastAsia"/>
        </w:rPr>
        <w:t xml:space="preserve">转换</w:t>
      </w:r>
    </w:p>
    <w:p>
      <w:r>
        <w:br w:type="page"/>
      </w:r>
    </w:p>
    <w:p>
      <w:pPr>
        <w:pStyle w:val="AbstractTitleEN"/>
      </w:pPr>
      <w:r>
        <w:t xml:space="preserve">Abstract</w:t>
      </w:r>
    </w:p>
    <w:p>
      <w:pPr>
        <w:pStyle w:val="Normal"/>
      </w:pPr>
    </w:p>
    <w:p>
      <w:pPr>
        <w:pStyle w:val="AbstractBodyEN"/>
      </w:pPr>
      <w:r>
        <w:t xml:space="preserve">The digital economy is reshaping production, factor allocation, and regional industrial specialization. This document provides a fully public and entirely fictional dissertation-style sample for demonstrating the LaTeX-to-DOCX conversion workflow. The sample uses the topic of digital economy and regional industrial upgrading to present common dissertation elements, including headings, abstracts, paragraphs, footnotes, equations, figures, tables, cross references, robustness checks, conclusions, references, and acknowledgements.</w:t>
      </w:r>
    </w:p>
    <w:p>
      <w:pPr>
        <w:pStyle w:val="AbstractBodyEN"/>
      </w:pPr>
      <w:r>
        <w:t xml:space="preserve">This sample does not contain real survey materials, real databases, real empirical results, or personal information. All names, regions, variables, and numerical values are placeholders. The purpose is to help users inspect how Pandoc, the Lua filter, and the DOCX post-processing scripts work together when producing a Word document.</w:t>
      </w:r>
    </w:p>
    <w:p>
      <w:pPr>
        <w:pStyle w:val="AbstractBodyEN"/>
      </w:pPr>
      <w:r>
        <w:rPr>
          <w:b/>
          <w:bCs/>
        </w:rPr>
        <w:t xml:space="preserve">Keywords:</w:t>
      </w:r>
      <w:r>
        <w:t xml:space="preserve"> </w:t>
      </w:r>
      <w:r>
        <w:t xml:space="preserve">digital economy; industrial upgrading; regional economy; public sample; DOCX conversion</w:t>
      </w:r>
    </w:p>
    <w:p>
      <w:r>
        <w:br w:type="page"/>
      </w:r>
    </w:p>
    <w:p>
      <w:pPr>
        <w:sectPr>
          <w:headerReference w:type="default" r:id="rId12"/>
          <w:footerReference w:type="default" r:id="rId11"/>
          <w:pgSz w:w="10431" w:h="14740"/>
          <w:pgMar w:top="1134" w:right="1134" w:bottom="850" w:left="1134" w:header="850" w:footer="992" w:gutter="0"/>
          <w:pgNumType w:fmt="decimal" w:start="1"/>
          <w:footnotePr>
            <w:numRestart w:val="eachPage"/>
            <w:numFmt w:val="decimalEnclosedCircleChinese"/>
          </w:footnotePr>
          <w:docGrid w:linePitch="326" w:charSpace="0"/>
        </w:sectPr>
      </w:pPr>
    </w:p>
    <w:p>
      <w:pPr>
        <w:pStyle w:val="Heading1"/>
      </w:pPr>
      <w:r>
        <w:rPr>
          <w:rFonts w:hint="eastAsia"/>
        </w:rPr>
        <w:t xml:space="preserve">第2章</w:t>
      </w:r>
      <w:r>
        <w:t xml:space="preserve">  </w:t>
      </w:r>
      <w:r>
        <w:rPr>
          <w:rFonts w:hint="eastAsia"/>
        </w:rPr>
        <w:t xml:space="preserve">绪论</w:t>
      </w:r>
    </w:p>
    <w:p>
      <w:pPr>
        <w:pStyle w:val="Normal"/>
      </w:pPr>
    </w:p>
    <w:p>
      <w:pPr>
        <w:pStyle w:val="Normal"/>
      </w:pPr>
    </w:p>
    <w:p>
      <w:pPr>
        <w:pStyle w:val="Heading2"/>
      </w:pPr>
      <w:r>
        <w:t xml:space="preserve">2.1  研究背景与问题提出</w:t>
      </w:r>
      <w:r>
        <w:rPr>
          <w:rFonts w:hint="eastAsia"/>
        </w:rPr>
        <w:t xml:space="preserve"/>
      </w:r>
    </w:p>
    <w:p>
      <w:pPr>
        <w:pStyle w:val="Normal"/>
      </w:pPr>
    </w:p>
    <w:p>
      <w:pPr>
        <w:pStyle w:val="Normal"/>
      </w:pPr>
      <w:r>
        <w:rPr>
          <w:rFonts w:hint="eastAsia"/>
        </w:rPr>
        <w:t xml:space="preserve">近年来，数字基础设施、平台经济和数据要素市场建设持续推进，数字经济已经成为推动产业结构优化的重要力量。对于区域经济而言，数字技术不仅改变企业内部生产流程，也会通过信息扩散、交易成本下降和创新网络重组影响产业升级路径。本文以一个虚构场景为例，展示博士论文中常见的研究叙述方式。</w:t>
      </w:r>
    </w:p>
    <w:p>
      <w:pPr>
        <w:pStyle w:val="Normal"/>
      </w:pPr>
      <w:r>
        <w:rPr>
          <w:rFonts w:hint="eastAsia"/>
        </w:rPr>
        <w:t xml:space="preserve">在现实写作中，绪论通常需要说明研究背景、理论意义、现实意义、研究问题、研究方法和可能贡献。本公开样例只保留这些结构的形式，不提供任何真实判断。使用者可以将本文件复制到自己的私有项目中，再替换为真实论文内容。</w:t>
      </w:r>
    </w:p>
    <w:p>
      <w:pPr>
        <w:pStyle w:val="Heading2"/>
      </w:pPr>
      <w:r>
        <w:t xml:space="preserve">2.2  研究意义</w:t>
      </w:r>
      <w:r>
        <w:rPr>
          <w:rFonts w:hint="eastAsia"/>
        </w:rPr>
        <w:t xml:space="preserve"/>
      </w:r>
    </w:p>
    <w:p>
      <w:pPr>
        <w:pStyle w:val="Normal"/>
      </w:pPr>
    </w:p>
    <w:p>
      <w:pPr>
        <w:pStyle w:val="Normal"/>
      </w:pPr>
      <w:r>
        <w:rPr>
          <w:rFonts w:hint="eastAsia"/>
        </w:rPr>
        <w:t xml:space="preserve">从理论层面看，数字经济可能通过技术进步、组织变革和市场连接影响产业升级。从实践层面看，地方政府需要理解数字基础设施建设与产业政策之间的关系。本文样例以规范化语言展示段落排版效果，并通过脚注演示注释功能</w:t>
      </w:r>
      <w:r>
        <w:rPr>
          <w:rStyle w:val="FootnoteReference"/>
        </w:rPr>
        <w:footnoteReference w:id="9"/>
      </w:r>
      <w:r>
        <w:t xml:space="preserve">。</w:t>
      </w:r>
    </w:p>
    <w:p>
      <w:pPr>
        <w:pStyle w:val="Heading2"/>
      </w:pPr>
      <w:r>
        <w:t xml:space="preserve">2.3  研究思路与技术路线</w:t>
      </w:r>
      <w:r>
        <w:rPr>
          <w:rFonts w:hint="eastAsia"/>
        </w:rPr>
        <w:t xml:space="preserve"/>
      </w:r>
    </w:p>
    <w:p>
      <w:pPr>
        <w:pStyle w:val="Normal"/>
      </w:pPr>
    </w:p>
    <w:p>
      <w:pPr>
        <w:pStyle w:val="Normal"/>
      </w:pPr>
      <w:r>
        <w:rPr>
          <w:rFonts w:hint="eastAsia"/>
        </w:rPr>
        <w:t xml:space="preserve">本文样例遵循“理论分析—模型设定—结果展示—结论建议”的基本结构。图 </w:t>
      </w:r>
      <w:hyperlink w:anchor="TJUFE_fig_framework" w:history="1">
        <w:r>
          <w:rPr>
            <w:rFonts w:hint="eastAsia"/>
          </w:rPr>
          <w:t xml:space="preserve">第3章</w:t>
        </w:r>
      </w:hyperlink>
      <w:r>
        <w:rPr>
          <w:rFonts w:hint="eastAsia"/>
        </w:rPr>
        <w:t xml:space="preserve"> 展示了一个虚构的研究框架。图中所有节点均为占位表达，不对应真实研究结论。</w:t>
      </w:r>
    </w:p>
    <w:p>
      <w:pPr>
        <w:pStyle w:val="Normal"/>
      </w:pPr>
    </w:p>
    <w:p>
      <w:pPr>
        <w:pStyle w:val="Normal"/>
        <w:jc w:val="center"/>
        <w:snapToGrid w:val="0"/>
        <w:spacing w:before="0" w:after="0" w:line="240" w:lineRule="auto"/>
        <w:keepNext w:val="1"/>
      </w:pPr>
      <w:r>
        <w:drawing>
          <ns2:inline>
            <ns2:extent cx="2020824" cy="1094613"/>
            <ns2:effectExtent b="0" l="0" r="0" t="0"/>
            <ns2:docPr descr="" title="" id="11" name="Picture"/>
            <ns3:graphic>
              <ns3:graphicData uri="http://schemas.openxmlformats.org/drawingml/2006/picture">
                <ns4:pic>
                  <ns4:nvPicPr>
                    <ns4:cNvPr descr="figures/example.png" id="12" name="Picture"/>
                    <ns4:cNvPicPr>
                      <ns3:picLocks noChangeArrowheads="1" noChangeAspect="1"/>
                    </ns4:cNvPicPr>
                  </ns4:nvPicPr>
                  <ns4:blipFill>
                    <ns3:blip r:embed="rId10"/>
                    <ns3:stretch>
                      <ns3:fillRect/>
                    </ns3:stretch>
                  </ns4:blipFill>
                  <ns4:spPr bwMode="auto">
                    <ns3:xfrm>
                      <ns3:off x="0" y="0"/>
                      <ns3:ext cx="2020824" cy="1094613"/>
                    </ns3:xfrm>
                    <ns3:prstGeom prst="rect">
                      <ns3:avLst/>
                    </ns3:prstGeom>
                    <ns3:noFill/>
                    <ns3:ln w="9525">
                      <ns3:noFill/>
                      <ns3:headEnd/>
                      <ns3:tailEnd/>
                    </ns3:ln>
                  </ns4:spPr>
                </ns4:pic>
              </ns3:graphicData>
            </ns3:graphic>
          </ns2:inline>
        </w:drawing>
      </w:r>
    </w:p>
    <w:p>
      <w:pPr>
        <w:pStyle w:val="Normal"/>
      </w:pPr>
    </w:p>
    <w:p>
      <w:pPr>
        <w:pStyle w:val="ImageCaption"/>
        <w:keepNext w:val="1"/>
      </w:pPr>
      <w:bookmarkStart w:id="1" w:name="TJUFE_fig_framework"/>
      <w:r>
        <w:rPr>
          <w:rFonts w:hint="eastAsia"/>
        </w:rPr>
        <w:t xml:space="preserve">图2-1    数字经济影响产业升级的公开占位研究框架</w:t>
      </w:r>
      <w:bookmarkEnd w:id="1"/>
    </w:p>
    <w:p>
      <w:r>
        <w:br w:type="page"/>
      </w:r>
    </w:p>
    <w:p>
      <w:pPr>
        <w:sectPr>
          <w:headerReference w:type="default" r:id="rId13"/>
          <w:footerReference w:type="default" r:id="rId11"/>
          <w:pgSz w:w="10431" w:h="14740"/>
          <w:pgMar w:top="1134" w:right="1134" w:bottom="850" w:left="1134" w:header="850" w:footer="992" w:gutter="0"/>
          <w:pgNumType w:fmt="decimal"/>
          <w:footnotePr>
            <w:numRestart w:val="eachPage"/>
            <w:numFmt w:val="decimalEnclosedCircleChinese"/>
          </w:footnotePr>
          <w:docGrid w:linePitch="326" w:charSpace="0"/>
        </w:sectPr>
      </w:pPr>
    </w:p>
    <w:p>
      <w:pPr>
        <w:pStyle w:val="Heading1"/>
      </w:pPr>
      <w:r>
        <w:rPr>
          <w:rFonts w:hint="eastAsia"/>
        </w:rPr>
        <w:t xml:space="preserve">第3章</w:t>
      </w:r>
      <w:r>
        <w:t xml:space="preserve">  </w:t>
      </w:r>
      <w:r>
        <w:rPr>
          <w:rFonts w:hint="eastAsia"/>
        </w:rPr>
        <w:t xml:space="preserve">理论基础与研究假说</w:t>
      </w:r>
    </w:p>
    <w:p>
      <w:pPr>
        <w:pStyle w:val="Normal"/>
      </w:pPr>
    </w:p>
    <w:p>
      <w:pPr>
        <w:pStyle w:val="Normal"/>
      </w:pPr>
    </w:p>
    <w:p>
      <w:pPr>
        <w:pStyle w:val="Heading2"/>
      </w:pPr>
      <w:r>
        <w:t xml:space="preserve">3.1  数字经济与产业升级</w:t>
      </w:r>
      <w:r>
        <w:rPr>
          <w:rFonts w:hint="eastAsia"/>
        </w:rPr>
        <w:t xml:space="preserve"/>
      </w:r>
    </w:p>
    <w:p>
      <w:pPr>
        <w:pStyle w:val="Normal"/>
      </w:pPr>
    </w:p>
    <w:p>
      <w:pPr>
        <w:pStyle w:val="Normal"/>
      </w:pPr>
      <w:r>
        <w:rPr>
          <w:rFonts w:hint="eastAsia"/>
        </w:rPr>
        <w:t xml:space="preserve">数字经济可以被理解为以数据资源为关键要素、以现代信息网络为重要载体、以数字技术应用为主要特征的一系列经济活动。在产业升级研究中，常见关注点包括产业结构高级化、产业结构合理化、全要素生产率提升以及创新能力改善。</w:t>
      </w:r>
    </w:p>
    <w:p>
      <w:pPr>
        <w:pStyle w:val="Heading2"/>
      </w:pPr>
      <w:r>
        <w:t xml:space="preserve">3.2  作用机制分析</w:t>
      </w:r>
      <w:r>
        <w:rPr>
          <w:rFonts w:hint="eastAsia"/>
        </w:rPr>
        <w:t xml:space="preserve"/>
      </w:r>
    </w:p>
    <w:p>
      <w:pPr>
        <w:pStyle w:val="Normal"/>
      </w:pPr>
    </w:p>
    <w:p>
      <w:pPr>
        <w:pStyle w:val="Normal"/>
      </w:pPr>
      <w:r>
        <w:rPr>
          <w:rFonts w:hint="eastAsia"/>
        </w:rPr>
        <w:t xml:space="preserve">为了演示公式环境，设区域</w:t>
      </w:r>
      <w:r>
        <w:t xml:space="preserve"> </w:t>
      </w:r>
      <ns5:oMath>
        <ns5:r>
          <ns5:t>i</ns5:t>
        </ns5:r>
      </ns5:oMath>
      <w:r>
        <w:t xml:space="preserve"> </w:t>
      </w:r>
      <w:r>
        <w:rPr>
          <w:rFonts w:hint="eastAsia"/>
        </w:rPr>
        <w:t xml:space="preserve">在时期</w:t>
      </w:r>
      <w:r>
        <w:t xml:space="preserve"> </w:t>
      </w:r>
      <ns5:oMath>
        <ns5:r>
          <ns5:t>t</ns5:t>
        </ns5:r>
      </ns5:oMath>
      <w:r>
        <w:t xml:space="preserve"> </w:t>
      </w:r>
      <w:r>
        <w:rPr>
          <w:rFonts w:hint="eastAsia"/>
        </w:rPr>
        <w:t xml:space="preserve">的产业升级水平为</w:t>
      </w:r>
      <w:r>
        <w:t xml:space="preserve"> </w:t>
      </w:r>
      <ns5:oMath>
        <ns5:r>
          <ns5:t>U</ns5:t>
        </ns5:r>
        <ns5:r>
          <ns5:t>p</ns5:t>
        </ns5:r>
        <ns5:r>
          <ns5:t>g</ns5:t>
        </ns5:r>
        <ns5:r>
          <ns5:t>r</ns5:t>
        </ns5:r>
        <ns5:r>
          <ns5:t>a</ns5:t>
        </ns5:r>
        <ns5:r>
          <ns5:t>d</ns5:t>
        </ns5:r>
        <ns5:sSub>
          <ns5:e>
            <ns5:r>
              <ns5:t>e</ns5:t>
            </ns5:r>
          </ns5:e>
          <ns5:sub>
            <ns5:r>
              <ns5:t>i</ns5:t>
            </ns5:r>
            <ns5:r>
              <ns5:t>t</ns5:t>
            </ns5:r>
          </ns5:sub>
        </ns5:sSub>
      </ns5:oMath>
      <w:r>
        <w:rPr>
          <w:rFonts w:hint="eastAsia"/>
        </w:rPr>
        <w:t xml:space="preserve">，数字经济发展水平为</w:t>
      </w:r>
      <w:r>
        <w:t xml:space="preserve"> </w:t>
      </w:r>
      <ns5:oMath>
        <ns5:r>
          <ns5:t>D</ns5:t>
        </ns5:r>
        <ns5:r>
          <ns5:t>i</ns5:t>
        </ns5:r>
        <ns5:r>
          <ns5:t>g</ns5:t>
        </ns5:r>
        <ns5:r>
          <ns5:t>i</ns5:t>
        </ns5:r>
        <ns5:r>
          <ns5:t>t</ns5:t>
        </ns5:r>
        <ns5:r>
          <ns5:t>a</ns5:t>
        </ns5:r>
        <ns5:sSub>
          <ns5:e>
            <ns5:r>
              <ns5:t>l</ns5:t>
            </ns5:r>
          </ns5:e>
          <ns5:sub>
            <ns5:r>
              <ns5:t>i</ns5:t>
            </ns5:r>
            <ns5:r>
              <ns5:t>t</ns5:t>
            </ns5:r>
          </ns5:sub>
        </ns5:sSub>
      </ns5:oMath>
      <w:r>
        <w:rPr>
          <w:rFonts w:hint="eastAsia"/>
        </w:rPr>
        <w:t xml:space="preserve">。一个简化的线性关系可以写为：</w:t>
      </w:r>
    </w:p>
    <w:p>
      <w:pPr>
        <w:pStyle w:val="EquationBlock"/>
        <w:tabs>
          <w:tab w:val="center" w:pos="4500"/>
          <w:tab w:val="right" w:pos="9000"/>
        </w:tabs>
      </w:pPr>
      <w:r>
        <w:tab/>
      </w:r>
      <ns5:oMathPara>
        <ns5:oMathParaPr>
          <ns5:jc ns5:val="center"/>
        </ns5:oMathParaPr>
        <ns5:oMath>
          <ns5:r>
            <ns5:t>U</ns5:t>
          </ns5:r>
          <ns5:r>
            <ns5:t>p</ns5:t>
          </ns5:r>
          <ns5:r>
            <ns5:t>g</ns5:t>
          </ns5:r>
          <ns5:r>
            <ns5:t>r</ns5:t>
          </ns5:r>
          <ns5:r>
            <ns5:t>a</ns5:t>
          </ns5:r>
          <ns5:r>
            <ns5:t>d</ns5:t>
          </ns5:r>
          <ns5:sSub>
            <ns5:e>
              <ns5:r>
                <ns5:t>e</ns5:t>
              </ns5:r>
            </ns5:e>
            <ns5:sub>
              <ns5:r>
                <ns5:t>i</ns5:t>
              </ns5:r>
              <ns5:r>
                <ns5:t>t</ns5:t>
              </ns5:r>
            </ns5:sub>
          </ns5:sSub>
          <ns5:r>
            <ns5:rPr>
              <ns5:sty ns5:val="p"/>
            </ns5:rPr>
            <ns5:t>=</ns5:t>
          </ns5:r>
          <ns5:r>
            <ns5:t>α</ns5:t>
          </ns5:r>
          <ns5:r>
            <ns5:rPr>
              <ns5:sty ns5:val="p"/>
            </ns5:rPr>
            <ns5:t>+</ns5:t>
          </ns5:r>
          <ns5:r>
            <ns5:t>β</ns5:t>
          </ns5:r>
          <ns5:r>
            <ns5:t>D</ns5:t>
          </ns5:r>
          <ns5:r>
            <ns5:t>i</ns5:t>
          </ns5:r>
          <ns5:r>
            <ns5:t>g</ns5:t>
          </ns5:r>
          <ns5:r>
            <ns5:t>i</ns5:t>
          </ns5:r>
          <ns5:r>
            <ns5:t>t</ns5:t>
          </ns5:r>
          <ns5:r>
            <ns5:t>a</ns5:t>
          </ns5:r>
          <ns5:sSub>
            <ns5:e>
              <ns5:r>
                <ns5:t>l</ns5:t>
              </ns5:r>
            </ns5:e>
            <ns5:sub>
              <ns5:r>
                <ns5:t>i</ns5:t>
              </ns5:r>
              <ns5:r>
                <ns5:t>t</ns5:t>
              </ns5:r>
            </ns5:sub>
          </ns5:sSub>
          <ns5:r>
            <ns5:rPr>
              <ns5:sty ns5:val="p"/>
            </ns5:rPr>
            <ns5:t>+</ns5:t>
          </ns5:r>
          <ns5:r>
            <ns5:t>γ</ns5:t>
          </ns5:r>
          <ns5:r>
            <ns5:t>C</ns5:t>
          </ns5:r>
          <ns5:r>
            <ns5:t>o</ns5:t>
          </ns5:r>
          <ns5:r>
            <ns5:t>n</ns5:t>
          </ns5:r>
          <ns5:r>
            <ns5:t>t</ns5:t>
          </ns5:r>
          <ns5:r>
            <ns5:t>r</ns5:t>
          </ns5:r>
          <ns5:r>
            <ns5:t>o</ns5:t>
          </ns5:r>
          <ns5:r>
            <ns5:t>l</ns5:t>
          </ns5:r>
          <ns5:sSub>
            <ns5:e>
              <ns5:r>
                <ns5:t>s</ns5:t>
              </ns5:r>
            </ns5:e>
            <ns5:sub>
              <ns5:r>
                <ns5:t>i</ns5:t>
              </ns5:r>
              <ns5:r>
                <ns5:t>t</ns5:t>
              </ns5:r>
            </ns5:sub>
          </ns5:sSub>
          <ns5:r>
            <ns5:rPr>
              <ns5:sty ns5:val="p"/>
            </ns5:rPr>
            <ns5:t>+</ns5:t>
          </ns5:r>
          <ns5:sSub>
            <ns5:e>
              <ns5:r>
                <ns5:t>μ</ns5:t>
              </ns5:r>
            </ns5:e>
            <ns5:sub>
              <ns5:r>
                <ns5:t>i</ns5:t>
              </ns5:r>
            </ns5:sub>
          </ns5:sSub>
          <ns5:r>
            <ns5:rPr>
              <ns5:sty ns5:val="p"/>
            </ns5:rPr>
            <ns5:t>+</ns5:t>
          </ns5:r>
          <ns5:sSub>
            <ns5:e>
              <ns5:r>
                <ns5:t>λ</ns5:t>
              </ns5:r>
            </ns5:e>
            <ns5:sub>
              <ns5:r>
                <ns5:t>t</ns5:t>
              </ns5:r>
            </ns5:sub>
          </ns5:sSub>
          <ns5:r>
            <ns5:rPr>
              <ns5:sty ns5:val="p"/>
            </ns5:rPr>
            <ns5:t>+</ns5:t>
          </ns5:r>
          <ns5:sSub>
            <ns5:e>
              <ns5:r>
                <ns5:t>ε</ns5:t>
              </ns5:r>
            </ns5:e>
            <ns5:sub>
              <ns5:r>
                <ns5:t>i</ns5:t>
              </ns5:r>
              <ns5:r>
                <ns5:t>t</ns5:t>
              </ns5:r>
            </ns5:sub>
          </ns5:sSub>
          <ns5:r>
            <ns5:rPr>
              <ns5:sty ns5:val="p"/>
            </ns5:rPr>
            <ns5:t>.</ns5:t>
          </ns5:r>
        </ns5:oMath>
      </ns5:oMathPara>
      <w:r>
        <w:tab/>
      </w:r>
      <w:bookmarkStart w:id="2" w:name="TJUFE_eq_baseline"/>
      <w:r>
        <w:rPr>
          <w:rFonts w:ascii="Times New Roman" w:hAnsi="Times New Roman" w:eastAsia="SimSun"/>
          <w:sz w:val="24"/>
          <w:szCs w:val="24"/>
        </w:rPr>
        <w:t>（3.1）</w:t>
      </w:r>
      <w:bookmarkEnd w:id="2"/>
    </w:p>
    <w:p>
      <w:pPr>
        <w:pStyle w:val="Normal"/>
      </w:pPr>
      <w:r>
        <w:rPr>
          <w:rFonts w:hint="eastAsia"/>
        </w:rPr>
        <w:t xml:space="preserve">式 </w:t>
      </w:r>
      <w:hyperlink w:anchor="TJUFE_eq_baseline" w:history="1">
        <w:r>
          <w:rPr>
            <w:rFonts w:hint="eastAsia"/>
          </w:rPr>
          <w:t xml:space="preserve">（3.1）</w:t>
        </w:r>
      </w:hyperlink>
      <w:r>
        <w:rPr>
          <w:rFonts w:hint="eastAsia"/>
        </w:rPr>
        <w:t xml:space="preserve"> 中，</w:t>
      </w:r>
      <ns5:oMath>
        <ns5:r>
          <ns5:t>C</ns5:t>
        </ns5:r>
        <ns5:r>
          <ns5:t>o</ns5:t>
        </ns5:r>
        <ns5:r>
          <ns5:t>n</ns5:t>
        </ns5:r>
        <ns5:r>
          <ns5:t>t</ns5:t>
        </ns5:r>
        <ns5:r>
          <ns5:t>r</ns5:t>
        </ns5:r>
        <ns5:r>
          <ns5:t>o</ns5:t>
        </ns5:r>
        <ns5:r>
          <ns5:t>l</ns5:t>
        </ns5:r>
        <ns5:sSub>
          <ns5:e>
            <ns5:r>
              <ns5:t>s</ns5:t>
            </ns5:r>
          </ns5:e>
          <ns5:sub>
            <ns5:r>
              <ns5:t>i</ns5:t>
            </ns5:r>
            <ns5:r>
              <ns5:t>t</ns5:t>
            </ns5:r>
          </ns5:sub>
        </ns5:sSub>
      </ns5:oMath>
      <w:r>
        <w:t xml:space="preserve"> </w:t>
      </w:r>
      <w:r>
        <w:rPr>
          <w:rFonts w:hint="eastAsia"/>
        </w:rPr>
        <w:t xml:space="preserve">表示控制变量，</w:t>
      </w:r>
      <ns5:oMath>
        <ns5:sSub>
          <ns5:e>
            <ns5:r>
              <ns5:t>μ</ns5:t>
            </ns5:r>
          </ns5:e>
          <ns5:sub>
            <ns5:r>
              <ns5:t>i</ns5:t>
            </ns5:r>
          </ns5:sub>
        </ns5:sSub>
      </ns5:oMath>
      <w:r>
        <w:t xml:space="preserve"> </w:t>
      </w:r>
      <w:r>
        <w:rPr>
          <w:rFonts w:hint="eastAsia"/>
        </w:rPr>
        <w:t xml:space="preserve">表示地区固定效应，</w:t>
      </w:r>
      <ns5:oMath>
        <ns5:sSub>
          <ns5:e>
            <ns5:r>
              <ns5:t>λ</ns5:t>
            </ns5:r>
          </ns5:e>
          <ns5:sub>
            <ns5:r>
              <ns5:t>t</ns5:t>
            </ns5:r>
          </ns5:sub>
        </ns5:sSub>
      </ns5:oMath>
      <w:r>
        <w:t xml:space="preserve"> </w:t>
      </w:r>
      <w:r>
        <w:rPr>
          <w:rFonts w:hint="eastAsia"/>
        </w:rPr>
        <w:t xml:space="preserve">表示时间固定效应。该公式只用于版式展示，不能被解释为真实估计模型。</w:t>
      </w:r>
    </w:p>
    <w:p>
      <w:pPr>
        <w:pStyle w:val="Heading2"/>
      </w:pPr>
      <w:r>
        <w:t xml:space="preserve">3.3  研究假说</w:t>
      </w:r>
      <w:r>
        <w:rPr>
          <w:rFonts w:hint="eastAsia"/>
        </w:rPr>
        <w:t xml:space="preserve"/>
      </w:r>
    </w:p>
    <w:p>
      <w:pPr>
        <w:pStyle w:val="Normal"/>
      </w:pPr>
    </w:p>
    <w:p>
      <w:pPr>
        <w:pStyle w:val="Normal"/>
      </w:pPr>
      <w:r>
        <w:rPr>
          <w:rFonts w:hint="eastAsia"/>
        </w:rPr>
        <w:t xml:space="preserve">基于上述公开占位讨论，本文样例提出如下假说：</w:t>
      </w:r>
    </w:p>
    <w:p>
      <w:pPr>
        <w:pStyle w:val="Normal"/>
      </w:pPr>
      <w:r>
        <w:rPr>
          <w:rFonts w:hint="eastAsia"/>
          <w:b/>
          <w:bCs/>
        </w:rPr>
        <w:t xml:space="preserve">假说</w:t>
      </w:r>
      <w:r>
        <w:rPr>
          <w:b/>
          <w:bCs/>
        </w:rPr>
        <w:t xml:space="preserve"> </w:t>
      </w:r>
      <w:r>
        <w:rPr>
          <w:rFonts w:hint="eastAsia"/>
          <w:b/>
          <w:bCs/>
        </w:rPr>
        <w:t xml:space="preserve">1：</w:t>
      </w:r>
      <w:r>
        <w:t xml:space="preserve"> </w:t>
      </w:r>
      <w:r>
        <w:rPr>
          <w:rFonts w:hint="eastAsia"/>
        </w:rPr>
        <w:t xml:space="preserve">在其他条件不变的情况下，数字经济发展水平越高，区域产业升级水平越高。</w:t>
      </w:r>
    </w:p>
    <w:p>
      <w:pPr>
        <w:pStyle w:val="Normal"/>
      </w:pPr>
      <w:r>
        <w:rPr>
          <w:rFonts w:hint="eastAsia"/>
          <w:b/>
          <w:bCs/>
        </w:rPr>
        <w:t xml:space="preserve">假说</w:t>
      </w:r>
      <w:r>
        <w:rPr>
          <w:b/>
          <w:bCs/>
        </w:rPr>
        <w:t xml:space="preserve"> </w:t>
      </w:r>
      <w:r>
        <w:rPr>
          <w:rFonts w:hint="eastAsia"/>
          <w:b/>
          <w:bCs/>
        </w:rPr>
        <w:t xml:space="preserve">2：</w:t>
      </w:r>
      <w:r>
        <w:t xml:space="preserve"> </w:t>
      </w:r>
      <w:r>
        <w:rPr>
          <w:rFonts w:hint="eastAsia"/>
        </w:rPr>
        <w:t xml:space="preserve">数字经济可能通过促进创新投入和提高资源配置效率影响产业升级。</w:t>
      </w:r>
    </w:p>
    <w:p>
      <w:r>
        <w:br w:type="page"/>
      </w:r>
    </w:p>
    <w:p>
      <w:pPr>
        <w:sectPr>
          <w:headerReference w:type="default" r:id="rId14"/>
          <w:footerReference w:type="default" r:id="rId11"/>
          <w:pgSz w:w="10431" w:h="14740"/>
          <w:pgMar w:top="1134" w:right="1134" w:bottom="850" w:left="1134" w:header="850" w:footer="992" w:gutter="0"/>
          <w:pgNumType w:fmt="decimal"/>
          <w:footnotePr>
            <w:numRestart w:val="eachPage"/>
            <w:numFmt w:val="decimalEnclosedCircleChinese"/>
          </w:footnotePr>
          <w:docGrid w:linePitch="326" w:charSpace="0"/>
        </w:sectPr>
      </w:pPr>
    </w:p>
    <w:p>
      <w:pPr>
        <w:pStyle w:val="Heading1"/>
      </w:pPr>
      <w:r>
        <w:rPr>
          <w:rFonts w:hint="eastAsia"/>
        </w:rPr>
        <w:t xml:space="preserve">第4章</w:t>
      </w:r>
      <w:r>
        <w:t xml:space="preserve">  </w:t>
      </w:r>
      <w:r>
        <w:rPr>
          <w:rFonts w:hint="eastAsia"/>
        </w:rPr>
        <w:t xml:space="preserve">研究设计</w:t>
      </w:r>
    </w:p>
    <w:p>
      <w:pPr>
        <w:pStyle w:val="Normal"/>
      </w:pPr>
    </w:p>
    <w:p>
      <w:pPr>
        <w:pStyle w:val="Normal"/>
      </w:pPr>
    </w:p>
    <w:p>
      <w:pPr>
        <w:pStyle w:val="Heading2"/>
      </w:pPr>
      <w:r>
        <w:t xml:space="preserve">4.1  样本说明与变量构造</w:t>
      </w:r>
      <w:r>
        <w:rPr>
          <w:rFonts w:hint="eastAsia"/>
        </w:rPr>
        <w:t xml:space="preserve"/>
      </w:r>
    </w:p>
    <w:p>
      <w:pPr>
        <w:pStyle w:val="Normal"/>
      </w:pPr>
    </w:p>
    <w:p>
      <w:pPr>
        <w:pStyle w:val="Normal"/>
      </w:pPr>
      <w:r>
        <w:rPr>
          <w:rFonts w:hint="eastAsia"/>
        </w:rPr>
        <w:t xml:space="preserve">本章展示表格、变量说明和模型设定的写法。样例数据为虚构面板数据，假设包含 30 个公开占位地区和 10 个公开占位年份。所有变量的含义见表 </w:t>
      </w:r>
      <w:hyperlink w:anchor="TJUFE_tab_variables" w:history="1">
        <w:r>
          <w:rPr>
            <w:rFonts w:hint="eastAsia"/>
          </w:rPr>
          <w:t xml:space="preserve">表4-1</w:t>
        </w:r>
      </w:hyperlink>
      <w:r>
        <w:rPr>
          <w:rFonts w:hint="eastAsia"/>
        </w:rPr>
        <w:t xml:space="preserve">。</w:t>
      </w:r>
    </w:p>
    <w:p>
      <w:pPr>
        <w:pStyle w:val="Normal"/>
      </w:pPr>
    </w:p>
    <w:p>
      <w:pPr>
        <w:pStyle w:val="TableCaption"/>
        <w:keepNext w:val="1"/>
      </w:pPr>
      <w:bookmarkStart w:id="3" w:name="TJUFE_tab_variables"/>
      <w:r>
        <w:rPr>
          <w:rFonts w:hint="eastAsia"/>
        </w:rPr>
        <w:t xml:space="preserve">表4-1    主要变量说明</w:t>
      </w:r>
      <w:bookmarkEnd w:id="3"/>
    </w:p>
    <w:p>
      <w:pPr>
        <w:pStyle w:val="Normal"/>
      </w:pPr>
    </w:p>
    <w:tbl>
      <w:tblPr>
        <w:tblStyle w:val="Table"/>
        <w:tblW w:type="auto" w:w="0"/>
        <w:tblLook w:firstRow="1" w:lastRow="0" w:firstColumn="0" w:lastColumn="0" w:noHBand="0" w:noVBand="0" w:val="0020"/>
        <w:tblCaption w:val="主要变量说明"/>
        <w:jc w:val="center"/>
        <w:tblBorders>
          <w:top w:val="single" w:sz="12" w:space="0" w:color="auto"/>
          <w:left w:val="nil"/>
          <w:bottom w:val="single" w:sz="12" w:space="0" w:color="auto"/>
          <w:right w:val="nil"/>
          <w:insideH w:val="nil"/>
          <w:insideV w:val="nil"/>
        </w:tblBorders>
      </w:tblPr>
      <w:tblGrid>
        <w:gridCol w:w="2640"/>
        <w:gridCol w:w="2640"/>
        <w:gridCol w:w="2640"/>
      </w:tblGrid>
      <w:tr>
        <w:trPr>
          <w:tblHeader w:val="1"/>
        </w:trPr>
        <w:tc>
          <w:tcPr>
            <w:tcBorders>
              <w:bottom w:val="single" w:sz="8" w:space="0" w:color="auto"/>
            </w:tcBorders>
          </w:tcPr>
          <w:p>
            <w:pPr>
              <w:pStyle w:val="Compact"/>
              <w:jc w:val="center"/>
            </w:pPr>
            <w:r>
              <w:rPr>
                <w:rFonts w:hint="eastAsia"/>
              </w:rPr>
              <w:t xml:space="preserve">变量类型</w:t>
            </w:r>
          </w:p>
        </w:tc>
        <w:tc>
          <w:tcPr>
            <w:tcBorders>
              <w:bottom w:val="single" w:sz="8" w:space="0" w:color="auto"/>
            </w:tcBorders>
          </w:tcPr>
          <w:p>
            <w:pPr>
              <w:pStyle w:val="Compact"/>
              <w:jc w:val="center"/>
            </w:pPr>
            <w:r>
              <w:rPr>
                <w:rFonts w:hint="eastAsia"/>
              </w:rPr>
              <w:t xml:space="preserve">变量符号</w:t>
            </w:r>
          </w:p>
        </w:tc>
        <w:tc>
          <w:tcPr>
            <w:tcBorders>
              <w:bottom w:val="single" w:sz="8" w:space="0" w:color="auto"/>
            </w:tcBorders>
          </w:tcPr>
          <w:p>
            <w:pPr>
              <w:pStyle w:val="Compact"/>
              <w:jc w:val="center"/>
            </w:pPr>
            <w:r>
              <w:rPr>
                <w:rFonts w:hint="eastAsia"/>
              </w:rPr>
              <w:t xml:space="preserve">变量含义</w:t>
            </w:r>
          </w:p>
        </w:tc>
      </w:tr>
      <w:tr>
        <w:tc>
          <w:tcPr/>
          <w:p>
            <w:pPr>
              <w:pStyle w:val="Compact"/>
              <w:jc w:val="center"/>
            </w:pPr>
            <w:r>
              <w:rPr>
                <w:rFonts w:hint="eastAsia"/>
              </w:rPr>
              <w:t xml:space="preserve">被解释变量</w:t>
            </w:r>
          </w:p>
        </w:tc>
        <w:tc>
          <w:tcPr/>
          <w:p>
            <w:pPr>
              <w:pStyle w:val="Normal"/>
              <w:jc w:val="center"/>
            </w:pPr>
            <ns5:oMath>
              <ns5:r>
                <ns5:t>U</ns5:t>
              </ns5:r>
              <ns5:r>
                <ns5:t>p</ns5:t>
              </ns5:r>
              <ns5:r>
                <ns5:t>g</ns5:t>
              </ns5:r>
              <ns5:r>
                <ns5:t>r</ns5:t>
              </ns5:r>
              <ns5:r>
                <ns5:t>a</ns5:t>
              </ns5:r>
              <ns5:r>
                <ns5:t>d</ns5:t>
              </ns5:r>
              <ns5:r>
                <ns5:t>e</ns5:t>
              </ns5:r>
            </ns5:oMath>
          </w:p>
        </w:tc>
        <w:tc>
          <w:tcPr/>
          <w:p>
            <w:pPr>
              <w:pStyle w:val="Compact"/>
              <w:jc w:val="center"/>
            </w:pPr>
            <w:r>
              <w:rPr>
                <w:rFonts w:hint="eastAsia"/>
              </w:rPr>
              <w:t xml:space="preserve">产业升级指数，占位指标</w:t>
            </w:r>
          </w:p>
        </w:tc>
      </w:tr>
      <w:tr>
        <w:tc>
          <w:tcPr/>
          <w:p>
            <w:pPr>
              <w:pStyle w:val="Compact"/>
              <w:jc w:val="center"/>
            </w:pPr>
            <w:r>
              <w:rPr>
                <w:rFonts w:hint="eastAsia"/>
              </w:rPr>
              <w:t xml:space="preserve">核心解释变量</w:t>
            </w:r>
          </w:p>
        </w:tc>
        <w:tc>
          <w:tcPr/>
          <w:p>
            <w:pPr>
              <w:pStyle w:val="Normal"/>
              <w:jc w:val="center"/>
            </w:pPr>
            <ns5:oMath>
              <ns5:r>
                <ns5:t>D</ns5:t>
              </ns5:r>
              <ns5:r>
                <ns5:t>i</ns5:t>
              </ns5:r>
              <ns5:r>
                <ns5:t>g</ns5:t>
              </ns5:r>
              <ns5:r>
                <ns5:t>i</ns5:t>
              </ns5:r>
              <ns5:r>
                <ns5:t>t</ns5:t>
              </ns5:r>
              <ns5:r>
                <ns5:t>a</ns5:t>
              </ns5:r>
              <ns5:r>
                <ns5:t>l</ns5:t>
              </ns5:r>
            </ns5:oMath>
          </w:p>
        </w:tc>
        <w:tc>
          <w:tcPr/>
          <w:p>
            <w:pPr>
              <w:pStyle w:val="Compact"/>
              <w:jc w:val="center"/>
            </w:pPr>
            <w:r>
              <w:rPr>
                <w:rFonts w:hint="eastAsia"/>
              </w:rPr>
              <w:t xml:space="preserve">数字经济发展指数，占位指标</w:t>
            </w:r>
          </w:p>
        </w:tc>
      </w:tr>
      <w:tr>
        <w:tc>
          <w:tcPr/>
          <w:p>
            <w:pPr>
              <w:pStyle w:val="Compact"/>
              <w:jc w:val="center"/>
            </w:pPr>
            <w:r>
              <w:rPr>
                <w:rFonts w:hint="eastAsia"/>
              </w:rPr>
              <w:t xml:space="preserve">机制变量</w:t>
            </w:r>
          </w:p>
        </w:tc>
        <w:tc>
          <w:tcPr/>
          <w:p>
            <w:pPr>
              <w:pStyle w:val="Normal"/>
              <w:jc w:val="center"/>
            </w:pPr>
            <ns5:oMath>
              <ns5:r>
                <ns5:t>I</ns5:t>
              </ns5:r>
              <ns5:r>
                <ns5:t>n</ns5:t>
              </ns5:r>
              <ns5:r>
                <ns5:t>n</ns5:t>
              </ns5:r>
              <ns5:r>
                <ns5:t>o</ns5:t>
              </ns5:r>
              <ns5:r>
                <ns5:t>v</ns5:t>
              </ns5:r>
              <ns5:r>
                <ns5:t>a</ns5:t>
              </ns5:r>
              <ns5:r>
                <ns5:t>t</ns5:t>
              </ns5:r>
              <ns5:r>
                <ns5:t>i</ns5:t>
              </ns5:r>
              <ns5:r>
                <ns5:t>o</ns5:t>
              </ns5:r>
              <ns5:r>
                <ns5:t>n</ns5:t>
              </ns5:r>
            </ns5:oMath>
          </w:p>
        </w:tc>
        <w:tc>
          <w:tcPr/>
          <w:p>
            <w:pPr>
              <w:pStyle w:val="Compact"/>
              <w:jc w:val="center"/>
            </w:pPr>
            <w:r>
              <w:rPr>
                <w:rFonts w:hint="eastAsia"/>
              </w:rPr>
              <w:t xml:space="preserve">创新投入强度，占位指标</w:t>
            </w:r>
          </w:p>
        </w:tc>
      </w:tr>
      <w:tr>
        <w:tc>
          <w:tcPr/>
          <w:p>
            <w:pPr>
              <w:pStyle w:val="Compact"/>
              <w:jc w:val="center"/>
            </w:pPr>
            <w:r>
              <w:rPr>
                <w:rFonts w:hint="eastAsia"/>
              </w:rPr>
              <w:t xml:space="preserve">控制变量</w:t>
            </w:r>
          </w:p>
        </w:tc>
        <w:tc>
          <w:tcPr/>
          <w:p>
            <w:pPr>
              <w:pStyle w:val="Normal"/>
              <w:jc w:val="center"/>
            </w:pPr>
            <ns5:oMath>
              <ns5:r>
                <ns5:t>F</ns5:t>
              </ns5:r>
              <ns5:r>
                <ns5:t>i</ns5:t>
              </ns5:r>
              <ns5:r>
                <ns5:t>n</ns5:t>
              </ns5:r>
              <ns5:r>
                <ns5:t>a</ns5:t>
              </ns5:r>
              <ns5:r>
                <ns5:t>n</ns5:t>
              </ns5:r>
              <ns5:r>
                <ns5:t>c</ns5:t>
              </ns5:r>
              <ns5:r>
                <ns5:t>e</ns5:t>
              </ns5:r>
            </ns5:oMath>
          </w:p>
        </w:tc>
        <w:tc>
          <w:tcPr/>
          <w:p>
            <w:pPr>
              <w:pStyle w:val="Compact"/>
              <w:jc w:val="center"/>
            </w:pPr>
            <w:r>
              <w:rPr>
                <w:rFonts w:hint="eastAsia"/>
              </w:rPr>
              <w:t xml:space="preserve">金融发展水平，占位指标</w:t>
            </w:r>
          </w:p>
        </w:tc>
      </w:tr>
      <w:tr>
        <w:tc>
          <w:tcPr/>
          <w:p>
            <w:pPr>
              <w:pStyle w:val="Compact"/>
              <w:jc w:val="center"/>
            </w:pPr>
            <w:r>
              <w:rPr>
                <w:rFonts w:hint="eastAsia"/>
              </w:rPr>
              <w:t xml:space="preserve">控制变量</w:t>
            </w:r>
          </w:p>
        </w:tc>
        <w:tc>
          <w:tcPr/>
          <w:p>
            <w:pPr>
              <w:pStyle w:val="Normal"/>
              <w:jc w:val="center"/>
            </w:pPr>
            <ns5:oMath>
              <ns5:r>
                <ns5:t>H</ns5:t>
              </ns5:r>
              <ns5:r>
                <ns5:t>u</ns5:t>
              </ns5:r>
              <ns5:r>
                <ns5:t>m</ns5:t>
              </ns5:r>
              <ns5:r>
                <ns5:t>a</ns5:t>
              </ns5:r>
              <ns5:r>
                <ns5:t>n</ns5:t>
              </ns5:r>
            </ns5:oMath>
          </w:p>
        </w:tc>
        <w:tc>
          <w:tcPr/>
          <w:p>
            <w:pPr>
              <w:pStyle w:val="Compact"/>
              <w:jc w:val="center"/>
            </w:pPr>
            <w:r>
              <w:rPr>
                <w:rFonts w:hint="eastAsia"/>
              </w:rPr>
              <w:t xml:space="preserve">人力资本水平，占位指标</w:t>
            </w:r>
          </w:p>
        </w:tc>
      </w:tr>
    </w:tbl>
    <w:p>
      <w:pPr>
        <w:pStyle w:val="Normal"/>
      </w:pPr>
    </w:p>
    <w:p>
      <w:pPr>
        <w:pStyle w:val="Heading2"/>
      </w:pPr>
      <w:r>
        <w:t xml:space="preserve">4.2  描述性统计</w:t>
      </w:r>
      <w:r>
        <w:rPr>
          <w:rFonts w:hint="eastAsia"/>
        </w:rPr>
        <w:t xml:space="preserve"/>
      </w:r>
    </w:p>
    <w:p>
      <w:pPr>
        <w:pStyle w:val="Normal"/>
      </w:pPr>
    </w:p>
    <w:p>
      <w:pPr>
        <w:pStyle w:val="Normal"/>
      </w:pPr>
      <w:r>
        <w:rPr>
          <w:rFonts w:hint="eastAsia"/>
        </w:rPr>
        <w:t xml:space="preserve">表 </w:t>
      </w:r>
      <w:hyperlink w:anchor="TJUFE_tab_summary" w:history="1">
        <w:r>
          <w:rPr>
            <w:rFonts w:hint="eastAsia"/>
          </w:rPr>
          <w:t xml:space="preserve">表4-2</w:t>
        </w:r>
      </w:hyperlink>
      <w:r>
        <w:rPr>
          <w:rFonts w:hint="eastAsia"/>
        </w:rPr>
        <w:t xml:space="preserve"> 给出了虚构变量的描述性统计。数值只用于检查小数、表格线和对齐效果。</w:t>
      </w:r>
    </w:p>
    <w:p>
      <w:pPr>
        <w:pStyle w:val="Normal"/>
      </w:pPr>
    </w:p>
    <w:p>
      <w:pPr>
        <w:pStyle w:val="TableCaption"/>
        <w:keepNext w:val="1"/>
      </w:pPr>
      <w:bookmarkStart w:id="4" w:name="TJUFE_tab_summary"/>
      <w:r>
        <w:rPr>
          <w:rFonts w:hint="eastAsia"/>
        </w:rPr>
        <w:t xml:space="preserve">表4-2    描述性统计：公开虚构数据</w:t>
      </w:r>
      <w:bookmarkEnd w:id="4"/>
    </w:p>
    <w:p>
      <w:pPr>
        <w:pStyle w:val="Normal"/>
      </w:pPr>
    </w:p>
    <w:tbl>
      <w:tblPr>
        <w:tblStyle w:val="Table"/>
        <w:tblW w:type="auto" w:w="0"/>
        <w:tblLook w:firstRow="1" w:lastRow="0" w:firstColumn="0" w:lastColumn="0" w:noHBand="0" w:noVBand="0" w:val="0020"/>
        <w:tblCaption w:val="描述性统计：公开虚构数据"/>
        <w:jc w:val="center"/>
        <w:tblBorders>
          <w:top w:val="single" w:sz="12" w:space="0" w:color="auto"/>
          <w:left w:val="nil"/>
          <w:bottom w:val="single" w:sz="12" w:space="0" w:color="auto"/>
          <w:right w:val="nil"/>
          <w:insideH w:val="nil"/>
          <w:insideV w:val="nil"/>
        </w:tblBorders>
      </w:tblPr>
      <w:tblGrid>
        <w:gridCol w:w="1584"/>
        <w:gridCol w:w="1584"/>
        <w:gridCol w:w="1584"/>
        <w:gridCol w:w="1584"/>
        <w:gridCol w:w="1584"/>
      </w:tblGrid>
      <w:tr>
        <w:trPr>
          <w:tblHeader w:val="1"/>
        </w:trPr>
        <w:tc>
          <w:tcPr>
            <w:tcBorders>
              <w:bottom w:val="single" w:sz="8" w:space="0" w:color="auto"/>
            </w:tcBorders>
          </w:tcPr>
          <w:p>
            <w:pPr>
              <w:pStyle w:val="Compact"/>
              <w:jc w:val="center"/>
            </w:pPr>
            <w:r>
              <w:rPr>
                <w:rFonts w:hint="eastAsia"/>
              </w:rPr>
              <w:t xml:space="preserve">变量</w:t>
            </w:r>
          </w:p>
        </w:tc>
        <w:tc>
          <w:tcPr>
            <w:tcBorders>
              <w:bottom w:val="single" w:sz="8" w:space="0" w:color="auto"/>
            </w:tcBorders>
          </w:tcPr>
          <w:p>
            <w:pPr>
              <w:pStyle w:val="Compact"/>
              <w:jc w:val="center"/>
            </w:pPr>
            <w:r>
              <w:rPr>
                <w:rFonts w:hint="eastAsia"/>
              </w:rPr>
              <w:t xml:space="preserve">均值</w:t>
            </w:r>
          </w:p>
        </w:tc>
        <w:tc>
          <w:tcPr>
            <w:tcBorders>
              <w:bottom w:val="single" w:sz="8" w:space="0" w:color="auto"/>
            </w:tcBorders>
          </w:tcPr>
          <w:p>
            <w:pPr>
              <w:pStyle w:val="Compact"/>
              <w:jc w:val="center"/>
            </w:pPr>
            <w:r>
              <w:rPr>
                <w:rFonts w:hint="eastAsia"/>
              </w:rPr>
              <w:t xml:space="preserve">标准差</w:t>
            </w:r>
          </w:p>
        </w:tc>
        <w:tc>
          <w:tcPr>
            <w:tcBorders>
              <w:bottom w:val="single" w:sz="8" w:space="0" w:color="auto"/>
            </w:tcBorders>
          </w:tcPr>
          <w:p>
            <w:pPr>
              <w:pStyle w:val="Compact"/>
              <w:jc w:val="center"/>
            </w:pPr>
            <w:r>
              <w:rPr>
                <w:rFonts w:hint="eastAsia"/>
              </w:rPr>
              <w:t xml:space="preserve">最小值</w:t>
            </w:r>
          </w:p>
        </w:tc>
        <w:tc>
          <w:tcPr>
            <w:tcBorders>
              <w:bottom w:val="single" w:sz="8" w:space="0" w:color="auto"/>
            </w:tcBorders>
          </w:tcPr>
          <w:p>
            <w:pPr>
              <w:pStyle w:val="Compact"/>
              <w:jc w:val="center"/>
            </w:pPr>
            <w:r>
              <w:rPr>
                <w:rFonts w:hint="eastAsia"/>
              </w:rPr>
              <w:t xml:space="preserve">最大值</w:t>
            </w:r>
          </w:p>
        </w:tc>
      </w:tr>
      <w:tr>
        <w:tc>
          <w:tcPr/>
          <w:p>
            <w:pPr>
              <w:pStyle w:val="Normal"/>
              <w:jc w:val="center"/>
            </w:pPr>
            <ns5:oMath>
              <ns5:r>
                <ns5:t>U</ns5:t>
              </ns5:r>
              <ns5:r>
                <ns5:t>p</ns5:t>
              </ns5:r>
              <ns5:r>
                <ns5:t>g</ns5:t>
              </ns5:r>
              <ns5:r>
                <ns5:t>r</ns5:t>
              </ns5:r>
              <ns5:r>
                <ns5:t>a</ns5:t>
              </ns5:r>
              <ns5:r>
                <ns5:t>d</ns5:t>
              </ns5:r>
              <ns5:r>
                <ns5:t>e</ns5:t>
              </ns5:r>
            </ns5:oMath>
          </w:p>
        </w:tc>
        <w:tc>
          <w:tcPr/>
          <w:p>
            <w:pPr>
              <w:pStyle w:val="Compact"/>
              <w:jc w:val="center"/>
            </w:pPr>
            <w:r>
              <w:t xml:space="preserve">0.512</w:t>
            </w:r>
          </w:p>
        </w:tc>
        <w:tc>
          <w:tcPr/>
          <w:p>
            <w:pPr>
              <w:pStyle w:val="Compact"/>
              <w:jc w:val="center"/>
            </w:pPr>
            <w:r>
              <w:t xml:space="preserve">0.143</w:t>
            </w:r>
          </w:p>
        </w:tc>
        <w:tc>
          <w:tcPr/>
          <w:p>
            <w:pPr>
              <w:pStyle w:val="Compact"/>
              <w:jc w:val="center"/>
            </w:pPr>
            <w:r>
              <w:t xml:space="preserve">0.201</w:t>
            </w:r>
          </w:p>
        </w:tc>
        <w:tc>
          <w:tcPr/>
          <w:p>
            <w:pPr>
              <w:pStyle w:val="Compact"/>
              <w:jc w:val="center"/>
            </w:pPr>
            <w:r>
              <w:t xml:space="preserve">0.863</w:t>
            </w:r>
          </w:p>
        </w:tc>
      </w:tr>
      <w:tr>
        <w:tc>
          <w:tcPr/>
          <w:p>
            <w:pPr>
              <w:pStyle w:val="Normal"/>
              <w:jc w:val="center"/>
            </w:pPr>
            <ns5:oMath>
              <ns5:r>
                <ns5:t>D</ns5:t>
              </ns5:r>
              <ns5:r>
                <ns5:t>i</ns5:t>
              </ns5:r>
              <ns5:r>
                <ns5:t>g</ns5:t>
              </ns5:r>
              <ns5:r>
                <ns5:t>i</ns5:t>
              </ns5:r>
              <ns5:r>
                <ns5:t>t</ns5:t>
              </ns5:r>
              <ns5:r>
                <ns5:t>a</ns5:t>
              </ns5:r>
              <ns5:r>
                <ns5:t>l</ns5:t>
              </ns5:r>
            </ns5:oMath>
          </w:p>
        </w:tc>
        <w:tc>
          <w:tcPr/>
          <w:p>
            <w:pPr>
              <w:pStyle w:val="Compact"/>
              <w:jc w:val="center"/>
            </w:pPr>
            <w:r>
              <w:t xml:space="preserve">0.476</w:t>
            </w:r>
          </w:p>
        </w:tc>
        <w:tc>
          <w:tcPr/>
          <w:p>
            <w:pPr>
              <w:pStyle w:val="Compact"/>
              <w:jc w:val="center"/>
            </w:pPr>
            <w:r>
              <w:t xml:space="preserve">0.158</w:t>
            </w:r>
          </w:p>
        </w:tc>
        <w:tc>
          <w:tcPr/>
          <w:p>
            <w:pPr>
              <w:pStyle w:val="Compact"/>
              <w:jc w:val="center"/>
            </w:pPr>
            <w:r>
              <w:t xml:space="preserve">0.118</w:t>
            </w:r>
          </w:p>
        </w:tc>
        <w:tc>
          <w:tcPr/>
          <w:p>
            <w:pPr>
              <w:pStyle w:val="Compact"/>
              <w:jc w:val="center"/>
            </w:pPr>
            <w:r>
              <w:t xml:space="preserve">0.902</w:t>
            </w:r>
          </w:p>
        </w:tc>
      </w:tr>
      <w:tr>
        <w:tc>
          <w:tcPr/>
          <w:p>
            <w:pPr>
              <w:pStyle w:val="Normal"/>
              <w:jc w:val="center"/>
            </w:pPr>
            <ns5:oMath>
              <ns5:r>
                <ns5:t>I</ns5:t>
              </ns5:r>
              <ns5:r>
                <ns5:t>n</ns5:t>
              </ns5:r>
              <ns5:r>
                <ns5:t>n</ns5:t>
              </ns5:r>
              <ns5:r>
                <ns5:t>o</ns5:t>
              </ns5:r>
              <ns5:r>
                <ns5:t>v</ns5:t>
              </ns5:r>
              <ns5:r>
                <ns5:t>a</ns5:t>
              </ns5:r>
              <ns5:r>
                <ns5:t>t</ns5:t>
              </ns5:r>
              <ns5:r>
                <ns5:t>i</ns5:t>
              </ns5:r>
              <ns5:r>
                <ns5:t>o</ns5:t>
              </ns5:r>
              <ns5:r>
                <ns5:t>n</ns5:t>
              </ns5:r>
            </ns5:oMath>
          </w:p>
        </w:tc>
        <w:tc>
          <w:tcPr/>
          <w:p>
            <w:pPr>
              <w:pStyle w:val="Compact"/>
              <w:jc w:val="center"/>
            </w:pPr>
            <w:r>
              <w:t xml:space="preserve">0.338</w:t>
            </w:r>
          </w:p>
        </w:tc>
        <w:tc>
          <w:tcPr/>
          <w:p>
            <w:pPr>
              <w:pStyle w:val="Compact"/>
              <w:jc w:val="center"/>
            </w:pPr>
            <w:r>
              <w:t xml:space="preserve">0.121</w:t>
            </w:r>
          </w:p>
        </w:tc>
        <w:tc>
          <w:tcPr/>
          <w:p>
            <w:pPr>
              <w:pStyle w:val="Compact"/>
              <w:jc w:val="center"/>
            </w:pPr>
            <w:r>
              <w:t xml:space="preserve">0.075</w:t>
            </w:r>
          </w:p>
        </w:tc>
        <w:tc>
          <w:tcPr/>
          <w:p>
            <w:pPr>
              <w:pStyle w:val="Compact"/>
              <w:jc w:val="center"/>
            </w:pPr>
            <w:r>
              <w:t xml:space="preserve">0.721</w:t>
            </w:r>
          </w:p>
        </w:tc>
      </w:tr>
      <w:tr>
        <w:tc>
          <w:tcPr/>
          <w:p>
            <w:pPr>
              <w:pStyle w:val="Normal"/>
              <w:jc w:val="center"/>
            </w:pPr>
            <ns5:oMath>
              <ns5:r>
                <ns5:t>F</ns5:t>
              </ns5:r>
              <ns5:r>
                <ns5:t>i</ns5:t>
              </ns5:r>
              <ns5:r>
                <ns5:t>n</ns5:t>
              </ns5:r>
              <ns5:r>
                <ns5:t>a</ns5:t>
              </ns5:r>
              <ns5:r>
                <ns5:t>n</ns5:t>
              </ns5:r>
              <ns5:r>
                <ns5:t>c</ns5:t>
              </ns5:r>
              <ns5:r>
                <ns5:t>e</ns5:t>
              </ns5:r>
            </ns5:oMath>
          </w:p>
        </w:tc>
        <w:tc>
          <w:tcPr/>
          <w:p>
            <w:pPr>
              <w:pStyle w:val="Compact"/>
              <w:jc w:val="center"/>
            </w:pPr>
            <w:r>
              <w:t xml:space="preserve">0.624</w:t>
            </w:r>
          </w:p>
        </w:tc>
        <w:tc>
          <w:tcPr/>
          <w:p>
            <w:pPr>
              <w:pStyle w:val="Compact"/>
              <w:jc w:val="center"/>
            </w:pPr>
            <w:r>
              <w:t xml:space="preserve">0.176</w:t>
            </w:r>
          </w:p>
        </w:tc>
        <w:tc>
          <w:tcPr/>
          <w:p>
            <w:pPr>
              <w:pStyle w:val="Compact"/>
              <w:jc w:val="center"/>
            </w:pPr>
            <w:r>
              <w:t xml:space="preserve">0.203</w:t>
            </w:r>
          </w:p>
        </w:tc>
        <w:tc>
          <w:tcPr/>
          <w:p>
            <w:pPr>
              <w:pStyle w:val="Compact"/>
              <w:jc w:val="center"/>
            </w:pPr>
            <w:r>
              <w:t xml:space="preserve">0.941</w:t>
            </w:r>
          </w:p>
        </w:tc>
      </w:tr>
      <w:tr>
        <w:tc>
          <w:tcPr/>
          <w:p>
            <w:pPr>
              <w:pStyle w:val="Normal"/>
              <w:jc w:val="center"/>
            </w:pPr>
            <ns5:oMath>
              <ns5:r>
                <ns5:t>H</ns5:t>
              </ns5:r>
              <ns5:r>
                <ns5:t>u</ns5:t>
              </ns5:r>
              <ns5:r>
                <ns5:t>m</ns5:t>
              </ns5:r>
              <ns5:r>
                <ns5:t>a</ns5:t>
              </ns5:r>
              <ns5:r>
                <ns5:t>n</ns5:t>
              </ns5:r>
            </ns5:oMath>
          </w:p>
        </w:tc>
        <w:tc>
          <w:tcPr/>
          <w:p>
            <w:pPr>
              <w:pStyle w:val="Compact"/>
              <w:jc w:val="center"/>
            </w:pPr>
            <w:r>
              <w:t xml:space="preserve">0.587</w:t>
            </w:r>
          </w:p>
        </w:tc>
        <w:tc>
          <w:tcPr/>
          <w:p>
            <w:pPr>
              <w:pStyle w:val="Compact"/>
              <w:jc w:val="center"/>
            </w:pPr>
            <w:r>
              <w:t xml:space="preserve">0.132</w:t>
            </w:r>
          </w:p>
        </w:tc>
        <w:tc>
          <w:tcPr/>
          <w:p>
            <w:pPr>
              <w:pStyle w:val="Compact"/>
              <w:jc w:val="center"/>
            </w:pPr>
            <w:r>
              <w:t xml:space="preserve">0.260</w:t>
            </w:r>
          </w:p>
        </w:tc>
        <w:tc>
          <w:tcPr/>
          <w:p>
            <w:pPr>
              <w:pStyle w:val="Compact"/>
              <w:jc w:val="center"/>
            </w:pPr>
            <w:r>
              <w:t xml:space="preserve">0.884</w:t>
            </w:r>
          </w:p>
        </w:tc>
      </w:tr>
    </w:tbl>
    <w:p>
      <w:pPr>
        <w:pStyle w:val="Normal"/>
      </w:pPr>
    </w:p>
    <w:p>
      <w:pPr>
        <w:pStyle w:val="Heading2"/>
      </w:pPr>
      <w:r>
        <w:t xml:space="preserve">4.3  基准模型</w:t>
      </w:r>
      <w:r>
        <w:rPr>
          <w:rFonts w:hint="eastAsia"/>
        </w:rPr>
        <w:t xml:space="preserve"/>
      </w:r>
    </w:p>
    <w:p>
      <w:pPr>
        <w:pStyle w:val="Normal"/>
      </w:pPr>
    </w:p>
    <w:p>
      <w:pPr>
        <w:pStyle w:val="Normal"/>
      </w:pPr>
      <w:r>
        <w:rPr>
          <w:rFonts w:hint="eastAsia"/>
        </w:rPr>
        <w:t xml:space="preserve">在正式研究中，模型设定需要根据理论基础、数据结构和识别策略确定。本公开样例只展示常见表达方式。若考虑中介机制，可以写为：</w:t>
      </w:r>
    </w:p>
    <w:p>
      <w:pPr>
        <w:pStyle w:val="EquationBlock"/>
      </w:pPr>
      <ns5:oMathPara>
        <ns5:oMathParaPr>
          <ns5:jc ns5:val="center"/>
        </ns5:oMathParaPr>
        <ns5:oMath>
          <ns5:eqArr>
            <ns5:e>
              <ns5:r>
                <ns5:t>I</ns5:t>
              </ns5:r>
              <ns5:r>
                <ns5:t>n</ns5:t>
              </ns5:r>
              <ns5:r>
                <ns5:t>n</ns5:t>
              </ns5:r>
              <ns5:r>
                <ns5:t>o</ns5:t>
              </ns5:r>
              <ns5:r>
                <ns5:t>v</ns5:t>
              </ns5:r>
              <ns5:r>
                <ns5:t>a</ns5:t>
              </ns5:r>
              <ns5:r>
                <ns5:t>t</ns5:t>
              </ns5:r>
              <ns5:r>
                <ns5:t>i</ns5:t>
              </ns5:r>
              <ns5:r>
                <ns5:t>o</ns5:t>
              </ns5:r>
              <ns5:sSub>
                <ns5:e>
                  <ns5:r>
                    <ns5:t>n</ns5:t>
                  </ns5:r>
                </ns5:e>
                <ns5:sub>
                  <ns5:r>
                    <ns5:t>i</ns5:t>
                  </ns5:r>
                  <ns5:r>
                    <ns5:t>t</ns5:t>
                  </ns5:r>
                </ns5:sub>
              </ns5:sSub>
              <ns5:r>
                <ns5:t>&amp;</ns5:t>
              </ns5:r>
              <ns5:r>
                <ns5:rPr>
                  <ns5:sty ns5:val="p"/>
                </ns5:rPr>
                <ns5:t>=</ns5:t>
              </ns5:r>
              <ns5:sSub>
                <ns5:e>
                  <ns5:r>
                    <ns5:t>a</ns5:t>
                  </ns5:r>
                </ns5:e>
                <ns5:sub>
                  <ns5:r>
                    <ns5:t>0</ns5:t>
                  </ns5:r>
                </ns5:sub>
              </ns5:sSub>
              <ns5:r>
                <ns5:rPr>
                  <ns5:sty ns5:val="p"/>
                </ns5:rPr>
                <ns5:t>+</ns5:t>
              </ns5:r>
              <ns5:sSub>
                <ns5:e>
                  <ns5:r>
                    <ns5:t>a</ns5:t>
                  </ns5:r>
                </ns5:e>
                <ns5:sub>
                  <ns5:r>
                    <ns5:t>1</ns5:t>
                  </ns5:r>
                </ns5:sub>
              </ns5:sSub>
              <ns5:r>
                <ns5:t>D</ns5:t>
              </ns5:r>
              <ns5:r>
                <ns5:t>i</ns5:t>
              </ns5:r>
              <ns5:r>
                <ns5:t>g</ns5:t>
              </ns5:r>
              <ns5:r>
                <ns5:t>i</ns5:t>
              </ns5:r>
              <ns5:r>
                <ns5:t>t</ns5:t>
              </ns5:r>
              <ns5:r>
                <ns5:t>a</ns5:t>
              </ns5:r>
              <ns5:sSub>
                <ns5:e>
                  <ns5:r>
                    <ns5:t>l</ns5:t>
                  </ns5:r>
                </ns5:e>
                <ns5:sub>
                  <ns5:r>
                    <ns5:t>i</ns5:t>
                  </ns5:r>
                  <ns5:r>
                    <ns5:t>t</ns5:t>
                  </ns5:r>
                </ns5:sub>
              </ns5:sSub>
              <ns5:r>
                <ns5:rPr>
                  <ns5:sty ns5:val="p"/>
                </ns5:rPr>
                <ns5:t>+</ns5:t>
              </ns5:r>
              <ns5:sSub>
                <ns5:e>
                  <ns5:r>
                    <ns5:t>a</ns5:t>
                  </ns5:r>
                </ns5:e>
                <ns5:sub>
                  <ns5:r>
                    <ns5:t>2</ns5:t>
                  </ns5:r>
                </ns5:sub>
              </ns5:sSub>
              <ns5:r>
                <ns5:t>C</ns5:t>
              </ns5:r>
              <ns5:r>
                <ns5:t>o</ns5:t>
              </ns5:r>
              <ns5:r>
                <ns5:t>n</ns5:t>
              </ns5:r>
              <ns5:r>
                <ns5:t>t</ns5:t>
              </ns5:r>
              <ns5:r>
                <ns5:t>r</ns5:t>
              </ns5:r>
              <ns5:r>
                <ns5:t>o</ns5:t>
              </ns5:r>
              <ns5:r>
                <ns5:t>l</ns5:t>
              </ns5:r>
              <ns5:sSub>
                <ns5:e>
                  <ns5:r>
                    <ns5:t>s</ns5:t>
                  </ns5:r>
                </ns5:e>
                <ns5:sub>
                  <ns5:r>
                    <ns5:t>i</ns5:t>
                  </ns5:r>
                  <ns5:r>
                    <ns5:t>t</ns5:t>
                  </ns5:r>
                </ns5:sub>
              </ns5:sSub>
              <ns5:r>
                <ns5:rPr>
                  <ns5:sty ns5:val="p"/>
                </ns5:rPr>
                <ns5:t>+</ns5:t>
              </ns5:r>
              <ns5:sSub>
                <ns5:e>
                  <ns5:r>
                    <ns5:t>μ</ns5:t>
                  </ns5:r>
                </ns5:e>
                <ns5:sub>
                  <ns5:r>
                    <ns5:t>i</ns5:t>
                  </ns5:r>
                </ns5:sub>
              </ns5:sSub>
              <ns5:r>
                <ns5:rPr>
                  <ns5:sty ns5:val="p"/>
                </ns5:rPr>
                <ns5:t>+</ns5:t>
              </ns5:r>
              <ns5:sSub>
                <ns5:e>
                  <ns5:r>
                    <ns5:t>λ</ns5:t>
                  </ns5:r>
                </ns5:e>
                <ns5:sub>
                  <ns5:r>
                    <ns5:t>t</ns5:t>
                  </ns5:r>
                </ns5:sub>
              </ns5:sSub>
              <ns5:r>
                <ns5:rPr>
                  <ns5:sty ns5:val="p"/>
                </ns5:rPr>
                <ns5:t>+</ns5:t>
              </ns5:r>
              <ns5:sSub>
                <ns5:e>
                  <ns5:r>
                    <ns5:t>u</ns5:t>
                  </ns5:r>
                </ns5:e>
                <ns5:sub>
                  <ns5:r>
                    <ns5:t>i</ns5:t>
                  </ns5:r>
                  <ns5:r>
                    <ns5:t>t</ns5:t>
                  </ns5:r>
                </ns5:sub>
              </ns5:sSub>
              <ns5:r>
                <ns5:rPr>
                  <ns5:sty ns5:val="p"/>
                </ns5:rPr>
                <ns5:t>,</ns5:t>
              </ns5:r>
            </ns5:e>
            <ns5:e>
              <ns5:r>
                <ns5:t>U</ns5:t>
              </ns5:r>
              <ns5:r>
                <ns5:t>p</ns5:t>
              </ns5:r>
              <ns5:r>
                <ns5:t>g</ns5:t>
              </ns5:r>
              <ns5:r>
                <ns5:t>r</ns5:t>
              </ns5:r>
              <ns5:r>
                <ns5:t>a</ns5:t>
              </ns5:r>
              <ns5:r>
                <ns5:t>d</ns5:t>
              </ns5:r>
              <ns5:sSub>
                <ns5:e>
                  <ns5:r>
                    <ns5:t>e</ns5:t>
                  </ns5:r>
                </ns5:e>
                <ns5:sub>
                  <ns5:r>
                    <ns5:t>i</ns5:t>
                  </ns5:r>
                  <ns5:r>
                    <ns5:t>t</ns5:t>
                  </ns5:r>
                </ns5:sub>
              </ns5:sSub>
              <ns5:r>
                <ns5:t>&amp;</ns5:t>
              </ns5:r>
              <ns5:r>
                <ns5:rPr>
                  <ns5:sty ns5:val="p"/>
                </ns5:rPr>
                <ns5:t>=</ns5:t>
              </ns5:r>
              <ns5:sSub>
                <ns5:e>
                  <ns5:r>
                    <ns5:t>b</ns5:t>
                  </ns5:r>
                </ns5:e>
                <ns5:sub>
                  <ns5:r>
                    <ns5:t>0</ns5:t>
                  </ns5:r>
                </ns5:sub>
              </ns5:sSub>
              <ns5:r>
                <ns5:rPr>
                  <ns5:sty ns5:val="p"/>
                </ns5:rPr>
                <ns5:t>+</ns5:t>
              </ns5:r>
              <ns5:sSub>
                <ns5:e>
                  <ns5:r>
                    <ns5:t>b</ns5:t>
                  </ns5:r>
                </ns5:e>
                <ns5:sub>
                  <ns5:r>
                    <ns5:t>1</ns5:t>
                  </ns5:r>
                </ns5:sub>
              </ns5:sSub>
              <ns5:r>
                <ns5:t>D</ns5:t>
              </ns5:r>
              <ns5:r>
                <ns5:t>i</ns5:t>
              </ns5:r>
              <ns5:r>
                <ns5:t>g</ns5:t>
              </ns5:r>
              <ns5:r>
                <ns5:t>i</ns5:t>
              </ns5:r>
              <ns5:r>
                <ns5:t>t</ns5:t>
              </ns5:r>
              <ns5:r>
                <ns5:t>a</ns5:t>
              </ns5:r>
              <ns5:sSub>
                <ns5:e>
                  <ns5:r>
                    <ns5:t>l</ns5:t>
                  </ns5:r>
                </ns5:e>
                <ns5:sub>
                  <ns5:r>
                    <ns5:t>i</ns5:t>
                  </ns5:r>
                  <ns5:r>
                    <ns5:t>t</ns5:t>
                  </ns5:r>
                </ns5:sub>
              </ns5:sSub>
              <ns5:r>
                <ns5:rPr>
                  <ns5:sty ns5:val="p"/>
                </ns5:rPr>
                <ns5:t>+</ns5:t>
              </ns5:r>
              <ns5:sSub>
                <ns5:e>
                  <ns5:r>
                    <ns5:t>b</ns5:t>
                  </ns5:r>
                </ns5:e>
                <ns5:sub>
                  <ns5:r>
                    <ns5:t>2</ns5:t>
                  </ns5:r>
                </ns5:sub>
              </ns5:sSub>
              <ns5:r>
                <ns5:t>I</ns5:t>
              </ns5:r>
              <ns5:r>
                <ns5:t>n</ns5:t>
              </ns5:r>
              <ns5:r>
                <ns5:t>n</ns5:t>
              </ns5:r>
              <ns5:r>
                <ns5:t>o</ns5:t>
              </ns5:r>
              <ns5:r>
                <ns5:t>v</ns5:t>
              </ns5:r>
              <ns5:r>
                <ns5:t>a</ns5:t>
              </ns5:r>
              <ns5:r>
                <ns5:t>t</ns5:t>
              </ns5:r>
              <ns5:r>
                <ns5:t>i</ns5:t>
              </ns5:r>
              <ns5:r>
                <ns5:t>o</ns5:t>
              </ns5:r>
              <ns5:sSub>
                <ns5:e>
                  <ns5:r>
                    <ns5:t>n</ns5:t>
                  </ns5:r>
                </ns5:e>
                <ns5:sub>
                  <ns5:r>
                    <ns5:t>i</ns5:t>
                  </ns5:r>
                  <ns5:r>
                    <ns5:t>t</ns5:t>
                  </ns5:r>
                </ns5:sub>
              </ns5:sSub>
              <ns5:r>
                <ns5:rPr>
                  <ns5:sty ns5:val="p"/>
                </ns5:rPr>
                <ns5:t>+</ns5:t>
              </ns5:r>
              <ns5:sSub>
                <ns5:e>
                  <ns5:r>
                    <ns5:t>b</ns5:t>
                  </ns5:r>
                </ns5:e>
                <ns5:sub>
                  <ns5:r>
                    <ns5:t>3</ns5:t>
                  </ns5:r>
                </ns5:sub>
              </ns5:sSub>
              <ns5:r>
                <ns5:t>C</ns5:t>
              </ns5:r>
              <ns5:r>
                <ns5:t>o</ns5:t>
              </ns5:r>
              <ns5:r>
                <ns5:t>n</ns5:t>
              </ns5:r>
              <ns5:r>
                <ns5:t>t</ns5:t>
              </ns5:r>
              <ns5:r>
                <ns5:t>r</ns5:t>
              </ns5:r>
              <ns5:r>
                <ns5:t>o</ns5:t>
              </ns5:r>
              <ns5:r>
                <ns5:t>l</ns5:t>
              </ns5:r>
              <ns5:sSub>
                <ns5:e>
                  <ns5:r>
                    <ns5:t>s</ns5:t>
                  </ns5:r>
                </ns5:e>
                <ns5:sub>
                  <ns5:r>
                    <ns5:t>i</ns5:t>
                  </ns5:r>
                  <ns5:r>
                    <ns5:t>t</ns5:t>
                  </ns5:r>
                </ns5:sub>
              </ns5:sSub>
              <ns5:r>
                <ns5:rPr>
                  <ns5:sty ns5:val="p"/>
                </ns5:rPr>
                <ns5:t>+</ns5:t>
              </ns5:r>
              <ns5:sSub>
                <ns5:e>
                  <ns5:r>
                    <ns5:t>μ</ns5:t>
                  </ns5:r>
                </ns5:e>
                <ns5:sub>
                  <ns5:r>
                    <ns5:t>i</ns5:t>
                  </ns5:r>
                </ns5:sub>
              </ns5:sSub>
              <ns5:r>
                <ns5:rPr>
                  <ns5:sty ns5:val="p"/>
                </ns5:rPr>
                <ns5:t>+</ns5:t>
              </ns5:r>
              <ns5:sSub>
                <ns5:e>
                  <ns5:r>
                    <ns5:t>λ</ns5:t>
                  </ns5:r>
                </ns5:e>
                <ns5:sub>
                  <ns5:r>
                    <ns5:t>t</ns5:t>
                  </ns5:r>
                </ns5:sub>
              </ns5:sSub>
              <ns5:r>
                <ns5:rPr>
                  <ns5:sty ns5:val="p"/>
                </ns5:rPr>
                <ns5:t>+</ns5:t>
              </ns5:r>
              <ns5:sSub>
                <ns5:e>
                  <ns5:r>
                    <ns5:t>v</ns5:t>
                  </ns5:r>
                </ns5:e>
                <ns5:sub>
                  <ns5:r>
                    <ns5:t>i</ns5:t>
                  </ns5:r>
                  <ns5:r>
                    <ns5:t>t</ns5:t>
                  </ns5:r>
                </ns5:sub>
              </ns5:sSub>
              <ns5:r>
                <ns5:rPr>
                  <ns5:sty ns5:val="p"/>
                </ns5:rPr>
                <ns5:t>.</ns5:t>
              </ns5:r>
            </ns5:e>
          </ns5:eqArr>
        </ns5:oMath>
      </ns5:oMathPara>
    </w:p>
    <w:p>
      <w:r>
        <w:br w:type="page"/>
      </w:r>
    </w:p>
    <w:p>
      <w:pPr>
        <w:sectPr>
          <w:headerReference w:type="default" r:id="rId15"/>
          <w:footerReference w:type="default" r:id="rId11"/>
          <w:pgSz w:w="10431" w:h="14740"/>
          <w:pgMar w:top="1134" w:right="1134" w:bottom="850" w:left="1134" w:header="850" w:footer="992" w:gutter="0"/>
          <w:pgNumType w:fmt="decimal"/>
          <w:footnotePr>
            <w:numRestart w:val="eachPage"/>
            <w:numFmt w:val="decimalEnclosedCircleChinese"/>
          </w:footnotePr>
          <w:docGrid w:linePitch="326" w:charSpace="0"/>
        </w:sectPr>
      </w:pPr>
    </w:p>
    <w:p>
      <w:pPr>
        <w:pStyle w:val="Heading1"/>
      </w:pPr>
      <w:r>
        <w:rPr>
          <w:rFonts w:hint="eastAsia"/>
        </w:rPr>
        <w:t xml:space="preserve">第5章</w:t>
      </w:r>
      <w:r>
        <w:t xml:space="preserve">  </w:t>
      </w:r>
      <w:r>
        <w:rPr>
          <w:rFonts w:hint="eastAsia"/>
        </w:rPr>
        <w:t xml:space="preserve">实证结果与分析</w:t>
      </w:r>
    </w:p>
    <w:p>
      <w:pPr>
        <w:pStyle w:val="Normal"/>
      </w:pPr>
    </w:p>
    <w:p>
      <w:pPr>
        <w:pStyle w:val="Normal"/>
      </w:pPr>
    </w:p>
    <w:p>
      <w:pPr>
        <w:pStyle w:val="Heading2"/>
      </w:pPr>
      <w:r>
        <w:t xml:space="preserve">5.1  基准回归结果</w:t>
      </w:r>
      <w:r>
        <w:rPr>
          <w:rFonts w:hint="eastAsia"/>
        </w:rPr>
        <w:t xml:space="preserve"/>
      </w:r>
    </w:p>
    <w:p>
      <w:pPr>
        <w:pStyle w:val="Normal"/>
      </w:pPr>
    </w:p>
    <w:p>
      <w:pPr>
        <w:pStyle w:val="Normal"/>
      </w:pPr>
      <w:r>
        <w:rPr>
          <w:rFonts w:hint="eastAsia"/>
        </w:rPr>
        <w:t xml:space="preserve">表 </w:t>
      </w:r>
      <w:hyperlink w:anchor="TJUFE_tab_regression" w:history="1">
        <w:r>
          <w:rPr>
            <w:rFonts w:hint="eastAsia"/>
          </w:rPr>
          <w:t xml:space="preserve">表5-1</w:t>
        </w:r>
      </w:hyperlink>
      <w:r>
        <w:rPr>
          <w:rFonts w:hint="eastAsia"/>
        </w:rPr>
        <w:t xml:space="preserve"> 展示虚构回归结果。表中星号、括号和列标题用于检查 Word 表格在论文场景下的展示效果。</w:t>
      </w:r>
    </w:p>
    <w:p>
      <w:pPr>
        <w:pStyle w:val="Normal"/>
      </w:pPr>
    </w:p>
    <w:p>
      <w:pPr>
        <w:pStyle w:val="TableCaption"/>
        <w:keepNext w:val="1"/>
      </w:pPr>
      <w:bookmarkStart w:id="5" w:name="TJUFE_tab_regression"/>
      <w:r>
        <w:rPr>
          <w:rFonts w:hint="eastAsia"/>
        </w:rPr>
        <w:t xml:space="preserve">表5-1    基准回归结果：公开虚构数据</w:t>
      </w:r>
      <w:bookmarkEnd w:id="5"/>
    </w:p>
    <w:p>
      <w:pPr>
        <w:pStyle w:val="Normal"/>
      </w:pPr>
    </w:p>
    <w:tbl>
      <w:tblPr>
        <w:tblStyle w:val="Table"/>
        <w:tblW w:type="auto" w:w="0"/>
        <w:tblLook w:firstRow="0" w:lastRow="0" w:firstColumn="0" w:lastColumn="0" w:noHBand="0" w:noVBand="0" w:val="0000"/>
        <w:tblCaption w:val="基准回归结果：公开虚构数据"/>
        <w:jc w:val="center"/>
        <w:tblBorders>
          <w:top w:val="single" w:sz="12" w:space="0" w:color="auto"/>
          <w:left w:val="nil"/>
          <w:bottom w:val="single" w:sz="12" w:space="0" w:color="auto"/>
          <w:right w:val="nil"/>
          <w:insideH w:val="nil"/>
          <w:insideV w:val="nil"/>
        </w:tblBorders>
      </w:tblPr>
      <w:tblGrid>
        <w:gridCol w:w="1980"/>
        <w:gridCol w:w="1980"/>
        <w:gridCol w:w="1980"/>
        <w:gridCol w:w="1980"/>
      </w:tblGrid>
      <w:tr>
        <w:trPr>
          <w:tblHeader w:val="1"/>
        </w:trPr>
        <w:tc>
          <w:tcPr>
            <w:tcBorders>
              <w:bottom w:val="single" w:sz="8" w:space="0" w:color="auto"/>
            </w:tcBorders>
          </w:tcPr>
          <w:p>
            <w:pPr>
              <w:pStyle w:val="Compact"/>
              <w:jc w:val="center"/>
            </w:pPr>
          </w:p>
        </w:tc>
        <w:tc>
          <w:tcPr>
            <w:tcBorders>
              <w:bottom w:val="single" w:sz="8" w:space="0" w:color="auto"/>
            </w:tcBorders>
          </w:tcPr>
          <w:p>
            <w:pPr>
              <w:pStyle w:val="Compact"/>
              <w:jc w:val="center"/>
            </w:pPr>
            <w:r>
              <w:t xml:space="preserve">(1)</w:t>
            </w:r>
          </w:p>
        </w:tc>
        <w:tc>
          <w:tcPr>
            <w:tcBorders>
              <w:bottom w:val="single" w:sz="8" w:space="0" w:color="auto"/>
            </w:tcBorders>
          </w:tcPr>
          <w:p>
            <w:pPr>
              <w:pStyle w:val="Compact"/>
              <w:jc w:val="center"/>
            </w:pPr>
            <w:r>
              <w:t xml:space="preserve">(2)</w:t>
            </w:r>
          </w:p>
        </w:tc>
        <w:tc>
          <w:tcPr>
            <w:tcBorders>
              <w:bottom w:val="single" w:sz="8" w:space="0" w:color="auto"/>
            </w:tcBorders>
          </w:tcPr>
          <w:p>
            <w:pPr>
              <w:pStyle w:val="Compact"/>
              <w:jc w:val="center"/>
            </w:pPr>
            <w:r>
              <w:t xml:space="preserve">(3)</w:t>
            </w:r>
          </w:p>
        </w:tc>
      </w:tr>
      <w:tr>
        <w:tc>
          <w:tcPr/>
          <w:p>
            <w:pPr>
              <w:pStyle w:val="Compact"/>
              <w:jc w:val="center"/>
            </w:pPr>
            <w:r>
              <w:rPr>
                <w:rFonts w:hint="eastAsia"/>
              </w:rPr>
              <w:t xml:space="preserve">变量</w:t>
            </w:r>
          </w:p>
        </w:tc>
        <w:tc>
          <w:tcPr/>
          <w:p>
            <w:pPr>
              <w:pStyle w:val="Normal"/>
              <w:jc w:val="center"/>
            </w:pPr>
            <ns5:oMath>
              <ns5:r>
                <ns5:t>U</ns5:t>
              </ns5:r>
              <ns5:r>
                <ns5:t>p</ns5:t>
              </ns5:r>
              <ns5:r>
                <ns5:t>g</ns5:t>
              </ns5:r>
              <ns5:r>
                <ns5:t>r</ns5:t>
              </ns5:r>
              <ns5:r>
                <ns5:t>a</ns5:t>
              </ns5:r>
              <ns5:r>
                <ns5:t>d</ns5:t>
              </ns5:r>
              <ns5:r>
                <ns5:t>e</ns5:t>
              </ns5:r>
            </ns5:oMath>
          </w:p>
        </w:tc>
        <w:tc>
          <w:tcPr/>
          <w:p>
            <w:pPr>
              <w:pStyle w:val="Normal"/>
              <w:jc w:val="center"/>
            </w:pPr>
            <ns5:oMath>
              <ns5:r>
                <ns5:t>U</ns5:t>
              </ns5:r>
              <ns5:r>
                <ns5:t>p</ns5:t>
              </ns5:r>
              <ns5:r>
                <ns5:t>g</ns5:t>
              </ns5:r>
              <ns5:r>
                <ns5:t>r</ns5:t>
              </ns5:r>
              <ns5:r>
                <ns5:t>a</ns5:t>
              </ns5:r>
              <ns5:r>
                <ns5:t>d</ns5:t>
              </ns5:r>
              <ns5:r>
                <ns5:t>e</ns5:t>
              </ns5:r>
            </ns5:oMath>
          </w:p>
        </w:tc>
        <w:tc>
          <w:tcPr/>
          <w:p>
            <w:pPr>
              <w:pStyle w:val="Normal"/>
              <w:jc w:val="center"/>
            </w:pPr>
            <ns5:oMath>
              <ns5:r>
                <ns5:t>U</ns5:t>
              </ns5:r>
              <ns5:r>
                <ns5:t>p</ns5:t>
              </ns5:r>
              <ns5:r>
                <ns5:t>g</ns5:t>
              </ns5:r>
              <ns5:r>
                <ns5:t>r</ns5:t>
              </ns5:r>
              <ns5:r>
                <ns5:t>a</ns5:t>
              </ns5:r>
              <ns5:r>
                <ns5:t>d</ns5:t>
              </ns5:r>
              <ns5:r>
                <ns5:t>e</ns5:t>
              </ns5:r>
            </ns5:oMath>
          </w:p>
        </w:tc>
      </w:tr>
      <w:tr>
        <w:tc>
          <w:tcPr/>
          <w:p>
            <w:pPr>
              <w:pStyle w:val="Normal"/>
              <w:jc w:val="center"/>
            </w:pPr>
            <ns5:oMath>
              <ns5:r>
                <ns5:t>D</ns5:t>
              </ns5:r>
              <ns5:r>
                <ns5:t>i</ns5:t>
              </ns5:r>
              <ns5:r>
                <ns5:t>g</ns5:t>
              </ns5:r>
              <ns5:r>
                <ns5:t>i</ns5:t>
              </ns5:r>
              <ns5:r>
                <ns5:t>t</ns5:t>
              </ns5:r>
              <ns5:r>
                <ns5:t>a</ns5:t>
              </ns5:r>
              <ns5:r>
                <ns5:t>l</ns5:t>
              </ns5:r>
            </ns5:oMath>
          </w:p>
        </w:tc>
        <w:tc>
          <w:tcPr/>
          <w:p>
            <w:pPr>
              <w:pStyle w:val="Compact"/>
              <w:jc w:val="center"/>
            </w:pPr>
            <w:r>
              <w:t xml:space="preserve">0.215***</w:t>
            </w:r>
          </w:p>
        </w:tc>
        <w:tc>
          <w:tcPr/>
          <w:p>
            <w:pPr>
              <w:pStyle w:val="Compact"/>
              <w:jc w:val="center"/>
            </w:pPr>
            <w:r>
              <w:t xml:space="preserve">0.188***</w:t>
            </w:r>
          </w:p>
        </w:tc>
        <w:tc>
          <w:tcPr/>
          <w:p>
            <w:pPr>
              <w:pStyle w:val="Compact"/>
              <w:jc w:val="center"/>
            </w:pPr>
            <w:r>
              <w:t xml:space="preserve">0.164**</w:t>
            </w:r>
          </w:p>
        </w:tc>
      </w:tr>
      <w:tr>
        <w:tc>
          <w:tcPr/>
          <w:p>
            <w:pPr>
              <w:pStyle w:val="Compact"/>
              <w:jc w:val="center"/>
            </w:pPr>
          </w:p>
        </w:tc>
        <w:tc>
          <w:tcPr/>
          <w:p>
            <w:pPr>
              <w:pStyle w:val="Compact"/>
              <w:jc w:val="center"/>
            </w:pPr>
            <w:r>
              <w:t xml:space="preserve">(0.052)</w:t>
            </w:r>
          </w:p>
        </w:tc>
        <w:tc>
          <w:tcPr/>
          <w:p>
            <w:pPr>
              <w:pStyle w:val="Compact"/>
              <w:jc w:val="center"/>
            </w:pPr>
            <w:r>
              <w:t xml:space="preserve">(0.049)</w:t>
            </w:r>
          </w:p>
        </w:tc>
        <w:tc>
          <w:tcPr/>
          <w:p>
            <w:pPr>
              <w:pStyle w:val="Compact"/>
              <w:jc w:val="center"/>
            </w:pPr>
            <w:r>
              <w:t xml:space="preserve">(0.061)</w:t>
            </w:r>
          </w:p>
        </w:tc>
      </w:tr>
      <w:tr>
        <w:tc>
          <w:tcPr/>
          <w:p>
            <w:pPr>
              <w:pStyle w:val="Normal"/>
              <w:jc w:val="center"/>
            </w:pPr>
            <ns5:oMath>
              <ns5:r>
                <ns5:t>F</ns5:t>
              </ns5:r>
              <ns5:r>
                <ns5:t>i</ns5:t>
              </ns5:r>
              <ns5:r>
                <ns5:t>n</ns5:t>
              </ns5:r>
              <ns5:r>
                <ns5:t>a</ns5:t>
              </ns5:r>
              <ns5:r>
                <ns5:t>n</ns5:t>
              </ns5:r>
              <ns5:r>
                <ns5:t>c</ns5:t>
              </ns5:r>
              <ns5:r>
                <ns5:t>e</ns5:t>
              </ns5:r>
            </ns5:oMath>
          </w:p>
        </w:tc>
        <w:tc>
          <w:tcPr/>
          <w:p>
            <w:pPr>
              <w:pStyle w:val="Compact"/>
              <w:jc w:val="center"/>
            </w:pPr>
          </w:p>
        </w:tc>
        <w:tc>
          <w:tcPr/>
          <w:p>
            <w:pPr>
              <w:pStyle w:val="Compact"/>
              <w:jc w:val="center"/>
            </w:pPr>
            <w:r>
              <w:t xml:space="preserve">0.093**</w:t>
            </w:r>
          </w:p>
        </w:tc>
        <w:tc>
          <w:tcPr/>
          <w:p>
            <w:pPr>
              <w:pStyle w:val="Compact"/>
              <w:jc w:val="center"/>
            </w:pPr>
            <w:r>
              <w:t xml:space="preserve">0.081*</w:t>
            </w:r>
          </w:p>
        </w:tc>
      </w:tr>
      <w:tr>
        <w:tc>
          <w:tcPr/>
          <w:p>
            <w:pPr>
              <w:pStyle w:val="Compact"/>
              <w:jc w:val="center"/>
            </w:pPr>
          </w:p>
        </w:tc>
        <w:tc>
          <w:tcPr/>
          <w:p>
            <w:pPr>
              <w:pStyle w:val="Compact"/>
              <w:jc w:val="center"/>
            </w:pPr>
          </w:p>
        </w:tc>
        <w:tc>
          <w:tcPr/>
          <w:p>
            <w:pPr>
              <w:pStyle w:val="Compact"/>
              <w:jc w:val="center"/>
            </w:pPr>
            <w:r>
              <w:t xml:space="preserve">(0.037)</w:t>
            </w:r>
          </w:p>
        </w:tc>
        <w:tc>
          <w:tcPr/>
          <w:p>
            <w:pPr>
              <w:pStyle w:val="Compact"/>
              <w:jc w:val="center"/>
            </w:pPr>
            <w:r>
              <w:t xml:space="preserve">(0.044)</w:t>
            </w:r>
          </w:p>
        </w:tc>
      </w:tr>
      <w:tr>
        <w:tc>
          <w:tcPr/>
          <w:p>
            <w:pPr>
              <w:pStyle w:val="Normal"/>
              <w:jc w:val="center"/>
            </w:pPr>
            <ns5:oMath>
              <ns5:r>
                <ns5:t>H</ns5:t>
              </ns5:r>
              <ns5:r>
                <ns5:t>u</ns5:t>
              </ns5:r>
              <ns5:r>
                <ns5:t>m</ns5:t>
              </ns5:r>
              <ns5:r>
                <ns5:t>a</ns5:t>
              </ns5:r>
              <ns5:r>
                <ns5:t>n</ns5:t>
              </ns5:r>
            </ns5:oMath>
          </w:p>
        </w:tc>
        <w:tc>
          <w:tcPr/>
          <w:p>
            <w:pPr>
              <w:pStyle w:val="Compact"/>
              <w:jc w:val="center"/>
            </w:pPr>
          </w:p>
        </w:tc>
        <w:tc>
          <w:tcPr/>
          <w:p>
            <w:pPr>
              <w:pStyle w:val="Compact"/>
              <w:jc w:val="center"/>
            </w:pPr>
          </w:p>
        </w:tc>
        <w:tc>
          <w:tcPr/>
          <w:p>
            <w:pPr>
              <w:pStyle w:val="Compact"/>
              <w:jc w:val="center"/>
            </w:pPr>
            <w:r>
              <w:t xml:space="preserve">0.126**</w:t>
            </w:r>
          </w:p>
        </w:tc>
      </w:tr>
      <w:tr>
        <w:tc>
          <w:tcPr/>
          <w:p>
            <w:pPr>
              <w:pStyle w:val="Compact"/>
              <w:jc w:val="center"/>
            </w:pPr>
          </w:p>
        </w:tc>
        <w:tc>
          <w:tcPr/>
          <w:p>
            <w:pPr>
              <w:pStyle w:val="Compact"/>
              <w:jc w:val="center"/>
            </w:pPr>
          </w:p>
        </w:tc>
        <w:tc>
          <w:tcPr/>
          <w:p>
            <w:pPr>
              <w:pStyle w:val="Compact"/>
              <w:jc w:val="center"/>
            </w:pPr>
          </w:p>
        </w:tc>
        <w:tc>
          <w:tcPr/>
          <w:p>
            <w:pPr>
              <w:pStyle w:val="Compact"/>
              <w:jc w:val="center"/>
            </w:pPr>
            <w:r>
              <w:t xml:space="preserve">(0.055)</w:t>
            </w:r>
          </w:p>
        </w:tc>
      </w:tr>
      <w:tr>
        <w:tc>
          <w:tcPr/>
          <w:p>
            <w:pPr>
              <w:pStyle w:val="Compact"/>
              <w:jc w:val="center"/>
            </w:pPr>
            <w:r>
              <w:rPr>
                <w:rFonts w:hint="eastAsia"/>
              </w:rPr>
              <w:t xml:space="preserve">地区固定效应</w:t>
            </w:r>
          </w:p>
        </w:tc>
        <w:tc>
          <w:tcPr/>
          <w:p>
            <w:pPr>
              <w:pStyle w:val="Compact"/>
              <w:jc w:val="center"/>
            </w:pPr>
            <w:r>
              <w:rPr>
                <w:rFonts w:hint="eastAsia"/>
              </w:rPr>
              <w:t xml:space="preserve">是</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jc w:val="center"/>
            </w:pPr>
            <w:r>
              <w:rPr>
                <w:rFonts w:hint="eastAsia"/>
              </w:rPr>
              <w:t xml:space="preserve">年份固定效应</w:t>
            </w:r>
          </w:p>
        </w:tc>
        <w:tc>
          <w:tcPr/>
          <w:p>
            <w:pPr>
              <w:pStyle w:val="Compact"/>
              <w:jc w:val="center"/>
            </w:pPr>
            <w:r>
              <w:rPr>
                <w:rFonts w:hint="eastAsia"/>
              </w:rPr>
              <w:t xml:space="preserve">是</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jc w:val="center"/>
            </w:pPr>
            <w:r>
              <w:rPr>
                <w:rFonts w:hint="eastAsia"/>
              </w:rPr>
              <w:t xml:space="preserve">观测值</w:t>
            </w:r>
          </w:p>
        </w:tc>
        <w:tc>
          <w:tcPr/>
          <w:p>
            <w:pPr>
              <w:pStyle w:val="Compact"/>
              <w:jc w:val="center"/>
            </w:pPr>
            <w:r>
              <w:t xml:space="preserve">300</w:t>
            </w:r>
          </w:p>
        </w:tc>
        <w:tc>
          <w:tcPr/>
          <w:p>
            <w:pPr>
              <w:pStyle w:val="Compact"/>
              <w:jc w:val="center"/>
            </w:pPr>
            <w:r>
              <w:t xml:space="preserve">300</w:t>
            </w:r>
          </w:p>
        </w:tc>
        <w:tc>
          <w:tcPr/>
          <w:p>
            <w:pPr>
              <w:pStyle w:val="Compact"/>
              <w:jc w:val="center"/>
            </w:pPr>
            <w:r>
              <w:t xml:space="preserve">300</w:t>
            </w:r>
          </w:p>
        </w:tc>
      </w:tr>
      <w:tr>
        <w:tc>
          <w:tcPr/>
          <w:p>
            <w:pPr>
              <w:pStyle w:val="Normal"/>
              <w:jc w:val="center"/>
            </w:pPr>
            <ns5:oMath>
              <ns5:sSup>
                <ns5:e>
                  <ns5:r>
                    <ns5:t>R</ns5:t>
                  </ns5:r>
                </ns5:e>
                <ns5:sup>
                  <ns5:r>
                    <ns5:t>2</ns5:t>
                  </ns5:r>
                </ns5:sup>
              </ns5:sSup>
            </ns5:oMath>
          </w:p>
        </w:tc>
        <w:tc>
          <w:tcPr/>
          <w:p>
            <w:pPr>
              <w:pStyle w:val="Compact"/>
              <w:jc w:val="center"/>
            </w:pPr>
            <w:r>
              <w:t xml:space="preserve">0.421</w:t>
            </w:r>
          </w:p>
        </w:tc>
        <w:tc>
          <w:tcPr/>
          <w:p>
            <w:pPr>
              <w:pStyle w:val="Compact"/>
              <w:jc w:val="center"/>
            </w:pPr>
            <w:r>
              <w:t xml:space="preserve">0.456</w:t>
            </w:r>
          </w:p>
        </w:tc>
        <w:tc>
          <w:tcPr/>
          <w:p>
            <w:pPr>
              <w:pStyle w:val="Compact"/>
              <w:jc w:val="center"/>
            </w:pPr>
            <w:r>
              <w:t xml:space="preserve">0.478</w:t>
            </w:r>
          </w:p>
        </w:tc>
      </w:tr>
    </w:tbl>
    <w:p>
      <w:pPr>
        <w:pStyle w:val="Normal"/>
      </w:pPr>
    </w:p>
    <w:p>
      <w:pPr>
        <w:pStyle w:val="Normal"/>
      </w:pPr>
      <w:r>
        <w:rPr>
          <w:rFonts w:hint="eastAsia"/>
        </w:rPr>
        <w:t xml:space="preserve">从表 </w:t>
      </w:r>
      <w:hyperlink w:anchor="TJUFE_tab_regression" w:history="1">
        <w:r>
          <w:rPr>
            <w:rFonts w:hint="eastAsia"/>
          </w:rPr>
          <w:t xml:space="preserve">表5-1</w:t>
        </w:r>
      </w:hyperlink>
      <w:r>
        <w:rPr>
          <w:rFonts w:hint="eastAsia"/>
        </w:rPr>
        <w:t xml:space="preserve"> 可以看到，核心解释变量在三个虚构模型中均为正。需要再次说明，这些数值是手工构造的公开占位结果，只用于检查排版，不构成任何经验事实。</w:t>
      </w:r>
    </w:p>
    <w:p>
      <w:pPr>
        <w:pStyle w:val="Heading2"/>
      </w:pPr>
      <w:r>
        <w:t xml:space="preserve">5.2  机制检验</w:t>
      </w:r>
      <w:r>
        <w:rPr>
          <w:rFonts w:hint="eastAsia"/>
        </w:rPr>
        <w:t xml:space="preserve"/>
      </w:r>
    </w:p>
    <w:p>
      <w:pPr>
        <w:pStyle w:val="Normal"/>
      </w:pPr>
    </w:p>
    <w:p>
      <w:pPr>
        <w:pStyle w:val="Normal"/>
      </w:pPr>
      <w:r>
        <w:rPr>
          <w:rFonts w:hint="eastAsia"/>
        </w:rPr>
        <w:t xml:space="preserve">为了演示多级标题和机制分析段落，本节讨论数字经济通过创新投入影响产业升级的可能渠道。实际论文中应当报告变量定义、识别假设、估计方法和稳健性检验。本文样例仅保留规范化表达形式。</w:t>
      </w:r>
    </w:p>
    <w:p>
      <w:pPr>
        <w:pStyle w:val="Heading2"/>
      </w:pPr>
      <w:r>
        <w:t xml:space="preserve">5.3  稳健性检验</w:t>
      </w:r>
      <w:r>
        <w:rPr>
          <w:rFonts w:hint="eastAsia"/>
        </w:rPr>
        <w:t xml:space="preserve"/>
      </w:r>
    </w:p>
    <w:p>
      <w:pPr>
        <w:pStyle w:val="Normal"/>
      </w:pPr>
    </w:p>
    <w:p>
      <w:pPr>
        <w:pStyle w:val="Normal"/>
      </w:pPr>
      <w:r>
        <w:rPr>
          <w:rFonts w:hint="eastAsia"/>
        </w:rPr>
        <w:t xml:space="preserve">常见稳健性检验包括替换变量、调整样本区间、改变估计方法和加入额外控制变量。公开样例可以用简短段落展示这些内容，也可以扩展为附录表格。</w:t>
      </w:r>
    </w:p>
    <w:p>
      <w:r>
        <w:br w:type="page"/>
      </w:r>
    </w:p>
    <w:p>
      <w:pPr>
        <w:sectPr>
          <w:headerReference w:type="default" r:id="rId16"/>
          <w:footerReference w:type="default" r:id="rId11"/>
          <w:pgSz w:w="10431" w:h="14740"/>
          <w:pgMar w:top="1134" w:right="1134" w:bottom="850" w:left="1134" w:header="850" w:footer="992" w:gutter="0"/>
          <w:pgNumType w:fmt="decimal"/>
          <w:footnotePr>
            <w:numRestart w:val="eachPage"/>
            <w:numFmt w:val="decimalEnclosedCircleChinese"/>
          </w:footnotePr>
          <w:docGrid w:linePitch="326" w:charSpace="0"/>
        </w:sectPr>
      </w:pPr>
    </w:p>
    <w:p>
      <w:pPr>
        <w:pStyle w:val="Heading1"/>
      </w:pPr>
      <w:r>
        <w:rPr>
          <w:rFonts w:hint="eastAsia"/>
        </w:rPr>
        <w:t xml:space="preserve">第6章</w:t>
      </w:r>
      <w:r>
        <w:t xml:space="preserve">  </w:t>
      </w:r>
      <w:r>
        <w:rPr>
          <w:rFonts w:hint="eastAsia"/>
        </w:rPr>
        <w:t xml:space="preserve">进一步讨论</w:t>
      </w:r>
    </w:p>
    <w:p>
      <w:pPr>
        <w:pStyle w:val="Normal"/>
      </w:pPr>
    </w:p>
    <w:p>
      <w:pPr>
        <w:pStyle w:val="Normal"/>
      </w:pPr>
    </w:p>
    <w:p>
      <w:pPr>
        <w:pStyle w:val="Heading2"/>
      </w:pPr>
      <w:r>
        <w:t xml:space="preserve">6.1  异质性分析</w:t>
      </w:r>
      <w:r>
        <w:rPr>
          <w:rFonts w:hint="eastAsia"/>
        </w:rPr>
        <w:t xml:space="preserve"/>
      </w:r>
    </w:p>
    <w:p>
      <w:pPr>
        <w:pStyle w:val="Normal"/>
      </w:pPr>
    </w:p>
    <w:p>
      <w:pPr>
        <w:pStyle w:val="Normal"/>
      </w:pPr>
      <w:r>
        <w:rPr>
          <w:rFonts w:hint="eastAsia"/>
        </w:rPr>
        <w:t xml:space="preserve">区域产业基础、数字基础设施和人力资本水平不同，数字经济的作用效果可能存在差异。为了展示小节结构，本文样例将地区划分为</w:t>
      </w:r>
      <w:r>
        <w:rPr>
          <w:rFonts w:hint="eastAsia"/>
        </w:rPr>
        <w:t xml:space="preserve">“高基础组”</w:t>
      </w:r>
      <w:r>
        <w:rPr>
          <w:rFonts w:hint="eastAsia"/>
        </w:rPr>
        <w:t xml:space="preserve">和</w:t>
      </w:r>
      <w:r>
        <w:rPr>
          <w:rFonts w:hint="eastAsia"/>
        </w:rPr>
        <w:t xml:space="preserve">“低基础组”</w:t>
      </w:r>
      <w:r>
        <w:rPr>
          <w:rFonts w:hint="eastAsia"/>
        </w:rPr>
        <w:t xml:space="preserve">。该划分完全虚构。</w:t>
      </w:r>
    </w:p>
    <w:p>
      <w:pPr>
        <w:pStyle w:val="Heading2"/>
      </w:pPr>
      <w:r>
        <w:t xml:space="preserve">6.2  政策含义</w:t>
      </w:r>
      <w:r>
        <w:rPr>
          <w:rFonts w:hint="eastAsia"/>
        </w:rPr>
        <w:t xml:space="preserve"/>
      </w:r>
    </w:p>
    <w:p>
      <w:pPr>
        <w:pStyle w:val="Normal"/>
      </w:pPr>
    </w:p>
    <w:p>
      <w:pPr>
        <w:pStyle w:val="Normal"/>
      </w:pPr>
      <w:r>
        <w:rPr>
          <w:rFonts w:hint="eastAsia"/>
        </w:rPr>
        <w:t xml:space="preserve">如果把本文作为正式论文，需要谨慎区分研究发现、政策建议和适用边界。公开样例中的政策含义只用于展示写作形式。例如，可以建议完善数字基础设施、促进数据要素流通、鼓励中小企业数字化转型，并强化人才培养。</w:t>
      </w:r>
    </w:p>
    <w:p>
      <w:r>
        <w:br w:type="page"/>
      </w:r>
    </w:p>
    <w:p>
      <w:pPr>
        <w:sectPr>
          <w:headerReference w:type="default" r:id="rId17"/>
          <w:footerReference w:type="default" r:id="rId11"/>
          <w:pgSz w:w="10431" w:h="14740"/>
          <w:pgMar w:top="1134" w:right="1134" w:bottom="850" w:left="1134" w:header="850" w:footer="992" w:gutter="0"/>
          <w:pgNumType w:fmt="decimal"/>
          <w:footnotePr>
            <w:numRestart w:val="eachPage"/>
            <w:numFmt w:val="decimalEnclosedCircleChinese"/>
          </w:footnotePr>
          <w:docGrid w:linePitch="326" w:charSpace="0"/>
        </w:sectPr>
      </w:pPr>
    </w:p>
    <w:p>
      <w:pPr>
        <w:pStyle w:val="Heading1"/>
      </w:pPr>
      <w:r>
        <w:rPr>
          <w:rFonts w:hint="eastAsia"/>
        </w:rPr>
        <w:t xml:space="preserve">第7章</w:t>
      </w:r>
      <w:r>
        <w:t xml:space="preserve">  </w:t>
      </w:r>
      <w:r>
        <w:rPr>
          <w:rFonts w:hint="eastAsia"/>
        </w:rPr>
        <w:t xml:space="preserve">结论与展望</w:t>
      </w:r>
    </w:p>
    <w:p>
      <w:pPr>
        <w:pStyle w:val="Normal"/>
      </w:pPr>
    </w:p>
    <w:p>
      <w:pPr>
        <w:pStyle w:val="Normal"/>
      </w:pPr>
    </w:p>
    <w:p>
      <w:pPr>
        <w:pStyle w:val="Heading2"/>
      </w:pPr>
      <w:r>
        <w:t xml:space="preserve">7.1  主要结论</w:t>
      </w:r>
      <w:r>
        <w:rPr>
          <w:rFonts w:hint="eastAsia"/>
        </w:rPr>
        <w:t xml:space="preserve"/>
      </w:r>
    </w:p>
    <w:p>
      <w:pPr>
        <w:pStyle w:val="Normal"/>
      </w:pPr>
    </w:p>
    <w:p>
      <w:pPr>
        <w:pStyle w:val="Normal"/>
      </w:pPr>
      <w:r>
        <w:rPr>
          <w:rFonts w:hint="eastAsia"/>
        </w:rPr>
        <w:t xml:space="preserve">本文构造了一个较完整的博士论文公开样例，用于展示</w:t>
      </w:r>
      <w:r>
        <w:t xml:space="preserve"> LaTeX </w:t>
      </w:r>
      <w:r>
        <w:rPr>
          <w:rFonts w:hint="eastAsia"/>
        </w:rPr>
        <w:t xml:space="preserve">到</w:t>
      </w:r>
      <w:r>
        <w:t xml:space="preserve"> DOCX </w:t>
      </w:r>
      <w:r>
        <w:rPr>
          <w:rFonts w:hint="eastAsia"/>
        </w:rPr>
        <w:t xml:space="preserve">的转换流程。样例覆盖了摘要、目录、章节、脚注、公式、图表、交叉引用、回归表、机制分析、异质性分析、政策含义和致谢等内容。</w:t>
      </w:r>
    </w:p>
    <w:p>
      <w:pPr>
        <w:pStyle w:val="Heading2"/>
      </w:pPr>
      <w:r>
        <w:t xml:space="preserve">7.2  研究不足与未来展望</w:t>
      </w:r>
      <w:r>
        <w:rPr>
          <w:rFonts w:hint="eastAsia"/>
        </w:rPr>
        <w:t xml:space="preserve"/>
      </w:r>
    </w:p>
    <w:p>
      <w:pPr>
        <w:pStyle w:val="Normal"/>
      </w:pPr>
    </w:p>
    <w:p>
      <w:pPr>
        <w:pStyle w:val="Normal"/>
      </w:pPr>
      <w:r>
        <w:rPr>
          <w:rFonts w:hint="eastAsia"/>
        </w:rPr>
        <w:t xml:space="preserve">本样例不是一篇真实论文，因此不存在真实数据、真实识别策略或真实学术贡献。未来使用者可以在私有项目中扩展真实内容，但不应将未公开论文正文、个人信息或敏感材料提交到公开仓库。</w:t>
      </w:r>
    </w:p>
    <w:p>
      <w:pPr>
        <w:sectPr>
          <w:headerReference w:type="default" r:id="rId18"/>
          <w:footerReference w:type="default" r:id="rId11"/>
          <w:pgSz w:w="10431" w:h="14740"/>
          <w:pgMar w:top="1134" w:right="1134" w:bottom="850" w:left="1134" w:header="850" w:footer="992" w:gutter="0"/>
          <w:pgNumType w:fmt="decimal"/>
          <w:footnotePr>
            <w:numRestart w:val="eachPage"/>
            <w:numFmt w:val="decimalEnclosedCircleChinese"/>
          </w:footnotePr>
          <w:docGrid w:linePitch="326" w:charSpace="0"/>
        </w:sectPr>
      </w:pPr>
    </w:p>
    <w:p>
      <w:pPr>
        <w:pStyle w:val="ReferencesHeading"/>
      </w:pPr>
      <w:r>
        <w:rPr>
          <w:rFonts w:hint="eastAsia"/>
        </w:rPr>
        <w:t xml:space="preserve">参考文献</w:t>
      </w:r>
    </w:p>
    <w:p>
      <w:pPr>
        <w:pStyle w:val="Bibliography"/>
      </w:pPr>
      <w:bookmarkStart w:id="6" w:name="TJUFE_ref_placeholder2026"/>
      <w:r>
        <w:t xml:space="preserve"> 公开样例研究组. 数字经济与产业升级：模板占位文献[J]. 公开模板学报, 2026, 1(1): 1–10.</w:t>
      </w:r>
      <w:bookmarkEnd w:id="6"/>
    </w:p>
    <w:p>
      <w:pPr>
        <w:pStyle w:val="Bibliography"/>
      </w:pPr>
      <w:bookmarkStart w:id="7" w:name="TJUFE_ref_demo2026"/>
      <w:r>
        <w:t xml:space="preserve"> Demo Author. A Public Sample for LaTeX to DOCX Conversion[J]. Journal of Template Demonstration, 2026, 2(1): 11–20.</w:t>
      </w:r>
      <w:bookmarkEnd w:id="7"/>
    </w:p>
    <w:p>
      <w:r>
        <w:br w:type="page"/>
      </w:r>
    </w:p>
    <w:p>
      <w:pPr>
        <w:sectPr>
          <w:headerReference w:type="default" r:id="rId19"/>
          <w:footerReference w:type="default" r:id="rId11"/>
          <w:pgSz w:w="10431" w:h="14740"/>
          <w:pgMar w:top="1134" w:right="1134" w:bottom="850" w:left="1134" w:header="850" w:footer="992" w:gutter="0"/>
          <w:pgNumType w:fmt="decimal"/>
          <w:footnotePr>
            <w:numRestart w:val="eachPage"/>
            <w:numFmt w:val="decimalEnclosedCircleChinese"/>
          </w:footnotePr>
          <w:docGrid w:linePitch="326" w:charSpace="0"/>
        </w:sectPr>
      </w:pPr>
    </w:p>
    <w:p>
      <w:pPr>
        <w:pStyle w:val="Heading1"/>
      </w:pPr>
      <w:r>
        <w:rPr>
          <w:rFonts w:hint="eastAsia"/>
        </w:rPr>
        <w:t xml:space="preserve">第8章</w:t>
      </w:r>
      <w:r>
        <w:t xml:space="preserve">  </w:t>
      </w:r>
      <w:r>
        <w:rPr>
          <w:rFonts w:hint="eastAsia"/>
        </w:rPr>
        <w:t xml:space="preserve">致谢</w:t>
      </w:r>
    </w:p>
    <w:p>
      <w:pPr>
        <w:pStyle w:val="Normal"/>
      </w:pPr>
    </w:p>
    <w:p>
      <w:pPr>
        <w:pStyle w:val="Normal"/>
      </w:pPr>
    </w:p>
    <w:p>
      <w:pPr>
        <w:pStyle w:val="Normal"/>
      </w:pPr>
      <w:r>
        <w:rPr>
          <w:rFonts w:hint="eastAsia"/>
        </w:rPr>
        <w:t xml:space="preserve">感谢开源工具社区、Pandoc</w:t>
      </w:r>
      <w:r>
        <w:t xml:space="preserve"> </w:t>
      </w:r>
      <w:r>
        <w:rPr>
          <w:rFonts w:hint="eastAsia"/>
        </w:rPr>
        <w:t xml:space="preserve">项目以及所有关注论文写作自动化流程的使用者。本致谢为公开占位文本，不对应任何真实个人或机构。</w:t>
      </w:r>
    </w:p>
    <w:p>
      <w:pPr>
        <w:sectPr>
          <w:headerReference w:type="default" r:id="rId20"/>
          <w:footerReference w:type="default" r:id="rId11"/>
          <w:pgSz w:w="10431" w:h="14740"/>
          <w:pgMar w:top="1134" w:right="1134" w:bottom="850" w:left="1134" w:header="850" w:footer="992" w:gutter="0"/>
          <w:pgNumType w:fmt="decimal"/>
          <w:footnotePr>
            <w:numRestart w:val="eachPage"/>
            <w:numFmt w:val="decimalEnclosedCircleChinese"/>
          </w:footnotePr>
          <w:docGrid w:linePitch="326" w:charSpace="0"/>
        </w:sectPr>
      </w:pPr>
    </w:p>
    <w:p>
      <w:pPr>
        <w:pStyle w:val="AppendixHeading"/>
      </w:pPr>
      <w:r>
        <w:rPr>
          <w:rFonts w:hint="eastAsia"/>
        </w:rPr>
        <w:t xml:space="preserve">附录A</w:t>
      </w:r>
      <w:r>
        <w:t xml:space="preserve">  </w:t>
      </w:r>
      <w:r>
        <w:rPr>
          <w:rFonts w:hint="eastAsia"/>
        </w:rPr>
        <w:t xml:space="preserve">变量构造示例</w:t>
      </w:r>
    </w:p>
    <w:p>
      <w:pPr>
        <w:pStyle w:val="Normal"/>
      </w:pPr>
      <w:r>
        <w:rPr>
          <w:rFonts w:hint="eastAsia"/>
        </w:rPr>
        <w:t xml:space="preserve">附录可以放置变量构造、额外图表或补充说明。本公开样例仅展示附录标题和普通段落在</w:t>
      </w:r>
      <w:r>
        <w:t xml:space="preserve"> DOCX </w:t>
      </w:r>
      <w:r>
        <w:rPr>
          <w:rFonts w:hint="eastAsia"/>
        </w:rPr>
        <w:t xml:space="preserve">中的转换效果。</w:t>
      </w:r>
    </w:p>
    <w:p>
      <w:pPr>
        <w:pStyle w:val="Normal"/>
      </w:pPr>
    </w:p>
    <w:sectPr>
      <w:headerReference w:type="default" r:id="rId21"/>
      <w:footerReference w:type="default" r:id="rId11"/>
      <w:pgSz w:w="10431" w:h="14740"/>
      <w:pgMar w:top="1134" w:right="1134" w:bottom="850" w:left="1134" w:header="850" w:footer="992" w:gutter="0"/>
      <w:pgNumType w:fmt="decimal"/>
      <w:footnotePr>
        <w:numRestart w:val="eachPage"/>
        <w:numFmt w:val="decimalEnclosedCircleChinese"/>
      </w:footnotePr>
      <w:docGrid w:linePitch="326"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fldSimple w:instr=" PAGE \\* MERGEFORMAT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rFonts w:hint="eastAsia"/>
        </w:rPr>
        <w:t xml:space="preserve">这是一个公开样例脚注，用于检查脚注在</w:t>
      </w:r>
      <w:r>
        <w:t xml:space="preserve"> DOCX </w:t>
      </w:r>
      <w:r>
        <w:rPr>
          <w:rFonts w:hint="eastAsia"/>
        </w:rPr>
        <w:t xml:space="preserve">中的位置与字号。</w:t>
      </w:r>
    </w:p>
  </w:footnote>
</w:footnotes>
</file>

<file path=word/header-fixed-1.xml><?xml version="1.0" encoding="utf-8"?>
<w:hdr xmlns:w="http://schemas.openxmlformats.org/wordprocessingml/2006/main">
  <w:p>
    <w:pPr>
      <w:pStyle w:val="Header"/>
      <w:jc w:val="center"/>
      <w:pBdr>
        <w:bottom w:val="thinThickSmallGap" w:sz="12" w:space="1" w:color="auto"/>
      </w:pBdr>
    </w:pPr>
    <w:r>
      <w:t>第1章  原创性声明</w:t>
    </w:r>
  </w:p>
</w:hdr>
</file>

<file path=word/header-fixed-2.xml><?xml version="1.0" encoding="utf-8"?>
<w:hdr xmlns:w="http://schemas.openxmlformats.org/wordprocessingml/2006/main">
  <w:p>
    <w:pPr>
      <w:pStyle w:val="Header"/>
      <w:jc w:val="center"/>
      <w:pBdr>
        <w:bottom w:val="thinThickSmallGap" w:sz="12" w:space="1" w:color="auto"/>
      </w:pBdr>
    </w:pPr>
    <w:r>
      <w:t>第2章  绪论</w:t>
    </w:r>
  </w:p>
</w:hdr>
</file>

<file path=word/header-fixed-3.xml><?xml version="1.0" encoding="utf-8"?>
<w:hdr xmlns:w="http://schemas.openxmlformats.org/wordprocessingml/2006/main">
  <w:p>
    <w:pPr>
      <w:pStyle w:val="Header"/>
      <w:jc w:val="center"/>
      <w:pBdr>
        <w:bottom w:val="thinThickSmallGap" w:sz="12" w:space="1" w:color="auto"/>
      </w:pBdr>
    </w:pPr>
    <w:r>
      <w:t>第3章  理论基础与研究假说</w:t>
    </w:r>
  </w:p>
</w:hdr>
</file>

<file path=word/header-fixed-4.xml><?xml version="1.0" encoding="utf-8"?>
<w:hdr xmlns:w="http://schemas.openxmlformats.org/wordprocessingml/2006/main">
  <w:p>
    <w:pPr>
      <w:pStyle w:val="Header"/>
      <w:jc w:val="center"/>
      <w:pBdr>
        <w:bottom w:val="thinThickSmallGap" w:sz="12" w:space="1" w:color="auto"/>
      </w:pBdr>
    </w:pPr>
    <w:r>
      <w:t>第4章  研究设计</w:t>
    </w:r>
  </w:p>
</w:hdr>
</file>

<file path=word/header-fixed-5.xml><?xml version="1.0" encoding="utf-8"?>
<w:hdr xmlns:w="http://schemas.openxmlformats.org/wordprocessingml/2006/main">
  <w:p>
    <w:pPr>
      <w:pStyle w:val="Header"/>
      <w:jc w:val="center"/>
      <w:pBdr>
        <w:bottom w:val="thinThickSmallGap" w:sz="12" w:space="1" w:color="auto"/>
      </w:pBdr>
    </w:pPr>
    <w:r>
      <w:t>第5章  实证结果与分析</w:t>
    </w:r>
  </w:p>
</w:hdr>
</file>

<file path=word/header-fixed-6.xml><?xml version="1.0" encoding="utf-8"?>
<w:hdr xmlns:w="http://schemas.openxmlformats.org/wordprocessingml/2006/main">
  <w:p>
    <w:pPr>
      <w:pStyle w:val="Header"/>
      <w:jc w:val="center"/>
      <w:pBdr>
        <w:bottom w:val="thinThickSmallGap" w:sz="12" w:space="1" w:color="auto"/>
      </w:pBdr>
    </w:pPr>
    <w:r>
      <w:t>第6章  进一步讨论</w:t>
    </w:r>
  </w:p>
</w:hdr>
</file>

<file path=word/header-fixed-7.xml><?xml version="1.0" encoding="utf-8"?>
<w:hdr xmlns:w="http://schemas.openxmlformats.org/wordprocessingml/2006/main">
  <w:p>
    <w:pPr>
      <w:pStyle w:val="Header"/>
      <w:jc w:val="center"/>
      <w:pBdr>
        <w:bottom w:val="thinThickSmallGap" w:sz="12" w:space="1" w:color="auto"/>
      </w:pBdr>
    </w:pPr>
    <w:r>
      <w:t>第7章  结论与展望</w:t>
    </w:r>
  </w:p>
</w:hdr>
</file>

<file path=word/header-fixed-8.xml><?xml version="1.0" encoding="utf-8"?>
<w:hdr xmlns:w="http://schemas.openxmlformats.org/wordprocessingml/2006/main">
  <w:p>
    <w:pPr>
      <w:pStyle w:val="Header"/>
      <w:jc w:val="center"/>
      <w:pBdr>
        <w:bottom w:val="thinThickSmallGap" w:sz="12" w:space="1" w:color="auto"/>
      </w:pBdr>
    </w:pPr>
    <w:r>
      <w:t>参考文献</w:t>
    </w:r>
  </w:p>
</w:hdr>
</file>

<file path=word/header-fixed-9.xml><?xml version="1.0" encoding="utf-8"?>
<w:hdr xmlns:w="http://schemas.openxmlformats.org/wordprocessingml/2006/main">
  <w:p>
    <w:pPr>
      <w:pStyle w:val="Header"/>
      <w:jc w:val="center"/>
      <w:pBdr>
        <w:bottom w:val="thinThickSmallGap" w:sz="12" w:space="1" w:color="auto"/>
      </w:pBdr>
    </w:pPr>
    <w:r>
      <w:t>第8章  致谢</w:t>
    </w:r>
  </w:p>
</w:hdr>
</file>

<file path=word/header-fixed-10.xml><?xml version="1.0" encoding="utf-8"?>
<w:hdr xmlns:w="http://schemas.openxmlformats.org/wordprocessingml/2006/main">
  <w:p>
    <w:pPr>
      <w:pStyle w:val="Header"/>
      <w:jc w:val="center"/>
      <w:pBdr>
        <w:bottom w:val="thinThickSmallGap" w:sz="12" w:space="1" w:color="auto"/>
      </w:pBdr>
    </w:pPr>
    <w:r>
      <w:t>附录A  变量构造示例</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footnotePr>
    <w:numRestart w:val="eachPage"/>
    <w:numFmt w:val="decimalEnclosedCircleChinese"/>
  </w:footnotePr>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spacing w:after="0" w:before="0" w:line="400" w:lineRule="atLeast"/>
      <w:ind w:firstLineChars="200"/>
    </w:pPr>
    <w:rPr>
      <w:rFonts w:ascii="Times New Roman" w:cs="Times New Roman" w:eastAsia="SimSun" w:hAnsi="Times New Roman"/>
      <w:sz w:val="24"/>
      <w:szCs w:val="24"/>
      <w:lang w:eastAsia="zh-CN" w:val="en-US"/>
    </w:rPr>
  </w:style>
  <w:style w:styleId="BodyText" w:type="paragraph">
    <w:name w:val="Body Text"/>
    <w:basedOn w:val="Normal"/>
    <w:link w:val="BodyTextChar"/>
    <w:qFormat/>
    <w:pPr>
      <w:jc w:val="both"/>
      <w:spacing w:after="0" w:before="0" w:line="400" w:lineRule="atLeast"/>
      <w:ind w:firstLineChars="0"/>
    </w:pPr>
    <w:rPr>
      <w:rFonts w:ascii="Times New Roman" w:cs="Times New Roman" w:eastAsia="SimSun" w:hAnsi="Times New Roman"/>
      <w:sz w:val="24"/>
      <w:szCs w:val="24"/>
      <w:lang w:eastAsia="zh-CN" w:val="en-US"/>
    </w:rPr>
  </w:style>
  <w:style w:customStyle="1" w:styleId="FirstParagraph" w:type="paragraph">
    <w:name w:val="First Paragraph"/>
    <w:basedOn w:val="BodyText"/>
    <w:next w:val="BodyText"/>
    <w:qFormat/>
    <w:pPr>
      <w:jc w:val="both"/>
      <w:spacing w:after="0" w:before="0" w:line="400" w:lineRule="atLeast"/>
      <w:ind w:firstLineChars="0"/>
    </w:pPr>
    <w:rPr>
      <w:rFonts w:ascii="Times New Roman" w:cs="Times New Roman" w:eastAsia="SimSun" w:hAnsi="Times New Roman"/>
      <w:sz w:val="24"/>
      <w:szCs w:val="24"/>
      <w:lang w:eastAsia="zh-CN" w:val="en-US"/>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jc w:val="center"/>
      <w:spacing w:after="0" w:before="0" w:line="240" w:lineRule="auto"/>
      <w:ind w:firstLineChars="0"/>
    </w:pPr>
    <w:rPr>
      <w:rFonts w:ascii="Times New Roman" w:cs="Times New Roman" w:eastAsia="SimSun" w:hAnsi="Times New Roman"/>
      <w:b/>
      <w:bCs/>
      <w:sz w:val="44"/>
      <w:szCs w:val="44"/>
      <w:lang w:eastAsia="zh-CN" w:val="en-U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jc w:val="center"/>
      <w:spacing w:after="0" w:before="0" w:line="240" w:lineRule="auto"/>
      <w:ind w:firstLineChars="0"/>
    </w:pPr>
    <w:rPr>
      <w:rFonts w:ascii="Times New Roman" w:cs="Times New Roman" w:eastAsia="SimSun" w:hAnsi="Times New Roman"/>
      <w:b/>
      <w:bCs/>
      <w:sz w:val="36"/>
      <w:szCs w:val="36"/>
      <w:lang w:eastAsia="zh-CN" w:val="en-US"/>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ind w:firstLineChars="0"/>
    </w:pPr>
    <w:rPr>
      <w:b/>
      <w:sz w:val="20"/>
      <w:szCs w:val="20"/>
    </w:rPr>
  </w:style>
  <w:style w:customStyle="1" w:styleId="Abstract" w:type="paragraph">
    <w:name w:val="Abstract"/>
    <w:basedOn w:val="Normal"/>
    <w:next w:val="BodyText"/>
    <w:qFormat/>
    <w:pPr>
      <w:keepNext/>
      <w:keepLines/>
      <w:spacing w:after="300" w:before="100"/>
      <w:ind w:firstLineChars="0"/>
    </w:pPr>
    <w:rPr>
      <w:sz w:val="20"/>
      <w:szCs w:val="20"/>
    </w:rPr>
  </w:style>
  <w:style w:styleId="Bibliography" w:type="paragraph">
    <w:name w:val="Bibliography"/>
    <w:basedOn w:val="Normal"/>
    <w:next w:val="Bibliography"/>
    <w:qFormat/>
    <w:pPr>
      <w:jc w:val="both"/>
      <w:spacing w:after="0" w:before="0" w:line="400" w:lineRule="atLeast"/>
      <w:ind w:firstLineChars="0"/>
    </w:pPr>
    <w:rPr>
      <w:rFonts w:ascii="Times New Roman" w:cs="Times New Roman" w:eastAsia="KaiTi" w:hAnsi="Times New Roman"/>
      <w:sz w:val="24"/>
      <w:szCs w:val="24"/>
      <w:lang w:eastAsia="zh-CN" w:val="en-US"/>
    </w:rPr>
  </w:style>
  <w:style w:styleId="Heading1" w:type="paragraph">
    <w:name w:val="heading 1"/>
    <w:basedOn w:val="Normal"/>
    <w:next w:val="BodyText"/>
    <w:link w:val="Heading1Char"/>
    <w:uiPriority w:val="9"/>
    <w:qFormat/>
    <w:rsid w:val="00A10FD9"/>
    <w:pPr>
      <w:jc w:val="center"/>
      <w:spacing w:after="0" w:before="0" w:line="400" w:lineRule="atLeast"/>
      <w:outlineLvl w:val="0"/>
      <w:ind w:firstLineChars="0"/>
    </w:pPr>
    <w:rPr>
      <w:rFonts w:ascii="Times New Roman" w:cs="Times New Roman" w:eastAsia="SimHei" w:hAnsi="Times New Roman"/>
      <w:sz w:val="30"/>
      <w:szCs w:val="30"/>
      <w:lang w:eastAsia="zh-CN" w:val="en-US"/>
    </w:rPr>
  </w:style>
  <w:style w:styleId="Heading2" w:type="paragraph">
    <w:name w:val="heading 2"/>
    <w:basedOn w:val="Normal"/>
    <w:next w:val="BodyText"/>
    <w:link w:val="Heading2Char"/>
    <w:uiPriority w:val="9"/>
    <w:semiHidden/>
    <w:unhideWhenUsed/>
    <w:qFormat/>
    <w:rsid w:val="00A10FD9"/>
    <w:pPr>
      <w:jc w:val="left"/>
      <w:spacing w:after="0" w:before="0" w:line="400" w:lineRule="atLeast"/>
      <w:outlineLvl w:val="1"/>
      <w:ind w:firstLineChars="0" w:left="0"/>
    </w:pPr>
    <w:rPr>
      <w:rFonts w:ascii="Times New Roman" w:cs="Times New Roman" w:eastAsia="SimHei" w:hAnsi="Times New Roman"/>
      <w:sz w:val="28"/>
      <w:szCs w:val="28"/>
      <w:lang w:eastAsia="zh-CN" w:val="en-US"/>
    </w:rPr>
  </w:style>
  <w:style w:styleId="Heading3" w:type="paragraph">
    <w:name w:val="heading 3"/>
    <w:basedOn w:val="Normal"/>
    <w:next w:val="BodyText"/>
    <w:link w:val="Heading3Char"/>
    <w:uiPriority w:val="9"/>
    <w:semiHidden/>
    <w:unhideWhenUsed/>
    <w:qFormat/>
    <w:rsid w:val="00A10FD9"/>
    <w:pPr>
      <w:jc w:val="left"/>
      <w:spacing w:after="0" w:before="0" w:line="400" w:lineRule="atLeast"/>
      <w:outlineLvl w:val="2"/>
      <w:ind w:firstLineChars="0" w:left="0"/>
    </w:pPr>
    <w:rPr>
      <w:rFonts w:ascii="Times New Roman" w:cs="Times New Roman" w:eastAsia="SimHei" w:hAnsi="Times New Roman"/>
      <w:sz w:val="24"/>
      <w:szCs w:val="24"/>
      <w:lang w:eastAsia="zh-CN" w:val="en-U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ind w:firstLineChars="0"/>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ind w:firstLineChars="0"/>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ind w:firstLineChars="0"/>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ind w:firstLineChars="0"/>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ind w:firstLineChars="0"/>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ind w:firstLineChars="0"/>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jc w:val="left"/>
      <w:spacing w:after="0" w:before="0" w:line="240" w:lineRule="auto"/>
      <w:ind w:firstLineChars="0"/>
    </w:pPr>
    <w:rPr>
      <w:rFonts w:ascii="Times New Roman" w:cs="Times New Roman" w:eastAsia="SimSun" w:hAnsi="Times New Roman"/>
      <w:sz w:val="18"/>
      <w:szCs w:val="18"/>
      <w:lang w:eastAsia="zh-CN" w:val="en-US"/>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ind w:firstLineChars="0"/>
    </w:pPr>
    <w:rPr>
      <w:b/>
    </w:rPr>
  </w:style>
  <w:style w:customStyle="1" w:styleId="Definition" w:type="paragraph">
    <w:name w:val="Definition"/>
    <w:basedOn w:val="Normal"/>
    <w:pPr>
      <w:ind w:firstLineChars="0"/>
    </w:pPr>
  </w:style>
  <w:style w:styleId="Caption" w:type="paragraph">
    <w:name w:val="Caption"/>
    <w:basedOn w:val="Normal"/>
    <w:link w:val="BodyTextChar"/>
    <w:pPr>
      <w:jc w:val="center"/>
      <w:spacing w:after="0" w:before="0" w:line="400" w:lineRule="atLeast"/>
      <w:ind w:firstLineChars="0"/>
    </w:pPr>
    <w:rPr>
      <w:rFonts w:ascii="Times New Roman" w:cs="Times New Roman" w:eastAsia="SimHei" w:hAnsi="Times New Roman"/>
      <w:b/>
      <w:bCs/>
      <w:sz w:val="21"/>
      <w:szCs w:val="21"/>
      <w:lang w:eastAsia="zh-CN" w:val="en-US"/>
    </w:rPr>
  </w:style>
  <w:style w:customStyle="1" w:styleId="TableCaption" w:type="paragraph">
    <w:name w:val="Table Caption"/>
    <w:basedOn w:val="Caption"/>
    <w:pPr>
      <w:jc w:val="center"/>
      <w:spacing w:after="0" w:before="0" w:line="400" w:lineRule="atLeast"/>
      <w:ind w:firstLineChars="0"/>
    </w:pPr>
    <w:rPr>
      <w:rFonts w:ascii="Times New Roman" w:cs="Times New Roman" w:eastAsia="SimHei" w:hAnsi="Times New Roman"/>
      <w:b/>
      <w:bCs/>
      <w:sz w:val="21"/>
      <w:szCs w:val="21"/>
      <w:lang w:eastAsia="zh-CN" w:val="en-US"/>
    </w:rPr>
  </w:style>
  <w:style w:customStyle="1" w:styleId="ImageCaption" w:type="paragraph">
    <w:name w:val="Image Caption"/>
    <w:basedOn w:val="Caption"/>
    <w:pPr>
      <w:jc w:val="center"/>
      <w:spacing w:after="0" w:before="0" w:line="400" w:lineRule="atLeast"/>
      <w:ind w:firstLineChars="0"/>
    </w:pPr>
    <w:rPr>
      <w:rFonts w:ascii="Times New Roman" w:cs="Times New Roman" w:eastAsia="SimHei" w:hAnsi="Times New Roman"/>
      <w:b/>
      <w:bCs/>
      <w:sz w:val="21"/>
      <w:szCs w:val="21"/>
      <w:lang w:eastAsia="zh-CN" w:val="en-US"/>
    </w:rPr>
  </w:style>
  <w:style w:customStyle="1" w:styleId="Figure" w:type="paragraph">
    <w:name w:val="Figure"/>
    <w:basedOn w:val="Normal"/>
    <w:pPr>
      <w:ind w:firstLineChars="0"/>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DefaultParagraphFont"/>
    <w:rPr>
      <w:rFonts w:ascii="Times New Roman" w:cs="Times New Roman" w:eastAsia="Times New Roman" w:hAnsi="Times New Roman"/>
      <w:sz w:val="16"/>
      <w:szCs w:val="16"/>
      <w:vertAlign w:val="superscript"/>
      <w:lang w:eastAsia="zh-CN" w:val="en-US"/>
    </w:rPr>
    <w:qFormat/>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jc w:val="center"/>
      <w:spacing w:after="0" w:before="0" w:line="360" w:lineRule="auto"/>
      <w:ind w:firstLineChars="0"/>
    </w:pPr>
    <w:rPr>
      <w:rFonts w:ascii="Times New Roman" w:cs="Times New Roman" w:eastAsia="SimHei" w:hAnsi="Times New Roman"/>
      <w:b/>
      <w:bCs/>
      <w:sz w:val="32"/>
      <w:szCs w:val="32"/>
      <w:lang w:eastAsia="zh-CN" w:val="en-US"/>
    </w:rPr>
  </w:style>
  <w:style w:customStyle="1" w:styleId="SourceCode" w:type="paragraph">
    <w:name w:val="Source Code"/>
    <w:basedOn w:val="Normal"/>
    <w:link w:val="VerbatimChar"/>
    <w:pPr>
      <w:wordWrap w:val="off"/>
      <w:ind w:firstLineChars="0"/>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AbstractTitleCN" w:type="paragraph">
    <w:name w:val="Abstract Title CN"/>
    <w:basedOn w:val="Normal"/>
    <w:qFormat/>
    <w:pPr>
      <w:jc w:val="center"/>
      <w:spacing w:after="0" w:before="0" w:line="400" w:lineRule="atLeast"/>
      <w:outlineLvl w:val="0"/>
      <w:ind w:firstLineChars="0"/>
    </w:pPr>
    <w:rPr>
      <w:rFonts w:ascii="Times New Roman" w:cs="Times New Roman" w:eastAsia="SimHei" w:hAnsi="Times New Roman"/>
      <w:b/>
      <w:bCs/>
      <w:sz w:val="32"/>
      <w:szCs w:val="32"/>
      <w:lang w:eastAsia="zh-CN" w:val="en-US"/>
    </w:rPr>
  </w:style>
  <w:style w:customStyle="1" w:styleId="AbstractTitleEN" w:type="paragraph">
    <w:name w:val="Abstract Title EN"/>
    <w:basedOn w:val="Normal"/>
    <w:qFormat/>
    <w:pPr>
      <w:jc w:val="center"/>
      <w:spacing w:after="0" w:before="0" w:line="400" w:lineRule="atLeast"/>
      <w:outlineLvl w:val="0"/>
      <w:ind w:firstLineChars="0"/>
    </w:pPr>
    <w:rPr>
      <w:rFonts w:ascii="Times New Roman" w:cs="Times New Roman" w:eastAsia="Times New Roman" w:hAnsi="Times New Roman"/>
      <w:b/>
      <w:bCs/>
      <w:sz w:val="32"/>
      <w:szCs w:val="32"/>
      <w:lang w:eastAsia="zh-CN" w:val="en-US"/>
    </w:rPr>
  </w:style>
  <w:style w:customStyle="1" w:styleId="AbstractBodyCN" w:type="paragraph">
    <w:name w:val="Abstract Body CN"/>
    <w:basedOn w:val="Normal"/>
    <w:qFormat/>
    <w:pPr>
      <w:jc w:val="both"/>
      <w:spacing w:after="0" w:before="0" w:line="400" w:lineRule="atLeast"/>
      <w:ind w:firstLineChars="200"/>
    </w:pPr>
    <w:rPr>
      <w:rFonts w:ascii="Times New Roman" w:cs="Times New Roman" w:eastAsia="SimSun" w:hAnsi="Times New Roman"/>
      <w:sz w:val="24"/>
      <w:szCs w:val="24"/>
      <w:lang w:eastAsia="zh-CN" w:val="en-US"/>
    </w:rPr>
  </w:style>
  <w:style w:customStyle="1" w:styleId="AbstractBodyEN" w:type="paragraph">
    <w:name w:val="Abstract Body EN"/>
    <w:basedOn w:val="Normal"/>
    <w:qFormat/>
    <w:pPr>
      <w:jc w:val="both"/>
      <w:spacing w:after="0" w:before="0" w:line="400" w:lineRule="atLeast"/>
      <w:ind w:firstLineChars="200"/>
    </w:pPr>
    <w:rPr>
      <w:rFonts w:ascii="Times New Roman" w:cs="Times New Roman" w:eastAsia="Times New Roman" w:hAnsi="Times New Roman"/>
      <w:sz w:val="24"/>
      <w:szCs w:val="24"/>
      <w:lang w:eastAsia="zh-CN" w:val="en-US"/>
    </w:rPr>
  </w:style>
  <w:style w:customStyle="1" w:styleId="KeywordsLineCN" w:type="paragraph">
    <w:name w:val="Keywords Line CN"/>
    <w:basedOn w:val="Normal"/>
    <w:qFormat/>
    <w:pPr>
      <w:jc w:val="both"/>
      <w:spacing w:after="0" w:before="0" w:line="400" w:lineRule="atLeast"/>
      <w:ind w:firstLineChars="0"/>
    </w:pPr>
    <w:rPr>
      <w:rFonts w:ascii="Times New Roman" w:cs="Times New Roman" w:eastAsia="SimSun" w:hAnsi="Times New Roman"/>
      <w:sz w:val="24"/>
      <w:szCs w:val="24"/>
      <w:lang w:eastAsia="zh-CN" w:val="en-US"/>
    </w:rPr>
  </w:style>
  <w:style w:customStyle="1" w:styleId="KeywordsLineEN" w:type="paragraph">
    <w:name w:val="Keywords Line EN"/>
    <w:basedOn w:val="Normal"/>
    <w:qFormat/>
    <w:pPr>
      <w:jc w:val="both"/>
      <w:spacing w:after="0" w:before="0" w:line="400" w:lineRule="atLeast"/>
      <w:ind w:firstLineChars="0"/>
    </w:pPr>
    <w:rPr>
      <w:rFonts w:ascii="Times New Roman" w:cs="Times New Roman" w:eastAsia="Times New Roman" w:hAnsi="Times New Roman"/>
      <w:sz w:val="24"/>
      <w:szCs w:val="24"/>
      <w:lang w:eastAsia="zh-CN" w:val="en-US"/>
    </w:rPr>
  </w:style>
  <w:style w:styleId="TOC1" w:type="paragraph">
    <w:name w:val="toc 1"/>
    <w:basedOn w:val="Normal"/>
    <w:qFormat/>
    <w:pPr>
      <w:jc w:val="both"/>
      <w:spacing w:after="0" w:before="0" w:line="360" w:lineRule="auto"/>
      <w:ind w:firstLineChars="0"/>
    </w:pPr>
    <w:rPr>
      <w:rFonts w:ascii="Times New Roman" w:cs="Times New Roman" w:eastAsia="SimSun" w:hAnsi="Times New Roman"/>
      <w:sz w:val="28"/>
      <w:szCs w:val="28"/>
      <w:lang w:eastAsia="zh-CN" w:val="en-US"/>
    </w:rPr>
  </w:style>
  <w:style w:styleId="TOC2" w:type="paragraph">
    <w:name w:val="toc 2"/>
    <w:basedOn w:val="Normal"/>
    <w:qFormat/>
    <w:pPr>
      <w:jc w:val="both"/>
      <w:spacing w:after="0" w:before="0" w:line="360" w:lineRule="auto"/>
      <w:ind w:firstLineChars="0" w:leftChars="200"/>
    </w:pPr>
    <w:rPr>
      <w:rFonts w:ascii="Times New Roman" w:cs="Times New Roman" w:eastAsia="SimSun" w:hAnsi="Times New Roman"/>
      <w:sz w:val="24"/>
      <w:szCs w:val="24"/>
      <w:lang w:eastAsia="zh-CN" w:val="en-US"/>
    </w:rPr>
  </w:style>
  <w:style w:styleId="TOC3" w:type="paragraph">
    <w:name w:val="toc 3"/>
    <w:basedOn w:val="Normal"/>
    <w:qFormat/>
    <w:pPr>
      <w:jc w:val="both"/>
      <w:spacing w:after="0" w:before="0" w:line="360" w:lineRule="auto"/>
      <w:ind w:firstLineChars="0" w:leftChars="400"/>
    </w:pPr>
    <w:rPr>
      <w:rFonts w:ascii="Times New Roman" w:cs="Times New Roman" w:eastAsia="SimSun" w:hAnsi="Times New Roman"/>
      <w:sz w:val="24"/>
      <w:szCs w:val="24"/>
      <w:lang w:eastAsia="zh-CN" w:val="en-US"/>
    </w:rPr>
  </w:style>
  <w:style w:customStyle="1" w:styleId="AcknowledgementsBody" w:type="paragraph">
    <w:name w:val="Acknowledgements Body"/>
    <w:basedOn w:val="Normal"/>
    <w:qFormat/>
    <w:pPr>
      <w:jc w:val="both"/>
      <w:spacing w:after="0" w:before="0" w:line="400" w:lineRule="atLeast"/>
      <w:ind w:firstLineChars="200"/>
    </w:pPr>
    <w:rPr>
      <w:rFonts w:ascii="Times New Roman" w:cs="Times New Roman" w:eastAsia="KaiTi" w:hAnsi="Times New Roman"/>
      <w:sz w:val="24"/>
      <w:szCs w:val="24"/>
      <w:lang w:eastAsia="zh-CN" w:val="en-US"/>
    </w:rPr>
  </w:style>
  <w:style w:customStyle="1" w:styleId="StatementBody" w:type="paragraph">
    <w:name w:val="Statement Body"/>
    <w:basedOn w:val="Normal"/>
    <w:qFormat/>
    <w:pPr>
      <w:jc w:val="both"/>
      <w:spacing w:after="0" w:before="0" w:line="400" w:lineRule="atLeast"/>
      <w:ind w:firstLineChars="200"/>
    </w:pPr>
    <w:rPr>
      <w:rFonts w:ascii="Times New Roman" w:cs="Times New Roman" w:eastAsia="SimSun" w:hAnsi="Times New Roman"/>
      <w:sz w:val="24"/>
      <w:szCs w:val="24"/>
      <w:lang w:eastAsia="zh-CN" w:val="en-US"/>
    </w:rPr>
  </w:style>
  <w:style w:customStyle="1" w:styleId="SignatureLine" w:type="paragraph">
    <w:name w:val="Signature Line"/>
    <w:basedOn w:val="Normal"/>
    <w:qFormat/>
    <w:pPr>
      <w:jc w:val="right"/>
      <w:spacing w:after="0" w:before="0" w:line="400" w:lineRule="atLeast"/>
      <w:ind w:firstLineChars="0"/>
    </w:pPr>
    <w:rPr>
      <w:rFonts w:ascii="Times New Roman" w:cs="Times New Roman" w:eastAsia="SimHei" w:hAnsi="Times New Roman"/>
      <w:sz w:val="24"/>
      <w:szCs w:val="24"/>
      <w:lang w:eastAsia="zh-CN" w:val="en-US"/>
    </w:rPr>
  </w:style>
  <w:style w:customStyle="1" w:styleId="EquationBlock" w:type="paragraph">
    <w:name w:val="Equation Block"/>
    <w:basedOn w:val="Normal"/>
    <w:qFormat/>
    <w:pPr>
      <w:jc w:val="center"/>
      <w:spacing w:after="120" w:before="120" w:line="360" w:lineRule="auto"/>
      <w:ind w:firstLineChars="0"/>
    </w:pPr>
    <w:rPr>
      <w:rFonts w:ascii="Times New Roman" w:cs="Times New Roman" w:eastAsia="SimSun" w:hAnsi="Times New Roman"/>
      <w:sz w:val="24"/>
      <w:szCs w:val="24"/>
      <w:lang w:eastAsia="zh-CN" w:val="en-US"/>
    </w:rPr>
  </w:style>
  <w:style w:customStyle="1" w:styleId="TableMetaLine" w:type="paragraph">
    <w:name w:val="Table Meta Line"/>
    <w:basedOn w:val="Normal"/>
    <w:qFormat/>
    <w:pPr>
      <w:jc w:val="right"/>
      <w:spacing w:after="0" w:before="0" w:line="400" w:lineRule="atLeast"/>
      <w:ind w:firstLineChars="0"/>
    </w:pPr>
    <w:rPr>
      <w:rFonts w:ascii="Times New Roman" w:cs="Times New Roman" w:eastAsia="SimHei" w:hAnsi="Times New Roman"/>
      <w:b/>
      <w:bCs/>
      <w:sz w:val="21"/>
      <w:szCs w:val="21"/>
      <w:lang w:eastAsia="zh-CN" w:val="en-US"/>
    </w:rPr>
  </w:style>
  <w:style w:customStyle="1" w:styleId="SourceNote" w:type="paragraph">
    <w:name w:val="Source Note"/>
    <w:basedOn w:val="Normal"/>
    <w:qFormat/>
    <w:pPr>
      <w:jc w:val="both"/>
      <w:spacing w:after="0" w:before="0" w:line="400" w:lineRule="atLeast"/>
      <w:ind w:firstLineChars="0"/>
    </w:pPr>
    <w:rPr>
      <w:rFonts w:ascii="Times New Roman" w:cs="Times New Roman" w:eastAsia="SimSun" w:hAnsi="Times New Roman"/>
      <w:sz w:val="18"/>
      <w:szCs w:val="18"/>
      <w:lang w:eastAsia="zh-CN" w:val="en-US"/>
    </w:rPr>
  </w:style>
  <w:style w:customStyle="1" w:styleId="CoverTopLine" w:type="paragraph">
    <w:name w:val="Cover Top Line"/>
    <w:basedOn w:val="Normal"/>
    <w:qFormat/>
    <w:pPr>
      <w:jc w:val="center"/>
      <w:spacing w:after="0" w:before="0" w:line="240" w:lineRule="auto"/>
      <w:ind w:firstLineChars="0"/>
    </w:pPr>
    <w:rPr>
      <w:rFonts w:ascii="Times New Roman" w:cs="Times New Roman" w:eastAsia="SimSun" w:hAnsi="Times New Roman"/>
      <w:sz w:val="32"/>
      <w:szCs w:val="32"/>
      <w:lang w:eastAsia="zh-CN" w:val="en-US"/>
    </w:rPr>
  </w:style>
  <w:style w:customStyle="1" w:styleId="CoverInfoLabel" w:type="paragraph">
    <w:name w:val="Cover Info Label"/>
    <w:basedOn w:val="Normal"/>
    <w:qFormat/>
    <w:pPr>
      <w:jc w:val="distribute"/>
      <w:spacing w:after="0" w:before="0" w:line="240" w:lineRule="auto"/>
      <w:ind w:firstLineChars="0"/>
    </w:pPr>
    <w:rPr>
      <w:rFonts w:ascii="Times New Roman" w:cs="Times New Roman" w:eastAsia="SimSun" w:hAnsi="Times New Roman"/>
      <w:sz w:val="28"/>
      <w:szCs w:val="28"/>
      <w:lang w:eastAsia="zh-CN" w:val="en-US"/>
    </w:rPr>
  </w:style>
  <w:style w:customStyle="1" w:styleId="CoverInfoValue" w:type="paragraph">
    <w:name w:val="Cover Info Value"/>
    <w:basedOn w:val="Normal"/>
    <w:qFormat/>
    <w:pPr>
      <w:jc w:val="center"/>
      <w:spacing w:after="0" w:before="0" w:line="240" w:lineRule="auto"/>
      <w:ind w:firstLineChars="0"/>
    </w:pPr>
    <w:rPr>
      <w:rFonts w:ascii="Times New Roman" w:cs="Times New Roman" w:eastAsia="SimSun" w:hAnsi="Times New Roman"/>
      <w:sz w:val="28"/>
      <w:szCs w:val="28"/>
      <w:lang w:eastAsia="zh-CN" w:val="en-US"/>
    </w:rPr>
  </w:style>
  <w:style w:customStyle="1" w:styleId="CoverDate" w:type="paragraph">
    <w:name w:val="Cover Date"/>
    <w:basedOn w:val="Normal"/>
    <w:qFormat/>
    <w:pPr>
      <w:jc w:val="center"/>
      <w:spacing w:after="0" w:before="0" w:line="240" w:lineRule="auto"/>
      <w:ind w:firstLineChars="0"/>
    </w:pPr>
    <w:rPr>
      <w:rFonts w:ascii="Times New Roman" w:cs="Times New Roman" w:eastAsia="SimSun" w:hAnsi="Times New Roman"/>
      <w:sz w:val="28"/>
      <w:szCs w:val="28"/>
      <w:lang w:eastAsia="zh-CN" w:val="en-US"/>
    </w:rPr>
  </w:style>
  <w:style w:customStyle="1" w:styleId="TitlePageMeta" w:type="paragraph">
    <w:name w:val="Title Page Meta"/>
    <w:basedOn w:val="Normal"/>
    <w:qFormat/>
    <w:pPr>
      <w:jc w:val="both"/>
      <w:spacing w:after="0" w:before="0" w:line="240" w:lineRule="auto"/>
      <w:ind w:firstLineChars="0"/>
    </w:pPr>
    <w:rPr>
      <w:rFonts w:ascii="Times New Roman" w:cs="Times New Roman" w:eastAsia="SimSun" w:hAnsi="Times New Roman"/>
      <w:b/>
      <w:bCs/>
      <w:sz w:val="28"/>
      <w:szCs w:val="28"/>
      <w:lang w:eastAsia="zh-CN" w:val="en-US"/>
    </w:rPr>
  </w:style>
  <w:style w:customStyle="1" w:styleId="TitlePageDegree" w:type="paragraph">
    <w:name w:val="Title Page Degree"/>
    <w:basedOn w:val="Normal"/>
    <w:qFormat/>
    <w:pPr>
      <w:jc w:val="center"/>
      <w:spacing w:after="0" w:before="0" w:line="240" w:lineRule="auto"/>
      <w:ind w:firstLineChars="0"/>
    </w:pPr>
    <w:rPr>
      <w:rFonts w:ascii="Times New Roman" w:cs="Times New Roman" w:eastAsia="SimSun" w:hAnsi="Times New Roman"/>
      <w:b/>
      <w:bCs/>
      <w:sz w:val="28"/>
      <w:szCs w:val="28"/>
      <w:lang w:eastAsia="zh-CN" w:val="en-US"/>
    </w:rPr>
  </w:style>
  <w:style w:customStyle="1" w:styleId="EnglishTitle" w:type="paragraph">
    <w:name w:val="English Title"/>
    <w:basedOn w:val="Normal"/>
    <w:qFormat/>
    <w:pPr>
      <w:jc w:val="center"/>
      <w:spacing w:after="0" w:before="0" w:line="240" w:lineRule="auto"/>
      <w:ind w:firstLineChars="0"/>
    </w:pPr>
    <w:rPr>
      <w:rFonts w:ascii="Times New Roman" w:cs="Times New Roman" w:eastAsia="Times New Roman" w:hAnsi="Times New Roman"/>
      <w:b/>
      <w:bCs/>
      <w:sz w:val="30"/>
      <w:szCs w:val="30"/>
      <w:lang w:eastAsia="zh-CN" w:val="en-US"/>
    </w:rPr>
  </w:style>
  <w:style w:customStyle="1" w:styleId="EnglishSubtitle" w:type="paragraph">
    <w:name w:val="English Subtitle"/>
    <w:basedOn w:val="Normal"/>
    <w:qFormat/>
    <w:pPr>
      <w:jc w:val="center"/>
      <w:spacing w:after="0" w:before="0" w:line="240" w:lineRule="auto"/>
      <w:ind w:firstLineChars="0"/>
    </w:pPr>
    <w:rPr>
      <w:rFonts w:ascii="Times New Roman" w:cs="Times New Roman" w:eastAsia="Times New Roman" w:hAnsi="Times New Roman"/>
      <w:b/>
      <w:bCs/>
      <w:sz w:val="28"/>
      <w:szCs w:val="28"/>
      <w:lang w:eastAsia="zh-CN" w:val="en-US"/>
    </w:rPr>
  </w:style>
  <w:style w:customStyle="1" w:styleId="TitlePageInfoLabel" w:type="paragraph">
    <w:name w:val="Title Page Info Label"/>
    <w:basedOn w:val="Normal"/>
    <w:qFormat/>
    <w:pPr>
      <w:jc w:val="distribute"/>
      <w:spacing w:after="0" w:before="0" w:line="240" w:lineRule="auto"/>
      <w:ind w:firstLineChars="0"/>
    </w:pPr>
    <w:rPr>
      <w:rFonts w:ascii="Times New Roman" w:cs="Times New Roman" w:eastAsia="SimSun" w:hAnsi="Times New Roman"/>
      <w:b/>
      <w:bCs/>
      <w:sz w:val="28"/>
      <w:szCs w:val="28"/>
      <w:lang w:eastAsia="zh-CN" w:val="en-US"/>
    </w:rPr>
  </w:style>
  <w:style w:customStyle="1" w:styleId="TitlePageInfoValue" w:type="paragraph">
    <w:name w:val="Title Page Info Value"/>
    <w:basedOn w:val="Normal"/>
    <w:qFormat/>
    <w:pPr>
      <w:jc w:val="center"/>
      <w:spacing w:after="0" w:before="0" w:line="240" w:lineRule="auto"/>
      <w:ind w:firstLineChars="0"/>
    </w:pPr>
    <w:rPr>
      <w:rFonts w:ascii="Times New Roman" w:cs="Times New Roman" w:eastAsia="SimSun" w:hAnsi="Times New Roman"/>
      <w:b/>
      <w:bCs/>
      <w:sz w:val="28"/>
      <w:szCs w:val="28"/>
      <w:lang w:eastAsia="zh-CN" w:val="en-US"/>
    </w:rPr>
  </w:style>
  <w:style w:customStyle="1" w:styleId="ReferencesHeading" w:type="paragraph">
    <w:name w:val="References Heading"/>
    <w:basedOn w:val="Normal"/>
    <w:qFormat/>
    <w:pPr>
      <w:jc w:val="center"/>
      <w:spacing w:after="800" w:before="800" w:line="400" w:lineRule="atLeast"/>
      <w:outlineLvl w:val="0"/>
      <w:ind w:firstLineChars="0"/>
    </w:pPr>
    <w:rPr>
      <w:rFonts w:ascii="Times New Roman" w:cs="Times New Roman" w:eastAsia="SimHei" w:hAnsi="Times New Roman"/>
      <w:sz w:val="30"/>
      <w:szCs w:val="30"/>
      <w:lang w:eastAsia="zh-CN" w:val="en-US"/>
    </w:rPr>
  </w:style>
  <w:style w:customStyle="1" w:styleId="AppendixHeading" w:type="paragraph">
    <w:name w:val="Appendix Heading"/>
    <w:basedOn w:val="Normal"/>
    <w:qFormat/>
    <w:pPr>
      <w:jc w:val="center"/>
      <w:spacing w:after="800" w:before="0" w:line="400" w:lineRule="atLeast"/>
      <w:outlineLvl w:val="0"/>
      <w:ind w:firstLineChars="0"/>
    </w:pPr>
    <w:rPr>
      <w:rFonts w:ascii="Times New Roman" w:cs="Times New Roman" w:eastAsia="SimHei" w:hAnsi="Times New Roman"/>
      <w:sz w:val="30"/>
      <w:szCs w:val="30"/>
      <w:lang w:eastAsia="zh-CN" w:val="en-US"/>
    </w:rPr>
  </w:style>
  <w:style w:customStyle="1" w:styleId="ResearchOutputsHeading" w:type="paragraph">
    <w:name w:val="Research Outputs Heading"/>
    <w:basedOn w:val="Normal"/>
    <w:qFormat/>
    <w:pPr>
      <w:jc w:val="center"/>
      <w:spacing w:after="800" w:before="0" w:line="400" w:lineRule="atLeast"/>
      <w:outlineLvl w:val="0"/>
      <w:ind w:firstLineChars="0"/>
    </w:pPr>
    <w:rPr>
      <w:rFonts w:ascii="Times New Roman" w:cs="Times New Roman" w:eastAsia="SimHei" w:hAnsi="Times New Roman"/>
      <w:sz w:val="30"/>
      <w:szCs w:val="30"/>
      <w:lang w:eastAsia="zh-CN" w:val="en-US"/>
    </w:rPr>
  </w:style>
  <w:style w:customStyle="1" w:styleId="AcknowledgementsHeading" w:type="paragraph">
    <w:name w:val="Acknowledgements Heading"/>
    <w:basedOn w:val="Normal"/>
    <w:qFormat/>
    <w:pPr>
      <w:jc w:val="center"/>
      <w:spacing w:after="800" w:before="0" w:line="400" w:lineRule="atLeast"/>
      <w:outlineLvl w:val="0"/>
      <w:ind w:firstLineChars="0"/>
    </w:pPr>
    <w:rPr>
      <w:rFonts w:ascii="Times New Roman" w:cs="Times New Roman" w:eastAsia="SimHei" w:hAnsi="Times New Roman"/>
      <w:sz w:val="30"/>
      <w:szCs w:val="30"/>
      <w:lang w:eastAsia="zh-CN" w:val="en-US"/>
    </w:rPr>
  </w:style>
  <w:style w:customStyle="1" w:styleId="Header" w:type="paragraph">
    <w:name w:val="Header"/>
    <w:basedOn w:val="Normal"/>
    <w:qFormat/>
    <w:pPr>
      <w:jc w:val="center"/>
      <w:spacing w:after="0" w:before="0" w:line="240" w:lineRule="exact"/>
      <w:ind w:firstLineChars="0"/>
    </w:pPr>
    <w:rPr>
      <w:rFonts w:ascii="Times New Roman" w:cs="Times New Roman" w:eastAsia="SimHei" w:hAnsi="Times New Roman"/>
      <w:sz w:val="21"/>
      <w:szCs w:val="21"/>
      <w:lang w:eastAsia="zh-CN" w:val="en-US"/>
    </w:rPr>
  </w:style>
  <w:style w:styleId="Footer" w:type="paragraph">
    <w:name w:val="Footer"/>
    <w:basedOn w:val="Normal"/>
    <w:qFormat/>
    <w:pPr>
      <w:jc w:val="center"/>
      <w:spacing w:after="0" w:before="0" w:line="240" w:lineRule="exact"/>
      <w:ind w:firstLineChars="0"/>
    </w:pPr>
    <w:rPr>
      <w:rFonts w:ascii="Times New Roman" w:cs="Times New Roman" w:eastAsia="Times New Roman" w:hAnsi="Times New Roman"/>
      <w:sz w:val="15"/>
      <w:szCs w:val="15"/>
      <w:lang w:eastAsia="zh-CN" w:val="en-US"/>
    </w:rPr>
  </w:style>
  <w:style w:customStyle="1" w:styleId="KeywordLabelCN" w:type="character">
    <w:name w:val="Keyword Label CN"/>
    <w:basedOn w:val="DefaultParagraphFont"/>
    <w:qFormat/>
    <w:rPr>
      <w:rFonts w:ascii="Times New Roman" w:cs="Times New Roman" w:eastAsia="SimHei" w:hAnsi="Times New Roman"/>
      <w:b/>
      <w:bCs/>
      <w:sz w:val="24"/>
      <w:szCs w:val="24"/>
      <w:lang w:eastAsia="zh-CN" w:val="en-US"/>
    </w:rPr>
  </w:style>
  <w:style w:customStyle="1" w:styleId="KeywordLabelEN" w:type="character">
    <w:name w:val="Keyword Label EN"/>
    <w:basedOn w:val="DefaultParagraphFont"/>
    <w:qFormat/>
    <w:rPr>
      <w:rFonts w:ascii="Times New Roman" w:cs="Times New Roman" w:eastAsia="Times New Roman" w:hAnsi="Times New Roman"/>
      <w:b/>
      <w:bCs/>
      <w:sz w:val="24"/>
      <w:szCs w:val="24"/>
      <w:lang w:eastAsia="zh-CN" w:val="en-US"/>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Type="http://schemas.openxmlformats.org/officeDocument/2006/relationships/image" Id="rId10" Target="media/rId10.png" /><ns0:Relationship Id="rId11" Type="http://schemas.openxmlformats.org/officeDocument/2006/relationships/footer" Target="footer1.xml" /><ns0:Relationship Id="rId12" Type="http://schemas.openxmlformats.org/officeDocument/2006/relationships/header" Target="header-fixed-1.xml" /><ns0:Relationship Id="rId13" Type="http://schemas.openxmlformats.org/officeDocument/2006/relationships/header" Target="header-fixed-2.xml" /><ns0:Relationship Id="rId14" Type="http://schemas.openxmlformats.org/officeDocument/2006/relationships/header" Target="header-fixed-3.xml" /><ns0:Relationship Id="rId15" Type="http://schemas.openxmlformats.org/officeDocument/2006/relationships/header" Target="header-fixed-4.xml" /><ns0:Relationship Id="rId16" Type="http://schemas.openxmlformats.org/officeDocument/2006/relationships/header" Target="header-fixed-5.xml" /><ns0:Relationship Id="rId17" Type="http://schemas.openxmlformats.org/officeDocument/2006/relationships/header" Target="header-fixed-6.xml" /><ns0:Relationship Id="rId18" Type="http://schemas.openxmlformats.org/officeDocument/2006/relationships/header" Target="header-fixed-7.xml" /><ns0:Relationship Id="rId19" Type="http://schemas.openxmlformats.org/officeDocument/2006/relationships/header" Target="header-fixed-8.xml" /><ns0:Relationship Id="rId20" Type="http://schemas.openxmlformats.org/officeDocument/2006/relationships/header" Target="header-fixed-9.xml" /><ns0:Relationship Id="rId21" Type="http://schemas.openxmlformats.org/officeDocument/2006/relationships/header" Target="header-fixed-10.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数字经济赋能区域产业升级的机制与效应研究：公开模板样例</dc:title>
  <dc:creator>公开样例作者</dc:creator>
  <cp:keywords/>
  <dcterms:created xsi:type="dcterms:W3CDTF">2026-04-25T03:44:00Z</dcterms:created>
  <dcterms:modified xsi:type="dcterms:W3CDTF">2026-04-25T03:44:00Z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dvisor">
    <vt:lpwstr>公开样例导师 教授</vt:lpwstr>
  </property>
  <property fmtid="{D5CDD505-2E9C-101B-9397-08002B2CF9AE}" pid="4" name="cn_subtitle">
    <vt:lpwstr>天津财经大学博士毕业论文 LaTeX 到 DOCX 转换演示</vt:lpwstr>
  </property>
  <property fmtid="{D5CDD505-2E9C-101B-9397-08002B2CF9AE}" pid="5" name="cn_title">
    <vt:lpwstr>数字经济赋能区域产业升级的机制与效应研究：公开模板样例</vt:lpwstr>
  </property>
  <property fmtid="{D5CDD505-2E9C-101B-9397-08002B2CF9AE}" pid="6" name="cover_date">
    <vt:lpwstr>2026年5月</vt:lpwstr>
  </property>
  <property fmtid="{D5CDD505-2E9C-101B-9397-08002B2CF9AE}" pid="7" name="cover_degree_line">
    <vt:lpwstr>天津财经大学博士毕业论文</vt:lpwstr>
  </property>
  <property fmtid="{D5CDD505-2E9C-101B-9397-08002B2CF9AE}" pid="8" name="cover_info_rows">
    <vt:lpwstr/>
  </property>
  <property fmtid="{D5CDD505-2E9C-101B-9397-08002B2CF9AE}" pid="9" name="degree">
    <vt:lpwstr>经济学博士</vt:lpwstr>
  </property>
  <property fmtid="{D5CDD505-2E9C-101B-9397-08002B2CF9AE}" pid="10" name="degree_type">
    <vt:lpwstr>博士毕业（学位）论文</vt:lpwstr>
  </property>
  <property fmtid="{D5CDD505-2E9C-101B-9397-08002B2CF9AE}" pid="11" name="doctoral_apply_degree">
    <vt:lpwstr>经济学博士</vt:lpwstr>
  </property>
  <property fmtid="{D5CDD505-2E9C-101B-9397-08002B2CF9AE}" pid="12" name="doctoral_defense_date">
    <vt:lpwstr>2026年5月</vt:lpwstr>
  </property>
  <property fmtid="{D5CDD505-2E9C-101B-9397-08002B2CF9AE}" pid="13" name="doctoral_degree_date">
    <vt:lpwstr>2026年6月</vt:lpwstr>
  </property>
  <property fmtid="{D5CDD505-2E9C-101B-9397-08002B2CF9AE}" pid="14" name="doctoral_direction">
    <vt:lpwstr>数字经济与产业升级（公开占位）</vt:lpwstr>
  </property>
  <property fmtid="{D5CDD505-2E9C-101B-9397-08002B2CF9AE}" pid="15" name="doctoral_student_name">
    <vt:lpwstr>公开样例作者</vt:lpwstr>
  </property>
  <property fmtid="{D5CDD505-2E9C-101B-9397-08002B2CF9AE}" pid="16" name="doctoral_subject">
    <vt:lpwstr>应用经济学</vt:lpwstr>
  </property>
  <property fmtid="{D5CDD505-2E9C-101B-9397-08002B2CF9AE}" pid="17" name="en_subtitle">
    <vt:lpwstr>Demonstration of the LaTeX-to-DOCX Workflow for TJUFE Dissertations</vt:lpwstr>
  </property>
  <property fmtid="{D5CDD505-2E9C-101B-9397-08002B2CF9AE}" pid="18" name="en_title">
    <vt:lpwstr>Mechanisms and Effects of the Digital Economy Empowering Regional Industrial Upgrading: A Public Template Sample</vt:lpwstr>
  </property>
  <property fmtid="{D5CDD505-2E9C-101B-9397-08002B2CF9AE}" pid="19" name="insert_cover">
    <vt:lpwstr>True</vt:lpwstr>
  </property>
  <property fmtid="{D5CDD505-2E9C-101B-9397-08002B2CF9AE}" pid="20" name="insert_title_page">
    <vt:lpwstr>True</vt:lpwstr>
  </property>
  <property fmtid="{D5CDD505-2E9C-101B-9397-08002B2CF9AE}" pid="21" name="major">
    <vt:lpwstr>应用经济学</vt:lpwstr>
  </property>
  <property fmtid="{D5CDD505-2E9C-101B-9397-08002B2CF9AE}" pid="22" name="school">
    <vt:lpwstr>公开样例学院</vt:lpwstr>
  </property>
  <property fmtid="{D5CDD505-2E9C-101B-9397-08002B2CF9AE}" pid="23" name="student_id">
    <vt:lpwstr>2026000000</vt:lpwstr>
  </property>
  <property fmtid="{D5CDD505-2E9C-101B-9397-08002B2CF9AE}" pid="24" name="submission_date">
    <vt:lpwstr>2026年5月</vt:lpwstr>
  </property>
  <property fmtid="{D5CDD505-2E9C-101B-9397-08002B2CF9AE}" pid="25" name="subtitle">
    <vt:lpwstr>天津财经大学博士毕业论文 LaTeX 到 DOCX 转换演示</vt:lpwstr>
  </property>
  <property fmtid="{D5CDD505-2E9C-101B-9397-08002B2CF9AE}" pid="26" name="supervisor">
    <vt:lpwstr>公开样例导师 教授</vt:lpwstr>
  </property>
  <property fmtid="{D5CDD505-2E9C-101B-9397-08002B2CF9AE}" pid="27" name="title_page_info_rows">
    <vt:lpwstr/>
  </property>
</Properties>
</file>