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99B52" w14:textId="77777777" w:rsidR="00E4530C" w:rsidRPr="00E4530C" w:rsidRDefault="00E4530C" w:rsidP="00E4530C">
      <w:pPr>
        <w:pStyle w:val="pdq2pgselectionanchorcontainer"/>
        <w:jc w:val="both"/>
      </w:pPr>
      <w:r w:rsidRPr="00E4530C">
        <w:rPr>
          <w:rStyle w:val="Textoennegrita"/>
        </w:rPr>
        <w:t>Resumen ejecutivo</w:t>
      </w:r>
    </w:p>
    <w:p w14:paraId="62F88728" w14:textId="77777777" w:rsidR="00E4530C" w:rsidRPr="00E4530C" w:rsidRDefault="00E4530C" w:rsidP="00E4530C">
      <w:pPr>
        <w:pStyle w:val="NormalWeb"/>
        <w:jc w:val="both"/>
        <w:rPr>
          <w:rFonts w:asciiTheme="minorHAnsi" w:hAnsiTheme="minorHAnsi" w:cstheme="minorHAnsi"/>
        </w:rPr>
      </w:pPr>
      <w:r w:rsidRPr="00E4530C">
        <w:rPr>
          <w:rFonts w:asciiTheme="minorHAnsi" w:hAnsiTheme="minorHAnsi" w:cstheme="minorHAnsi"/>
        </w:rPr>
        <w:t xml:space="preserve">Se seleccionó el algoritmo </w:t>
      </w:r>
      <w:r w:rsidRPr="00E4530C">
        <w:rPr>
          <w:rStyle w:val="Textoennegrita"/>
          <w:rFonts w:asciiTheme="minorHAnsi" w:hAnsiTheme="minorHAnsi" w:cstheme="minorHAnsi"/>
        </w:rPr>
        <w:t>Random Forest</w:t>
      </w:r>
      <w:r w:rsidRPr="00E4530C">
        <w:rPr>
          <w:rFonts w:asciiTheme="minorHAnsi" w:hAnsiTheme="minorHAnsi" w:cstheme="minorHAnsi"/>
        </w:rPr>
        <w:t xml:space="preserve"> para la identificación de canastas potencialmente fraudulentas, debido a su capacidad para modelar relaciones no lineales y combinar múltiples árboles de decisión. El modelo se configuró con </w:t>
      </w:r>
      <w:r w:rsidRPr="00E4530C">
        <w:rPr>
          <w:rStyle w:val="Textoennegrita"/>
          <w:rFonts w:asciiTheme="minorHAnsi" w:hAnsiTheme="minorHAnsi" w:cstheme="minorHAnsi"/>
        </w:rPr>
        <w:t>1.000 árboles (</w:t>
      </w:r>
      <w:r w:rsidRPr="00E4530C">
        <w:rPr>
          <w:rStyle w:val="CdigoHTML"/>
          <w:rFonts w:asciiTheme="minorHAnsi" w:hAnsiTheme="minorHAnsi" w:cstheme="minorHAnsi"/>
          <w:b/>
          <w:bCs/>
        </w:rPr>
        <w:t>n_estimators=1000</w:t>
      </w:r>
      <w:r w:rsidRPr="00E4530C">
        <w:rPr>
          <w:rStyle w:val="Textoennegrita"/>
          <w:rFonts w:asciiTheme="minorHAnsi" w:hAnsiTheme="minorHAnsi" w:cstheme="minorHAnsi"/>
        </w:rPr>
        <w:t>)</w:t>
      </w:r>
      <w:r w:rsidRPr="00E4530C">
        <w:rPr>
          <w:rFonts w:asciiTheme="minorHAnsi" w:hAnsiTheme="minorHAnsi" w:cstheme="minorHAnsi"/>
        </w:rPr>
        <w:t xml:space="preserve">, criterio de división por </w:t>
      </w:r>
      <w:r w:rsidRPr="00E4530C">
        <w:rPr>
          <w:rStyle w:val="Textoennegrita"/>
          <w:rFonts w:asciiTheme="minorHAnsi" w:hAnsiTheme="minorHAnsi" w:cstheme="minorHAnsi"/>
        </w:rPr>
        <w:t>entropía</w:t>
      </w:r>
      <w:r w:rsidRPr="00E4530C">
        <w:rPr>
          <w:rFonts w:asciiTheme="minorHAnsi" w:hAnsiTheme="minorHAnsi" w:cstheme="minorHAnsi"/>
        </w:rPr>
        <w:t xml:space="preserve"> y una semilla aleatoria para garantizar la reproducibilidad de los resultados. La exactitud obtenida fue de </w:t>
      </w:r>
      <w:r w:rsidRPr="00E4530C">
        <w:rPr>
          <w:rStyle w:val="Textoennegrita"/>
          <w:rFonts w:asciiTheme="minorHAnsi" w:hAnsiTheme="minorHAnsi" w:cstheme="minorHAnsi"/>
        </w:rPr>
        <w:t>92,39% en entrenamiento y 88,57% en prueba</w:t>
      </w:r>
      <w:r w:rsidRPr="00E4530C">
        <w:rPr>
          <w:rFonts w:asciiTheme="minorHAnsi" w:hAnsiTheme="minorHAnsi" w:cstheme="minorHAnsi"/>
        </w:rPr>
        <w:t xml:space="preserve">; la diferencia de 3,82 puntos porcentuales sugiere un sobreajuste leve, pero no severo. Adicionalmente, debido a que el fraude representa una clase minoritaria y el costo de no detectar un caso fraudulento puede ser alto, se utilizó un </w:t>
      </w:r>
      <w:r w:rsidRPr="00E4530C">
        <w:rPr>
          <w:rStyle w:val="Textoennegrita"/>
          <w:rFonts w:asciiTheme="minorHAnsi" w:hAnsiTheme="minorHAnsi" w:cstheme="minorHAnsi"/>
        </w:rPr>
        <w:t>umbral de clasificación de 0,10</w:t>
      </w:r>
      <w:r w:rsidRPr="00E4530C">
        <w:rPr>
          <w:rFonts w:asciiTheme="minorHAnsi" w:hAnsiTheme="minorHAnsi" w:cstheme="minorHAnsi"/>
        </w:rPr>
        <w:t>, siguiendo el enfoque de análisis de umbrales trabajado en clase, con el objetivo de priorizar la detección de fraudes.</w:t>
      </w:r>
    </w:p>
    <w:p w14:paraId="7365F8CC" w14:textId="77777777" w:rsidR="00E4530C" w:rsidRPr="00E4530C" w:rsidRDefault="00E4530C" w:rsidP="00E4530C">
      <w:pPr>
        <w:pStyle w:val="NormalWeb"/>
        <w:jc w:val="both"/>
        <w:rPr>
          <w:rFonts w:asciiTheme="minorHAnsi" w:hAnsiTheme="minorHAnsi" w:cstheme="minorHAnsi"/>
        </w:rPr>
      </w:pPr>
      <w:r w:rsidRPr="00E4530C">
        <w:rPr>
          <w:rFonts w:asciiTheme="minorHAnsi" w:hAnsiTheme="minorHAnsi" w:cstheme="minorHAnsi"/>
        </w:rPr>
        <w:t xml:space="preserve">Con este umbral, el Random Forest detectó </w:t>
      </w:r>
      <w:r w:rsidRPr="00E4530C">
        <w:rPr>
          <w:rStyle w:val="Textoennegrita"/>
          <w:rFonts w:asciiTheme="minorHAnsi" w:hAnsiTheme="minorHAnsi" w:cstheme="minorHAnsi"/>
        </w:rPr>
        <w:t>220 de los 264 fraudes reales</w:t>
      </w:r>
      <w:r w:rsidRPr="00E4530C">
        <w:rPr>
          <w:rFonts w:asciiTheme="minorHAnsi" w:hAnsiTheme="minorHAnsi" w:cstheme="minorHAnsi"/>
        </w:rPr>
        <w:t xml:space="preserve">, alcanzando un </w:t>
      </w:r>
      <w:r w:rsidRPr="00E4530C">
        <w:rPr>
          <w:rStyle w:val="Textoennegrita"/>
          <w:rFonts w:asciiTheme="minorHAnsi" w:hAnsiTheme="minorHAnsi" w:cstheme="minorHAnsi"/>
        </w:rPr>
        <w:t>recall de 83,33%</w:t>
      </w:r>
      <w:r w:rsidRPr="00E4530C">
        <w:rPr>
          <w:rFonts w:asciiTheme="minorHAnsi" w:hAnsiTheme="minorHAnsi" w:cstheme="minorHAnsi"/>
        </w:rPr>
        <w:t xml:space="preserve">, una </w:t>
      </w:r>
      <w:r w:rsidRPr="00E4530C">
        <w:rPr>
          <w:rStyle w:val="Textoennegrita"/>
          <w:rFonts w:asciiTheme="minorHAnsi" w:hAnsiTheme="minorHAnsi" w:cstheme="minorHAnsi"/>
        </w:rPr>
        <w:t>precisión de 31,84%</w:t>
      </w:r>
      <w:r w:rsidRPr="00E4530C">
        <w:rPr>
          <w:rFonts w:asciiTheme="minorHAnsi" w:hAnsiTheme="minorHAnsi" w:cstheme="minorHAnsi"/>
        </w:rPr>
        <w:t xml:space="preserve">, un </w:t>
      </w:r>
      <w:r w:rsidRPr="00E4530C">
        <w:rPr>
          <w:rStyle w:val="Textoennegrita"/>
          <w:rFonts w:asciiTheme="minorHAnsi" w:hAnsiTheme="minorHAnsi" w:cstheme="minorHAnsi"/>
        </w:rPr>
        <w:t>F1 de 46,07%</w:t>
      </w:r>
      <w:r w:rsidRPr="00E4530C">
        <w:rPr>
          <w:rFonts w:asciiTheme="minorHAnsi" w:hAnsiTheme="minorHAnsi" w:cstheme="minorHAnsi"/>
        </w:rPr>
        <w:t xml:space="preserve"> y una </w:t>
      </w:r>
      <w:r w:rsidRPr="00E4530C">
        <w:rPr>
          <w:rStyle w:val="Textoennegrita"/>
          <w:rFonts w:asciiTheme="minorHAnsi" w:hAnsiTheme="minorHAnsi" w:cstheme="minorHAnsi"/>
        </w:rPr>
        <w:t>exactitud de 72,37%</w:t>
      </w:r>
      <w:r w:rsidRPr="00E4530C">
        <w:rPr>
          <w:rFonts w:asciiTheme="minorHAnsi" w:hAnsiTheme="minorHAnsi" w:cstheme="minorHAnsi"/>
        </w:rPr>
        <w:t xml:space="preserve">. Aunque el modelo generó 471 falsos positivos, solo dejó escapar 44 fraudes, lo cual resulta consistente con el objetivo de priorizar la detección de operaciones sospechosas. Como contraste, se evaluó una regresión logística Ridge, que alcanzó un recall mayor de 89,02%, pero presentó una precisión de apenas 18,47% y un F1 de 30,60%, debido a su elevado número de falsas alarmas. Por esta razón, se concluye que </w:t>
      </w:r>
      <w:r w:rsidRPr="00E4530C">
        <w:rPr>
          <w:rStyle w:val="Textoennegrita"/>
          <w:rFonts w:asciiTheme="minorHAnsi" w:hAnsiTheme="minorHAnsi" w:cstheme="minorHAnsi"/>
        </w:rPr>
        <w:t>Random Forest ofrece el mejor equilibrio entre detección de fraude y falsos positivos</w:t>
      </w:r>
      <w:r w:rsidRPr="00E4530C">
        <w:rPr>
          <w:rFonts w:asciiTheme="minorHAnsi" w:hAnsiTheme="minorHAnsi" w:cstheme="minorHAnsi"/>
        </w:rPr>
        <w:t>, y se recomienda como el modelo final.</w:t>
      </w:r>
    </w:p>
    <w:p w14:paraId="3B9190E4" w14:textId="77777777" w:rsidR="00920682" w:rsidRDefault="00920682"/>
    <w:sectPr w:rsidR="009206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30C"/>
    <w:rsid w:val="00920682"/>
    <w:rsid w:val="00E453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CB57B"/>
  <w15:chartTrackingRefBased/>
  <w15:docId w15:val="{F98E11FB-E305-42DD-910F-6AA069498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dq2pgselectionanchorcontainer">
    <w:name w:val="pdq2pg_selectionanchorcontainer"/>
    <w:basedOn w:val="Normal"/>
    <w:rsid w:val="00E4530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E4530C"/>
    <w:rPr>
      <w:b/>
      <w:bCs/>
    </w:rPr>
  </w:style>
  <w:style w:type="paragraph" w:styleId="NormalWeb">
    <w:name w:val="Normal (Web)"/>
    <w:basedOn w:val="Normal"/>
    <w:uiPriority w:val="99"/>
    <w:semiHidden/>
    <w:unhideWhenUsed/>
    <w:rsid w:val="00E4530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E453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314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1328</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Camilo Narvaez Nuñez</dc:creator>
  <cp:keywords/>
  <dc:description/>
  <cp:lastModifiedBy>Christian Camilo Narvaez Nuñez</cp:lastModifiedBy>
  <cp:revision>1</cp:revision>
  <dcterms:created xsi:type="dcterms:W3CDTF">2026-07-07T23:10:00Z</dcterms:created>
  <dcterms:modified xsi:type="dcterms:W3CDTF">2026-07-07T23:11:00Z</dcterms:modified>
</cp:coreProperties>
</file>