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E8A88" w14:textId="0194FBF9" w:rsidR="00B035F8" w:rsidRPr="00744A6C" w:rsidRDefault="00B87D6C" w:rsidP="00B035F8">
      <w:pPr>
        <w:autoSpaceDE w:val="0"/>
        <w:autoSpaceDN w:val="0"/>
        <w:adjustRightInd w:val="0"/>
      </w:pPr>
      <w:r w:rsidRPr="00B87D6C">
        <w:rPr>
          <w:highlight w:val="yellow"/>
        </w:rPr>
        <w:t>xx</w:t>
      </w:r>
      <w:r w:rsidR="00B035F8">
        <w:t>, 202</w:t>
      </w:r>
      <w:r>
        <w:t>6</w:t>
      </w:r>
    </w:p>
    <w:p w14:paraId="7F3540B2" w14:textId="77777777" w:rsidR="00B035F8" w:rsidRDefault="00B035F8" w:rsidP="00B035F8">
      <w:pPr>
        <w:autoSpaceDE w:val="0"/>
        <w:autoSpaceDN w:val="0"/>
        <w:adjustRightInd w:val="0"/>
      </w:pPr>
    </w:p>
    <w:p w14:paraId="2A8AD803" w14:textId="374B4380" w:rsidR="00B87D6C" w:rsidRDefault="00B87D6C" w:rsidP="00B035F8">
      <w:pPr>
        <w:autoSpaceDE w:val="0"/>
        <w:autoSpaceDN w:val="0"/>
        <w:adjustRightInd w:val="0"/>
      </w:pPr>
      <w:r w:rsidRPr="00B87D6C">
        <w:t>David M. Berman, MD, PhD</w:t>
      </w:r>
      <w:r w:rsidRPr="00B87D6C">
        <w:br/>
        <w:t>Editor-in-Chief    </w:t>
      </w:r>
      <w:r w:rsidRPr="00B87D6C">
        <w:br/>
        <w:t>Laboratory Investigation  </w:t>
      </w:r>
    </w:p>
    <w:p w14:paraId="4AC7AE12" w14:textId="77777777" w:rsidR="00B035F8" w:rsidRDefault="00B035F8" w:rsidP="00B035F8">
      <w:pPr>
        <w:rPr>
          <w:color w:val="000000"/>
        </w:rPr>
      </w:pPr>
      <w:r w:rsidRPr="00744A6C">
        <w:rPr>
          <w:color w:val="000000"/>
        </w:rPr>
        <w:t>E</w:t>
      </w:r>
      <w:r>
        <w:rPr>
          <w:color w:val="000000"/>
        </w:rPr>
        <w:t>mail</w:t>
      </w:r>
      <w:r w:rsidRPr="00744A6C">
        <w:rPr>
          <w:color w:val="000000"/>
        </w:rPr>
        <w:t xml:space="preserve">: </w:t>
      </w:r>
      <w:r w:rsidRPr="002412AE">
        <w:rPr>
          <w:color w:val="000000"/>
        </w:rPr>
        <w:t>em@editorialmanager.com</w:t>
      </w:r>
    </w:p>
    <w:p w14:paraId="696DC872" w14:textId="77777777" w:rsidR="00B035F8" w:rsidRPr="00744A6C" w:rsidRDefault="00B035F8" w:rsidP="00B035F8">
      <w:pPr>
        <w:rPr>
          <w:color w:val="000000"/>
        </w:rPr>
      </w:pPr>
    </w:p>
    <w:p w14:paraId="752A492D" w14:textId="5D8E7CF5" w:rsidR="00B035F8" w:rsidRPr="00744A6C" w:rsidRDefault="00B035F8" w:rsidP="00B035F8">
      <w:pPr>
        <w:autoSpaceDE w:val="0"/>
        <w:autoSpaceDN w:val="0"/>
        <w:adjustRightInd w:val="0"/>
        <w:rPr>
          <w:b/>
          <w:bCs/>
        </w:rPr>
      </w:pPr>
      <w:r w:rsidRPr="00744A6C">
        <w:rPr>
          <w:b/>
          <w:bCs/>
        </w:rPr>
        <w:t xml:space="preserve">REF: </w:t>
      </w:r>
      <w:r w:rsidR="00B87D6C" w:rsidRPr="00B87D6C">
        <w:rPr>
          <w:rFonts w:eastAsia="Times New Roman"/>
          <w:b/>
          <w:bCs/>
        </w:rPr>
        <w:t>LABINVEST-D-26-00169  </w:t>
      </w:r>
    </w:p>
    <w:p w14:paraId="74DD9951" w14:textId="33D06A65" w:rsidR="005B2F41" w:rsidRPr="00744A6C" w:rsidRDefault="00B035F8" w:rsidP="00B035F8">
      <w:pPr>
        <w:autoSpaceDE w:val="0"/>
        <w:autoSpaceDN w:val="0"/>
        <w:adjustRightInd w:val="0"/>
        <w:rPr>
          <w:b/>
          <w:bCs/>
        </w:rPr>
      </w:pPr>
      <w:r w:rsidRPr="00744A6C">
        <w:rPr>
          <w:b/>
          <w:bCs/>
        </w:rPr>
        <w:t xml:space="preserve">TITLE: </w:t>
      </w:r>
      <w:r w:rsidR="00B87D6C" w:rsidRPr="00B87D6C">
        <w:rPr>
          <w:rFonts w:eastAsia="Times New Roman"/>
          <w:b/>
          <w:bCs/>
        </w:rPr>
        <w:t xml:space="preserve">Spatial Transcriptomics of Micropapillary, Plasmacytoid, and </w:t>
      </w:r>
      <w:proofErr w:type="spellStart"/>
      <w:r w:rsidR="00B87D6C" w:rsidRPr="00B87D6C">
        <w:rPr>
          <w:rFonts w:eastAsia="Times New Roman"/>
          <w:b/>
          <w:bCs/>
        </w:rPr>
        <w:t>Sarcomatoid</w:t>
      </w:r>
      <w:proofErr w:type="spellEnd"/>
      <w:r w:rsidR="00B87D6C" w:rsidRPr="00B87D6C">
        <w:rPr>
          <w:rFonts w:eastAsia="Times New Roman"/>
          <w:b/>
          <w:bCs/>
        </w:rPr>
        <w:t xml:space="preserve"> Urothelial Carcinoma Reveals Distinct Molecular Landscapes  </w:t>
      </w:r>
    </w:p>
    <w:p w14:paraId="09A92BDB" w14:textId="77777777" w:rsidR="00B035F8" w:rsidRDefault="00B035F8" w:rsidP="00B035F8">
      <w:pPr>
        <w:autoSpaceDE w:val="0"/>
        <w:autoSpaceDN w:val="0"/>
        <w:adjustRightInd w:val="0"/>
        <w:rPr>
          <w:b/>
          <w:bCs/>
        </w:rPr>
      </w:pPr>
    </w:p>
    <w:p w14:paraId="1B90D955" w14:textId="77777777" w:rsidR="00971785" w:rsidRPr="00744A6C" w:rsidRDefault="00971785" w:rsidP="00B035F8">
      <w:pPr>
        <w:autoSpaceDE w:val="0"/>
        <w:autoSpaceDN w:val="0"/>
        <w:adjustRightInd w:val="0"/>
        <w:rPr>
          <w:b/>
          <w:bCs/>
        </w:rPr>
      </w:pPr>
    </w:p>
    <w:p w14:paraId="3A04302C" w14:textId="5B6C575D" w:rsidR="00B035F8" w:rsidRPr="00744A6C" w:rsidRDefault="00B035F8" w:rsidP="00B035F8">
      <w:pPr>
        <w:autoSpaceDE w:val="0"/>
        <w:autoSpaceDN w:val="0"/>
        <w:adjustRightInd w:val="0"/>
      </w:pPr>
      <w:r w:rsidRPr="00744A6C">
        <w:t xml:space="preserve">Dear </w:t>
      </w:r>
      <w:r>
        <w:t xml:space="preserve">Dr. </w:t>
      </w:r>
      <w:r w:rsidR="00971785" w:rsidRPr="00B87D6C">
        <w:t>Berman</w:t>
      </w:r>
      <w:r w:rsidRPr="00744A6C">
        <w:t>,</w:t>
      </w:r>
    </w:p>
    <w:p w14:paraId="4DB8E9FD" w14:textId="77777777" w:rsidR="00B035F8" w:rsidRPr="00744A6C" w:rsidRDefault="00B035F8" w:rsidP="00B035F8">
      <w:pPr>
        <w:autoSpaceDE w:val="0"/>
        <w:autoSpaceDN w:val="0"/>
        <w:adjustRightInd w:val="0"/>
      </w:pPr>
    </w:p>
    <w:p w14:paraId="49F57F3A" w14:textId="77777777" w:rsidR="00B035F8" w:rsidRDefault="00B035F8" w:rsidP="00B035F8">
      <w:pPr>
        <w:autoSpaceDE w:val="0"/>
        <w:autoSpaceDN w:val="0"/>
        <w:adjustRightInd w:val="0"/>
      </w:pPr>
      <w:r>
        <w:t xml:space="preserve">Thank you for your consideration of our manuscript and the reviewers for the helpful comments. </w:t>
      </w:r>
      <w:r w:rsidRPr="00744A6C">
        <w:t xml:space="preserve">The above referenced manuscript has been revised. A point-by-point response to the </w:t>
      </w:r>
      <w:r>
        <w:t>reviewer</w:t>
      </w:r>
      <w:r w:rsidRPr="00744A6C">
        <w:t>s</w:t>
      </w:r>
      <w:r>
        <w:t>’</w:t>
      </w:r>
      <w:r w:rsidRPr="00744A6C">
        <w:t xml:space="preserve"> comments is as follows:</w:t>
      </w:r>
    </w:p>
    <w:p w14:paraId="6A1EB89F" w14:textId="77777777" w:rsidR="00B035F8" w:rsidRPr="00744A6C" w:rsidRDefault="00B035F8" w:rsidP="00B035F8">
      <w:pPr>
        <w:autoSpaceDE w:val="0"/>
        <w:autoSpaceDN w:val="0"/>
        <w:adjustRightInd w:val="0"/>
      </w:pPr>
    </w:p>
    <w:p w14:paraId="257911E2" w14:textId="7CC8E3CB" w:rsidR="00B26FA0" w:rsidRPr="00B26FA0" w:rsidRDefault="00B035F8" w:rsidP="00B26FA0">
      <w:pPr>
        <w:autoSpaceDE w:val="0"/>
        <w:autoSpaceDN w:val="0"/>
        <w:adjustRightInd w:val="0"/>
        <w:rPr>
          <w:i/>
        </w:rPr>
      </w:pPr>
      <w:r w:rsidRPr="00744A6C">
        <w:rPr>
          <w:b/>
          <w:u w:val="single"/>
        </w:rPr>
        <w:t>Reviewer #1</w:t>
      </w:r>
      <w:r w:rsidRPr="00744A6C">
        <w:t>:</w:t>
      </w:r>
      <w:r>
        <w:t xml:space="preserve"> </w:t>
      </w:r>
      <w:r w:rsidR="00B26FA0" w:rsidRPr="00B26FA0">
        <w:rPr>
          <w:i/>
        </w:rPr>
        <w:t>In the reviewed manuscript, the authors describe expression analysis of a set of histologically diverse bladder cancers using an ROI-based spatial transcriptomics approach. Analysis is descriptive and focuses on differences between bladder cancers of various Consensus Subtypes. The work is valuable because it provides a spatial dimension to histologic subtypes/divergent differentiation states and the Consensus expression subtypes, which are based on bulk RNA sequencing. However, the analysis is remarkably limited. Much more valuable information can be drawn from the data that is presented. I recommend the following:</w:t>
      </w:r>
    </w:p>
    <w:p w14:paraId="6AE692D3" w14:textId="77777777" w:rsidR="00B26FA0" w:rsidRPr="00BE66DE" w:rsidRDefault="00B035F8" w:rsidP="00B26FA0">
      <w:pPr>
        <w:autoSpaceDE w:val="0"/>
        <w:autoSpaceDN w:val="0"/>
        <w:adjustRightInd w:val="0"/>
        <w:rPr>
          <w:i/>
          <w:highlight w:val="yellow"/>
        </w:rPr>
      </w:pPr>
      <w:r w:rsidRPr="007D277A">
        <w:rPr>
          <w:i/>
        </w:rPr>
        <w:br/>
      </w:r>
      <w:r w:rsidRPr="00BE66DE">
        <w:rPr>
          <w:iCs/>
          <w:highlight w:val="yellow"/>
        </w:rPr>
        <w:t>1.</w:t>
      </w:r>
      <w:r w:rsidRPr="00BE66DE">
        <w:rPr>
          <w:i/>
          <w:highlight w:val="yellow"/>
        </w:rPr>
        <w:t xml:space="preserve"> </w:t>
      </w:r>
      <w:r w:rsidR="00B26FA0" w:rsidRPr="00BE66DE">
        <w:rPr>
          <w:i/>
          <w:highlight w:val="yellow"/>
        </w:rPr>
        <w:t xml:space="preserve">The analysis places tumors into Consensus subtypes. These are based on presence of multiple cell types, including stromal, inflammatory cells, and neoplastic epithelial cells. However, the subtypes are artificial to a large degree. For example, </w:t>
      </w:r>
      <w:proofErr w:type="spellStart"/>
      <w:r w:rsidR="00B26FA0" w:rsidRPr="00BE66DE">
        <w:rPr>
          <w:i/>
          <w:highlight w:val="yellow"/>
        </w:rPr>
        <w:t>Dadhania</w:t>
      </w:r>
      <w:proofErr w:type="spellEnd"/>
      <w:r w:rsidR="00B26FA0" w:rsidRPr="00BE66DE">
        <w:rPr>
          <w:i/>
          <w:highlight w:val="yellow"/>
        </w:rPr>
        <w:t xml:space="preserve"> et al. showed bladder cancers of the P53-like subtype, which are defined by their stromal signature, can easily be divided into Luminal and Basal by evaluation of IHC in neoplastic epithelial cells [PMID 27612592]. Please expand the analysis to provide such an analysis, which compares ROIs that are stroma dominant vs epithelial dominant.</w:t>
      </w:r>
    </w:p>
    <w:p w14:paraId="7CA4C405" w14:textId="770315D1" w:rsidR="00146CA7" w:rsidRDefault="00B035F8" w:rsidP="00B035F8">
      <w:pPr>
        <w:autoSpaceDE w:val="0"/>
        <w:autoSpaceDN w:val="0"/>
        <w:adjustRightInd w:val="0"/>
        <w:rPr>
          <w:highlight w:val="yellow"/>
        </w:rPr>
      </w:pPr>
      <w:r w:rsidRPr="00BE66DE">
        <w:rPr>
          <w:b/>
          <w:highlight w:val="yellow"/>
        </w:rPr>
        <w:t>Answer</w:t>
      </w:r>
      <w:r w:rsidRPr="00BE66DE">
        <w:rPr>
          <w:highlight w:val="yellow"/>
        </w:rPr>
        <w:t>:</w:t>
      </w:r>
      <w:r w:rsidR="00172587" w:rsidRPr="00BE66DE">
        <w:rPr>
          <w:highlight w:val="yellow"/>
        </w:rPr>
        <w:t xml:space="preserve"> </w:t>
      </w:r>
    </w:p>
    <w:p w14:paraId="0BC9B9C7" w14:textId="77777777" w:rsidR="000B0677" w:rsidRPr="00BE66DE" w:rsidRDefault="000B0677" w:rsidP="00B035F8">
      <w:pPr>
        <w:autoSpaceDE w:val="0"/>
        <w:autoSpaceDN w:val="0"/>
        <w:adjustRightInd w:val="0"/>
        <w:rPr>
          <w:highlight w:val="yellow"/>
        </w:rPr>
      </w:pPr>
    </w:p>
    <w:p w14:paraId="3A032837" w14:textId="77777777" w:rsidR="000B0677" w:rsidRPr="00BE66DE" w:rsidRDefault="000B0677" w:rsidP="00B035F8">
      <w:pPr>
        <w:autoSpaceDE w:val="0"/>
        <w:autoSpaceDN w:val="0"/>
        <w:adjustRightInd w:val="0"/>
        <w:rPr>
          <w:highlight w:val="yellow"/>
        </w:rPr>
      </w:pPr>
    </w:p>
    <w:p w14:paraId="58D156B0" w14:textId="652ADA32" w:rsidR="00B035F8" w:rsidRPr="00BE66DE" w:rsidRDefault="00B035F8" w:rsidP="00B035F8">
      <w:pPr>
        <w:autoSpaceDE w:val="0"/>
        <w:autoSpaceDN w:val="0"/>
        <w:adjustRightInd w:val="0"/>
        <w:rPr>
          <w:i/>
          <w:highlight w:val="yellow"/>
        </w:rPr>
      </w:pPr>
      <w:r w:rsidRPr="00BE66DE">
        <w:rPr>
          <w:highlight w:val="yellow"/>
        </w:rPr>
        <w:t xml:space="preserve">2. </w:t>
      </w:r>
      <w:r w:rsidR="00B26FA0" w:rsidRPr="00BE66DE">
        <w:rPr>
          <w:i/>
          <w:highlight w:val="yellow"/>
        </w:rPr>
        <w:t xml:space="preserve">Multiple subtyping systems have been defined for bladder cancer. The Consensus system is one valid system but misses information in other systems. Please expand the analysis of your data to the other major subtyping systems (i.e. Lund, </w:t>
      </w:r>
      <w:bookmarkStart w:id="0" w:name="_Hlk231920288"/>
      <w:r w:rsidR="00B26FA0" w:rsidRPr="00BE66DE">
        <w:rPr>
          <w:i/>
          <w:highlight w:val="yellow"/>
        </w:rPr>
        <w:t xml:space="preserve">MD Anderson, </w:t>
      </w:r>
      <w:bookmarkEnd w:id="0"/>
      <w:r w:rsidR="00B26FA0" w:rsidRPr="00BE66DE">
        <w:rPr>
          <w:i/>
          <w:highlight w:val="yellow"/>
        </w:rPr>
        <w:t>UNC, TCGA). Each has unique facets. Focus the analysis on the differences.</w:t>
      </w:r>
    </w:p>
    <w:p w14:paraId="3CC969D4" w14:textId="47D51FF3" w:rsidR="00B035F8" w:rsidRPr="00BE66DE" w:rsidRDefault="00B035F8" w:rsidP="00B035F8">
      <w:pPr>
        <w:autoSpaceDE w:val="0"/>
        <w:autoSpaceDN w:val="0"/>
        <w:adjustRightInd w:val="0"/>
        <w:rPr>
          <w:highlight w:val="yellow"/>
        </w:rPr>
      </w:pPr>
      <w:r w:rsidRPr="00BE66DE">
        <w:rPr>
          <w:b/>
          <w:highlight w:val="yellow"/>
        </w:rPr>
        <w:t>Answer</w:t>
      </w:r>
      <w:r w:rsidRPr="00BE66DE">
        <w:rPr>
          <w:highlight w:val="yellow"/>
        </w:rPr>
        <w:t>:</w:t>
      </w:r>
    </w:p>
    <w:p w14:paraId="2ABA81E9" w14:textId="77777777" w:rsidR="00B26FA0" w:rsidRPr="00BE66DE" w:rsidRDefault="00B26FA0" w:rsidP="00B035F8">
      <w:pPr>
        <w:autoSpaceDE w:val="0"/>
        <w:autoSpaceDN w:val="0"/>
        <w:adjustRightInd w:val="0"/>
        <w:rPr>
          <w:highlight w:val="yellow"/>
        </w:rPr>
      </w:pPr>
    </w:p>
    <w:p w14:paraId="15EDC475" w14:textId="7C7C198F" w:rsidR="00B035F8" w:rsidRPr="00224E6C" w:rsidRDefault="00B035F8" w:rsidP="00B035F8">
      <w:pPr>
        <w:autoSpaceDE w:val="0"/>
        <w:autoSpaceDN w:val="0"/>
        <w:adjustRightInd w:val="0"/>
        <w:rPr>
          <w:i/>
        </w:rPr>
      </w:pPr>
      <w:r w:rsidRPr="00224E6C">
        <w:t xml:space="preserve">3. </w:t>
      </w:r>
      <w:r w:rsidR="00B26FA0" w:rsidRPr="00224E6C">
        <w:rPr>
          <w:i/>
        </w:rPr>
        <w:t xml:space="preserve">The Lund system defines a subtype of cancers termed "Mesenchymal-like," in which the neoplastic cells express mesenchymal markers. These often get binned with stromal-dominant tumors in the Consensus system and MD Anderson system. Do you see a similar phenomenon in your data? It would be especially interesting to see how the </w:t>
      </w:r>
      <w:proofErr w:type="spellStart"/>
      <w:r w:rsidR="00B26FA0" w:rsidRPr="00224E6C">
        <w:rPr>
          <w:i/>
        </w:rPr>
        <w:t>sacomatoid</w:t>
      </w:r>
      <w:proofErr w:type="spellEnd"/>
      <w:r w:rsidR="00B26FA0" w:rsidRPr="00224E6C">
        <w:rPr>
          <w:i/>
        </w:rPr>
        <w:t xml:space="preserve"> cancers compare here.</w:t>
      </w:r>
    </w:p>
    <w:p w14:paraId="70B451F2" w14:textId="149C46B1" w:rsidR="00B035F8" w:rsidRDefault="00B035F8" w:rsidP="00AF39B8">
      <w:pPr>
        <w:autoSpaceDE w:val="0"/>
        <w:autoSpaceDN w:val="0"/>
        <w:adjustRightInd w:val="0"/>
      </w:pPr>
      <w:r w:rsidRPr="00224E6C">
        <w:rPr>
          <w:b/>
        </w:rPr>
        <w:lastRenderedPageBreak/>
        <w:t>Answer</w:t>
      </w:r>
      <w:r w:rsidRPr="00224E6C">
        <w:t xml:space="preserve">: </w:t>
      </w:r>
      <w:r w:rsidR="00D40D23" w:rsidRPr="00D40D23">
        <w:t xml:space="preserve">As the reviewer suggested, the “mesenchymal-like” subtype in the Lund system generally corresponds to the “stromal-rich” subtype in the Consensus classification. In our cohort, </w:t>
      </w:r>
      <w:proofErr w:type="spellStart"/>
      <w:r w:rsidR="00D40D23" w:rsidRPr="00D40D23">
        <w:t>sarcomatoid</w:t>
      </w:r>
      <w:proofErr w:type="spellEnd"/>
      <w:r w:rsidR="00D40D23" w:rsidRPr="00D40D23">
        <w:t xml:space="preserve"> (SM) </w:t>
      </w:r>
      <w:r w:rsidR="000310B9">
        <w:t>urothelial carcinoma</w:t>
      </w:r>
      <w:r w:rsidR="00D40D23" w:rsidRPr="00D40D23">
        <w:t xml:space="preserve"> demonstrated a predominantly mesenchymal/stromal transcriptional program characterized by enrichment of mesenchymal and extracellular matrix-associated genes, along with reduced expression of luminal/epithelial-associated genes. However, despite these mesenchymal/stromal-associated transcriptional features,</w:t>
      </w:r>
      <w:r w:rsidR="00DD7802" w:rsidRPr="00D40D23">
        <w:t xml:space="preserve"> consistent with prior studies (Kamoun et al., 2020; PMID: 31563503)</w:t>
      </w:r>
      <w:r w:rsidR="00DD7802">
        <w:t xml:space="preserve">, </w:t>
      </w:r>
      <w:r w:rsidR="00D40D23" w:rsidRPr="00D40D23">
        <w:t xml:space="preserve">most SM </w:t>
      </w:r>
      <w:r w:rsidR="00DD7802">
        <w:t>tumors</w:t>
      </w:r>
      <w:r w:rsidR="00D40D23" w:rsidRPr="00D40D23">
        <w:t xml:space="preserve"> were classified as Ba/Sq (corresponding to Ba/Sq or Ba/Sq-Inf in the Lund system), whereas a subset demonstrated an NE-like phenotype (corresponding to Sc/NE-like in the Lund system), rather than the stromal-rich molecular class.</w:t>
      </w:r>
    </w:p>
    <w:p w14:paraId="7DBCAD2E" w14:textId="77777777" w:rsidR="000B0677" w:rsidRDefault="000B0677" w:rsidP="00AF39B8">
      <w:pPr>
        <w:autoSpaceDE w:val="0"/>
        <w:autoSpaceDN w:val="0"/>
        <w:adjustRightInd w:val="0"/>
      </w:pPr>
    </w:p>
    <w:p w14:paraId="50B8A880" w14:textId="5D44F140" w:rsidR="00B035F8" w:rsidRPr="00A02B5C" w:rsidRDefault="00B035F8" w:rsidP="00B035F8">
      <w:pPr>
        <w:autoSpaceDE w:val="0"/>
        <w:autoSpaceDN w:val="0"/>
        <w:adjustRightInd w:val="0"/>
        <w:rPr>
          <w:i/>
        </w:rPr>
      </w:pPr>
      <w:r w:rsidRPr="000F0FE9">
        <w:rPr>
          <w:highlight w:val="yellow"/>
        </w:rPr>
        <w:t xml:space="preserve">4. </w:t>
      </w:r>
      <w:r w:rsidR="00B26FA0" w:rsidRPr="000F0FE9">
        <w:rPr>
          <w:i/>
          <w:highlight w:val="yellow"/>
        </w:rPr>
        <w:t>Subtyping systems are compositions that may be broken down into the smaller parts, including immune fractions and their signaling pathways. Please provide an analysis focused on the immune microenvironment, including cellular constituents (i.e. what cells are present) and immune signaling pathways.</w:t>
      </w:r>
    </w:p>
    <w:p w14:paraId="435B3201" w14:textId="799C593C" w:rsidR="00B035F8" w:rsidRDefault="00B035F8" w:rsidP="00B035F8">
      <w:pPr>
        <w:autoSpaceDE w:val="0"/>
        <w:autoSpaceDN w:val="0"/>
        <w:adjustRightInd w:val="0"/>
      </w:pPr>
      <w:r w:rsidRPr="00A02B5C">
        <w:rPr>
          <w:b/>
        </w:rPr>
        <w:t>Answer</w:t>
      </w:r>
      <w:r w:rsidRPr="00A02B5C">
        <w:t>:</w:t>
      </w:r>
      <w:r>
        <w:t xml:space="preserve"> </w:t>
      </w:r>
    </w:p>
    <w:p w14:paraId="13BB8D26" w14:textId="77777777" w:rsidR="001634D3" w:rsidRDefault="001634D3" w:rsidP="00B035F8">
      <w:pPr>
        <w:autoSpaceDE w:val="0"/>
        <w:autoSpaceDN w:val="0"/>
        <w:adjustRightInd w:val="0"/>
      </w:pPr>
    </w:p>
    <w:p w14:paraId="6FFAE189" w14:textId="487CB2B7" w:rsidR="00B26FA0" w:rsidRPr="00B26FA0" w:rsidRDefault="00B035F8" w:rsidP="00B26FA0">
      <w:pPr>
        <w:autoSpaceDE w:val="0"/>
        <w:autoSpaceDN w:val="0"/>
        <w:adjustRightInd w:val="0"/>
        <w:rPr>
          <w:i/>
        </w:rPr>
      </w:pPr>
      <w:r>
        <w:t>5</w:t>
      </w:r>
      <w:r w:rsidR="002F17C6">
        <w:t xml:space="preserve">. </w:t>
      </w:r>
      <w:r w:rsidR="00B26FA0" w:rsidRPr="00B26FA0">
        <w:rPr>
          <w:i/>
        </w:rPr>
        <w:t>Note a biased analysis is entirely reasonable for many of these questions. The analysis in the current manuscript takes an exploratory approach. Targeted questions, such as those outlined above, can be properly treated with a focus and hypothesis-based approach. Please do that.</w:t>
      </w:r>
    </w:p>
    <w:p w14:paraId="388C5331" w14:textId="699B3329" w:rsidR="009D2321" w:rsidRDefault="00B035F8" w:rsidP="00C1318D">
      <w:pPr>
        <w:autoSpaceDE w:val="0"/>
        <w:autoSpaceDN w:val="0"/>
        <w:adjustRightInd w:val="0"/>
      </w:pPr>
      <w:r w:rsidRPr="00514E34">
        <w:rPr>
          <w:b/>
        </w:rPr>
        <w:t>Answer</w:t>
      </w:r>
      <w:r>
        <w:t xml:space="preserve">: </w:t>
      </w:r>
      <w:r w:rsidR="00AE4DBE" w:rsidRPr="00AE4DBE">
        <w:t xml:space="preserve">We agree with the reviewer that targeted, hypothesis-driven analyses can complement the exploratory analyses presented in the manuscript. Accordingly, we performed additional focused analyses to address the reviewer’s specific questions. First, </w:t>
      </w:r>
      <w:r w:rsidR="00AE4DBE" w:rsidRPr="007B6D12">
        <w:rPr>
          <w:highlight w:val="yellow"/>
        </w:rPr>
        <w:t xml:space="preserve">we evaluated epithelial- versus </w:t>
      </w:r>
      <w:r w:rsidR="000F0FE9">
        <w:rPr>
          <w:highlight w:val="yellow"/>
        </w:rPr>
        <w:t>full AOI</w:t>
      </w:r>
      <w:r w:rsidR="00AE4DBE" w:rsidRPr="007B6D12">
        <w:rPr>
          <w:highlight w:val="yellow"/>
        </w:rPr>
        <w:t>s in the spatial transcriptomic data and clarified how stromal and epithelial transcriptional programs contribute to molecular class assignment.</w:t>
      </w:r>
      <w:r w:rsidR="00AE4DBE" w:rsidRPr="00AE4DBE">
        <w:t xml:space="preserve"> Second, we expanded molecular classification beyond the Consensus system by applying the MD Anderson classification system and comparing class assignments across systems. Third, we specifically examined mesenchymal/stromal-associated programs in SM tumors and found that, although SM demonstrated strong mesenchymal and extracellular matrix-associated transcriptional features, most SM tumors were classified as Ba/Sq rather than stromal-rich. Finally, we performed </w:t>
      </w:r>
      <w:proofErr w:type="gramStart"/>
      <w:r w:rsidR="00AE4DBE" w:rsidRPr="00AE4DBE">
        <w:t>a</w:t>
      </w:r>
      <w:proofErr w:type="gramEnd"/>
      <w:r w:rsidR="00AE4DBE" w:rsidRPr="00AE4DBE">
        <w:t xml:space="preserve"> assessment of immune-related signaling pathways</w:t>
      </w:r>
      <w:r w:rsidR="007B6D12">
        <w:t xml:space="preserve"> among different histological components</w:t>
      </w:r>
      <w:r w:rsidR="00AE4DBE" w:rsidRPr="00AE4DBE">
        <w:t>, including neutrophil/platelet degranulation, PD-1 signaling, interleukin signaling, T-cell receptor signaling, immunoregulatory interactions, and complement cascade-related pathways. These targeted analyses have been added to the revised Results and Discussion to better address the biologic questions raised by the reviewer.</w:t>
      </w:r>
    </w:p>
    <w:p w14:paraId="6097382D" w14:textId="77777777" w:rsidR="00C1318D" w:rsidRDefault="00C1318D" w:rsidP="00C1318D">
      <w:pPr>
        <w:autoSpaceDE w:val="0"/>
        <w:autoSpaceDN w:val="0"/>
        <w:adjustRightInd w:val="0"/>
      </w:pPr>
    </w:p>
    <w:p w14:paraId="512A885D" w14:textId="1D1E334D" w:rsidR="007230ED" w:rsidRDefault="00B035F8" w:rsidP="00B035F8">
      <w:pPr>
        <w:autoSpaceDE w:val="0"/>
        <w:autoSpaceDN w:val="0"/>
        <w:adjustRightInd w:val="0"/>
        <w:rPr>
          <w:i/>
        </w:rPr>
      </w:pPr>
      <w:r w:rsidRPr="008D500D">
        <w:rPr>
          <w:b/>
          <w:u w:val="single"/>
        </w:rPr>
        <w:t>Reviewer #2</w:t>
      </w:r>
      <w:r>
        <w:t xml:space="preserve">: </w:t>
      </w:r>
      <w:r w:rsidR="009D2321" w:rsidRPr="009D2321">
        <w:rPr>
          <w:i/>
        </w:rPr>
        <w:t xml:space="preserve">Summary: This manuscript investigates the ST profiles and consensus molecular classifications of MP, PC, and SM urothelial carcinoma using </w:t>
      </w:r>
      <w:proofErr w:type="spellStart"/>
      <w:r w:rsidR="009D2321" w:rsidRPr="009D2321">
        <w:rPr>
          <w:i/>
        </w:rPr>
        <w:t>GeoMx</w:t>
      </w:r>
      <w:proofErr w:type="spellEnd"/>
      <w:r w:rsidR="009D2321" w:rsidRPr="009D2321">
        <w:rPr>
          <w:i/>
        </w:rPr>
        <w:t xml:space="preserve"> DSP. The authors report substantial intratumoral heterogeneity, with adjacent histologic regions frequently corresponding to different molecular classes and identify subtype-specific transcriptional and pathway-level differences. However, several methodological and interpretative limitations reduce the strength of the conclusions and should be addressed.</w:t>
      </w:r>
      <w:r w:rsidR="009D2321" w:rsidRPr="009D2321">
        <w:rPr>
          <w:i/>
        </w:rPr>
        <w:br/>
      </w:r>
      <w:r w:rsidR="009D2321" w:rsidRPr="009D2321">
        <w:rPr>
          <w:i/>
        </w:rPr>
        <w:br/>
        <w:t>Major Comments:</w:t>
      </w:r>
    </w:p>
    <w:p w14:paraId="381A90A3" w14:textId="77777777" w:rsidR="009D2321" w:rsidRDefault="009D2321" w:rsidP="00B035F8">
      <w:pPr>
        <w:autoSpaceDE w:val="0"/>
        <w:autoSpaceDN w:val="0"/>
        <w:adjustRightInd w:val="0"/>
      </w:pPr>
    </w:p>
    <w:p w14:paraId="32E36935" w14:textId="4B53B85B" w:rsidR="009D2321" w:rsidRDefault="00B035F8" w:rsidP="00B035F8">
      <w:pPr>
        <w:autoSpaceDE w:val="0"/>
        <w:autoSpaceDN w:val="0"/>
        <w:adjustRightInd w:val="0"/>
        <w:rPr>
          <w:b/>
          <w:i/>
        </w:rPr>
      </w:pPr>
      <w:r w:rsidRPr="00746D15">
        <w:t>1.</w:t>
      </w:r>
      <w:r w:rsidR="009D2321" w:rsidRPr="009D2321">
        <w:rPr>
          <w:i/>
        </w:rPr>
        <w:t xml:space="preserve"> Limited sample size, statistical power, overinterpretation, and limited contextualization with prior literature:</w:t>
      </w:r>
      <w:r w:rsidR="000516FD">
        <w:rPr>
          <w:i/>
        </w:rPr>
        <w:t xml:space="preserve"> </w:t>
      </w:r>
      <w:r w:rsidR="009D2321" w:rsidRPr="009D2321">
        <w:rPr>
          <w:i/>
        </w:rPr>
        <w:t xml:space="preserve">The study includes only 17 patients and 34 AOIs after quality control, with very small numbers per subtype (MP n=5, PC n=6, SM n=6). Many conclusions, particularly subtype-specific pathway differences and the identification of NE-like SM cases or MP-PC similarity, are based on extremely limited </w:t>
      </w:r>
      <w:r w:rsidR="009D2321" w:rsidRPr="009D2321">
        <w:rPr>
          <w:i/>
        </w:rPr>
        <w:lastRenderedPageBreak/>
        <w:t>observations.</w:t>
      </w:r>
      <w:r w:rsidR="000516FD">
        <w:rPr>
          <w:i/>
        </w:rPr>
        <w:t xml:space="preserve"> </w:t>
      </w:r>
      <w:r w:rsidR="009D2321" w:rsidRPr="009D2321">
        <w:rPr>
          <w:i/>
        </w:rPr>
        <w:t>In addition, prior transcriptomic profiling studies of MP and SM urothelial carcinoma exist, yet there is limited effort to directly contextualize the present findings relative to these works.</w:t>
      </w:r>
      <w:r w:rsidR="009D2321" w:rsidRPr="009D2321">
        <w:rPr>
          <w:i/>
        </w:rPr>
        <w:br/>
        <w:t>Recommendation:</w:t>
      </w:r>
      <w:r w:rsidR="009D2321" w:rsidRPr="009D2321">
        <w:rPr>
          <w:i/>
        </w:rPr>
        <w:br/>
        <w:t>*       More explicitly frame the study as exploratory and hypothesis-generating</w:t>
      </w:r>
      <w:r w:rsidR="009D2321" w:rsidRPr="009D2321">
        <w:rPr>
          <w:i/>
        </w:rPr>
        <w:br/>
        <w:t>*       Where possible, report effect sizes and variability</w:t>
      </w:r>
      <w:r w:rsidR="009D2321" w:rsidRPr="009D2321">
        <w:rPr>
          <w:i/>
        </w:rPr>
        <w:br/>
        <w:t>*       Expand the Discussion to compare whether the observed transcriptomic signatures are consistent with or distinct from prior studies of MP and SM subtypes. Highlight concordant findings (which increase confidence) and discrepancies (which may reflect spatial resolution or cohort differences)</w:t>
      </w:r>
      <w:r w:rsidR="009D2321" w:rsidRPr="009D2321">
        <w:rPr>
          <w:b/>
          <w:i/>
        </w:rPr>
        <w:t xml:space="preserve"> </w:t>
      </w:r>
    </w:p>
    <w:p w14:paraId="4B9A6281" w14:textId="633C6352" w:rsidR="00C475A4" w:rsidRPr="00C475A4" w:rsidRDefault="00B035F8" w:rsidP="00C475A4">
      <w:pPr>
        <w:autoSpaceDE w:val="0"/>
        <w:autoSpaceDN w:val="0"/>
        <w:adjustRightInd w:val="0"/>
      </w:pPr>
      <w:r w:rsidRPr="00514E34">
        <w:rPr>
          <w:b/>
        </w:rPr>
        <w:t>Answer</w:t>
      </w:r>
      <w:r>
        <w:t xml:space="preserve">: </w:t>
      </w:r>
      <w:r w:rsidR="00C475A4" w:rsidRPr="00C475A4">
        <w:t xml:space="preserve">We thank the reviewer for the </w:t>
      </w:r>
      <w:r w:rsidR="0035568A">
        <w:t>suggestions</w:t>
      </w:r>
      <w:r w:rsidR="00C475A4" w:rsidRPr="00C475A4">
        <w:t xml:space="preserve">. We agree that the relatively small cohort size and limited number of AOIs may reduce statistical power and limit the generalizability of the findings. Accordingly, we have revised the manuscript to more explicitly frame the study as exploratory and hypothesis-generating. We also moderated several statements regarding subtype-specific pathway alterations, NE-like SM cases, and molecular similarities between micropapillary (MP) and </w:t>
      </w:r>
      <w:r w:rsidR="000B0677">
        <w:t>PC tumors</w:t>
      </w:r>
      <w:r w:rsidR="00C475A4" w:rsidRPr="00C475A4">
        <w:t>.</w:t>
      </w:r>
      <w:r w:rsidR="00C475A4">
        <w:t xml:space="preserve"> </w:t>
      </w:r>
      <w:r w:rsidR="00C475A4" w:rsidRPr="00C475A4">
        <w:t xml:space="preserve">Nevertheless, our findings were largely consistent with prior transcriptomic studies of </w:t>
      </w:r>
      <w:r w:rsidR="000B0677">
        <w:t>urothelial carcinoma</w:t>
      </w:r>
      <w:r w:rsidR="00C475A4">
        <w:t xml:space="preserve"> histological subtypes</w:t>
      </w:r>
      <w:r w:rsidR="00C475A4" w:rsidRPr="00C475A4">
        <w:t xml:space="preserve">. In addition, </w:t>
      </w:r>
      <w:proofErr w:type="spellStart"/>
      <w:r w:rsidR="00C475A4" w:rsidRPr="00C475A4">
        <w:t>intratumoral</w:t>
      </w:r>
      <w:proofErr w:type="spellEnd"/>
      <w:r w:rsidR="00C475A4" w:rsidRPr="00C475A4">
        <w:t xml:space="preserve"> variability within individual histologic</w:t>
      </w:r>
      <w:r w:rsidR="00B15CBE">
        <w:t>al</w:t>
      </w:r>
      <w:r w:rsidR="00C475A4" w:rsidRPr="00C475A4">
        <w:t xml:space="preserve"> subtypes appeared limited, as repeated AOIs from the same histologic subtype within the same tumor demonstrated similar gene expression patterns and were consistently assigned to the same consensus molecular class, supporting the reproducibility of the observed molecular profiles within this cohort.</w:t>
      </w:r>
      <w:r w:rsidR="00B15CBE">
        <w:t xml:space="preserve"> </w:t>
      </w:r>
      <w:r w:rsidR="00C475A4" w:rsidRPr="00C475A4">
        <w:t>To address the reviewer’s suggestion regarding effect sizes, we added log2 fold-change values for the top differentially expressed genes throughout the Results section. We also added summaries of the major differentially expressed genes and representative effect sizes for comparisons between MP vs CIUC, MP vs PUC, MP vs SM, PC vs CIUC, PC vs PUC, PC vs SM, SM vs CIUC, and SM vs PUC</w:t>
      </w:r>
      <w:r w:rsidR="0065241D">
        <w:t xml:space="preserve"> </w:t>
      </w:r>
      <w:r w:rsidR="0065241D" w:rsidRPr="00976697">
        <w:t>in the Results section</w:t>
      </w:r>
      <w:r w:rsidR="00C475A4" w:rsidRPr="00C475A4">
        <w:t>.</w:t>
      </w:r>
      <w:r w:rsidR="00B15CBE">
        <w:t xml:space="preserve"> </w:t>
      </w:r>
      <w:r w:rsidR="00C475A4" w:rsidRPr="00C475A4">
        <w:t xml:space="preserve">In response to the reviewer’s request for additional contextualization, we expanded the Discussion to compare our findings with prior </w:t>
      </w:r>
      <w:r w:rsidR="009C0003">
        <w:t>molecular</w:t>
      </w:r>
      <w:r w:rsidR="00C475A4" w:rsidRPr="00C475A4">
        <w:t xml:space="preserve"> studies of MP, PC, and SM. Specifically, we highlight the concordance of the luminal phenotype and </w:t>
      </w:r>
      <w:r w:rsidR="00C475A4" w:rsidRPr="00C475A4">
        <w:rPr>
          <w:i/>
          <w:iCs/>
        </w:rPr>
        <w:t>ERBB2</w:t>
      </w:r>
      <w:r w:rsidR="00C475A4" w:rsidRPr="00C475A4">
        <w:t xml:space="preserve"> enrichment in MP, as well as the basal/stromal and mesenchymal-associated features observed in SM. We also discuss the intermediate transcriptomic profile of PC and the potential contribution of spatial transcriptomics in resolving </w:t>
      </w:r>
      <w:proofErr w:type="spellStart"/>
      <w:r w:rsidR="00C475A4" w:rsidRPr="00C475A4">
        <w:t>intratumoral</w:t>
      </w:r>
      <w:proofErr w:type="spellEnd"/>
      <w:r w:rsidR="00C475A4" w:rsidRPr="00C475A4">
        <w:t xml:space="preserve"> molecular</w:t>
      </w:r>
      <w:r w:rsidR="00B15CBE">
        <w:t xml:space="preserve"> class</w:t>
      </w:r>
      <w:r w:rsidR="00C475A4" w:rsidRPr="00C475A4">
        <w:t xml:space="preserve"> heterogeneity and histology-specific molecular programs that may not be fully captured by bulk transcriptomic approaches.</w:t>
      </w:r>
    </w:p>
    <w:p w14:paraId="385B27C1" w14:textId="7CC1BD3C" w:rsidR="00B035F8" w:rsidRDefault="00B035F8" w:rsidP="00B035F8">
      <w:pPr>
        <w:autoSpaceDE w:val="0"/>
        <w:autoSpaceDN w:val="0"/>
        <w:adjustRightInd w:val="0"/>
      </w:pPr>
    </w:p>
    <w:p w14:paraId="5158B241" w14:textId="164F8480" w:rsidR="009D2321" w:rsidRDefault="00B035F8" w:rsidP="00B035F8">
      <w:pPr>
        <w:autoSpaceDE w:val="0"/>
        <w:autoSpaceDN w:val="0"/>
        <w:adjustRightInd w:val="0"/>
        <w:rPr>
          <w:b/>
          <w:i/>
        </w:rPr>
      </w:pPr>
      <w:r w:rsidRPr="00304FDA">
        <w:t xml:space="preserve">2. </w:t>
      </w:r>
      <w:r w:rsidR="009D2321" w:rsidRPr="009D2321">
        <w:rPr>
          <w:i/>
        </w:rPr>
        <w:t>Use of tissue microarray (TMA) limits spatial conclusions:</w:t>
      </w:r>
      <w:r w:rsidR="000516FD">
        <w:rPr>
          <w:i/>
        </w:rPr>
        <w:t xml:space="preserve"> </w:t>
      </w:r>
      <w:r w:rsidR="009D2321" w:rsidRPr="009D2321">
        <w:rPr>
          <w:i/>
        </w:rPr>
        <w:t>Although the study leverages spatial transcriptomics, it is performed on TMA cores rather than whole tissue sections.</w:t>
      </w:r>
      <w:r w:rsidR="00014186">
        <w:rPr>
          <w:i/>
        </w:rPr>
        <w:t xml:space="preserve"> </w:t>
      </w:r>
      <w:r w:rsidR="009D2321" w:rsidRPr="009D2321">
        <w:rPr>
          <w:i/>
        </w:rPr>
        <w:t>This introduces:</w:t>
      </w:r>
      <w:r w:rsidR="009D2321" w:rsidRPr="009D2321">
        <w:rPr>
          <w:i/>
        </w:rPr>
        <w:br/>
        <w:t>*       Restricted spatial context</w:t>
      </w:r>
      <w:r w:rsidR="009D2321" w:rsidRPr="009D2321">
        <w:rPr>
          <w:i/>
        </w:rPr>
        <w:br/>
        <w:t>*       Sampling bias</w:t>
      </w:r>
      <w:r w:rsidR="009D2321" w:rsidRPr="009D2321">
        <w:rPr>
          <w:i/>
        </w:rPr>
        <w:br/>
        <w:t>*       Limited representation of tumor architecture (there is lots of morphologic heterogeneity even within histologic subtypes).</w:t>
      </w:r>
      <w:r w:rsidR="009D2321" w:rsidRPr="009D2321">
        <w:rPr>
          <w:i/>
        </w:rPr>
        <w:br/>
        <w:t>Recommendation:</w:t>
      </w:r>
      <w:r w:rsidR="009D2321" w:rsidRPr="009D2321">
        <w:rPr>
          <w:i/>
        </w:rPr>
        <w:br/>
        <w:t>This limitation should be more explicitly emphasized. Claims regarding spatial heterogeneity should be tempered, and validation in whole-slide spatial data (if available) would strengthen the work.</w:t>
      </w:r>
      <w:r w:rsidR="009D2321" w:rsidRPr="009D2321">
        <w:rPr>
          <w:b/>
          <w:i/>
        </w:rPr>
        <w:t xml:space="preserve"> </w:t>
      </w:r>
    </w:p>
    <w:p w14:paraId="6E053B75" w14:textId="404A172A" w:rsidR="00E40781" w:rsidRDefault="00B035F8" w:rsidP="00B035F8">
      <w:pPr>
        <w:autoSpaceDE w:val="0"/>
        <w:autoSpaceDN w:val="0"/>
        <w:adjustRightInd w:val="0"/>
      </w:pPr>
      <w:r w:rsidRPr="00514E34">
        <w:rPr>
          <w:b/>
        </w:rPr>
        <w:t>Answer</w:t>
      </w:r>
      <w:r>
        <w:t xml:space="preserve">: </w:t>
      </w:r>
      <w:r w:rsidR="00ED06D8" w:rsidRPr="00ED06D8">
        <w:t>We thank the reviewer for th</w:t>
      </w:r>
      <w:r w:rsidR="0035568A">
        <w:t xml:space="preserve">e </w:t>
      </w:r>
      <w:r w:rsidR="00ED06D8" w:rsidRPr="00ED06D8">
        <w:t xml:space="preserve">comment. We agree that </w:t>
      </w:r>
      <w:bookmarkStart w:id="1" w:name="_Hlk231735142"/>
      <w:r w:rsidR="00ED06D8" w:rsidRPr="00ED06D8">
        <w:t xml:space="preserve">the use of TMA-based spatial transcriptomics </w:t>
      </w:r>
      <w:r w:rsidR="00ED06D8">
        <w:t xml:space="preserve">might </w:t>
      </w:r>
      <w:r w:rsidR="00ED06D8" w:rsidRPr="00ED06D8">
        <w:t>limit the evaluation of broader spatial architecture and introduce sampling bias</w:t>
      </w:r>
      <w:bookmarkEnd w:id="1"/>
      <w:r w:rsidR="00ED06D8" w:rsidRPr="00ED06D8">
        <w:t>. We have revised the Discussion to more explicitly acknowledge this limitation</w:t>
      </w:r>
      <w:r w:rsidR="002B5F65">
        <w:t xml:space="preserve">. </w:t>
      </w:r>
      <w:r w:rsidR="00ED06D8" w:rsidRPr="00ED06D8">
        <w:t xml:space="preserve">Nevertheless, </w:t>
      </w:r>
      <w:proofErr w:type="spellStart"/>
      <w:r w:rsidR="00ED06D8" w:rsidRPr="00ED06D8">
        <w:t>intratumoral</w:t>
      </w:r>
      <w:proofErr w:type="spellEnd"/>
      <w:r w:rsidR="00ED06D8" w:rsidRPr="00ED06D8">
        <w:t xml:space="preserve"> variability within the same histologic component appeared limited in our cohort. Repeated AOIs from the same histologic subtype within the same tumor demonstrated similar gene expression patterns and were consistently assigned to the same consensus molecular class, supporting the reproducibility of the observed molecular profiles within the sampled regions. We agree that validation using larger cohorts and whole-slide spatial transcriptomic approaches would further strengthen these findings.</w:t>
      </w:r>
      <w:r w:rsidR="00ED06D8">
        <w:t xml:space="preserve"> </w:t>
      </w:r>
    </w:p>
    <w:p w14:paraId="301154D4" w14:textId="77777777" w:rsidR="00B035F8" w:rsidRDefault="00B035F8" w:rsidP="00B035F8">
      <w:pPr>
        <w:autoSpaceDE w:val="0"/>
        <w:autoSpaceDN w:val="0"/>
        <w:adjustRightInd w:val="0"/>
      </w:pPr>
    </w:p>
    <w:p w14:paraId="23F00842" w14:textId="16AEEAD6" w:rsidR="00B035F8" w:rsidRDefault="00B035F8" w:rsidP="00B035F8">
      <w:pPr>
        <w:autoSpaceDE w:val="0"/>
        <w:autoSpaceDN w:val="0"/>
        <w:adjustRightInd w:val="0"/>
        <w:rPr>
          <w:i/>
        </w:rPr>
      </w:pPr>
      <w:r w:rsidRPr="00DE145E">
        <w:t xml:space="preserve">3. </w:t>
      </w:r>
      <w:r w:rsidR="00F210C3" w:rsidRPr="00DE145E">
        <w:rPr>
          <w:i/>
        </w:rPr>
        <w:t xml:space="preserve">Potential </w:t>
      </w:r>
      <w:proofErr w:type="spellStart"/>
      <w:r w:rsidR="00F210C3" w:rsidRPr="00DE145E">
        <w:rPr>
          <w:i/>
        </w:rPr>
        <w:t>pseudoreplication</w:t>
      </w:r>
      <w:proofErr w:type="spellEnd"/>
      <w:r w:rsidR="00F210C3" w:rsidRPr="00DE145E">
        <w:rPr>
          <w:i/>
        </w:rPr>
        <w:t xml:space="preserve"> and statistical independence:</w:t>
      </w:r>
      <w:r w:rsidR="00FA784D" w:rsidRPr="00DE145E">
        <w:rPr>
          <w:i/>
        </w:rPr>
        <w:t xml:space="preserve"> </w:t>
      </w:r>
      <w:r w:rsidR="00F210C3" w:rsidRPr="00DE145E">
        <w:rPr>
          <w:i/>
        </w:rPr>
        <w:t>Multiple AOIs are derived from the same patient, yet analyses appear to treat AOIs as independent observations. While the methods note inclusion of patient identifiers "when applicable", the implementation is unclear.</w:t>
      </w:r>
      <w:r w:rsidR="00F210C3" w:rsidRPr="00DE145E">
        <w:rPr>
          <w:i/>
        </w:rPr>
        <w:br/>
        <w:t>Recommendation:</w:t>
      </w:r>
      <w:r w:rsidR="00FA784D" w:rsidRPr="00DE145E">
        <w:rPr>
          <w:i/>
        </w:rPr>
        <w:t xml:space="preserve"> </w:t>
      </w:r>
      <w:r w:rsidR="00F210C3" w:rsidRPr="00DE145E">
        <w:rPr>
          <w:i/>
        </w:rPr>
        <w:t>Clarify the statistical modeling approach and consider mixed-effects models or patient-level clustering adjustments. This is critical to avoid inflated significance.</w:t>
      </w:r>
    </w:p>
    <w:p w14:paraId="4A798B24" w14:textId="3749B1F0" w:rsidR="00B035F8" w:rsidRDefault="00B035F8" w:rsidP="00B035F8">
      <w:pPr>
        <w:autoSpaceDE w:val="0"/>
        <w:autoSpaceDN w:val="0"/>
        <w:adjustRightInd w:val="0"/>
      </w:pPr>
      <w:r w:rsidRPr="00514E34">
        <w:rPr>
          <w:b/>
        </w:rPr>
        <w:t>Answer</w:t>
      </w:r>
      <w:r w:rsidRPr="00D40A2A">
        <w:t>:</w:t>
      </w:r>
      <w:r>
        <w:t xml:space="preserve"> </w:t>
      </w:r>
      <w:r w:rsidR="00C343ED" w:rsidRPr="00C343ED">
        <w:t xml:space="preserve">Thank you for this astute comment. We have made the modeling approach clear by adding details to the computational methods section. Current popular tools for DE, including DESeq2 and </w:t>
      </w:r>
      <w:proofErr w:type="spellStart"/>
      <w:r w:rsidR="00C343ED" w:rsidRPr="00C343ED">
        <w:t>limma</w:t>
      </w:r>
      <w:proofErr w:type="spellEnd"/>
      <w:r w:rsidR="00C343ED" w:rsidRPr="00C343ED">
        <w:t xml:space="preserve">, do not accommodate mixed-effects models. However, these tools have their own benefits, such as precision sample weights and/or empirical Bayes estimation. Forgoing use of these tools, thereby fitting a wholly separate mixed model for each gene, would prevent leveraging these important features. Therefore, we chose to adhere to the implementation of DESeq2 and provide patient ID as a fixed effect whenever possible. For a small number of comparisons, the DESeq2 model could not be fit when patient ID was provided as a predictor, due to linear dependence. In these cases, we omitted the patient ID effect. This is now mentioned in the manuscript. In addition, an acknowledgement of mixed-effects modeling has been added to the limitations within the discussion section. We explain that exploring alternative modeling approaches may be warranted for our specific study design. To expand, the </w:t>
      </w:r>
      <w:proofErr w:type="spellStart"/>
      <w:r w:rsidR="00C343ED" w:rsidRPr="00C343ED">
        <w:t>variancePartition</w:t>
      </w:r>
      <w:proofErr w:type="spellEnd"/>
      <w:r w:rsidR="00C343ED" w:rsidRPr="00C343ED">
        <w:t xml:space="preserve"> R package is a less popular tool that extends the </w:t>
      </w:r>
      <w:proofErr w:type="spellStart"/>
      <w:r w:rsidR="00C343ED" w:rsidRPr="00C343ED">
        <w:t>limma</w:t>
      </w:r>
      <w:proofErr w:type="spellEnd"/>
      <w:r w:rsidR="00C343ED" w:rsidRPr="00C343ED">
        <w:t xml:space="preserve"> framework for compatibility with mixed models. The manuscript now recognizes this tool to offer prospective readers an avenue to evaluate our data with this alternative method. </w:t>
      </w:r>
    </w:p>
    <w:p w14:paraId="33DBC2A4" w14:textId="77777777" w:rsidR="00B035F8" w:rsidRDefault="00B035F8" w:rsidP="00B035F8">
      <w:pPr>
        <w:autoSpaceDE w:val="0"/>
        <w:autoSpaceDN w:val="0"/>
        <w:adjustRightInd w:val="0"/>
      </w:pPr>
    </w:p>
    <w:p w14:paraId="625045F6" w14:textId="035D7E30" w:rsidR="00B035F8" w:rsidRDefault="00B035F8" w:rsidP="00F210C3">
      <w:pPr>
        <w:autoSpaceDE w:val="0"/>
        <w:autoSpaceDN w:val="0"/>
        <w:adjustRightInd w:val="0"/>
        <w:rPr>
          <w:i/>
        </w:rPr>
      </w:pPr>
      <w:r>
        <w:t xml:space="preserve">4. </w:t>
      </w:r>
      <w:r w:rsidR="00F210C3" w:rsidRPr="00F210C3">
        <w:rPr>
          <w:i/>
        </w:rPr>
        <w:t>Application of bulk-derived molecular classification to spatial data:</w:t>
      </w:r>
      <w:r w:rsidR="00FA784D">
        <w:rPr>
          <w:i/>
        </w:rPr>
        <w:t xml:space="preserve"> </w:t>
      </w:r>
      <w:r w:rsidR="00F210C3" w:rsidRPr="00F210C3">
        <w:rPr>
          <w:i/>
        </w:rPr>
        <w:t xml:space="preserve">The consensus molecular classification framework was developed for bulk transcriptomic data but is applied here to </w:t>
      </w:r>
      <w:proofErr w:type="spellStart"/>
      <w:r w:rsidR="00F210C3" w:rsidRPr="00F210C3">
        <w:rPr>
          <w:i/>
        </w:rPr>
        <w:t>GeoMx</w:t>
      </w:r>
      <w:proofErr w:type="spellEnd"/>
      <w:r w:rsidR="00F210C3" w:rsidRPr="00F210C3">
        <w:rPr>
          <w:i/>
        </w:rPr>
        <w:t xml:space="preserve"> spatial data.</w:t>
      </w:r>
      <w:r w:rsidR="00F210C3" w:rsidRPr="00F210C3">
        <w:rPr>
          <w:i/>
        </w:rPr>
        <w:br/>
        <w:t>Recommendation:</w:t>
      </w:r>
      <w:r w:rsidR="00F210C3" w:rsidRPr="00F210C3">
        <w:rPr>
          <w:i/>
        </w:rPr>
        <w:br/>
        <w:t>*       Provide validation of class assignments (e.g., marker concordance)</w:t>
      </w:r>
      <w:r w:rsidR="00F210C3" w:rsidRPr="00F210C3">
        <w:rPr>
          <w:i/>
        </w:rPr>
        <w:br/>
        <w:t>*       Discuss limitations of applying bulk classifiers to spatial data</w:t>
      </w:r>
      <w:r w:rsidR="00F210C3" w:rsidRPr="00F210C3">
        <w:rPr>
          <w:i/>
        </w:rPr>
        <w:br/>
        <w:t>*       Consider sensitivity analyses for classification thresholds</w:t>
      </w:r>
    </w:p>
    <w:p w14:paraId="2482C484" w14:textId="259EB4A4" w:rsidR="00F210C3" w:rsidRDefault="00F210C3" w:rsidP="00F210C3">
      <w:pPr>
        <w:autoSpaceDE w:val="0"/>
        <w:autoSpaceDN w:val="0"/>
        <w:adjustRightInd w:val="0"/>
      </w:pPr>
      <w:r w:rsidRPr="00514E34">
        <w:rPr>
          <w:b/>
        </w:rPr>
        <w:t>Answer</w:t>
      </w:r>
      <w:r w:rsidRPr="00D40A2A">
        <w:t>:</w:t>
      </w:r>
      <w:r>
        <w:t xml:space="preserve"> </w:t>
      </w:r>
      <w:r w:rsidR="00E33572" w:rsidRPr="00E33572">
        <w:t xml:space="preserve">We thank the reviewer for this comment. We agree that </w:t>
      </w:r>
      <w:bookmarkStart w:id="2" w:name="_Hlk231736146"/>
      <w:r w:rsidR="00E33572" w:rsidRPr="00E33572">
        <w:t xml:space="preserve">the consensus molecular classification framework was originally developed using bulk transcriptomic data, and studies evaluating its application to spatial transcriptomic platforms such as </w:t>
      </w:r>
      <w:proofErr w:type="spellStart"/>
      <w:r w:rsidR="00E33572" w:rsidRPr="00E33572">
        <w:t>GeoMx</w:t>
      </w:r>
      <w:proofErr w:type="spellEnd"/>
      <w:r w:rsidR="00E33572" w:rsidRPr="00E33572">
        <w:t xml:space="preserve"> remain limited.</w:t>
      </w:r>
      <w:r w:rsidR="00E33572">
        <w:t xml:space="preserve"> </w:t>
      </w:r>
      <w:bookmarkEnd w:id="2"/>
      <w:r w:rsidR="00564321" w:rsidRPr="00564321">
        <w:t>We have added discussion of this issue in the revised manuscript.</w:t>
      </w:r>
      <w:r w:rsidR="00564321">
        <w:t xml:space="preserve"> </w:t>
      </w:r>
      <w:r w:rsidR="00564321" w:rsidRPr="00564321">
        <w:t>Nevertheless, the assigned molecular classes in our cohort demonstrated good concordance with expected biological and histologic features. For example, MP and PC were predominantly assigned to luminal classes and showed enrichment of luminal/urothelial differentiation markers, whereas SM was predominantly classified as Ba/Sq and demonstrated enrichment of mesenchymal/stromal-associated and basal-associated transcriptional programs. In addition, repeated AOIs from the same histologic subtype within the same tumor generally demonstrated similar expression patterns and were consistently assigned to the same consensus molecular class, supporting the reproducibility of the classification results within sampled regions.</w:t>
      </w:r>
      <w:r w:rsidR="00564321">
        <w:t xml:space="preserve"> </w:t>
      </w:r>
      <w:r w:rsidR="00564321" w:rsidRPr="00564321">
        <w:t xml:space="preserve">We also acknowledge that </w:t>
      </w:r>
      <w:bookmarkStart w:id="3" w:name="_Hlk231736284"/>
      <w:r w:rsidR="00564321" w:rsidRPr="00564321">
        <w:t xml:space="preserve">spatial transcriptomic data may capture more localized transcriptional programs than bulk profiling. </w:t>
      </w:r>
      <w:bookmarkEnd w:id="3"/>
      <w:r w:rsidR="00564321" w:rsidRPr="00564321">
        <w:t>We have tempered our interpretation accordingly and emphasized that further validation using larger cohorts and spatially optimized classification approaches will be important in future studies. Formal sensitivity analyses for classification thresholds were not performed because of the limited cohort size and exploratory nature of the study.</w:t>
      </w:r>
    </w:p>
    <w:p w14:paraId="45126D03" w14:textId="77777777" w:rsidR="00F210C3" w:rsidRDefault="00F210C3" w:rsidP="00F210C3">
      <w:pPr>
        <w:autoSpaceDE w:val="0"/>
        <w:autoSpaceDN w:val="0"/>
        <w:adjustRightInd w:val="0"/>
      </w:pPr>
    </w:p>
    <w:p w14:paraId="32B1E304" w14:textId="0E94E681" w:rsidR="00F210C3" w:rsidRDefault="000A436C" w:rsidP="000A436C">
      <w:pPr>
        <w:autoSpaceDE w:val="0"/>
        <w:autoSpaceDN w:val="0"/>
        <w:adjustRightInd w:val="0"/>
        <w:rPr>
          <w:i/>
        </w:rPr>
      </w:pPr>
      <w:r>
        <w:t xml:space="preserve">5. </w:t>
      </w:r>
      <w:r w:rsidR="00F210C3" w:rsidRPr="00F210C3">
        <w:rPr>
          <w:i/>
        </w:rPr>
        <w:t>Lack of external validation and robustness of histologic annotation:</w:t>
      </w:r>
      <w:r w:rsidR="00A052BA">
        <w:rPr>
          <w:i/>
        </w:rPr>
        <w:t xml:space="preserve"> </w:t>
      </w:r>
      <w:r w:rsidR="00F210C3" w:rsidRPr="00F210C3">
        <w:rPr>
          <w:i/>
        </w:rPr>
        <w:t>The study lacks validation in an independent cohort.</w:t>
      </w:r>
      <w:r w:rsidR="00353AC7">
        <w:rPr>
          <w:i/>
        </w:rPr>
        <w:t xml:space="preserve"> </w:t>
      </w:r>
      <w:r w:rsidR="00F210C3" w:rsidRPr="00F210C3">
        <w:rPr>
          <w:i/>
        </w:rPr>
        <w:t xml:space="preserve">In addition, AOI and histologic annotations are performed by two pathologists within a single group. Given the known subjectivity in defining variant </w:t>
      </w:r>
      <w:proofErr w:type="spellStart"/>
      <w:r w:rsidR="00F210C3" w:rsidRPr="00F210C3">
        <w:rPr>
          <w:i/>
        </w:rPr>
        <w:t>histologies</w:t>
      </w:r>
      <w:proofErr w:type="spellEnd"/>
      <w:r w:rsidR="00F210C3" w:rsidRPr="00F210C3">
        <w:rPr>
          <w:i/>
        </w:rPr>
        <w:t xml:space="preserve">, this raises concerns regarding </w:t>
      </w:r>
      <w:r w:rsidR="00F210C3" w:rsidRPr="00F210C3">
        <w:rPr>
          <w:i/>
        </w:rPr>
        <w:lastRenderedPageBreak/>
        <w:t>reproducibility.</w:t>
      </w:r>
      <w:r w:rsidR="00F210C3" w:rsidRPr="00F210C3">
        <w:rPr>
          <w:i/>
        </w:rPr>
        <w:br/>
        <w:t>Recommendation:</w:t>
      </w:r>
      <w:r w:rsidR="00F210C3" w:rsidRPr="00F210C3">
        <w:rPr>
          <w:i/>
        </w:rPr>
        <w:br/>
        <w:t>*       Include external validation if feasible</w:t>
      </w:r>
      <w:r w:rsidR="00F210C3" w:rsidRPr="00F210C3">
        <w:rPr>
          <w:i/>
        </w:rPr>
        <w:br/>
        <w:t>*       At minimum, strengthen robustness by:</w:t>
      </w:r>
      <w:r w:rsidR="00F210C3" w:rsidRPr="00F210C3">
        <w:rPr>
          <w:i/>
        </w:rPr>
        <w:br/>
        <w:t>o       Including cases or AOIs independently annotated by additional pathologists</w:t>
      </w:r>
      <w:r w:rsidR="00F210C3" w:rsidRPr="00F210C3">
        <w:rPr>
          <w:i/>
        </w:rPr>
        <w:br/>
        <w:t>o       Reporting inter-observer agreement (even in a subset)</w:t>
      </w:r>
      <w:r w:rsidR="00F210C3" w:rsidRPr="00F210C3">
        <w:rPr>
          <w:i/>
        </w:rPr>
        <w:br/>
        <w:t>Even a small validation set would substantially improve confidence in the findings.</w:t>
      </w:r>
    </w:p>
    <w:p w14:paraId="3BBAD1EE" w14:textId="154067C4" w:rsidR="000A436C" w:rsidRDefault="000A436C" w:rsidP="000A436C">
      <w:pPr>
        <w:autoSpaceDE w:val="0"/>
        <w:autoSpaceDN w:val="0"/>
        <w:adjustRightInd w:val="0"/>
      </w:pPr>
      <w:r w:rsidRPr="00514E34">
        <w:rPr>
          <w:b/>
        </w:rPr>
        <w:t>Answer</w:t>
      </w:r>
      <w:r w:rsidRPr="00D40A2A">
        <w:t>:</w:t>
      </w:r>
      <w:r>
        <w:t xml:space="preserve"> </w:t>
      </w:r>
      <w:r w:rsidR="00411023" w:rsidRPr="00411023">
        <w:t xml:space="preserve">We thank the reviewer for this comment. We agree that the lack of external validation and the use of histologic annotation within a single institution represent limitations of the current study. Nevertheless, </w:t>
      </w:r>
      <w:bookmarkStart w:id="4" w:name="_Hlk231737880"/>
      <w:r w:rsidR="00411023" w:rsidRPr="00411023">
        <w:t xml:space="preserve">all </w:t>
      </w:r>
      <w:r w:rsidR="000B0677">
        <w:t>urothelial carcinomas</w:t>
      </w:r>
      <w:r w:rsidR="00411023" w:rsidRPr="00411023">
        <w:t xml:space="preserve"> in our cohort had been clinically diagnosed as the corresponding histologic subtypes in the original pathology reports by experienced genitourinary (GU) pathologists. </w:t>
      </w:r>
      <w:r w:rsidR="00512681">
        <w:t>S</w:t>
      </w:r>
      <w:r w:rsidR="00411023" w:rsidRPr="00411023">
        <w:t xml:space="preserve">everal cases were reviewed at </w:t>
      </w:r>
      <w:r w:rsidR="00464B3A">
        <w:t xml:space="preserve">the </w:t>
      </w:r>
      <w:r w:rsidR="00411023" w:rsidRPr="00411023">
        <w:t xml:space="preserve">GU consensus </w:t>
      </w:r>
      <w:r w:rsidR="00F921D1">
        <w:t>meeting</w:t>
      </w:r>
      <w:r w:rsidR="00411023" w:rsidRPr="00411023">
        <w:t xml:space="preserve"> attended by 5</w:t>
      </w:r>
      <w:r w:rsidR="00D35E21">
        <w:t>-</w:t>
      </w:r>
      <w:r w:rsidR="00411023" w:rsidRPr="00411023">
        <w:t xml:space="preserve">6 GU pathologists, who concurred with the diagnoses. </w:t>
      </w:r>
      <w:r w:rsidR="00D35E21" w:rsidRPr="00D35E21">
        <w:t>All AOIs and histologic annotations for the current study were subsequently carefully reviewed and confirmed by two GU pathologists, strictly following the diagnostic criteria outlined in the WHO classification guidelines.</w:t>
      </w:r>
      <w:r w:rsidR="0094525F">
        <w:t xml:space="preserve"> </w:t>
      </w:r>
      <w:bookmarkEnd w:id="4"/>
      <w:r w:rsidR="00411023" w:rsidRPr="00411023">
        <w:t>Furthermore, the representative images shown for each histologic subtype capture the characteristic diagnostic morphologic features of these tumors</w:t>
      </w:r>
      <w:r w:rsidR="00411023">
        <w:t xml:space="preserve">, and </w:t>
      </w:r>
      <w:r w:rsidR="00411023" w:rsidRPr="00C475A4">
        <w:t xml:space="preserve">our findings were largely consistent with prior transcriptomic studies of </w:t>
      </w:r>
      <w:r w:rsidR="000B0677">
        <w:t>urothelial carcinomas</w:t>
      </w:r>
      <w:r w:rsidR="00411023">
        <w:t xml:space="preserve"> histological subtypes</w:t>
      </w:r>
      <w:r w:rsidR="00411023" w:rsidRPr="00C475A4">
        <w:t>.</w:t>
      </w:r>
      <w:r w:rsidR="00411023" w:rsidRPr="00411023">
        <w:t xml:space="preserve"> We have </w:t>
      </w:r>
      <w:r w:rsidR="0094525F">
        <w:t>revised the manuscript accordingly.</w:t>
      </w:r>
    </w:p>
    <w:p w14:paraId="473FE608" w14:textId="77777777" w:rsidR="000A436C" w:rsidRDefault="000A436C" w:rsidP="00B035F8">
      <w:pPr>
        <w:autoSpaceDE w:val="0"/>
        <w:autoSpaceDN w:val="0"/>
        <w:adjustRightInd w:val="0"/>
      </w:pPr>
    </w:p>
    <w:p w14:paraId="68632816" w14:textId="27A4468F" w:rsidR="000A436C" w:rsidRDefault="000A436C" w:rsidP="000A436C">
      <w:pPr>
        <w:autoSpaceDE w:val="0"/>
        <w:autoSpaceDN w:val="0"/>
        <w:adjustRightInd w:val="0"/>
        <w:rPr>
          <w:i/>
        </w:rPr>
      </w:pPr>
      <w:r>
        <w:t xml:space="preserve">6. </w:t>
      </w:r>
      <w:r w:rsidR="00F210C3" w:rsidRPr="00F210C3">
        <w:rPr>
          <w:i/>
        </w:rPr>
        <w:t>Limited clinical interpretation and therapeutic implications:</w:t>
      </w:r>
      <w:r w:rsidR="00353AC7">
        <w:rPr>
          <w:i/>
        </w:rPr>
        <w:t xml:space="preserve"> </w:t>
      </w:r>
      <w:r w:rsidR="00F210C3" w:rsidRPr="00F210C3">
        <w:rPr>
          <w:i/>
        </w:rPr>
        <w:t>While clinical characteristics are reported, the study does not meaningfully explore how the identified molecular programs relate to therapeutic sensitivity or resistance.</w:t>
      </w:r>
      <w:r w:rsidR="00F210C3" w:rsidRPr="00F210C3">
        <w:rPr>
          <w:i/>
        </w:rPr>
        <w:br/>
        <w:t>Recommendation:</w:t>
      </w:r>
      <w:r w:rsidR="00F210C3" w:rsidRPr="00F210C3">
        <w:rPr>
          <w:i/>
        </w:rPr>
        <w:br/>
        <w:t>The Discussion would be significantly strengthened by proposing mechanistic or hypothesis-driven links between observed pathways and treatment response. Even speculative, biologically grounded interpretations would enhance the translational impact of the work.</w:t>
      </w:r>
    </w:p>
    <w:p w14:paraId="3C98E8CD" w14:textId="5F03C0E0" w:rsidR="00B035F8" w:rsidRDefault="000A436C" w:rsidP="00B035F8">
      <w:pPr>
        <w:autoSpaceDE w:val="0"/>
        <w:autoSpaceDN w:val="0"/>
        <w:adjustRightInd w:val="0"/>
      </w:pPr>
      <w:r w:rsidRPr="00514E34">
        <w:rPr>
          <w:b/>
        </w:rPr>
        <w:t>Answer</w:t>
      </w:r>
      <w:r w:rsidRPr="00D40A2A">
        <w:t>:</w:t>
      </w:r>
      <w:r>
        <w:t xml:space="preserve"> </w:t>
      </w:r>
      <w:r w:rsidR="00646EB1" w:rsidRPr="00646EB1">
        <w:t>We thank the reviewer for th</w:t>
      </w:r>
      <w:r w:rsidR="00646EB1">
        <w:t>e suggestion</w:t>
      </w:r>
      <w:r w:rsidR="00646EB1" w:rsidRPr="00646EB1">
        <w:t xml:space="preserve">. We expanded the Discussion to further address the potential therapeutic implications of the observed molecular programs. Specifically, we highlighted the relative enrichment of </w:t>
      </w:r>
      <w:r w:rsidR="00646EB1" w:rsidRPr="00646EB1">
        <w:rPr>
          <w:i/>
          <w:iCs/>
        </w:rPr>
        <w:t>ERBB2</w:t>
      </w:r>
      <w:r w:rsidR="00646EB1" w:rsidRPr="00646EB1">
        <w:t xml:space="preserve"> expression in MP, which may suggest increased sensitivity to HER2-targeted therapies. We also noted that MP and PC demonstrated relative downregulation of </w:t>
      </w:r>
      <w:r w:rsidR="00646EB1" w:rsidRPr="00646EB1">
        <w:rPr>
          <w:i/>
          <w:iCs/>
        </w:rPr>
        <w:t>FGFR3</w:t>
      </w:r>
      <w:r w:rsidR="00646EB1" w:rsidRPr="00646EB1">
        <w:t xml:space="preserve"> compared with CIUC, potentially suggesting reduced sensitivity to FGFR-targeted therapies. In addition, the epithelial adhesion molecule </w:t>
      </w:r>
      <w:r w:rsidR="00646EB1" w:rsidRPr="00646EB1">
        <w:rPr>
          <w:i/>
          <w:iCs/>
        </w:rPr>
        <w:t>NECTIN4</w:t>
      </w:r>
      <w:r w:rsidR="00646EB1" w:rsidRPr="00646EB1">
        <w:t xml:space="preserve"> was relatively enriched in MP and PC compared with SM, </w:t>
      </w:r>
      <w:r w:rsidR="005576CD" w:rsidRPr="005576CD">
        <w:t>consistent with previous findings</w:t>
      </w:r>
      <w:r w:rsidR="005576CD">
        <w:t xml:space="preserve"> (</w:t>
      </w:r>
      <w:r w:rsidR="005576CD" w:rsidRPr="005576CD">
        <w:t>PMID: 33901032</w:t>
      </w:r>
      <w:r w:rsidR="005576CD">
        <w:t>)</w:t>
      </w:r>
      <w:r w:rsidR="005576CD" w:rsidRPr="005576CD">
        <w:t>,</w:t>
      </w:r>
      <w:r w:rsidR="005576CD">
        <w:t xml:space="preserve"> and</w:t>
      </w:r>
      <w:r w:rsidR="00646EB1" w:rsidRPr="00646EB1">
        <w:t xml:space="preserve"> may have implications for responsiveness to nectin-4–targeted therapies. Finally, the Ba/Sq class demonstrated upregulation of drug resistance-related genes (</w:t>
      </w:r>
      <w:r w:rsidR="00646EB1" w:rsidRPr="00646EB1">
        <w:rPr>
          <w:i/>
          <w:iCs/>
        </w:rPr>
        <w:t>DPYD</w:t>
      </w:r>
      <w:r w:rsidR="00646EB1" w:rsidRPr="00646EB1">
        <w:t xml:space="preserve">, </w:t>
      </w:r>
      <w:r w:rsidR="00646EB1" w:rsidRPr="00646EB1">
        <w:rPr>
          <w:i/>
          <w:iCs/>
        </w:rPr>
        <w:t>ABCC1</w:t>
      </w:r>
      <w:r w:rsidR="00646EB1" w:rsidRPr="00646EB1">
        <w:t>), potentially consistent with reduced sensitivity to gemcitabine-based chemotherapy</w:t>
      </w:r>
      <w:r w:rsidR="00AF1E22">
        <w:t xml:space="preserve"> in bladder cancer (</w:t>
      </w:r>
      <w:r w:rsidR="00AF1E22" w:rsidRPr="00AF1E22">
        <w:t>PMID: 35595780</w:t>
      </w:r>
      <w:r w:rsidR="00AF1E22">
        <w:t>)</w:t>
      </w:r>
      <w:r w:rsidR="00646EB1" w:rsidRPr="00646EB1">
        <w:t xml:space="preserve">. </w:t>
      </w:r>
      <w:r w:rsidR="002A44CE" w:rsidRPr="002A44CE">
        <w:t xml:space="preserve">Additionally, molecular classes in </w:t>
      </w:r>
      <w:r w:rsidR="00B44FAC">
        <w:t>urothelial carcinoma</w:t>
      </w:r>
      <w:r w:rsidR="002A44CE" w:rsidRPr="002A44CE">
        <w:t xml:space="preserve"> may be associated with different therapeutic sensitivities; for example, Ba/Sq tumors may demonstrate increased responsiveness to immunotherapy, whereas LumU and NE-like tumors may be more sensitive to radiotherapy</w:t>
      </w:r>
      <w:r w:rsidR="002A44CE">
        <w:t xml:space="preserve"> (</w:t>
      </w:r>
      <w:r w:rsidR="002A44CE" w:rsidRPr="00975FC9">
        <w:t>Kamoun et al., 2020</w:t>
      </w:r>
      <w:r w:rsidR="002A44CE">
        <w:t>)</w:t>
      </w:r>
      <w:r w:rsidR="002A44CE" w:rsidRPr="002A44CE">
        <w:t xml:space="preserve">. Therefore, molecular classification of </w:t>
      </w:r>
      <w:r w:rsidR="00B44FAC">
        <w:t>urothelial carcinoma</w:t>
      </w:r>
      <w:r w:rsidR="00B44FAC" w:rsidRPr="002A44CE">
        <w:t xml:space="preserve"> </w:t>
      </w:r>
      <w:r w:rsidR="002A44CE" w:rsidRPr="002A44CE">
        <w:t>may provide additional therapeutic and prognostic insights beyond histological classification alone.</w:t>
      </w:r>
      <w:r w:rsidR="002A44CE">
        <w:t xml:space="preserve"> </w:t>
      </w:r>
      <w:r w:rsidR="002A44CE" w:rsidRPr="002A44CE">
        <w:t>Although exploratory, these findings might provide biologically plausible hypotheses regarding histological and molecular subtype-associated therapeutic vulnerabilities that warrant further investigation.</w:t>
      </w:r>
    </w:p>
    <w:p w14:paraId="7F0F5F79" w14:textId="77777777" w:rsidR="00E23FEB" w:rsidRDefault="00E23FEB" w:rsidP="00B035F8">
      <w:pPr>
        <w:autoSpaceDE w:val="0"/>
        <w:autoSpaceDN w:val="0"/>
        <w:adjustRightInd w:val="0"/>
      </w:pPr>
    </w:p>
    <w:p w14:paraId="67450C58" w14:textId="6ACAF5A5" w:rsidR="00F210C3" w:rsidRDefault="00F210C3" w:rsidP="00B035F8">
      <w:pPr>
        <w:autoSpaceDE w:val="0"/>
        <w:autoSpaceDN w:val="0"/>
        <w:adjustRightInd w:val="0"/>
      </w:pPr>
      <w:r w:rsidRPr="00E65AD3">
        <w:t>7. Additional analyses to disentangle histologic vs molecular effects (Important):</w:t>
      </w:r>
      <w:r w:rsidRPr="00E65AD3">
        <w:br/>
        <w:t>The observation that a single histologic subtype can contain multiple molecular classes is a key strength but is not fully leveraged.</w:t>
      </w:r>
      <w:r w:rsidRPr="00E65AD3">
        <w:br/>
      </w:r>
      <w:r w:rsidRPr="00E65AD3">
        <w:lastRenderedPageBreak/>
        <w:t>The following analyses are strongly recommended:</w:t>
      </w:r>
      <w:r w:rsidRPr="00E65AD3">
        <w:br/>
        <w:t>a. Within-</w:t>
      </w:r>
      <w:proofErr w:type="spellStart"/>
      <w:r w:rsidRPr="00E65AD3">
        <w:t>histotype</w:t>
      </w:r>
      <w:proofErr w:type="spellEnd"/>
      <w:r w:rsidRPr="00E65AD3">
        <w:t>, between-molecular-class comparisons</w:t>
      </w:r>
      <w:r w:rsidRPr="00E65AD3">
        <w:br/>
        <w:t xml:space="preserve">*       e.g., LumU MP vs </w:t>
      </w:r>
      <w:proofErr w:type="spellStart"/>
      <w:r w:rsidRPr="00E65AD3">
        <w:t>LumP</w:t>
      </w:r>
      <w:proofErr w:type="spellEnd"/>
      <w:r w:rsidRPr="00E65AD3">
        <w:t xml:space="preserve"> MP</w:t>
      </w:r>
      <w:r w:rsidRPr="00E65AD3">
        <w:br/>
        <w:t>b. Within-molecular-class, between-</w:t>
      </w:r>
      <w:proofErr w:type="spellStart"/>
      <w:r w:rsidRPr="00E65AD3">
        <w:t>histotype</w:t>
      </w:r>
      <w:proofErr w:type="spellEnd"/>
      <w:r w:rsidRPr="00E65AD3">
        <w:t xml:space="preserve"> comparisons</w:t>
      </w:r>
      <w:r w:rsidRPr="00E65AD3">
        <w:br/>
        <w:t>*       e.g., LumU MP vs LumU PC</w:t>
      </w:r>
      <w:r w:rsidRPr="00E65AD3">
        <w:br/>
        <w:t>These analyses would:</w:t>
      </w:r>
      <w:r w:rsidRPr="00E65AD3">
        <w:br/>
        <w:t>*       Disentangle histologic vs molecular contributions</w:t>
      </w:r>
      <w:r w:rsidRPr="00E65AD3">
        <w:br/>
        <w:t>*       Provide deeper biological insight</w:t>
      </w:r>
      <w:r w:rsidRPr="00E65AD3">
        <w:br/>
        <w:t>*       Substantially increase the impact of the manuscript</w:t>
      </w:r>
    </w:p>
    <w:p w14:paraId="24BA8249" w14:textId="56FE3283" w:rsidR="00975FC9" w:rsidRPr="00975FC9" w:rsidRDefault="00FB2732" w:rsidP="00975FC9">
      <w:pPr>
        <w:autoSpaceDE w:val="0"/>
        <w:autoSpaceDN w:val="0"/>
        <w:adjustRightInd w:val="0"/>
      </w:pPr>
      <w:r w:rsidRPr="00514E34">
        <w:rPr>
          <w:b/>
        </w:rPr>
        <w:t>Answer</w:t>
      </w:r>
      <w:r w:rsidRPr="00D40A2A">
        <w:t>:</w:t>
      </w:r>
      <w:r>
        <w:t xml:space="preserve"> </w:t>
      </w:r>
      <w:r w:rsidR="00975FC9" w:rsidRPr="00975FC9">
        <w:t xml:space="preserve">We thank the reviewer for this important suggestion. These are highly interesting questions that warrant further investigation. </w:t>
      </w:r>
      <w:bookmarkStart w:id="5" w:name="_Hlk231911970"/>
      <w:r w:rsidR="00975FC9" w:rsidRPr="00975FC9">
        <w:t>However, given the limited sample size in our cohort, comparisons between different molecular classes within the same histologic</w:t>
      </w:r>
      <w:r w:rsidR="00975FC9">
        <w:t>al</w:t>
      </w:r>
      <w:r w:rsidR="00975FC9" w:rsidRPr="00975FC9">
        <w:t xml:space="preserve"> subtype, or between different histologic</w:t>
      </w:r>
      <w:r w:rsidR="00975FC9">
        <w:t>al</w:t>
      </w:r>
      <w:r w:rsidR="00975FC9" w:rsidRPr="00975FC9">
        <w:t xml:space="preserve"> subtypes within the same molecular class, would likely be underpowered and may not yield statistically meaningful results.</w:t>
      </w:r>
      <w:r w:rsidR="00975FC9">
        <w:t xml:space="preserve"> </w:t>
      </w:r>
      <w:r w:rsidR="00975FC9" w:rsidRPr="00975FC9">
        <w:t xml:space="preserve">Because molecular classes in urothelial carcinoma are defined by distinct transcriptional programs and are associated with different clinical outcomes and therapeutic sensitivities (e.g., </w:t>
      </w:r>
      <w:proofErr w:type="spellStart"/>
      <w:r w:rsidR="00975FC9" w:rsidRPr="00975FC9">
        <w:t>LumP</w:t>
      </w:r>
      <w:proofErr w:type="spellEnd"/>
      <w:r w:rsidR="00975FC9" w:rsidRPr="00975FC9">
        <w:t xml:space="preserve"> tumors generally demonstrating more favorable prognosis, whereas NE-like tumors showing the poorest outcomes; Kamoun et al., 2020), tumors of the same histologic</w:t>
      </w:r>
      <w:r w:rsidR="00975FC9">
        <w:t>al</w:t>
      </w:r>
      <w:r w:rsidR="00975FC9" w:rsidRPr="00975FC9">
        <w:t xml:space="preserve"> subtype assigned to different molecular classes may exhibit biologically and clinically distinct behavior. Conversely, tumors sharing the same molecular class despite differ</w:t>
      </w:r>
      <w:r w:rsidR="00AA728C">
        <w:t>ent</w:t>
      </w:r>
      <w:r w:rsidR="00975FC9" w:rsidRPr="00975FC9">
        <w:t xml:space="preserve"> histologic</w:t>
      </w:r>
      <w:r w:rsidR="00975FC9">
        <w:t>al</w:t>
      </w:r>
      <w:r w:rsidR="00975FC9" w:rsidRPr="00975FC9">
        <w:t xml:space="preserve"> appearances may potentially demonstrate similar therapeutic responses and prognostic profiles.</w:t>
      </w:r>
      <w:r w:rsidR="00975FC9">
        <w:t xml:space="preserve"> </w:t>
      </w:r>
      <w:r w:rsidR="00975FC9" w:rsidRPr="00975FC9">
        <w:t xml:space="preserve">Given that our study is exploratory and hypothesis-generating, we believe that larger-scale studies with expanded cohorts will be necessary to more definitively disentangle the relative </w:t>
      </w:r>
      <w:bookmarkStart w:id="6" w:name="_Hlk231912030"/>
      <w:r w:rsidR="00975FC9" w:rsidRPr="00975FC9">
        <w:t>contributions of histologic</w:t>
      </w:r>
      <w:r w:rsidR="00AA728C">
        <w:t>al</w:t>
      </w:r>
      <w:r w:rsidR="00975FC9" w:rsidRPr="00975FC9">
        <w:t xml:space="preserve"> subtype and molecular class</w:t>
      </w:r>
      <w:bookmarkEnd w:id="6"/>
      <w:r w:rsidR="00172267">
        <w:t xml:space="preserve"> </w:t>
      </w:r>
      <w:r w:rsidR="00172267" w:rsidRPr="00172267">
        <w:t>to biologic behavior</w:t>
      </w:r>
      <w:r w:rsidR="00975FC9" w:rsidRPr="00975FC9">
        <w:t>.</w:t>
      </w:r>
      <w:r w:rsidR="00831621">
        <w:t xml:space="preserve"> </w:t>
      </w:r>
      <w:bookmarkEnd w:id="5"/>
      <w:r w:rsidR="00831621" w:rsidRPr="00831621">
        <w:t>We have addressed the above points in the Discussion.</w:t>
      </w:r>
    </w:p>
    <w:p w14:paraId="21DD4A66" w14:textId="77777777" w:rsidR="00A00B75" w:rsidRDefault="00A00B75" w:rsidP="00FB2732">
      <w:pPr>
        <w:autoSpaceDE w:val="0"/>
        <w:autoSpaceDN w:val="0"/>
        <w:adjustRightInd w:val="0"/>
      </w:pPr>
    </w:p>
    <w:p w14:paraId="49DDE484" w14:textId="073EB29B" w:rsidR="00A00B75" w:rsidRDefault="00A00B75" w:rsidP="00FB2732">
      <w:pPr>
        <w:autoSpaceDE w:val="0"/>
        <w:autoSpaceDN w:val="0"/>
        <w:adjustRightInd w:val="0"/>
      </w:pPr>
      <w:r w:rsidRPr="00A00B75">
        <w:t>Minor Comments</w:t>
      </w:r>
      <w:r w:rsidRPr="00A00B75">
        <w:br/>
        <w:t>1. Methodological clarity:</w:t>
      </w:r>
      <w:r w:rsidRPr="00A00B75">
        <w:br/>
        <w:t>*       AOI selection criteria are not fully standardized</w:t>
      </w:r>
      <w:r w:rsidRPr="00A00B75">
        <w:br/>
        <w:t xml:space="preserve">*       </w:t>
      </w:r>
      <w:r w:rsidRPr="00B70680">
        <w:t>QC thresholds are not quantitatively defined</w:t>
      </w:r>
      <w:r w:rsidRPr="00A00B75">
        <w:br/>
        <w:t>Recommendation:</w:t>
      </w:r>
      <w:r w:rsidRPr="00A00B75">
        <w:br/>
        <w:t>Provide explicit criteria to improve reproducibility.</w:t>
      </w:r>
    </w:p>
    <w:p w14:paraId="5F35513E" w14:textId="17079BE1" w:rsidR="00A00B75" w:rsidRDefault="00A00B75" w:rsidP="00A00B75">
      <w:pPr>
        <w:autoSpaceDE w:val="0"/>
        <w:autoSpaceDN w:val="0"/>
        <w:adjustRightInd w:val="0"/>
      </w:pPr>
      <w:r w:rsidRPr="00514E34">
        <w:rPr>
          <w:b/>
        </w:rPr>
        <w:t>Answer</w:t>
      </w:r>
      <w:r w:rsidRPr="00D40A2A">
        <w:t>:</w:t>
      </w:r>
      <w:r>
        <w:t xml:space="preserve"> </w:t>
      </w:r>
      <w:bookmarkStart w:id="7" w:name="_Hlk231742877"/>
      <w:r w:rsidR="00177FE4" w:rsidRPr="00177FE4">
        <w:t>ROIs of different sizes (up to 660 × 785 µm) and shapes (rectangles, squares, and freehand polygons) were manually annotated, as previously described (PMID: 35847846), to capture representative histologic regions while maintaining adequate nuclei density and signal quality for analysis. ROI selection was guided by corresponding H&amp;E and fluorescence-stained sections, with avoidance of regions showing tissue folding, necrosis, low cellularity, or poor fluorescence signal.</w:t>
      </w:r>
      <w:bookmarkEnd w:id="7"/>
      <w:r w:rsidR="00357287">
        <w:t xml:space="preserve"> </w:t>
      </w:r>
      <w:r w:rsidR="00357287" w:rsidRPr="0071691C">
        <w:rPr>
          <w:bCs/>
        </w:rPr>
        <w:t xml:space="preserve">Repeated ROIs were selected for seven histologic components to evaluate </w:t>
      </w:r>
      <w:proofErr w:type="spellStart"/>
      <w:r w:rsidR="00357287" w:rsidRPr="0071691C">
        <w:rPr>
          <w:bCs/>
        </w:rPr>
        <w:t>intratumoral</w:t>
      </w:r>
      <w:proofErr w:type="spellEnd"/>
      <w:r w:rsidR="00357287" w:rsidRPr="0071691C">
        <w:rPr>
          <w:bCs/>
        </w:rPr>
        <w:t xml:space="preserve"> consistency.</w:t>
      </w:r>
      <w:r w:rsidR="00B70680">
        <w:rPr>
          <w:bCs/>
        </w:rPr>
        <w:t xml:space="preserve"> In addition, d</w:t>
      </w:r>
      <w:r w:rsidR="00B70680" w:rsidRPr="00B70680">
        <w:rPr>
          <w:bCs/>
        </w:rPr>
        <w:t>etail has been added to the computational methods section of the manuscript. The precise thresholds are now explicitly defined. Note that these thresholds are also documented in the project code, which is accessible on GitHub. The repository which holds the code is linked in the methods section.</w:t>
      </w:r>
    </w:p>
    <w:p w14:paraId="69902DA5" w14:textId="77777777" w:rsidR="00A00B75" w:rsidRDefault="00A00B75" w:rsidP="00FB2732">
      <w:pPr>
        <w:autoSpaceDE w:val="0"/>
        <w:autoSpaceDN w:val="0"/>
        <w:adjustRightInd w:val="0"/>
      </w:pPr>
    </w:p>
    <w:p w14:paraId="78A23DFD" w14:textId="0777639C" w:rsidR="00A00B75" w:rsidRDefault="00A00B75" w:rsidP="00A00B75">
      <w:pPr>
        <w:autoSpaceDE w:val="0"/>
        <w:autoSpaceDN w:val="0"/>
        <w:adjustRightInd w:val="0"/>
      </w:pPr>
      <w:r w:rsidRPr="00A00B75">
        <w:t>2. Statistical reporting:</w:t>
      </w:r>
      <w:r w:rsidRPr="00A00B75">
        <w:br/>
        <w:t>*       Limited reporting of effect sizes and confidence intervals</w:t>
      </w:r>
      <w:r w:rsidRPr="00A00B75">
        <w:br/>
        <w:t>Recommendation:</w:t>
      </w:r>
      <w:r w:rsidRPr="00A00B75">
        <w:br/>
        <w:t>Include more comprehensive statistical metrics.</w:t>
      </w:r>
      <w:r w:rsidRPr="00A00B75">
        <w:br/>
      </w:r>
      <w:r w:rsidRPr="00514E34">
        <w:rPr>
          <w:b/>
        </w:rPr>
        <w:t>Answer</w:t>
      </w:r>
      <w:r w:rsidRPr="00D40A2A">
        <w:t>:</w:t>
      </w:r>
      <w:r>
        <w:t xml:space="preserve"> </w:t>
      </w:r>
      <w:r w:rsidR="00004148" w:rsidRPr="00004148">
        <w:t xml:space="preserve">We added log2 fold-change values for the top differentially expressed genes throughout the Results section as representative effect-size measurements. We also added summaries of the major </w:t>
      </w:r>
      <w:r w:rsidR="00004148" w:rsidRPr="00004148">
        <w:lastRenderedPageBreak/>
        <w:t>differentially expressed genes and representative effect sizes for comparisons between MP vs CIUC, MP vs PUC, MP vs SM, PC vs CIUC, PC vs PUC, PC vs SM, SM vs CIUC, and SM vs PUC</w:t>
      </w:r>
      <w:r w:rsidR="0065241D">
        <w:t xml:space="preserve"> </w:t>
      </w:r>
      <w:r w:rsidR="0065241D" w:rsidRPr="00976697">
        <w:t>in the Results section</w:t>
      </w:r>
      <w:r w:rsidR="00004148" w:rsidRPr="00004148">
        <w:t xml:space="preserve">. Pathway analyses were based on normalized enrichment scores (NES) and adjusted </w:t>
      </w:r>
      <w:r w:rsidR="00EF22C1" w:rsidRPr="00EF22C1">
        <w:rPr>
          <w:i/>
          <w:iCs/>
        </w:rPr>
        <w:t>p</w:t>
      </w:r>
      <w:r w:rsidR="00004148" w:rsidRPr="00004148">
        <w:t xml:space="preserve"> values derived from GSEA/</w:t>
      </w:r>
      <w:proofErr w:type="spellStart"/>
      <w:r w:rsidR="00004148" w:rsidRPr="00004148">
        <w:t>Reactome</w:t>
      </w:r>
      <w:proofErr w:type="spellEnd"/>
      <w:r w:rsidR="00004148" w:rsidRPr="00004148">
        <w:t xml:space="preserve"> analysis; therefore, confidence intervals were not generated for these analyses.</w:t>
      </w:r>
    </w:p>
    <w:p w14:paraId="755120D2" w14:textId="1506A377" w:rsidR="00A00B75" w:rsidRPr="00004148" w:rsidRDefault="00A00B75" w:rsidP="00FB2732">
      <w:pPr>
        <w:autoSpaceDE w:val="0"/>
        <w:autoSpaceDN w:val="0"/>
        <w:adjustRightInd w:val="0"/>
        <w:rPr>
          <w:i/>
          <w:iCs/>
        </w:rPr>
      </w:pPr>
      <w:r w:rsidRPr="00A00B75">
        <w:br/>
      </w:r>
      <w:r w:rsidRPr="00004148">
        <w:rPr>
          <w:i/>
          <w:iCs/>
        </w:rPr>
        <w:t>Overall Assessment</w:t>
      </w:r>
      <w:r w:rsidRPr="00004148">
        <w:rPr>
          <w:i/>
          <w:iCs/>
        </w:rPr>
        <w:br/>
      </w:r>
      <w:r w:rsidRPr="00EF22C1">
        <w:rPr>
          <w:i/>
          <w:iCs/>
        </w:rPr>
        <w:t>This study presents a novel application of spatial transcriptomics to aggressive urothelial carcinoma variants and highlights important intratumoral molecular heterogeneity. However, limitations related to sample size, spatial sampling, statistical handling, and lack of validation reduce the strength of the conclusions.</w:t>
      </w:r>
      <w:r w:rsidR="001B4D0F" w:rsidRPr="00EF22C1">
        <w:rPr>
          <w:i/>
          <w:iCs/>
        </w:rPr>
        <w:t xml:space="preserve"> </w:t>
      </w:r>
      <w:r w:rsidRPr="00541D9F">
        <w:rPr>
          <w:i/>
          <w:iCs/>
        </w:rPr>
        <w:t>With additional analyses, particularly those disentangling histologic and molecular subtype effects, and improved</w:t>
      </w:r>
      <w:r w:rsidRPr="00EF22C1">
        <w:rPr>
          <w:i/>
          <w:iCs/>
        </w:rPr>
        <w:t xml:space="preserve"> contextualization and interpretation, the manuscript could make a meaningful contribution.</w:t>
      </w:r>
    </w:p>
    <w:p w14:paraId="73BF0E98" w14:textId="5109736D" w:rsidR="00A00B75" w:rsidRDefault="00A00B75" w:rsidP="00A00B75">
      <w:pPr>
        <w:autoSpaceDE w:val="0"/>
        <w:autoSpaceDN w:val="0"/>
        <w:adjustRightInd w:val="0"/>
      </w:pPr>
      <w:r w:rsidRPr="00514E34">
        <w:rPr>
          <w:b/>
        </w:rPr>
        <w:t>Answer</w:t>
      </w:r>
      <w:r w:rsidRPr="00D40A2A">
        <w:t>:</w:t>
      </w:r>
      <w:r>
        <w:t xml:space="preserve"> </w:t>
      </w:r>
      <w:r w:rsidR="00541D9F" w:rsidRPr="00541D9F">
        <w:t>We thank the reviewer for the constructive comments. We agree that limitations related to cohort size, spatial sampling, statistical power, and lack of external validation warrant cautious interpretation of the findings. Accordingly, we revised the manuscript to more explicitly frame the study as exploratory and hypothesis-generating, moderated several conclusions, expanded contextualization with prior transcriptomic studies of</w:t>
      </w:r>
      <w:r w:rsidR="0077754C">
        <w:t xml:space="preserve"> urothelial carcinoma</w:t>
      </w:r>
      <w:r w:rsidR="00541D9F" w:rsidRPr="00541D9F">
        <w:t xml:space="preserve"> histologic</w:t>
      </w:r>
      <w:r w:rsidR="0077754C">
        <w:t>al</w:t>
      </w:r>
      <w:r w:rsidR="00541D9F" w:rsidRPr="00541D9F">
        <w:t xml:space="preserve"> subtypes, and clarified methodological and statistical approaches. We also added additional discussion regarding the biologic and potential therapeutic implications of the identified transcriptional programs, as well as the relationship between histologic</w:t>
      </w:r>
      <w:r w:rsidR="0077754C">
        <w:t>al</w:t>
      </w:r>
      <w:r w:rsidR="00541D9F" w:rsidRPr="00541D9F">
        <w:t xml:space="preserve"> subtype and molecular class. </w:t>
      </w:r>
      <w:r w:rsidR="0077754C" w:rsidRPr="0077754C">
        <w:t xml:space="preserve">Although limited by sample size and the use of TMA-based spatial profiling, the current study demonstrates the feasibility of integrating histopathology with spatial transcriptomics to characterize </w:t>
      </w:r>
      <w:proofErr w:type="spellStart"/>
      <w:r w:rsidR="0077754C" w:rsidRPr="0077754C">
        <w:t>intratumoral</w:t>
      </w:r>
      <w:proofErr w:type="spellEnd"/>
      <w:r w:rsidR="0077754C" w:rsidRPr="0077754C">
        <w:t xml:space="preserve"> molecular class heterogeneity and distinct transcriptional programs in MP, PC, and SM relative to adjacent histologic</w:t>
      </w:r>
      <w:r w:rsidR="00B66892">
        <w:t>al</w:t>
      </w:r>
      <w:r w:rsidR="0077754C" w:rsidRPr="0077754C">
        <w:t xml:space="preserve"> components. </w:t>
      </w:r>
      <w:r w:rsidR="00B66892" w:rsidRPr="00B66892">
        <w:t>We believe these findings provide a foundation for future larger-scale and whole-slide spatial transcriptomic studies to further refine the biologic and clinical significance of molecular classification in urothelial carcinoma, particularly in aggressive histological subtypes.</w:t>
      </w:r>
    </w:p>
    <w:p w14:paraId="0EB8CDA6" w14:textId="77777777" w:rsidR="00A00B75" w:rsidRDefault="00A00B75" w:rsidP="00FB2732">
      <w:pPr>
        <w:autoSpaceDE w:val="0"/>
        <w:autoSpaceDN w:val="0"/>
        <w:adjustRightInd w:val="0"/>
      </w:pPr>
    </w:p>
    <w:p w14:paraId="3469A609" w14:textId="5EEF846E" w:rsidR="00A00B75" w:rsidRDefault="00A00B75" w:rsidP="00A00B75">
      <w:pPr>
        <w:autoSpaceDE w:val="0"/>
        <w:autoSpaceDN w:val="0"/>
        <w:adjustRightInd w:val="0"/>
        <w:rPr>
          <w:i/>
        </w:rPr>
      </w:pPr>
      <w:r w:rsidRPr="008D500D">
        <w:rPr>
          <w:b/>
          <w:u w:val="single"/>
        </w:rPr>
        <w:t>Reviewer #</w:t>
      </w:r>
      <w:r>
        <w:rPr>
          <w:b/>
          <w:u w:val="single"/>
        </w:rPr>
        <w:t>3</w:t>
      </w:r>
      <w:r>
        <w:t xml:space="preserve">: </w:t>
      </w:r>
      <w:r w:rsidRPr="00A00B75">
        <w:rPr>
          <w:i/>
        </w:rPr>
        <w:t xml:space="preserve">Summary: The paper examines transcriptomic profiles from a small cohort of MP, PC, and SM subtype </w:t>
      </w:r>
      <w:proofErr w:type="spellStart"/>
      <w:r w:rsidRPr="00A00B75">
        <w:rPr>
          <w:i/>
        </w:rPr>
        <w:t>histologies</w:t>
      </w:r>
      <w:proofErr w:type="spellEnd"/>
      <w:r w:rsidRPr="00A00B75">
        <w:rPr>
          <w:i/>
        </w:rPr>
        <w:t xml:space="preserve"> in bladder cancer and their mapping to the MIBC consensus classifier. It also explores potential transcriptomic heterogeneity within histologically single tumor entities. While </w:t>
      </w:r>
      <w:proofErr w:type="gramStart"/>
      <w:r w:rsidRPr="00A00B75">
        <w:rPr>
          <w:i/>
        </w:rPr>
        <w:t>this advances</w:t>
      </w:r>
      <w:proofErr w:type="gramEnd"/>
      <w:r w:rsidRPr="00A00B75">
        <w:rPr>
          <w:i/>
        </w:rPr>
        <w:t xml:space="preserve"> understanding of these aggressive phenotypes, the cohort is small, methods lack detail, and spatial sampling is limited. The authors rely heavily on the available data to support strong interpretations. In addition, the study does not address prior work on multi-</w:t>
      </w:r>
      <w:proofErr w:type="spellStart"/>
      <w:r w:rsidRPr="00A00B75">
        <w:rPr>
          <w:i/>
        </w:rPr>
        <w:t>omic</w:t>
      </w:r>
      <w:proofErr w:type="spellEnd"/>
      <w:r w:rsidRPr="00A00B75">
        <w:rPr>
          <w:i/>
        </w:rPr>
        <w:t xml:space="preserve"> profiling of subtype </w:t>
      </w:r>
      <w:proofErr w:type="spellStart"/>
      <w:r w:rsidRPr="00A00B75">
        <w:rPr>
          <w:i/>
        </w:rPr>
        <w:t>histologies</w:t>
      </w:r>
      <w:proofErr w:type="spellEnd"/>
      <w:r w:rsidRPr="00A00B75">
        <w:rPr>
          <w:i/>
        </w:rPr>
        <w:t>.</w:t>
      </w:r>
      <w:r w:rsidRPr="00A00B75">
        <w:rPr>
          <w:i/>
        </w:rPr>
        <w:br/>
      </w:r>
      <w:r w:rsidRPr="00A00B75">
        <w:rPr>
          <w:i/>
        </w:rPr>
        <w:br/>
        <w:t>Major comments:</w:t>
      </w:r>
      <w:r w:rsidRPr="00A00B75">
        <w:rPr>
          <w:i/>
        </w:rPr>
        <w:br/>
      </w:r>
      <w:r>
        <w:rPr>
          <w:iCs/>
        </w:rPr>
        <w:t>1</w:t>
      </w:r>
      <w:r w:rsidRPr="00A00B75">
        <w:rPr>
          <w:i/>
        </w:rPr>
        <w:t>. The abstract is overly detailed and should summarize the findings.</w:t>
      </w:r>
    </w:p>
    <w:p w14:paraId="0F568F4F" w14:textId="583EEC13" w:rsidR="00A00B75" w:rsidRDefault="00A00B75" w:rsidP="00A00B75">
      <w:pPr>
        <w:autoSpaceDE w:val="0"/>
        <w:autoSpaceDN w:val="0"/>
        <w:adjustRightInd w:val="0"/>
      </w:pPr>
      <w:r w:rsidRPr="00514E34">
        <w:rPr>
          <w:b/>
        </w:rPr>
        <w:t>Answer</w:t>
      </w:r>
      <w:r w:rsidRPr="00D40A2A">
        <w:t>:</w:t>
      </w:r>
      <w:r>
        <w:t xml:space="preserve"> </w:t>
      </w:r>
      <w:r w:rsidR="00DC2E28" w:rsidRPr="00DC2E28">
        <w:t>We have revised the abstract to provide a more concise summary of the major findings, as suggested by the reviewer.</w:t>
      </w:r>
    </w:p>
    <w:p w14:paraId="54136E27" w14:textId="77777777" w:rsidR="00A00B75" w:rsidRDefault="00A00B75" w:rsidP="00A00B75">
      <w:pPr>
        <w:autoSpaceDE w:val="0"/>
        <w:autoSpaceDN w:val="0"/>
        <w:adjustRightInd w:val="0"/>
      </w:pPr>
    </w:p>
    <w:p w14:paraId="7BEBE2DC" w14:textId="77777777" w:rsidR="00A00B75" w:rsidRPr="00A00B75" w:rsidRDefault="00A00B75" w:rsidP="00A00B75">
      <w:pPr>
        <w:autoSpaceDE w:val="0"/>
        <w:autoSpaceDN w:val="0"/>
        <w:adjustRightInd w:val="0"/>
        <w:rPr>
          <w:i/>
        </w:rPr>
      </w:pPr>
      <w:r>
        <w:t>2</w:t>
      </w:r>
      <w:r w:rsidRPr="00746D15">
        <w:t>.</w:t>
      </w:r>
      <w:r w:rsidRPr="009D2321">
        <w:rPr>
          <w:i/>
        </w:rPr>
        <w:t xml:space="preserve"> </w:t>
      </w:r>
      <w:r w:rsidRPr="00A00B75">
        <w:rPr>
          <w:i/>
        </w:rPr>
        <w:t xml:space="preserve">The integration of histopathology with spatial transcriptomics in subtype </w:t>
      </w:r>
      <w:proofErr w:type="spellStart"/>
      <w:r w:rsidRPr="00A00B75">
        <w:rPr>
          <w:i/>
        </w:rPr>
        <w:t>histologies</w:t>
      </w:r>
      <w:proofErr w:type="spellEnd"/>
      <w:r w:rsidRPr="00A00B75">
        <w:rPr>
          <w:i/>
        </w:rPr>
        <w:t xml:space="preserve">, while preserving tissue architecture compared with bulk approaches, is novel. Using the MIBC consensus classifier facilitates interpretation; however, it does not acknowledge that the classifier was trained primarily on non-subtype </w:t>
      </w:r>
      <w:proofErr w:type="spellStart"/>
      <w:r w:rsidRPr="00A00B75">
        <w:rPr>
          <w:i/>
        </w:rPr>
        <w:t>histologies</w:t>
      </w:r>
      <w:proofErr w:type="spellEnd"/>
      <w:r w:rsidRPr="00A00B75">
        <w:rPr>
          <w:i/>
        </w:rPr>
        <w:t>. Prior work should be acknowledged, and the manuscript should clarify how it addresses unmet research needs and clinical questions.</w:t>
      </w:r>
    </w:p>
    <w:p w14:paraId="7B95C213" w14:textId="409E00FA" w:rsidR="00A00B75" w:rsidRDefault="00A00B75" w:rsidP="00A00B75">
      <w:pPr>
        <w:autoSpaceDE w:val="0"/>
        <w:autoSpaceDN w:val="0"/>
        <w:adjustRightInd w:val="0"/>
      </w:pPr>
      <w:r w:rsidRPr="00514E34">
        <w:rPr>
          <w:b/>
        </w:rPr>
        <w:lastRenderedPageBreak/>
        <w:t>Answer</w:t>
      </w:r>
      <w:r w:rsidRPr="00D40A2A">
        <w:t>:</w:t>
      </w:r>
      <w:r>
        <w:t xml:space="preserve"> </w:t>
      </w:r>
      <w:r w:rsidR="004F51E1" w:rsidRPr="004F51E1">
        <w:t>We thank the reviewer for th</w:t>
      </w:r>
      <w:r w:rsidR="004F51E1">
        <w:t xml:space="preserve">e </w:t>
      </w:r>
      <w:r w:rsidR="004F51E1" w:rsidRPr="004F51E1">
        <w:t xml:space="preserve">comment. </w:t>
      </w:r>
      <w:r w:rsidR="000A0D54" w:rsidRPr="000A0D54">
        <w:t xml:space="preserve">Although the consensus molecular classifier was developed primarily using conventional </w:t>
      </w:r>
      <w:r w:rsidR="00290DA3">
        <w:t>urothelial carcinoma</w:t>
      </w:r>
      <w:r w:rsidR="000A0D54" w:rsidRPr="000A0D54">
        <w:t>s rather than histologic</w:t>
      </w:r>
      <w:r w:rsidR="00290DA3">
        <w:t>al</w:t>
      </w:r>
      <w:r w:rsidR="000A0D54" w:rsidRPr="000A0D54">
        <w:t xml:space="preserve"> subtypes, consensus molecular classifications have previously been explored in MP and SM. In a prior study, </w:t>
      </w:r>
      <w:proofErr w:type="spellStart"/>
      <w:r w:rsidR="000A0D54" w:rsidRPr="000A0D54">
        <w:t>LumNS</w:t>
      </w:r>
      <w:proofErr w:type="spellEnd"/>
      <w:r w:rsidR="000A0D54" w:rsidRPr="000A0D54">
        <w:t xml:space="preserve"> tumors were enriched </w:t>
      </w:r>
      <w:r w:rsidR="006761B8">
        <w:t>with</w:t>
      </w:r>
      <w:r w:rsidR="000A0D54" w:rsidRPr="000A0D54">
        <w:t xml:space="preserve"> MP </w:t>
      </w:r>
      <w:r w:rsidR="006761B8">
        <w:t xml:space="preserve">morphology </w:t>
      </w:r>
      <w:r w:rsidR="000A0D54" w:rsidRPr="000A0D54">
        <w:t>(9/25 tumors) (</w:t>
      </w:r>
      <w:r w:rsidR="00E01886" w:rsidRPr="00975FC9">
        <w:t>Kamoun et al., 2020</w:t>
      </w:r>
      <w:r w:rsidR="000A0D54" w:rsidRPr="000A0D54">
        <w:t>), whereas LumU was more frequent in our cohort, although both studies were limited by relatively small sample sizes. Consistent with previous findings, SM was predominantly classified as Ba/Sq, with a subset assigned to the NE-like class (</w:t>
      </w:r>
      <w:r w:rsidR="00E01886" w:rsidRPr="00975FC9">
        <w:t>Kamoun et al., 2020</w:t>
      </w:r>
      <w:r w:rsidR="000A0D54" w:rsidRPr="000A0D54">
        <w:t xml:space="preserve">). </w:t>
      </w:r>
      <w:r w:rsidR="007E2D33" w:rsidRPr="007E2D33">
        <w:t xml:space="preserve">In the current study, integration of histopathology with ST analysis preserved tissue architecture and demonstrated </w:t>
      </w:r>
      <w:proofErr w:type="spellStart"/>
      <w:r w:rsidR="007E2D33" w:rsidRPr="007E2D33">
        <w:t>intratumoral</w:t>
      </w:r>
      <w:proofErr w:type="spellEnd"/>
      <w:r w:rsidR="007E2D33" w:rsidRPr="007E2D33">
        <w:t xml:space="preserve"> molecular class heterogeneity. Spatially resolved analysis further identified distinct transcriptional programs among MP, PC, and SM when compared with adjacent histological components and with each other.</w:t>
      </w:r>
      <w:r w:rsidR="007E2D33">
        <w:t xml:space="preserve"> </w:t>
      </w:r>
      <w:r w:rsidR="00CF367E">
        <w:t>We have added the above to the Discussion session.</w:t>
      </w:r>
    </w:p>
    <w:p w14:paraId="7CA50B5E" w14:textId="236B0B02" w:rsidR="00A00B75" w:rsidRDefault="00A00B75" w:rsidP="00A00B75">
      <w:pPr>
        <w:autoSpaceDE w:val="0"/>
        <w:autoSpaceDN w:val="0"/>
        <w:adjustRightInd w:val="0"/>
      </w:pPr>
    </w:p>
    <w:p w14:paraId="0C8F28D3" w14:textId="4807BC6B" w:rsidR="00A00B75" w:rsidRPr="00A00B75" w:rsidRDefault="00A00B75" w:rsidP="00A00B75">
      <w:pPr>
        <w:autoSpaceDE w:val="0"/>
        <w:autoSpaceDN w:val="0"/>
        <w:adjustRightInd w:val="0"/>
        <w:rPr>
          <w:i/>
        </w:rPr>
      </w:pPr>
      <w:r>
        <w:t>3</w:t>
      </w:r>
      <w:r w:rsidRPr="00746D15">
        <w:t>.</w:t>
      </w:r>
      <w:r w:rsidRPr="009D2321">
        <w:rPr>
          <w:i/>
        </w:rPr>
        <w:t xml:space="preserve"> </w:t>
      </w:r>
      <w:r w:rsidR="00CC04E7" w:rsidRPr="00CC04E7">
        <w:rPr>
          <w:i/>
        </w:rPr>
        <w:t>The methodological approach to TMA construction is questionable and insufficiently detailed (lines 31-38, page 4). These TMAs likely capture only pathologist-selected regions, but the selection process is unclear. This approach may not represent the whole tumor, as adjacent and intra-tumoral regions often have distinct molecular profiles. The results depend heavily on TMA construction. The manuscript would benefit from a clearer description of sampling, ROI/AOI selection, representativeness, and potential confounders in transcriptomic class assignment. Differences in sample composition (single vs. multiple histologic components) should be emphasized, and the comparisons clarified.</w:t>
      </w:r>
    </w:p>
    <w:p w14:paraId="122FC13C" w14:textId="2F12781A" w:rsidR="00E23FEB" w:rsidRDefault="00A00B75" w:rsidP="00A00B75">
      <w:pPr>
        <w:autoSpaceDE w:val="0"/>
        <w:autoSpaceDN w:val="0"/>
        <w:adjustRightInd w:val="0"/>
        <w:rPr>
          <w:bCs/>
        </w:rPr>
      </w:pPr>
      <w:r w:rsidRPr="00514E34">
        <w:rPr>
          <w:b/>
        </w:rPr>
        <w:t>Answer</w:t>
      </w:r>
      <w:r w:rsidR="00CC04E7">
        <w:rPr>
          <w:bCs/>
        </w:rPr>
        <w:t>:</w:t>
      </w:r>
      <w:r w:rsidR="00E414F1">
        <w:rPr>
          <w:bCs/>
        </w:rPr>
        <w:t xml:space="preserve"> </w:t>
      </w:r>
      <w:r w:rsidR="0071691C" w:rsidRPr="0071691C">
        <w:rPr>
          <w:bCs/>
        </w:rPr>
        <w:t xml:space="preserve">A total of 38 ROIs of different sizes (up to 660 × 785 µm) and shapes (rectangles, squares, and freehand polygons) were manually annotated, as previously described (PMID: 35847846), to capture representative histologic regions while maintaining adequate nuclei density and signal quality for analysis. ROI selection was guided by corresponding H&amp;E and fluorescence-stained sections, with avoidance of regions showing tissue folding, necrosis, low cellularity, or poor fluorescence signal. Repeated ROIs were selected for seven histologic components to evaluate </w:t>
      </w:r>
      <w:proofErr w:type="spellStart"/>
      <w:r w:rsidR="0071691C" w:rsidRPr="0071691C">
        <w:rPr>
          <w:bCs/>
        </w:rPr>
        <w:t>intratumoral</w:t>
      </w:r>
      <w:proofErr w:type="spellEnd"/>
      <w:r w:rsidR="0071691C" w:rsidRPr="0071691C">
        <w:rPr>
          <w:bCs/>
        </w:rPr>
        <w:t xml:space="preserve"> consistency. ROIs/AOIs from each tumor are listed in Table 1. We agree that the use of TMA-based spatial transcriptomics may limit evaluation of broader spatial architecture and introduce sampling bias, and we have revised the Discussion to more explicitly acknowledge this limitation. Nevertheless, </w:t>
      </w:r>
      <w:proofErr w:type="spellStart"/>
      <w:r w:rsidR="0071691C" w:rsidRPr="0071691C">
        <w:rPr>
          <w:bCs/>
        </w:rPr>
        <w:t>intratumoral</w:t>
      </w:r>
      <w:proofErr w:type="spellEnd"/>
      <w:r w:rsidR="0071691C" w:rsidRPr="0071691C">
        <w:rPr>
          <w:bCs/>
        </w:rPr>
        <w:t xml:space="preserve"> variability within the same histologic component appeared limited in our cohort, as repeated AOIs from the same histologic subtype within the same tumor demonstrated similar gene expression patterns and were consistently assigned to the same consensus molecular class. </w:t>
      </w:r>
      <w:r w:rsidR="00F73EDD" w:rsidRPr="00F73EDD">
        <w:rPr>
          <w:bCs/>
        </w:rPr>
        <w:t xml:space="preserve">We also clarified differences in tumor composition, including that </w:t>
      </w:r>
      <w:r w:rsidR="00D9655E">
        <w:rPr>
          <w:bCs/>
        </w:rPr>
        <w:t>eleven</w:t>
      </w:r>
      <w:r w:rsidR="00F73EDD" w:rsidRPr="00F73EDD">
        <w:rPr>
          <w:bCs/>
        </w:rPr>
        <w:t xml:space="preserve"> tumors contained mixed histologic</w:t>
      </w:r>
      <w:r w:rsidR="00F73EDD">
        <w:rPr>
          <w:bCs/>
        </w:rPr>
        <w:t>al</w:t>
      </w:r>
      <w:r w:rsidR="00F73EDD" w:rsidRPr="00F73EDD">
        <w:rPr>
          <w:bCs/>
        </w:rPr>
        <w:t xml:space="preserve"> components (Table 1). </w:t>
      </w:r>
      <w:r w:rsidR="0071691C" w:rsidRPr="0071691C">
        <w:rPr>
          <w:bCs/>
        </w:rPr>
        <w:t>Validation using larger cohorts and whole-slide spatial transcriptomic approaches would further strengthen these findings.</w:t>
      </w:r>
    </w:p>
    <w:p w14:paraId="5CA4396F" w14:textId="77777777" w:rsidR="00E46F41" w:rsidRDefault="00E46F41" w:rsidP="00A00B75">
      <w:pPr>
        <w:autoSpaceDE w:val="0"/>
        <w:autoSpaceDN w:val="0"/>
        <w:adjustRightInd w:val="0"/>
        <w:rPr>
          <w:bCs/>
        </w:rPr>
      </w:pPr>
    </w:p>
    <w:p w14:paraId="49BE26A2" w14:textId="453089DE" w:rsidR="0018038F" w:rsidRDefault="00E46F41" w:rsidP="00941DA5">
      <w:pPr>
        <w:autoSpaceDE w:val="0"/>
        <w:autoSpaceDN w:val="0"/>
        <w:adjustRightInd w:val="0"/>
      </w:pPr>
      <w:r w:rsidRPr="00E46F41">
        <w:rPr>
          <w:bCs/>
        </w:rPr>
        <w:t>4. The discussion is not aligned with clinical value, biological relevance, or validation against prior work. The main limitation is sample size (17 patients; 34 AOIs treated as independent), resulting in limited statistical power and unclear analyses. Sampling bias and strong conclusions based on few cases are concerns. The cohort is predominantly male and enriched for advanced disease, limiting generalizability. It also includes heterogeneous sample types (TURBT vs. RC) and post-systemic therapy specimens; the impact of such therapies on tissue plasticity or molecular class switching is not discussed.</w:t>
      </w:r>
      <w:r w:rsidRPr="00E46F41">
        <w:rPr>
          <w:bCs/>
        </w:rPr>
        <w:br/>
      </w:r>
      <w:r w:rsidRPr="00514E34">
        <w:rPr>
          <w:b/>
        </w:rPr>
        <w:t>Answer</w:t>
      </w:r>
      <w:r w:rsidRPr="00D40A2A">
        <w:t>:</w:t>
      </w:r>
      <w:r>
        <w:t xml:space="preserve"> </w:t>
      </w:r>
      <w:r w:rsidR="00941DA5" w:rsidRPr="00941DA5">
        <w:t xml:space="preserve">We have revised the Discussion to further address the potential biological and clinical implications of our findings, including relative enrichment of </w:t>
      </w:r>
      <w:r w:rsidR="00941DA5" w:rsidRPr="00941DA5">
        <w:rPr>
          <w:i/>
          <w:iCs/>
        </w:rPr>
        <w:t>ERBB2</w:t>
      </w:r>
      <w:r w:rsidR="00941DA5" w:rsidRPr="00941DA5">
        <w:t xml:space="preserve"> expression in MP, relative downregulation of </w:t>
      </w:r>
      <w:r w:rsidR="00941DA5" w:rsidRPr="00941DA5">
        <w:rPr>
          <w:i/>
          <w:iCs/>
        </w:rPr>
        <w:t>FGFR3</w:t>
      </w:r>
      <w:r w:rsidR="00941DA5" w:rsidRPr="00941DA5">
        <w:t xml:space="preserve"> in MP and PC compared with CIUC, relative enrichment of </w:t>
      </w:r>
      <w:r w:rsidR="00941DA5" w:rsidRPr="00941DA5">
        <w:rPr>
          <w:i/>
          <w:iCs/>
        </w:rPr>
        <w:t>NECTIN4</w:t>
      </w:r>
      <w:r w:rsidR="00941DA5" w:rsidRPr="00941DA5">
        <w:t xml:space="preserve"> in MP and PC compared with SM, and upregulation of drug resistance-associated genes in the Ba/Sq molecular class. We also expanded discussion of prior transcriptomic studies of UC histologic subtypes and previously reported consensus molecular classifications in MP and SM.</w:t>
      </w:r>
      <w:r w:rsidR="005C76AE">
        <w:t xml:space="preserve"> </w:t>
      </w:r>
      <w:r w:rsidR="00941DA5" w:rsidRPr="00941DA5">
        <w:t xml:space="preserve">We agree that the current study is limited by the relatively small sample size and limited number of AOIs, which may reduce statistical power and limit generalizability. </w:t>
      </w:r>
      <w:bookmarkStart w:id="8" w:name="_Hlk231752488"/>
      <w:r w:rsidR="00941DA5" w:rsidRPr="00941DA5">
        <w:t xml:space="preserve">The </w:t>
      </w:r>
      <w:r w:rsidR="00941DA5" w:rsidRPr="00941DA5">
        <w:lastRenderedPageBreak/>
        <w:t>cohort was enriched for male patients with advanced disease; however, bladder UC is substantially more common in men (PMID: 32896196), and MP, PC, and SM are typically aggressive tumor subtypes. The cohort additionally included both TURBT and cystectomy specimens, reflecting limitations in tissue availability and patient consent. Three patients also received systemic therapy before cystectomy. Although treatment-associated tumor plasticity or molecular class switching was considered, no apparent morphologic</w:t>
      </w:r>
      <w:r w:rsidR="0018038F">
        <w:t>al</w:t>
      </w:r>
      <w:r w:rsidR="00941DA5" w:rsidRPr="00941DA5">
        <w:t xml:space="preserve"> differences were identified compared with untreated </w:t>
      </w:r>
      <w:r w:rsidR="00647AEC">
        <w:t>tumors</w:t>
      </w:r>
      <w:r w:rsidR="00941DA5" w:rsidRPr="00941DA5">
        <w:t>, and similar consensus molecular classes were assigned within the same histologic subtype regardless of prior therapy status.</w:t>
      </w:r>
      <w:r w:rsidR="0018038F">
        <w:t xml:space="preserve"> </w:t>
      </w:r>
    </w:p>
    <w:p w14:paraId="7BAE3D36" w14:textId="52B02407" w:rsidR="00941DA5" w:rsidRPr="00941DA5" w:rsidRDefault="00941DA5" w:rsidP="00941DA5">
      <w:pPr>
        <w:autoSpaceDE w:val="0"/>
        <w:autoSpaceDN w:val="0"/>
        <w:adjustRightInd w:val="0"/>
      </w:pPr>
      <w:bookmarkStart w:id="9" w:name="_Hlk231752427"/>
      <w:bookmarkEnd w:id="8"/>
      <w:r w:rsidRPr="00941DA5">
        <w:t>Importantly,</w:t>
      </w:r>
      <w:r w:rsidR="00647AEC">
        <w:t xml:space="preserve"> </w:t>
      </w:r>
      <w:bookmarkEnd w:id="9"/>
      <w:r w:rsidR="00647AEC" w:rsidRPr="00647AEC">
        <w:t>our findings were largely consistent with prior transcriptomic studies of UC histological subtypes.</w:t>
      </w:r>
      <w:r w:rsidRPr="00941DA5">
        <w:t xml:space="preserve"> </w:t>
      </w:r>
      <w:r w:rsidR="00647AEC">
        <w:t>In addition</w:t>
      </w:r>
      <w:r w:rsidR="00647AEC" w:rsidRPr="00647AEC">
        <w:t xml:space="preserve">, </w:t>
      </w:r>
      <w:proofErr w:type="spellStart"/>
      <w:r w:rsidR="00647AEC" w:rsidRPr="00647AEC">
        <w:t>intratumoral</w:t>
      </w:r>
      <w:proofErr w:type="spellEnd"/>
      <w:r w:rsidR="00647AEC" w:rsidRPr="00647AEC">
        <w:t xml:space="preserve"> variability within the same histologic component appeared limited in our cohort, as </w:t>
      </w:r>
      <w:r w:rsidR="00647AEC">
        <w:t>r</w:t>
      </w:r>
      <w:r w:rsidRPr="00941DA5">
        <w:t>epeated AOIs from the same histologic subtype within the same tumor demonstrated similar gene expression patterns and were consistently assigned to the same consensus molecular class, supporting reproducibility of the observed molecular profiles within the sampled regions. Nevertheless, the current study should be considered exploratory and hypothesis-generating, and validation in larger independent cohorts and whole-slide spatial transcriptomic studies will be necessary to confirm these findings. We have revised the limitations section accordingly.</w:t>
      </w:r>
    </w:p>
    <w:p w14:paraId="79BD3B6C" w14:textId="5FEDB15D" w:rsidR="00E46F41" w:rsidRDefault="00E46F41" w:rsidP="00E46F41">
      <w:pPr>
        <w:autoSpaceDE w:val="0"/>
        <w:autoSpaceDN w:val="0"/>
        <w:adjustRightInd w:val="0"/>
      </w:pPr>
      <w:r w:rsidRPr="00E46F41">
        <w:rPr>
          <w:bCs/>
        </w:rPr>
        <w:br/>
        <w:t xml:space="preserve">5. </w:t>
      </w:r>
      <w:proofErr w:type="spellStart"/>
      <w:r w:rsidRPr="00E46F41">
        <w:rPr>
          <w:bCs/>
        </w:rPr>
        <w:t>GeoMX</w:t>
      </w:r>
      <w:proofErr w:type="spellEnd"/>
      <w:r w:rsidRPr="00E46F41">
        <w:rPr>
          <w:bCs/>
        </w:rPr>
        <w:t>-based transcriptomic analysis relies on nearest-centroid methods without orthogonal validation (e.g., IHC). This is important for clinical translation. For example, a focused IHC panel targeting key subtype markers would strengthen credibility and translational relevance, particularly in mixed cases. This could be performed on the TMA using the same ROIs analyzed in this study.</w:t>
      </w:r>
      <w:r w:rsidRPr="00E46F41">
        <w:rPr>
          <w:bCs/>
        </w:rPr>
        <w:br/>
      </w:r>
      <w:r w:rsidRPr="00514E34">
        <w:rPr>
          <w:b/>
        </w:rPr>
        <w:t>Answer</w:t>
      </w:r>
      <w:r w:rsidRPr="00D40A2A">
        <w:t>:</w:t>
      </w:r>
      <w:r>
        <w:t xml:space="preserve"> </w:t>
      </w:r>
      <w:r w:rsidR="00744268" w:rsidRPr="00744268">
        <w:t xml:space="preserve">We agree that orthogonal validation would further strengthen the translational relevance of the current study. We are currently conducting a separate study evaluating the predictive value of a panel of commercially available </w:t>
      </w:r>
      <w:r w:rsidR="00EA151E">
        <w:t>IHC</w:t>
      </w:r>
      <w:r w:rsidR="00744268" w:rsidRPr="00744268">
        <w:t xml:space="preserve"> markers for consensus molecular classifications in this cohort. We acknowledge that incorporation of such validation into the current study would further support the </w:t>
      </w:r>
      <w:proofErr w:type="spellStart"/>
      <w:r w:rsidR="00744268" w:rsidRPr="00744268">
        <w:t>GeoMx</w:t>
      </w:r>
      <w:proofErr w:type="spellEnd"/>
      <w:r w:rsidR="00744268" w:rsidRPr="00744268">
        <w:t>-based transcriptomic findings.</w:t>
      </w:r>
    </w:p>
    <w:p w14:paraId="15F4218B" w14:textId="37FDFB5D" w:rsidR="00E46F41" w:rsidRDefault="00E46F41" w:rsidP="00E46F41">
      <w:pPr>
        <w:autoSpaceDE w:val="0"/>
        <w:autoSpaceDN w:val="0"/>
        <w:adjustRightInd w:val="0"/>
      </w:pPr>
      <w:r w:rsidRPr="00E46F41">
        <w:rPr>
          <w:bCs/>
        </w:rPr>
        <w:br/>
        <w:t>6. The discussion of biological relevance is informative but extends beyond what the data can support without functional validation and larger cohorts. The data should be presented as hypothesis-generating. The authors could outline how these findings may inform biomarker discovery or novel therapeutic targets.</w:t>
      </w:r>
      <w:r w:rsidRPr="00E46F41">
        <w:rPr>
          <w:bCs/>
        </w:rPr>
        <w:br/>
      </w:r>
      <w:r w:rsidRPr="00514E34">
        <w:rPr>
          <w:b/>
        </w:rPr>
        <w:t>Answer</w:t>
      </w:r>
      <w:r w:rsidRPr="00D40A2A">
        <w:t>:</w:t>
      </w:r>
      <w:r>
        <w:t xml:space="preserve"> </w:t>
      </w:r>
      <w:r w:rsidR="00192F69" w:rsidRPr="00192F69">
        <w:t>We have revised and restructured the Discussion to focus on the most relevant biologic</w:t>
      </w:r>
      <w:r w:rsidR="00EC2654">
        <w:t>al</w:t>
      </w:r>
      <w:r w:rsidR="00192F69" w:rsidRPr="00192F69">
        <w:t xml:space="preserve"> findings and to avoid overinterpretation of the data. We also emphasized that the current study should be considered exploratory and hypothesis-generating, and that validation in larger independent cohorts and whole-slide spatial transcriptomic studies will be necessary to confirm these findings. </w:t>
      </w:r>
      <w:r w:rsidR="00F622CD" w:rsidRPr="00F622CD">
        <w:t>In addition, we discussed that</w:t>
      </w:r>
      <w:bookmarkStart w:id="10" w:name="_Hlk231753733"/>
      <w:r w:rsidR="00F622CD" w:rsidRPr="00F622CD">
        <w:t xml:space="preserve"> the differentially expressed genes and histologic- and molecular subtype-associated transcriptomic programs identified in this study may provide insights into tumor biology and inform future biomarker discovery and potential therapeutic targets.</w:t>
      </w:r>
      <w:bookmarkEnd w:id="10"/>
    </w:p>
    <w:p w14:paraId="0C51E9A5" w14:textId="29C5D38A" w:rsidR="00E46F41" w:rsidRDefault="00E46F41" w:rsidP="00E46F41">
      <w:pPr>
        <w:autoSpaceDE w:val="0"/>
        <w:autoSpaceDN w:val="0"/>
        <w:adjustRightInd w:val="0"/>
      </w:pPr>
      <w:r w:rsidRPr="00E46F41">
        <w:rPr>
          <w:bCs/>
        </w:rPr>
        <w:br/>
        <w:t xml:space="preserve">7. Comparisons between MP, PC, SM and CIUC, PUC require clearer description. It appears analyses are performed across pooled samples assigned to each group. Analyses at the individual patient level would be informative, especially where multiple AOIs per sample are available. The authors may consider </w:t>
      </w:r>
      <w:proofErr w:type="spellStart"/>
      <w:r w:rsidRPr="00E46F41">
        <w:rPr>
          <w:bCs/>
        </w:rPr>
        <w:t>ssGSEA</w:t>
      </w:r>
      <w:proofErr w:type="spellEnd"/>
      <w:r w:rsidRPr="00E46F41">
        <w:rPr>
          <w:bCs/>
        </w:rPr>
        <w:t xml:space="preserve"> for such analyses.</w:t>
      </w:r>
      <w:r w:rsidRPr="00E46F41">
        <w:rPr>
          <w:bCs/>
        </w:rPr>
        <w:br/>
      </w:r>
      <w:r w:rsidRPr="00514E34">
        <w:rPr>
          <w:b/>
        </w:rPr>
        <w:t>Answer</w:t>
      </w:r>
      <w:r w:rsidRPr="00D40A2A">
        <w:t>:</w:t>
      </w:r>
      <w:r>
        <w:t xml:space="preserve"> </w:t>
      </w:r>
      <w:r w:rsidR="00976697" w:rsidRPr="00976697">
        <w:t xml:space="preserve">We added summaries of the major differentially expressed genes and representative effect sizes for comparisons between MP vs CIUC, MP vs PUC, MP vs SM, PC vs CIUC, PC vs PUC, PC vs SM, SM vs CIUC, and SM vs PUC in the Results section. We agree that patient-level analyses would be informative, particularly in tumors with multiple AOIs. In our cohort, repeated AOIs from the same histologic component within the same tumor demonstrated similar gene expression patterns and were consistently </w:t>
      </w:r>
      <w:r w:rsidR="00976697" w:rsidRPr="00976697">
        <w:lastRenderedPageBreak/>
        <w:t xml:space="preserve">assigned to the same consensus molecular class, whereas 70% of adjacent different histologic components were assigned to different molecular classes. These findings support relative </w:t>
      </w:r>
      <w:proofErr w:type="spellStart"/>
      <w:r w:rsidR="00976697" w:rsidRPr="00976697">
        <w:t>intratumoral</w:t>
      </w:r>
      <w:proofErr w:type="spellEnd"/>
      <w:r w:rsidR="00976697" w:rsidRPr="00976697">
        <w:t xml:space="preserve"> consistency within the same histologic </w:t>
      </w:r>
      <w:r w:rsidR="0065241D">
        <w:t>component</w:t>
      </w:r>
      <w:r w:rsidR="00976697" w:rsidRPr="00976697">
        <w:t xml:space="preserve"> while highlighting molecular heterogeneity between different histologic components. Given the limited cohort size and number of AOIs, the current study should be considered exploratory and hypothesis-generating.</w:t>
      </w:r>
    </w:p>
    <w:p w14:paraId="026C2238" w14:textId="54B66D55" w:rsidR="00E46F41" w:rsidRDefault="00E46F41" w:rsidP="00E46F41">
      <w:pPr>
        <w:autoSpaceDE w:val="0"/>
        <w:autoSpaceDN w:val="0"/>
        <w:adjustRightInd w:val="0"/>
      </w:pPr>
      <w:r w:rsidRPr="00E46F41">
        <w:rPr>
          <w:bCs/>
        </w:rPr>
        <w:br/>
        <w:t>Minor comments</w:t>
      </w:r>
      <w:r w:rsidRPr="00E46F41">
        <w:rPr>
          <w:bCs/>
        </w:rPr>
        <w:br/>
        <w:t>1. Abstract:</w:t>
      </w:r>
      <w:r w:rsidRPr="00E46F41">
        <w:rPr>
          <w:bCs/>
        </w:rPr>
        <w:br/>
        <w:t>a. The final phrase is unclear: MP is most similar to PC, yet each exhibits distinct profiles; this is not supported earlier in the abstract.</w:t>
      </w:r>
      <w:r w:rsidRPr="00E46F41">
        <w:rPr>
          <w:bCs/>
        </w:rPr>
        <w:br/>
        <w:t>b. Reporting proportions with such small numbers adds limited value.</w:t>
      </w:r>
      <w:r w:rsidRPr="00E46F41">
        <w:rPr>
          <w:bCs/>
        </w:rPr>
        <w:br/>
      </w:r>
      <w:r w:rsidRPr="00514E34">
        <w:rPr>
          <w:b/>
        </w:rPr>
        <w:t>Answer</w:t>
      </w:r>
      <w:r w:rsidRPr="00D40A2A">
        <w:t>:</w:t>
      </w:r>
      <w:r>
        <w:t xml:space="preserve"> </w:t>
      </w:r>
      <w:r w:rsidR="00E315A5" w:rsidRPr="00E315A5">
        <w:t xml:space="preserve">We thank the reviewer for the comments. We have revised the abstract to remove detailed proportions. We also restructured the Results and Conclusions sections </w:t>
      </w:r>
      <w:r w:rsidR="002041D0">
        <w:t xml:space="preserve">of the abstract </w:t>
      </w:r>
      <w:r w:rsidR="00E315A5" w:rsidRPr="00E315A5">
        <w:t>to more clearly emphasize the distinct transcriptomic profiles of MP, PC, and SM, while clarifying that PC appeared to demonstrate an intermediate phenotype between MP and SM rather than being simply “most similar” to MP.</w:t>
      </w:r>
    </w:p>
    <w:p w14:paraId="169E31BE" w14:textId="474DEEC4" w:rsidR="00213DDB" w:rsidRPr="00331FBA" w:rsidRDefault="00E46F41" w:rsidP="00E46F41">
      <w:pPr>
        <w:autoSpaceDE w:val="0"/>
        <w:autoSpaceDN w:val="0"/>
        <w:adjustRightInd w:val="0"/>
      </w:pPr>
      <w:r w:rsidRPr="00E46F41">
        <w:rPr>
          <w:bCs/>
        </w:rPr>
        <w:br/>
        <w:t>2. Introduction</w:t>
      </w:r>
      <w:r w:rsidRPr="00E46F41">
        <w:rPr>
          <w:bCs/>
        </w:rPr>
        <w:br/>
        <w:t>a. Line 24 cites a publication on MIBC consensus classifiers; please specify.</w:t>
      </w:r>
      <w:r w:rsidRPr="00E46F41">
        <w:rPr>
          <w:bCs/>
        </w:rPr>
        <w:br/>
        <w:t xml:space="preserve">b. Line 33 states that the consensus classifier does not account for histologic intratumoral heterogeneity; clarify whether cited studies included subtype </w:t>
      </w:r>
      <w:proofErr w:type="spellStart"/>
      <w:r w:rsidRPr="00E46F41">
        <w:rPr>
          <w:bCs/>
        </w:rPr>
        <w:t>histologies</w:t>
      </w:r>
      <w:proofErr w:type="spellEnd"/>
      <w:r w:rsidRPr="00E46F41">
        <w:rPr>
          <w:bCs/>
        </w:rPr>
        <w:t>. Most studies sample a single histology, and nearest-centroid assignment may already reflect transcriptomic heterogeneity.</w:t>
      </w:r>
      <w:r w:rsidRPr="00E46F41">
        <w:rPr>
          <w:bCs/>
        </w:rPr>
        <w:br/>
      </w:r>
      <w:r w:rsidRPr="00514E34">
        <w:rPr>
          <w:b/>
        </w:rPr>
        <w:t>Answer</w:t>
      </w:r>
      <w:r w:rsidRPr="00D40A2A">
        <w:t>:</w:t>
      </w:r>
      <w:r>
        <w:t xml:space="preserve"> </w:t>
      </w:r>
      <w:r w:rsidR="00331FBA" w:rsidRPr="00331FBA">
        <w:t>a. The reference in Line 24 is correct. The Bladder Cancer Molecular Taxonomy Group established the expression-based consensus molecular classification through a network-based analysis integrating six independent classification systems, and a consensus classifier was subsequently developed in that study.</w:t>
      </w:r>
      <w:r w:rsidR="00331FBA">
        <w:t xml:space="preserve"> </w:t>
      </w:r>
      <w:r w:rsidR="00331FBA" w:rsidRPr="00331FBA">
        <w:t xml:space="preserve">b. Although the same study by Kamoun et al demonstrated enrichment of </w:t>
      </w:r>
      <w:proofErr w:type="spellStart"/>
      <w:r w:rsidR="00331FBA" w:rsidRPr="00331FBA">
        <w:t>LumNS</w:t>
      </w:r>
      <w:proofErr w:type="spellEnd"/>
      <w:r w:rsidR="00331FBA" w:rsidRPr="00331FBA">
        <w:t xml:space="preserve"> tumors </w:t>
      </w:r>
      <w:r w:rsidR="00331FBA">
        <w:t>with</w:t>
      </w:r>
      <w:r w:rsidR="00331FBA" w:rsidRPr="00331FBA">
        <w:t xml:space="preserve"> MP morphology (9/25 tumors), it remains unclear whether these tumors contained mixed histologic</w:t>
      </w:r>
      <w:r w:rsidR="00331FBA">
        <w:t>al</w:t>
      </w:r>
      <w:r w:rsidR="00331FBA" w:rsidRPr="00331FBA">
        <w:t xml:space="preserve"> components, including both MP and conventional UC areas. Kamoun et al also showed that most SM tumors were classified as Ba/Sq, with a subset assigned to the NE-like class</w:t>
      </w:r>
      <w:r w:rsidR="00331FBA">
        <w:t>, consistent with our findings</w:t>
      </w:r>
      <w:r w:rsidR="00331FBA" w:rsidRPr="00331FBA">
        <w:t xml:space="preserve">; however, detailed text description and sample size information for the SM subgroup were not provided. </w:t>
      </w:r>
      <w:bookmarkStart w:id="11" w:name="_Hlk231756768"/>
      <w:r w:rsidR="00331FBA" w:rsidRPr="00331FBA">
        <w:t>Although nearest-centroid assignment in prior transcriptomic studies may partially reflect underlying transcriptomic heterogeneity, spatially resolved analysis may allow more precise evaluation of adjacent histologic</w:t>
      </w:r>
      <w:r w:rsidR="00331FBA">
        <w:t>al</w:t>
      </w:r>
      <w:r w:rsidR="00331FBA" w:rsidRPr="00331FBA">
        <w:t xml:space="preserve"> components within the same tumor. In the current study, </w:t>
      </w:r>
      <w:r w:rsidR="00331FBA">
        <w:t>ST</w:t>
      </w:r>
      <w:r w:rsidR="00331FBA" w:rsidRPr="00331FBA">
        <w:t xml:space="preserve"> analysis </w:t>
      </w:r>
      <w:bookmarkEnd w:id="11"/>
      <w:r w:rsidR="00331FBA" w:rsidRPr="00331FBA">
        <w:t>demonstrat</w:t>
      </w:r>
      <w:r w:rsidR="00331FBA">
        <w:t>ed</w:t>
      </w:r>
      <w:r w:rsidR="00331FBA" w:rsidRPr="00331FBA">
        <w:t xml:space="preserve"> that different histologic components were frequently assigned to different consensus molecular classes</w:t>
      </w:r>
      <w:r w:rsidR="00331FBA">
        <w:t xml:space="preserve"> within the same tumor</w:t>
      </w:r>
      <w:r w:rsidR="00331FBA" w:rsidRPr="00331FBA">
        <w:t>. We have clarified these points in the Introduction and further discussed the previous findings in relation to our results in the Discussion.</w:t>
      </w:r>
    </w:p>
    <w:p w14:paraId="1BA2F9FE" w14:textId="4342D8A3" w:rsidR="00464B3A" w:rsidRPr="00464B3A" w:rsidRDefault="00E46F41" w:rsidP="00464B3A">
      <w:pPr>
        <w:autoSpaceDE w:val="0"/>
        <w:autoSpaceDN w:val="0"/>
        <w:adjustRightInd w:val="0"/>
      </w:pPr>
      <w:r w:rsidRPr="00E46F41">
        <w:rPr>
          <w:bCs/>
        </w:rPr>
        <w:br/>
        <w:t>3. Methods</w:t>
      </w:r>
      <w:r w:rsidRPr="00E46F41">
        <w:rPr>
          <w:bCs/>
        </w:rPr>
        <w:br/>
        <w:t>a. Consider including consensus pathology review.</w:t>
      </w:r>
      <w:r w:rsidRPr="00E46F41">
        <w:rPr>
          <w:bCs/>
        </w:rPr>
        <w:br/>
      </w:r>
      <w:r w:rsidRPr="00514E34">
        <w:rPr>
          <w:b/>
        </w:rPr>
        <w:t>Answer</w:t>
      </w:r>
      <w:r w:rsidRPr="00D40A2A">
        <w:t>:</w:t>
      </w:r>
      <w:r>
        <w:t xml:space="preserve"> </w:t>
      </w:r>
      <w:r w:rsidR="00464B3A" w:rsidRPr="00464B3A">
        <w:t>All urothelial carcinomas in the cohort had been clinically diagnosed as the corresponding histologic subtypes in the original pathology reports by experienced genitourinary</w:t>
      </w:r>
      <w:r w:rsidR="00464B3A">
        <w:t xml:space="preserve"> (GU)</w:t>
      </w:r>
      <w:r w:rsidR="00464B3A" w:rsidRPr="00464B3A">
        <w:t xml:space="preserve"> pathologists. Several cases were additionally reviewed at </w:t>
      </w:r>
      <w:r w:rsidR="00464B3A">
        <w:t xml:space="preserve">the </w:t>
      </w:r>
      <w:r w:rsidR="00464B3A" w:rsidRPr="00464B3A">
        <w:t xml:space="preserve">GU consensus </w:t>
      </w:r>
      <w:r w:rsidR="00464B3A">
        <w:t>meeting</w:t>
      </w:r>
      <w:r w:rsidR="00464B3A" w:rsidRPr="00464B3A">
        <w:t xml:space="preserve"> attended by 5</w:t>
      </w:r>
      <w:r w:rsidR="00464B3A">
        <w:t>-</w:t>
      </w:r>
      <w:r w:rsidR="00464B3A" w:rsidRPr="00464B3A">
        <w:t xml:space="preserve">6 GU pathologists, with agreement on the diagnoses. </w:t>
      </w:r>
      <w:r w:rsidR="00464B3A">
        <w:t>We have added this in the Materials and Methods section.</w:t>
      </w:r>
    </w:p>
    <w:p w14:paraId="50077B8C" w14:textId="77777777" w:rsidR="00B34E55" w:rsidRDefault="00E46F41" w:rsidP="00A00B75">
      <w:pPr>
        <w:autoSpaceDE w:val="0"/>
        <w:autoSpaceDN w:val="0"/>
        <w:adjustRightInd w:val="0"/>
      </w:pPr>
      <w:r w:rsidRPr="00E46F41">
        <w:rPr>
          <w:bCs/>
        </w:rPr>
        <w:br/>
      </w:r>
      <w:r w:rsidRPr="00C80B0E">
        <w:rPr>
          <w:bCs/>
        </w:rPr>
        <w:t>4. Results</w:t>
      </w:r>
      <w:r w:rsidRPr="00C80B0E">
        <w:rPr>
          <w:bCs/>
        </w:rPr>
        <w:br/>
        <w:t>a. Table 2 should be presented more visually, as it is difficult to interpret; a bubble plot is recommended.</w:t>
      </w:r>
      <w:r w:rsidRPr="00C80B0E">
        <w:rPr>
          <w:bCs/>
        </w:rPr>
        <w:br/>
        <w:t>b. Figure 2B: What is the patient label on the second row of the heatmap? Clarify in the legend.</w:t>
      </w:r>
      <w:r w:rsidRPr="00C80B0E">
        <w:rPr>
          <w:bCs/>
        </w:rPr>
        <w:br/>
      </w:r>
      <w:r w:rsidRPr="00C80B0E">
        <w:rPr>
          <w:b/>
        </w:rPr>
        <w:lastRenderedPageBreak/>
        <w:t>Answer</w:t>
      </w:r>
      <w:r w:rsidRPr="00C80B0E">
        <w:t xml:space="preserve">: </w:t>
      </w:r>
      <w:r w:rsidR="00B34E55" w:rsidRPr="00B34E55">
        <w:t xml:space="preserve">We replaced Table 2 with a new Figure 6 consisting of </w:t>
      </w:r>
      <w:r w:rsidR="00B34E55" w:rsidRPr="00400605">
        <w:t>bubble plots</w:t>
      </w:r>
      <w:r w:rsidR="00B34E55" w:rsidRPr="00B34E55">
        <w:t xml:space="preserve"> that visually summarize the pathway comparisons across histologic subtypes, and revised the manuscript text accordingly. We also clarified in the Figure 2B legend that each color in the “Patient” annotation row corresponds to a different patient.</w:t>
      </w:r>
    </w:p>
    <w:p w14:paraId="00E6757B" w14:textId="00B8E3CA" w:rsidR="0009019F" w:rsidRDefault="00E46F41" w:rsidP="00A00B75">
      <w:pPr>
        <w:autoSpaceDE w:val="0"/>
        <w:autoSpaceDN w:val="0"/>
        <w:adjustRightInd w:val="0"/>
      </w:pPr>
      <w:r w:rsidRPr="00E46F41">
        <w:rPr>
          <w:bCs/>
        </w:rPr>
        <w:br/>
        <w:t>5. Discussion</w:t>
      </w:r>
      <w:r w:rsidRPr="00E46F41">
        <w:rPr>
          <w:bCs/>
        </w:rPr>
        <w:br/>
        <w:t>a. The discussion should be more concise. Many paragraphs are informative, but the narrative is difficult to follow due to excessive detail.</w:t>
      </w:r>
      <w:r w:rsidRPr="00E46F41">
        <w:rPr>
          <w:bCs/>
        </w:rPr>
        <w:br/>
        <w:t>b. Avoid claims of being the first report.</w:t>
      </w:r>
      <w:r w:rsidRPr="00E46F41">
        <w:rPr>
          <w:bCs/>
        </w:rPr>
        <w:br/>
      </w:r>
      <w:r w:rsidRPr="00514E34">
        <w:rPr>
          <w:b/>
        </w:rPr>
        <w:t>Answer</w:t>
      </w:r>
      <w:r w:rsidRPr="00D40A2A">
        <w:t>:</w:t>
      </w:r>
      <w:r>
        <w:t xml:space="preserve"> </w:t>
      </w:r>
      <w:r w:rsidR="00220AC8" w:rsidRPr="00220AC8">
        <w:t>The Discussion has been revised to improve conciseness and overall flow through reduction of excessive detail and consolidation of several paragraphs to enhance readability. Additional content was also incorporated to address questions raised by this and other reviewers. Furthermore, we moderated several statements throughout the manuscript and avoided claims of being the first report.</w:t>
      </w:r>
    </w:p>
    <w:p w14:paraId="56A170A7" w14:textId="2FEBB75F" w:rsidR="00E46F41" w:rsidRPr="00400605" w:rsidRDefault="00E46F41" w:rsidP="00A00B75">
      <w:pPr>
        <w:autoSpaceDE w:val="0"/>
        <w:autoSpaceDN w:val="0"/>
        <w:adjustRightInd w:val="0"/>
        <w:rPr>
          <w:bCs/>
          <w:i/>
          <w:iCs/>
        </w:rPr>
      </w:pPr>
      <w:r w:rsidRPr="00E46F41">
        <w:rPr>
          <w:bCs/>
        </w:rPr>
        <w:br/>
      </w:r>
      <w:r w:rsidRPr="00400605">
        <w:rPr>
          <w:bCs/>
        </w:rPr>
        <w:t>6. Figure captions and figures</w:t>
      </w:r>
      <w:r w:rsidRPr="00400605">
        <w:rPr>
          <w:bCs/>
        </w:rPr>
        <w:br/>
        <w:t>a. Figures in the reviewer PDF were blurry; use full-resolution images.</w:t>
      </w:r>
      <w:r w:rsidRPr="00400605">
        <w:rPr>
          <w:bCs/>
        </w:rPr>
        <w:br/>
        <w:t>b. Specify the histologic component for each AOI and the assigned consensus class.</w:t>
      </w:r>
      <w:r w:rsidRPr="00400605">
        <w:rPr>
          <w:bCs/>
        </w:rPr>
        <w:br/>
        <w:t>c. Avoid discussing results in figure legends (e.g., Fig. 3).</w:t>
      </w:r>
      <w:r w:rsidRPr="00400605">
        <w:rPr>
          <w:bCs/>
        </w:rPr>
        <w:br/>
        <w:t>d. Include statistical tests and significance levels where appropriate.</w:t>
      </w:r>
    </w:p>
    <w:p w14:paraId="7E42E551" w14:textId="274F6CE0" w:rsidR="00CA67D1" w:rsidRPr="00CA67D1" w:rsidRDefault="00E46F41" w:rsidP="00CA67D1">
      <w:pPr>
        <w:autoSpaceDE w:val="0"/>
        <w:autoSpaceDN w:val="0"/>
        <w:adjustRightInd w:val="0"/>
      </w:pPr>
      <w:r w:rsidRPr="00400605">
        <w:rPr>
          <w:b/>
        </w:rPr>
        <w:t>Answer</w:t>
      </w:r>
      <w:r w:rsidRPr="00400605">
        <w:t xml:space="preserve">: </w:t>
      </w:r>
      <w:r w:rsidR="00CA67D1" w:rsidRPr="00CA67D1">
        <w:t>a. We re-assembled the volcano plots, heatmaps, and GSEA bar graphs in revised Figs. 3</w:t>
      </w:r>
      <w:r w:rsidR="00CA67D1">
        <w:t>-</w:t>
      </w:r>
      <w:r w:rsidR="00CA67D1" w:rsidRPr="00CA67D1">
        <w:t>5 using Adobe Illustrator and exported the figures as PDF files to preserve resolution. In addition, full-resolution heatmaps corresponding to panels with dense gene labels (Figs. 3A, 3C, and 4A</w:t>
      </w:r>
      <w:r w:rsidR="00CA67D1">
        <w:t>-</w:t>
      </w:r>
      <w:r w:rsidR="00CA67D1" w:rsidRPr="00CA67D1">
        <w:t>4C) have been provided in the Supplementary Material.</w:t>
      </w:r>
      <w:r w:rsidR="0031632E">
        <w:t xml:space="preserve"> </w:t>
      </w:r>
      <w:r w:rsidR="0031632E" w:rsidRPr="0031632E">
        <w:t>We also exported Fig. 1 as a PDF file to preserve resolution.</w:t>
      </w:r>
      <w:r w:rsidR="0031632E">
        <w:t xml:space="preserve"> </w:t>
      </w:r>
      <w:r w:rsidR="00CA67D1" w:rsidRPr="00CA67D1">
        <w:t>We note that the reviewer PDF generated by the submission system compresses figures and may reduce their displayed resolution; however, high-resolution figures are available for download, typically via figure download links provided above the corresponding figures in the generated reviewer PDF.</w:t>
      </w:r>
      <w:r w:rsidR="00CA67D1">
        <w:t xml:space="preserve"> </w:t>
      </w:r>
      <w:r w:rsidR="00CA67D1" w:rsidRPr="00CA67D1">
        <w:t>b. The histologic</w:t>
      </w:r>
      <w:r w:rsidR="00CA67D1">
        <w:t>al</w:t>
      </w:r>
      <w:r w:rsidR="00CA67D1" w:rsidRPr="00CA67D1">
        <w:t xml:space="preserve"> component and corresponding consensus molecular class for each AOI are detailed in Table 1. Representative histologic</w:t>
      </w:r>
      <w:r w:rsidR="00CA67D1">
        <w:t>al</w:t>
      </w:r>
      <w:r w:rsidR="00CA67D1" w:rsidRPr="00CA67D1">
        <w:t xml:space="preserve"> images annotated with histologic subtype and assigned molecular class are also shown in Fig. 1.</w:t>
      </w:r>
      <w:r w:rsidR="00CA67D1">
        <w:t xml:space="preserve"> c-</w:t>
      </w:r>
      <w:r w:rsidR="00CA67D1" w:rsidRPr="00CA67D1">
        <w:t>d. We revised the figure legends to be more concise and included the relevant statistical thresholds and significance information where appropriate.</w:t>
      </w:r>
    </w:p>
    <w:p w14:paraId="64D7B1FB" w14:textId="77777777" w:rsidR="00E23611" w:rsidRDefault="00E23611" w:rsidP="00E46F41">
      <w:pPr>
        <w:autoSpaceDE w:val="0"/>
        <w:autoSpaceDN w:val="0"/>
        <w:adjustRightInd w:val="0"/>
      </w:pPr>
    </w:p>
    <w:p w14:paraId="619629F8" w14:textId="77777777" w:rsidR="00A00B75" w:rsidRPr="00744A6C" w:rsidRDefault="00A00B75" w:rsidP="00A00B75">
      <w:pPr>
        <w:autoSpaceDE w:val="0"/>
        <w:autoSpaceDN w:val="0"/>
        <w:adjustRightInd w:val="0"/>
      </w:pPr>
    </w:p>
    <w:p w14:paraId="5127D2AB" w14:textId="4432DD5D" w:rsidR="00B035F8" w:rsidRDefault="00B035F8" w:rsidP="00B035F8">
      <w:pPr>
        <w:autoSpaceDE w:val="0"/>
        <w:autoSpaceDN w:val="0"/>
        <w:adjustRightInd w:val="0"/>
      </w:pPr>
      <w:r>
        <w:t xml:space="preserve">Again, we thank you for your consideration of our manuscript for publication in </w:t>
      </w:r>
      <w:r w:rsidR="005552BB">
        <w:rPr>
          <w:i/>
          <w:iCs/>
        </w:rPr>
        <w:t>Laboratory Investigation</w:t>
      </w:r>
      <w:r>
        <w:t xml:space="preserve">. We have responded to questions from the </w:t>
      </w:r>
      <w:r w:rsidR="00743EA1">
        <w:t>reviewers and</w:t>
      </w:r>
      <w:r>
        <w:t xml:space="preserve"> revised the manuscript accordingly. I hope that you will find these answers suitable. Please do not hesitate to contact me if I can provide any further information.</w:t>
      </w:r>
    </w:p>
    <w:p w14:paraId="7FC9CDEC" w14:textId="77777777" w:rsidR="00B035F8" w:rsidRDefault="00B035F8" w:rsidP="00B035F8">
      <w:pPr>
        <w:autoSpaceDE w:val="0"/>
        <w:autoSpaceDN w:val="0"/>
        <w:adjustRightInd w:val="0"/>
      </w:pPr>
      <w:r>
        <w:t xml:space="preserve"> </w:t>
      </w:r>
    </w:p>
    <w:p w14:paraId="7BEDD4D6" w14:textId="77777777" w:rsidR="00B035F8" w:rsidRDefault="00B035F8" w:rsidP="00B035F8">
      <w:pPr>
        <w:autoSpaceDE w:val="0"/>
        <w:autoSpaceDN w:val="0"/>
        <w:adjustRightInd w:val="0"/>
      </w:pPr>
      <w:r>
        <w:t>Sincerely,</w:t>
      </w:r>
    </w:p>
    <w:p w14:paraId="6E0B0A8E" w14:textId="77777777" w:rsidR="00B035F8" w:rsidRDefault="00B035F8" w:rsidP="00B035F8">
      <w:pPr>
        <w:autoSpaceDE w:val="0"/>
        <w:autoSpaceDN w:val="0"/>
        <w:adjustRightInd w:val="0"/>
      </w:pPr>
    </w:p>
    <w:p w14:paraId="38A0CA52" w14:textId="77777777" w:rsidR="00B035F8" w:rsidRDefault="00B035F8" w:rsidP="00B035F8">
      <w:pPr>
        <w:autoSpaceDE w:val="0"/>
        <w:autoSpaceDN w:val="0"/>
        <w:adjustRightInd w:val="0"/>
      </w:pPr>
    </w:p>
    <w:p w14:paraId="0B7E7273" w14:textId="77777777" w:rsidR="00B035F8" w:rsidRPr="00565402" w:rsidRDefault="00B035F8" w:rsidP="00B035F8">
      <w:pPr>
        <w:autoSpaceDE w:val="0"/>
        <w:autoSpaceDN w:val="0"/>
        <w:adjustRightInd w:val="0"/>
        <w:rPr>
          <w:bCs/>
        </w:rPr>
      </w:pPr>
      <w:r w:rsidRPr="00565402">
        <w:rPr>
          <w:bCs/>
        </w:rPr>
        <w:t>Chin-Lee Wu, MD, PhD</w:t>
      </w:r>
    </w:p>
    <w:p w14:paraId="0CF96445" w14:textId="77777777" w:rsidR="00B035F8" w:rsidRPr="00565402" w:rsidRDefault="00B035F8" w:rsidP="00B035F8">
      <w:pPr>
        <w:autoSpaceDE w:val="0"/>
        <w:autoSpaceDN w:val="0"/>
        <w:adjustRightInd w:val="0"/>
        <w:rPr>
          <w:bCs/>
        </w:rPr>
      </w:pPr>
      <w:r w:rsidRPr="00565402">
        <w:rPr>
          <w:bCs/>
        </w:rPr>
        <w:t>Professor of Pathology</w:t>
      </w:r>
    </w:p>
    <w:p w14:paraId="4B6E6BD6" w14:textId="77777777" w:rsidR="00B035F8" w:rsidRPr="00565402" w:rsidRDefault="00B035F8" w:rsidP="00B035F8">
      <w:pPr>
        <w:autoSpaceDE w:val="0"/>
        <w:autoSpaceDN w:val="0"/>
        <w:adjustRightInd w:val="0"/>
        <w:rPr>
          <w:bCs/>
        </w:rPr>
      </w:pPr>
      <w:r w:rsidRPr="00565402">
        <w:rPr>
          <w:bCs/>
        </w:rPr>
        <w:t>Massachusetts General Hospital, Harvard Medical School</w:t>
      </w:r>
    </w:p>
    <w:p w14:paraId="662BCFAD" w14:textId="77777777" w:rsidR="00B035F8" w:rsidRDefault="00B035F8" w:rsidP="00B035F8">
      <w:pPr>
        <w:autoSpaceDE w:val="0"/>
        <w:autoSpaceDN w:val="0"/>
        <w:adjustRightInd w:val="0"/>
      </w:pPr>
    </w:p>
    <w:p w14:paraId="39CAFF02" w14:textId="77777777" w:rsidR="00B035F8" w:rsidRDefault="00B035F8" w:rsidP="00B035F8">
      <w:pPr>
        <w:autoSpaceDE w:val="0"/>
        <w:autoSpaceDN w:val="0"/>
        <w:adjustRightInd w:val="0"/>
      </w:pPr>
    </w:p>
    <w:p w14:paraId="0911D3D6" w14:textId="77777777" w:rsidR="00F35E7F" w:rsidRDefault="00F35E7F"/>
    <w:sectPr w:rsidR="00F35E7F" w:rsidSect="00B035F8">
      <w:footerReference w:type="default" r:id="rId7"/>
      <w:pgSz w:w="12240" w:h="15840"/>
      <w:pgMar w:top="1440" w:right="840" w:bottom="1440" w:left="960" w:header="720" w:footer="720" w:gutter="0"/>
      <w:pgNumType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70C2A" w14:textId="77777777" w:rsidR="0096738E" w:rsidRDefault="0096738E">
      <w:r>
        <w:separator/>
      </w:r>
    </w:p>
  </w:endnote>
  <w:endnote w:type="continuationSeparator" w:id="0">
    <w:p w14:paraId="5F00A018" w14:textId="77777777" w:rsidR="0096738E" w:rsidRDefault="00967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BD6E" w14:textId="77777777" w:rsidR="00743EA1" w:rsidRDefault="00743EA1">
    <w:pPr>
      <w:pStyle w:val="Footer"/>
      <w:jc w:val="center"/>
    </w:pPr>
    <w:r>
      <w:fldChar w:fldCharType="begin"/>
    </w:r>
    <w:r>
      <w:instrText xml:space="preserve"> PAGE   \* MERGEFORMAT </w:instrText>
    </w:r>
    <w:r>
      <w:fldChar w:fldCharType="separate"/>
    </w:r>
    <w:r>
      <w:rPr>
        <w:noProof/>
      </w:rPr>
      <w:t>1</w:t>
    </w:r>
    <w:r>
      <w:rPr>
        <w:noProof/>
      </w:rPr>
      <w:fldChar w:fldCharType="end"/>
    </w:r>
  </w:p>
  <w:p w14:paraId="6060E64C" w14:textId="77777777" w:rsidR="00743EA1" w:rsidRDefault="00743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58D42" w14:textId="77777777" w:rsidR="0096738E" w:rsidRDefault="0096738E">
      <w:r>
        <w:separator/>
      </w:r>
    </w:p>
  </w:footnote>
  <w:footnote w:type="continuationSeparator" w:id="0">
    <w:p w14:paraId="469D519C" w14:textId="77777777" w:rsidR="0096738E" w:rsidRDefault="009673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07CAA"/>
    <w:multiLevelType w:val="multilevel"/>
    <w:tmpl w:val="9FC0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20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5DF"/>
    <w:rsid w:val="00000298"/>
    <w:rsid w:val="00004148"/>
    <w:rsid w:val="00014186"/>
    <w:rsid w:val="000310B9"/>
    <w:rsid w:val="0004007A"/>
    <w:rsid w:val="00040989"/>
    <w:rsid w:val="00040BE5"/>
    <w:rsid w:val="0005058F"/>
    <w:rsid w:val="000516FD"/>
    <w:rsid w:val="000759E3"/>
    <w:rsid w:val="00084CE2"/>
    <w:rsid w:val="0009019F"/>
    <w:rsid w:val="00091A83"/>
    <w:rsid w:val="000A0D54"/>
    <w:rsid w:val="000A246A"/>
    <w:rsid w:val="000A436C"/>
    <w:rsid w:val="000B0677"/>
    <w:rsid w:val="000B6812"/>
    <w:rsid w:val="000D7983"/>
    <w:rsid w:val="000E6868"/>
    <w:rsid w:val="000F0FE9"/>
    <w:rsid w:val="0010440A"/>
    <w:rsid w:val="0011583A"/>
    <w:rsid w:val="001426AE"/>
    <w:rsid w:val="00146CA7"/>
    <w:rsid w:val="001634D3"/>
    <w:rsid w:val="001677C5"/>
    <w:rsid w:val="001702C5"/>
    <w:rsid w:val="00172267"/>
    <w:rsid w:val="00172587"/>
    <w:rsid w:val="001726DB"/>
    <w:rsid w:val="00177FE4"/>
    <w:rsid w:val="0018038F"/>
    <w:rsid w:val="00192F69"/>
    <w:rsid w:val="001A17A7"/>
    <w:rsid w:val="001A5ADE"/>
    <w:rsid w:val="001B4D0F"/>
    <w:rsid w:val="001F2C55"/>
    <w:rsid w:val="002041D0"/>
    <w:rsid w:val="00212718"/>
    <w:rsid w:val="00213DDB"/>
    <w:rsid w:val="00220AC8"/>
    <w:rsid w:val="00224E6C"/>
    <w:rsid w:val="0023300A"/>
    <w:rsid w:val="002412CE"/>
    <w:rsid w:val="00243E24"/>
    <w:rsid w:val="00266CB7"/>
    <w:rsid w:val="00290DA3"/>
    <w:rsid w:val="002A2772"/>
    <w:rsid w:val="002A44CE"/>
    <w:rsid w:val="002A7BEB"/>
    <w:rsid w:val="002B33D7"/>
    <w:rsid w:val="002B4EB6"/>
    <w:rsid w:val="002B5F65"/>
    <w:rsid w:val="002E1D24"/>
    <w:rsid w:val="002F17C6"/>
    <w:rsid w:val="00310D82"/>
    <w:rsid w:val="00314102"/>
    <w:rsid w:val="0031632E"/>
    <w:rsid w:val="00321BE5"/>
    <w:rsid w:val="00325578"/>
    <w:rsid w:val="00331FBA"/>
    <w:rsid w:val="00353AC7"/>
    <w:rsid w:val="00354379"/>
    <w:rsid w:val="0035568A"/>
    <w:rsid w:val="00357287"/>
    <w:rsid w:val="0036174F"/>
    <w:rsid w:val="00362AEC"/>
    <w:rsid w:val="0038198D"/>
    <w:rsid w:val="00382EA4"/>
    <w:rsid w:val="00385D98"/>
    <w:rsid w:val="003A58E0"/>
    <w:rsid w:val="003A7E5F"/>
    <w:rsid w:val="003B68C5"/>
    <w:rsid w:val="003E5A4C"/>
    <w:rsid w:val="003F4375"/>
    <w:rsid w:val="00400605"/>
    <w:rsid w:val="00401D38"/>
    <w:rsid w:val="00411023"/>
    <w:rsid w:val="004145D9"/>
    <w:rsid w:val="00417A9D"/>
    <w:rsid w:val="0042152D"/>
    <w:rsid w:val="00426ED9"/>
    <w:rsid w:val="00430C13"/>
    <w:rsid w:val="004323B6"/>
    <w:rsid w:val="00436BCC"/>
    <w:rsid w:val="00442327"/>
    <w:rsid w:val="004618F0"/>
    <w:rsid w:val="00464B3A"/>
    <w:rsid w:val="004765A2"/>
    <w:rsid w:val="00481129"/>
    <w:rsid w:val="00486A71"/>
    <w:rsid w:val="0049490F"/>
    <w:rsid w:val="004A3AC4"/>
    <w:rsid w:val="004A4386"/>
    <w:rsid w:val="004B2B1B"/>
    <w:rsid w:val="004B743E"/>
    <w:rsid w:val="004D6AE3"/>
    <w:rsid w:val="004E2801"/>
    <w:rsid w:val="004F51E1"/>
    <w:rsid w:val="00512681"/>
    <w:rsid w:val="005206D2"/>
    <w:rsid w:val="0052104F"/>
    <w:rsid w:val="0052394D"/>
    <w:rsid w:val="005320FD"/>
    <w:rsid w:val="00541D9F"/>
    <w:rsid w:val="00547A43"/>
    <w:rsid w:val="005552BB"/>
    <w:rsid w:val="005552C2"/>
    <w:rsid w:val="005576CD"/>
    <w:rsid w:val="00564321"/>
    <w:rsid w:val="0056591C"/>
    <w:rsid w:val="005722FE"/>
    <w:rsid w:val="0058527E"/>
    <w:rsid w:val="005A46E9"/>
    <w:rsid w:val="005A6613"/>
    <w:rsid w:val="005B2575"/>
    <w:rsid w:val="005B2F41"/>
    <w:rsid w:val="005C76AE"/>
    <w:rsid w:val="005D0C4C"/>
    <w:rsid w:val="005E1AA2"/>
    <w:rsid w:val="005E27F5"/>
    <w:rsid w:val="005E490F"/>
    <w:rsid w:val="00600D5A"/>
    <w:rsid w:val="00614AE5"/>
    <w:rsid w:val="006223FF"/>
    <w:rsid w:val="00622E00"/>
    <w:rsid w:val="00626017"/>
    <w:rsid w:val="0063390E"/>
    <w:rsid w:val="00641983"/>
    <w:rsid w:val="00646EB1"/>
    <w:rsid w:val="00647AEC"/>
    <w:rsid w:val="00647B26"/>
    <w:rsid w:val="0065180A"/>
    <w:rsid w:val="0065241D"/>
    <w:rsid w:val="0065298D"/>
    <w:rsid w:val="00655F60"/>
    <w:rsid w:val="0065784C"/>
    <w:rsid w:val="00664837"/>
    <w:rsid w:val="006761B8"/>
    <w:rsid w:val="00684185"/>
    <w:rsid w:val="00685E20"/>
    <w:rsid w:val="006872AA"/>
    <w:rsid w:val="0068739D"/>
    <w:rsid w:val="006875FF"/>
    <w:rsid w:val="00692D4B"/>
    <w:rsid w:val="006B0307"/>
    <w:rsid w:val="006B45A7"/>
    <w:rsid w:val="006D18AA"/>
    <w:rsid w:val="00703FF0"/>
    <w:rsid w:val="0071691C"/>
    <w:rsid w:val="007230ED"/>
    <w:rsid w:val="007256B2"/>
    <w:rsid w:val="00735FEC"/>
    <w:rsid w:val="007415E4"/>
    <w:rsid w:val="007424CB"/>
    <w:rsid w:val="00743EA1"/>
    <w:rsid w:val="00744268"/>
    <w:rsid w:val="00746752"/>
    <w:rsid w:val="00753102"/>
    <w:rsid w:val="00760085"/>
    <w:rsid w:val="0076452F"/>
    <w:rsid w:val="00774A8E"/>
    <w:rsid w:val="0077754C"/>
    <w:rsid w:val="00787EEA"/>
    <w:rsid w:val="007B0E6E"/>
    <w:rsid w:val="007B18F4"/>
    <w:rsid w:val="007B6D12"/>
    <w:rsid w:val="007E2D33"/>
    <w:rsid w:val="007F405E"/>
    <w:rsid w:val="007F5DE6"/>
    <w:rsid w:val="007F6EA0"/>
    <w:rsid w:val="0080209C"/>
    <w:rsid w:val="00831621"/>
    <w:rsid w:val="008355AA"/>
    <w:rsid w:val="00842892"/>
    <w:rsid w:val="00852602"/>
    <w:rsid w:val="00861726"/>
    <w:rsid w:val="008638F6"/>
    <w:rsid w:val="008673FF"/>
    <w:rsid w:val="008877E9"/>
    <w:rsid w:val="00894857"/>
    <w:rsid w:val="008C31F4"/>
    <w:rsid w:val="008D04BC"/>
    <w:rsid w:val="008D4401"/>
    <w:rsid w:val="008D72DF"/>
    <w:rsid w:val="008E6CD2"/>
    <w:rsid w:val="008F7F0A"/>
    <w:rsid w:val="00911F8E"/>
    <w:rsid w:val="0092134B"/>
    <w:rsid w:val="00923CE9"/>
    <w:rsid w:val="0093350C"/>
    <w:rsid w:val="009401AC"/>
    <w:rsid w:val="00941DA5"/>
    <w:rsid w:val="0094525F"/>
    <w:rsid w:val="0096738E"/>
    <w:rsid w:val="00971785"/>
    <w:rsid w:val="00974C33"/>
    <w:rsid w:val="00975FC9"/>
    <w:rsid w:val="00976697"/>
    <w:rsid w:val="009B0831"/>
    <w:rsid w:val="009C0003"/>
    <w:rsid w:val="009C1AB1"/>
    <w:rsid w:val="009C21C3"/>
    <w:rsid w:val="009C3D89"/>
    <w:rsid w:val="009D2321"/>
    <w:rsid w:val="009D4649"/>
    <w:rsid w:val="009D4E00"/>
    <w:rsid w:val="009E27EF"/>
    <w:rsid w:val="009E6714"/>
    <w:rsid w:val="009E7712"/>
    <w:rsid w:val="009F2D8E"/>
    <w:rsid w:val="00A00B75"/>
    <w:rsid w:val="00A02B5C"/>
    <w:rsid w:val="00A052BA"/>
    <w:rsid w:val="00A06198"/>
    <w:rsid w:val="00A06ACD"/>
    <w:rsid w:val="00A147BF"/>
    <w:rsid w:val="00A224BE"/>
    <w:rsid w:val="00A67729"/>
    <w:rsid w:val="00A679B6"/>
    <w:rsid w:val="00A7111D"/>
    <w:rsid w:val="00A8545E"/>
    <w:rsid w:val="00AA3902"/>
    <w:rsid w:val="00AA728C"/>
    <w:rsid w:val="00AB62DC"/>
    <w:rsid w:val="00AD1D2E"/>
    <w:rsid w:val="00AD7B18"/>
    <w:rsid w:val="00AE4DBE"/>
    <w:rsid w:val="00AF1E22"/>
    <w:rsid w:val="00AF306F"/>
    <w:rsid w:val="00AF39B8"/>
    <w:rsid w:val="00B035F8"/>
    <w:rsid w:val="00B15751"/>
    <w:rsid w:val="00B15CBE"/>
    <w:rsid w:val="00B26FA0"/>
    <w:rsid w:val="00B34E55"/>
    <w:rsid w:val="00B40D57"/>
    <w:rsid w:val="00B41264"/>
    <w:rsid w:val="00B44FAC"/>
    <w:rsid w:val="00B66892"/>
    <w:rsid w:val="00B66B1C"/>
    <w:rsid w:val="00B70680"/>
    <w:rsid w:val="00B87D6C"/>
    <w:rsid w:val="00B91743"/>
    <w:rsid w:val="00BA78A9"/>
    <w:rsid w:val="00BB188C"/>
    <w:rsid w:val="00BB62C6"/>
    <w:rsid w:val="00BC09CD"/>
    <w:rsid w:val="00BE66DE"/>
    <w:rsid w:val="00BF5001"/>
    <w:rsid w:val="00C0233D"/>
    <w:rsid w:val="00C07018"/>
    <w:rsid w:val="00C1318D"/>
    <w:rsid w:val="00C2323E"/>
    <w:rsid w:val="00C23326"/>
    <w:rsid w:val="00C343ED"/>
    <w:rsid w:val="00C44C2A"/>
    <w:rsid w:val="00C475A4"/>
    <w:rsid w:val="00C80B0E"/>
    <w:rsid w:val="00C926AC"/>
    <w:rsid w:val="00C95D20"/>
    <w:rsid w:val="00CA67D1"/>
    <w:rsid w:val="00CB506B"/>
    <w:rsid w:val="00CB6D03"/>
    <w:rsid w:val="00CC04E7"/>
    <w:rsid w:val="00CC20BE"/>
    <w:rsid w:val="00CC21F5"/>
    <w:rsid w:val="00CC2FA0"/>
    <w:rsid w:val="00CC30E5"/>
    <w:rsid w:val="00CD167A"/>
    <w:rsid w:val="00CD2226"/>
    <w:rsid w:val="00CD5632"/>
    <w:rsid w:val="00CF112D"/>
    <w:rsid w:val="00CF367E"/>
    <w:rsid w:val="00CF796D"/>
    <w:rsid w:val="00D0362C"/>
    <w:rsid w:val="00D116CE"/>
    <w:rsid w:val="00D35E21"/>
    <w:rsid w:val="00D40D23"/>
    <w:rsid w:val="00D460DE"/>
    <w:rsid w:val="00D55713"/>
    <w:rsid w:val="00D57BB7"/>
    <w:rsid w:val="00D65DC4"/>
    <w:rsid w:val="00D7464C"/>
    <w:rsid w:val="00D85227"/>
    <w:rsid w:val="00D9655E"/>
    <w:rsid w:val="00DA65B5"/>
    <w:rsid w:val="00DB05AA"/>
    <w:rsid w:val="00DC2E28"/>
    <w:rsid w:val="00DD30B2"/>
    <w:rsid w:val="00DD433E"/>
    <w:rsid w:val="00DD7802"/>
    <w:rsid w:val="00DE145E"/>
    <w:rsid w:val="00DF7C0D"/>
    <w:rsid w:val="00E01886"/>
    <w:rsid w:val="00E16AAE"/>
    <w:rsid w:val="00E23611"/>
    <w:rsid w:val="00E23FEB"/>
    <w:rsid w:val="00E315A5"/>
    <w:rsid w:val="00E33572"/>
    <w:rsid w:val="00E33E05"/>
    <w:rsid w:val="00E40255"/>
    <w:rsid w:val="00E40781"/>
    <w:rsid w:val="00E414F1"/>
    <w:rsid w:val="00E44FED"/>
    <w:rsid w:val="00E46F41"/>
    <w:rsid w:val="00E65AD3"/>
    <w:rsid w:val="00E84711"/>
    <w:rsid w:val="00EA151E"/>
    <w:rsid w:val="00EA16E3"/>
    <w:rsid w:val="00EA533D"/>
    <w:rsid w:val="00EA7982"/>
    <w:rsid w:val="00EB0FD0"/>
    <w:rsid w:val="00EC2654"/>
    <w:rsid w:val="00ED06D8"/>
    <w:rsid w:val="00ED4D8E"/>
    <w:rsid w:val="00ED55ED"/>
    <w:rsid w:val="00ED57C0"/>
    <w:rsid w:val="00EE227F"/>
    <w:rsid w:val="00EE601E"/>
    <w:rsid w:val="00EF22C1"/>
    <w:rsid w:val="00F16820"/>
    <w:rsid w:val="00F2060D"/>
    <w:rsid w:val="00F210C3"/>
    <w:rsid w:val="00F35E7F"/>
    <w:rsid w:val="00F42196"/>
    <w:rsid w:val="00F52BFE"/>
    <w:rsid w:val="00F61B96"/>
    <w:rsid w:val="00F622CD"/>
    <w:rsid w:val="00F73EDD"/>
    <w:rsid w:val="00F74240"/>
    <w:rsid w:val="00F757EF"/>
    <w:rsid w:val="00F855DF"/>
    <w:rsid w:val="00F86281"/>
    <w:rsid w:val="00F90433"/>
    <w:rsid w:val="00F91D9A"/>
    <w:rsid w:val="00F921D1"/>
    <w:rsid w:val="00FA35F8"/>
    <w:rsid w:val="00FA784D"/>
    <w:rsid w:val="00FB2732"/>
    <w:rsid w:val="00FD11BE"/>
    <w:rsid w:val="00FD2219"/>
    <w:rsid w:val="00F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DAF43FF"/>
  <w15:chartTrackingRefBased/>
  <w15:docId w15:val="{3ED2FE08-3E09-44E6-9685-C018A0B91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5F8"/>
    <w:pPr>
      <w:spacing w:after="0" w:line="240" w:lineRule="auto"/>
    </w:pPr>
    <w:rPr>
      <w:rFonts w:ascii="Times New Roman" w:eastAsia="SimSun" w:hAnsi="Times New Roman" w:cs="Times New Roman"/>
      <w:kern w:val="0"/>
      <w:sz w:val="24"/>
      <w:szCs w:val="24"/>
      <w:lang w:eastAsia="zh-CN"/>
      <w14:ligatures w14:val="none"/>
    </w:rPr>
  </w:style>
  <w:style w:type="paragraph" w:styleId="Heading1">
    <w:name w:val="heading 1"/>
    <w:basedOn w:val="Normal"/>
    <w:next w:val="Normal"/>
    <w:link w:val="Heading1Char"/>
    <w:uiPriority w:val="9"/>
    <w:qFormat/>
    <w:rsid w:val="00F85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5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5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5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5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5DF"/>
    <w:rPr>
      <w:rFonts w:eastAsiaTheme="majorEastAsia" w:cstheme="majorBidi"/>
      <w:color w:val="272727" w:themeColor="text1" w:themeTint="D8"/>
    </w:rPr>
  </w:style>
  <w:style w:type="paragraph" w:styleId="Title">
    <w:name w:val="Title"/>
    <w:basedOn w:val="Normal"/>
    <w:next w:val="Normal"/>
    <w:link w:val="TitleChar"/>
    <w:uiPriority w:val="10"/>
    <w:qFormat/>
    <w:rsid w:val="00F855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5DF"/>
    <w:pPr>
      <w:spacing w:before="160"/>
      <w:jc w:val="center"/>
    </w:pPr>
    <w:rPr>
      <w:i/>
      <w:iCs/>
      <w:color w:val="404040" w:themeColor="text1" w:themeTint="BF"/>
    </w:rPr>
  </w:style>
  <w:style w:type="character" w:customStyle="1" w:styleId="QuoteChar">
    <w:name w:val="Quote Char"/>
    <w:basedOn w:val="DefaultParagraphFont"/>
    <w:link w:val="Quote"/>
    <w:uiPriority w:val="29"/>
    <w:rsid w:val="00F855DF"/>
    <w:rPr>
      <w:i/>
      <w:iCs/>
      <w:color w:val="404040" w:themeColor="text1" w:themeTint="BF"/>
    </w:rPr>
  </w:style>
  <w:style w:type="paragraph" w:styleId="ListParagraph">
    <w:name w:val="List Paragraph"/>
    <w:basedOn w:val="Normal"/>
    <w:uiPriority w:val="34"/>
    <w:qFormat/>
    <w:rsid w:val="00F855DF"/>
    <w:pPr>
      <w:ind w:left="720"/>
      <w:contextualSpacing/>
    </w:pPr>
  </w:style>
  <w:style w:type="character" w:styleId="IntenseEmphasis">
    <w:name w:val="Intense Emphasis"/>
    <w:basedOn w:val="DefaultParagraphFont"/>
    <w:uiPriority w:val="21"/>
    <w:qFormat/>
    <w:rsid w:val="00F855DF"/>
    <w:rPr>
      <w:i/>
      <w:iCs/>
      <w:color w:val="0F4761" w:themeColor="accent1" w:themeShade="BF"/>
    </w:rPr>
  </w:style>
  <w:style w:type="paragraph" w:styleId="IntenseQuote">
    <w:name w:val="Intense Quote"/>
    <w:basedOn w:val="Normal"/>
    <w:next w:val="Normal"/>
    <w:link w:val="IntenseQuoteChar"/>
    <w:uiPriority w:val="30"/>
    <w:qFormat/>
    <w:rsid w:val="00F85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5DF"/>
    <w:rPr>
      <w:i/>
      <w:iCs/>
      <w:color w:val="0F4761" w:themeColor="accent1" w:themeShade="BF"/>
    </w:rPr>
  </w:style>
  <w:style w:type="character" w:styleId="IntenseReference">
    <w:name w:val="Intense Reference"/>
    <w:basedOn w:val="DefaultParagraphFont"/>
    <w:uiPriority w:val="32"/>
    <w:qFormat/>
    <w:rsid w:val="00F855DF"/>
    <w:rPr>
      <w:b/>
      <w:bCs/>
      <w:smallCaps/>
      <w:color w:val="0F4761" w:themeColor="accent1" w:themeShade="BF"/>
      <w:spacing w:val="5"/>
    </w:rPr>
  </w:style>
  <w:style w:type="paragraph" w:styleId="Footer">
    <w:name w:val="footer"/>
    <w:basedOn w:val="Normal"/>
    <w:link w:val="FooterChar"/>
    <w:uiPriority w:val="99"/>
    <w:rsid w:val="00B035F8"/>
    <w:pPr>
      <w:tabs>
        <w:tab w:val="center" w:pos="4680"/>
        <w:tab w:val="right" w:pos="9360"/>
      </w:tabs>
    </w:pPr>
  </w:style>
  <w:style w:type="character" w:customStyle="1" w:styleId="FooterChar">
    <w:name w:val="Footer Char"/>
    <w:basedOn w:val="DefaultParagraphFont"/>
    <w:link w:val="Footer"/>
    <w:uiPriority w:val="99"/>
    <w:rsid w:val="00B035F8"/>
    <w:rPr>
      <w:rFonts w:ascii="Times New Roman" w:eastAsia="SimSun" w:hAnsi="Times New Roman" w:cs="Times New Roman"/>
      <w:kern w:val="0"/>
      <w:sz w:val="24"/>
      <w:szCs w:val="24"/>
      <w:lang w:eastAsia="zh-CN"/>
      <w14:ligatures w14:val="none"/>
    </w:rPr>
  </w:style>
  <w:style w:type="paragraph" w:styleId="Header">
    <w:name w:val="header"/>
    <w:basedOn w:val="Normal"/>
    <w:link w:val="HeaderChar"/>
    <w:uiPriority w:val="99"/>
    <w:unhideWhenUsed/>
    <w:rsid w:val="007F6EA0"/>
    <w:pPr>
      <w:tabs>
        <w:tab w:val="center" w:pos="4680"/>
        <w:tab w:val="right" w:pos="9360"/>
      </w:tabs>
    </w:pPr>
  </w:style>
  <w:style w:type="character" w:customStyle="1" w:styleId="HeaderChar">
    <w:name w:val="Header Char"/>
    <w:basedOn w:val="DefaultParagraphFont"/>
    <w:link w:val="Header"/>
    <w:uiPriority w:val="99"/>
    <w:rsid w:val="007F6EA0"/>
    <w:rPr>
      <w:rFonts w:ascii="Times New Roman" w:eastAsia="SimSun" w:hAnsi="Times New Roman" w:cs="Times New Roman"/>
      <w:kern w:val="0"/>
      <w:sz w:val="24"/>
      <w:szCs w:val="24"/>
      <w:lang w:eastAsia="zh-CN"/>
      <w14:ligatures w14:val="none"/>
    </w:rPr>
  </w:style>
  <w:style w:type="paragraph" w:styleId="NormalWeb">
    <w:name w:val="Normal (Web)"/>
    <w:basedOn w:val="Normal"/>
    <w:uiPriority w:val="99"/>
    <w:semiHidden/>
    <w:unhideWhenUsed/>
    <w:rsid w:val="007F6EA0"/>
  </w:style>
  <w:style w:type="character" w:styleId="Hyperlink">
    <w:name w:val="Hyperlink"/>
    <w:basedOn w:val="DefaultParagraphFont"/>
    <w:uiPriority w:val="99"/>
    <w:unhideWhenUsed/>
    <w:rsid w:val="005576CD"/>
    <w:rPr>
      <w:color w:val="467886" w:themeColor="hyperlink"/>
      <w:u w:val="single"/>
    </w:rPr>
  </w:style>
  <w:style w:type="character" w:styleId="UnresolvedMention">
    <w:name w:val="Unresolved Mention"/>
    <w:basedOn w:val="DefaultParagraphFont"/>
    <w:uiPriority w:val="99"/>
    <w:semiHidden/>
    <w:unhideWhenUsed/>
    <w:rsid w:val="005576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472871">
      <w:bodyDiv w:val="1"/>
      <w:marLeft w:val="0"/>
      <w:marRight w:val="0"/>
      <w:marTop w:val="0"/>
      <w:marBottom w:val="0"/>
      <w:divBdr>
        <w:top w:val="none" w:sz="0" w:space="0" w:color="auto"/>
        <w:left w:val="none" w:sz="0" w:space="0" w:color="auto"/>
        <w:bottom w:val="none" w:sz="0" w:space="0" w:color="auto"/>
        <w:right w:val="none" w:sz="0" w:space="0" w:color="auto"/>
      </w:divBdr>
    </w:div>
    <w:div w:id="612396848">
      <w:bodyDiv w:val="1"/>
      <w:marLeft w:val="0"/>
      <w:marRight w:val="0"/>
      <w:marTop w:val="0"/>
      <w:marBottom w:val="0"/>
      <w:divBdr>
        <w:top w:val="none" w:sz="0" w:space="0" w:color="auto"/>
        <w:left w:val="none" w:sz="0" w:space="0" w:color="auto"/>
        <w:bottom w:val="none" w:sz="0" w:space="0" w:color="auto"/>
        <w:right w:val="none" w:sz="0" w:space="0" w:color="auto"/>
      </w:divBdr>
    </w:div>
    <w:div w:id="796264098">
      <w:bodyDiv w:val="1"/>
      <w:marLeft w:val="0"/>
      <w:marRight w:val="0"/>
      <w:marTop w:val="0"/>
      <w:marBottom w:val="0"/>
      <w:divBdr>
        <w:top w:val="none" w:sz="0" w:space="0" w:color="auto"/>
        <w:left w:val="none" w:sz="0" w:space="0" w:color="auto"/>
        <w:bottom w:val="none" w:sz="0" w:space="0" w:color="auto"/>
        <w:right w:val="none" w:sz="0" w:space="0" w:color="auto"/>
      </w:divBdr>
    </w:div>
    <w:div w:id="972755251">
      <w:bodyDiv w:val="1"/>
      <w:marLeft w:val="0"/>
      <w:marRight w:val="0"/>
      <w:marTop w:val="0"/>
      <w:marBottom w:val="0"/>
      <w:divBdr>
        <w:top w:val="none" w:sz="0" w:space="0" w:color="auto"/>
        <w:left w:val="none" w:sz="0" w:space="0" w:color="auto"/>
        <w:bottom w:val="none" w:sz="0" w:space="0" w:color="auto"/>
        <w:right w:val="none" w:sz="0" w:space="0" w:color="auto"/>
      </w:divBdr>
    </w:div>
    <w:div w:id="1207598383">
      <w:bodyDiv w:val="1"/>
      <w:marLeft w:val="0"/>
      <w:marRight w:val="0"/>
      <w:marTop w:val="0"/>
      <w:marBottom w:val="0"/>
      <w:divBdr>
        <w:top w:val="none" w:sz="0" w:space="0" w:color="auto"/>
        <w:left w:val="none" w:sz="0" w:space="0" w:color="auto"/>
        <w:bottom w:val="none" w:sz="0" w:space="0" w:color="auto"/>
        <w:right w:val="none" w:sz="0" w:space="0" w:color="auto"/>
      </w:divBdr>
    </w:div>
    <w:div w:id="1396245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1472</TotalTime>
  <Pages>11</Pages>
  <Words>5959</Words>
  <Characters>33972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Ting,MD</dc:creator>
  <cp:keywords/>
  <dc:description/>
  <cp:lastModifiedBy>ting zhao</cp:lastModifiedBy>
  <cp:revision>289</cp:revision>
  <dcterms:created xsi:type="dcterms:W3CDTF">2025-03-17T12:55:00Z</dcterms:created>
  <dcterms:modified xsi:type="dcterms:W3CDTF">2026-06-24T02:34:00Z</dcterms:modified>
</cp:coreProperties>
</file>