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4"/>
          <w:szCs w:val="24"/>
        </w:rPr>
      </w:pPr>
      <w:r>
        <w:rPr>
          <w:rFonts w:hint="eastAsia" w:ascii="黑体" w:hAnsi="黑体" w:eastAsia="黑体" w:cs="黑体"/>
          <w:sz w:val="24"/>
          <w:szCs w:val="24"/>
        </w:rPr>
        <w:t>9.下列哪一个不是人机交互经历的阶段</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A.思考 B.命令 C.图像 D.智能</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u w:val="single"/>
        </w:rPr>
      </w:pPr>
      <w:r>
        <w:rPr>
          <w:rFonts w:hint="eastAsia" w:ascii="黑体" w:hAnsi="黑体" w:eastAsia="黑体" w:cs="黑体"/>
          <w:sz w:val="24"/>
          <w:szCs w:val="24"/>
        </w:rPr>
        <w:t>1. D.A.Norman把认知划分成两种模式分别是</w:t>
      </w:r>
      <w:r>
        <w:rPr>
          <w:rFonts w:hint="eastAsia" w:ascii="黑体" w:hAnsi="黑体" w:eastAsia="黑体" w:cs="黑体"/>
          <w:sz w:val="24"/>
          <w:szCs w:val="24"/>
          <w:u w:val="single"/>
        </w:rPr>
        <w:t xml:space="preserve"> 经验认知 </w:t>
      </w:r>
      <w:r>
        <w:rPr>
          <w:rFonts w:hint="eastAsia" w:ascii="黑体" w:hAnsi="黑体" w:eastAsia="黑体" w:cs="黑体"/>
          <w:sz w:val="24"/>
          <w:szCs w:val="24"/>
        </w:rPr>
        <w:t>和</w:t>
      </w:r>
      <w:r>
        <w:rPr>
          <w:rFonts w:hint="eastAsia" w:ascii="黑体" w:hAnsi="黑体" w:eastAsia="黑体" w:cs="黑体"/>
          <w:sz w:val="24"/>
          <w:szCs w:val="24"/>
          <w:u w:val="single"/>
        </w:rPr>
        <w:t xml:space="preserve"> 思维认知 </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2.分布式认知理论有如下特征，强调个体与外部表象的结合，重视人工智能的作用，强调</w:t>
      </w:r>
      <w:r>
        <w:rPr>
          <w:rFonts w:hint="eastAsia" w:ascii="黑体" w:hAnsi="黑体" w:eastAsia="黑体" w:cs="黑体"/>
          <w:sz w:val="24"/>
          <w:szCs w:val="24"/>
          <w:u w:val="single"/>
        </w:rPr>
        <w:t xml:space="preserve"> 认知的分布性 </w:t>
      </w:r>
      <w:r>
        <w:rPr>
          <w:rFonts w:hint="eastAsia" w:ascii="黑体" w:hAnsi="黑体" w:eastAsia="黑体" w:cs="黑体"/>
          <w:sz w:val="24"/>
          <w:szCs w:val="24"/>
        </w:rPr>
        <w:t>、强调</w:t>
      </w:r>
      <w:r>
        <w:rPr>
          <w:rFonts w:hint="eastAsia" w:ascii="黑体" w:hAnsi="黑体" w:eastAsia="黑体" w:cs="黑体"/>
          <w:sz w:val="24"/>
          <w:szCs w:val="24"/>
          <w:u w:val="single"/>
        </w:rPr>
        <w:t xml:space="preserve"> 交互作用和信息共享 </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3.人机交互的设备主要分为和</w:t>
      </w:r>
      <w:r>
        <w:rPr>
          <w:rFonts w:hint="eastAsia" w:ascii="黑体" w:hAnsi="黑体" w:eastAsia="黑体" w:cs="黑体"/>
          <w:sz w:val="24"/>
          <w:szCs w:val="24"/>
          <w:u w:val="single"/>
        </w:rPr>
        <w:t xml:space="preserve"> 输入设备 </w:t>
      </w:r>
      <w:r>
        <w:rPr>
          <w:rFonts w:hint="eastAsia" w:ascii="黑体" w:hAnsi="黑体" w:eastAsia="黑体" w:cs="黑体"/>
          <w:sz w:val="24"/>
          <w:szCs w:val="24"/>
        </w:rPr>
        <w:t>、</w:t>
      </w:r>
      <w:r>
        <w:rPr>
          <w:rFonts w:hint="eastAsia" w:ascii="黑体" w:hAnsi="黑体" w:eastAsia="黑体" w:cs="黑体"/>
          <w:sz w:val="24"/>
          <w:szCs w:val="24"/>
          <w:u w:val="single"/>
        </w:rPr>
        <w:t xml:space="preserve"> 输出设备 </w:t>
      </w:r>
      <w:r>
        <w:rPr>
          <w:rFonts w:hint="eastAsia" w:ascii="黑体" w:hAnsi="黑体" w:eastAsia="黑体" w:cs="黑体"/>
          <w:sz w:val="24"/>
          <w:szCs w:val="24"/>
        </w:rPr>
        <w:t>和虚拟现实交互设备</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4.一般将用户分类分为</w:t>
      </w:r>
      <w:r>
        <w:rPr>
          <w:rFonts w:hint="eastAsia" w:ascii="黑体" w:hAnsi="黑体" w:eastAsia="黑体" w:cs="黑体"/>
          <w:sz w:val="24"/>
          <w:szCs w:val="24"/>
          <w:u w:val="single"/>
        </w:rPr>
        <w:t xml:space="preserve"> 偶然型用户 </w:t>
      </w:r>
      <w:r>
        <w:rPr>
          <w:rFonts w:hint="eastAsia" w:ascii="黑体" w:hAnsi="黑体" w:eastAsia="黑体" w:cs="黑体"/>
          <w:sz w:val="24"/>
          <w:szCs w:val="24"/>
        </w:rPr>
        <w:t>、</w:t>
      </w:r>
      <w:r>
        <w:rPr>
          <w:rFonts w:hint="eastAsia" w:ascii="黑体" w:hAnsi="黑体" w:eastAsia="黑体" w:cs="黑体"/>
          <w:sz w:val="24"/>
          <w:szCs w:val="24"/>
          <w:u w:val="single"/>
        </w:rPr>
        <w:t xml:space="preserve"> 生疏型用户 </w:t>
      </w:r>
      <w:r>
        <w:rPr>
          <w:rFonts w:hint="eastAsia" w:ascii="黑体" w:hAnsi="黑体" w:eastAsia="黑体" w:cs="黑体"/>
          <w:sz w:val="24"/>
          <w:szCs w:val="24"/>
        </w:rPr>
        <w:t>、</w:t>
      </w:r>
      <w:r>
        <w:rPr>
          <w:rFonts w:hint="eastAsia" w:ascii="黑体" w:hAnsi="黑体" w:eastAsia="黑体" w:cs="黑体"/>
          <w:sz w:val="24"/>
          <w:szCs w:val="24"/>
          <w:u w:val="single"/>
        </w:rPr>
        <w:t xml:space="preserve"> 熟练型用户 </w:t>
      </w:r>
      <w:r>
        <w:rPr>
          <w:rFonts w:hint="eastAsia" w:ascii="黑体" w:hAnsi="黑体" w:eastAsia="黑体" w:cs="黑体"/>
          <w:sz w:val="24"/>
          <w:szCs w:val="24"/>
        </w:rPr>
        <w:t>和</w:t>
      </w:r>
      <w:r>
        <w:rPr>
          <w:rFonts w:hint="eastAsia" w:ascii="黑体" w:hAnsi="黑体" w:eastAsia="黑体" w:cs="黑体"/>
          <w:sz w:val="24"/>
          <w:szCs w:val="24"/>
          <w:u w:val="single"/>
        </w:rPr>
        <w:t xml:space="preserve"> 专家型用户</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5.人机交互有两种最基本的状态转换网络一种是</w:t>
      </w:r>
      <w:r>
        <w:rPr>
          <w:rFonts w:hint="eastAsia" w:ascii="黑体" w:hAnsi="黑体" w:eastAsia="黑体" w:cs="黑体"/>
          <w:sz w:val="24"/>
          <w:szCs w:val="24"/>
          <w:u w:val="single"/>
        </w:rPr>
        <w:t xml:space="preserve"> 传统状态转换网络 </w:t>
      </w:r>
      <w:r>
        <w:rPr>
          <w:rFonts w:hint="eastAsia" w:ascii="黑体" w:hAnsi="黑体" w:eastAsia="黑体" w:cs="黑体"/>
          <w:sz w:val="24"/>
          <w:szCs w:val="24"/>
        </w:rPr>
        <w:t>，另一种是</w:t>
      </w:r>
      <w:r>
        <w:rPr>
          <w:rFonts w:hint="eastAsia" w:ascii="黑体" w:hAnsi="黑体" w:eastAsia="黑体" w:cs="黑体"/>
          <w:sz w:val="24"/>
          <w:szCs w:val="24"/>
          <w:u w:val="single"/>
        </w:rPr>
        <w:t xml:space="preserve"> 扩展状态转换网络 </w:t>
      </w: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请简述视线跟踪的基本原理</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①由光源发出的光线经红外滤光镜过滤后只有红外线可以通过</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②红外线经过半反射镜后，部分到达反射镜，经反射镜到达眼球</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③眼球对红外线的反射光经同一反射镜到达能锁定眼睛的特殊的瞳孔摄像机，通过连续的记录从人的眼角膜和瞳孔反射的红外线，然后利用图像处理技术，得到完整眼球图像</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④经软件处理后获得视线变化的数据，达到视线跟踪的目的</w:t>
      </w: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黑体" w:hAnsi="黑体" w:eastAsia="黑体" w:cs="黑体"/>
          <w:sz w:val="24"/>
          <w:szCs w:val="24"/>
        </w:rPr>
      </w:pPr>
      <w:r>
        <w:rPr>
          <w:rFonts w:hint="eastAsia" w:ascii="黑体" w:hAnsi="黑体" w:eastAsia="黑体" w:cs="黑体"/>
          <w:sz w:val="24"/>
          <w:szCs w:val="24"/>
        </w:rPr>
        <w:t>软件可用性的评价应该遵从什么样的原则</w:t>
      </w:r>
    </w:p>
    <w:p>
      <w:pPr>
        <w:keepNext w:val="0"/>
        <w:keepLines w:val="0"/>
        <w:pageBreakBefore w:val="0"/>
        <w:numPr>
          <w:ilvl w:val="0"/>
          <w:numId w:val="2"/>
        </w:numPr>
        <w:kinsoku/>
        <w:wordWrap/>
        <w:overflowPunct/>
        <w:topLinePunct w:val="0"/>
        <w:autoSpaceDE/>
        <w:autoSpaceDN/>
        <w:bidi w:val="0"/>
        <w:adjustRightInd/>
        <w:snapToGrid/>
        <w:spacing w:line="240" w:lineRule="auto"/>
        <w:ind w:leftChars="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最具有权威性的可用性测试和评估不应该针对专业技术人员，而应该针对产品的用户</w:t>
      </w:r>
    </w:p>
    <w:p>
      <w:pPr>
        <w:keepNext w:val="0"/>
        <w:keepLines w:val="0"/>
        <w:pageBreakBefore w:val="0"/>
        <w:numPr>
          <w:ilvl w:val="0"/>
          <w:numId w:val="2"/>
        </w:numPr>
        <w:kinsoku/>
        <w:wordWrap/>
        <w:overflowPunct/>
        <w:topLinePunct w:val="0"/>
        <w:autoSpaceDE/>
        <w:autoSpaceDN/>
        <w:bidi w:val="0"/>
        <w:adjustRightInd/>
        <w:snapToGrid/>
        <w:spacing w:line="240" w:lineRule="auto"/>
        <w:ind w:leftChars="0"/>
        <w:jc w:val="left"/>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可用性测试和评估是一个过程，这个过程在产品开发的初期阶段就应该开始</w:t>
      </w:r>
    </w:p>
    <w:p>
      <w:pPr>
        <w:keepNext w:val="0"/>
        <w:keepLines w:val="0"/>
        <w:pageBreakBefore w:val="0"/>
        <w:numPr>
          <w:ilvl w:val="0"/>
          <w:numId w:val="2"/>
        </w:numPr>
        <w:kinsoku/>
        <w:wordWrap/>
        <w:overflowPunct/>
        <w:topLinePunct w:val="0"/>
        <w:autoSpaceDE/>
        <w:autoSpaceDN/>
        <w:bidi w:val="0"/>
        <w:adjustRightInd/>
        <w:snapToGrid/>
        <w:spacing w:line="240" w:lineRule="auto"/>
        <w:ind w:leftChars="0"/>
        <w:jc w:val="left"/>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可用性测试必须是在用户的实际工作任务和操作环境下进行</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6.请你说出</w:t>
      </w:r>
      <w:r>
        <w:rPr>
          <w:rFonts w:hint="eastAsia" w:ascii="黑体" w:hAnsi="黑体" w:eastAsia="黑体" w:cs="黑体"/>
          <w:sz w:val="24"/>
          <w:szCs w:val="24"/>
          <w:lang w:val="en-US" w:eastAsia="zh-CN"/>
        </w:rPr>
        <w:t>支持</w:t>
      </w:r>
      <w:r>
        <w:rPr>
          <w:rFonts w:hint="eastAsia" w:ascii="黑体" w:hAnsi="黑体" w:eastAsia="黑体" w:cs="黑体"/>
          <w:sz w:val="24"/>
          <w:szCs w:val="24"/>
        </w:rPr>
        <w:t>可学习性的原则包含哪几个方面</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1.可预见性2.同步性3.熟悉性4.通用性5.一致性</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1.画图书馆管理员用例图 P111</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color w:val="000000" w:themeColor="text1"/>
          <w:sz w:val="24"/>
          <w:szCs w:val="24"/>
          <w14:textFill>
            <w14:solidFill>
              <w14:schemeClr w14:val="tx1"/>
            </w14:solidFill>
          </w14:textFill>
        </w:rPr>
        <w:drawing>
          <wp:inline distT="0" distB="0" distL="0" distR="0">
            <wp:extent cx="5010785" cy="4653915"/>
            <wp:effectExtent l="0" t="0" r="13335" b="18415"/>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
                    <a:stretch>
                      <a:fillRect/>
                    </a:stretch>
                  </pic:blipFill>
                  <pic:spPr>
                    <a:xfrm rot="5399999">
                      <a:off x="0" y="0"/>
                      <a:ext cx="5010913" cy="4654296"/>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4"/>
          <w:szCs w:val="24"/>
        </w:rPr>
      </w:pPr>
      <w:r>
        <w:rPr>
          <w:rFonts w:hint="eastAsia" w:ascii="黑体" w:hAnsi="黑体" w:eastAsia="黑体" w:cs="黑体"/>
          <w:sz w:val="24"/>
          <w:szCs w:val="24"/>
        </w:rPr>
        <w:t>2.Web界面技术简要说明每种技术的功能</w:t>
      </w:r>
    </w:p>
    <w:p>
      <w:pPr>
        <w:rPr>
          <w:rFonts w:hint="eastAsia" w:ascii="黑体" w:hAnsi="黑体" w:eastAsia="黑体" w:cs="黑体"/>
          <w:sz w:val="24"/>
          <w:szCs w:val="24"/>
        </w:rPr>
      </w:pPr>
      <w:r>
        <w:rPr>
          <w:rFonts w:hint="eastAsia" w:ascii="黑体" w:hAnsi="黑体" w:eastAsia="黑体" w:cs="黑体"/>
          <w:sz w:val="24"/>
          <w:szCs w:val="24"/>
        </w:rPr>
        <w:t>（1）HTML</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用来表示网上信息的符号标记语言，是一个跨平台语言，能在Windows、Unix平台上工作，已经成为Web文档信息的标准方法，是构成Web界面的主要工具</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功能：</w:t>
      </w:r>
    </w:p>
    <w:p>
      <w:pPr>
        <w:ind w:firstLine="420"/>
        <w:rPr>
          <w:rFonts w:hint="eastAsia" w:ascii="黑体" w:hAnsi="黑体" w:eastAsia="黑体" w:cs="黑体"/>
          <w:sz w:val="24"/>
          <w:szCs w:val="24"/>
        </w:rPr>
      </w:pPr>
      <w:r>
        <w:rPr>
          <w:rFonts w:hint="eastAsia" w:ascii="黑体" w:hAnsi="黑体" w:eastAsia="黑体" w:cs="黑体"/>
          <w:sz w:val="24"/>
          <w:szCs w:val="24"/>
        </w:rPr>
        <w:t xml:space="preserve">①在线文档的出版 </w:t>
      </w:r>
    </w:p>
    <w:p>
      <w:pPr>
        <w:ind w:firstLine="420"/>
        <w:rPr>
          <w:rFonts w:hint="eastAsia" w:ascii="黑体" w:hAnsi="黑体" w:eastAsia="黑体" w:cs="黑体"/>
          <w:sz w:val="24"/>
          <w:szCs w:val="24"/>
        </w:rPr>
      </w:pPr>
      <w:r>
        <w:rPr>
          <w:rFonts w:hint="eastAsia" w:ascii="黑体" w:hAnsi="黑体" w:eastAsia="黑体" w:cs="黑体"/>
          <w:sz w:val="24"/>
          <w:szCs w:val="24"/>
        </w:rPr>
        <w:t>②通过超链接检索在线的信息</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③为获取远程服务而设计表单</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④在文档中直接包含电子表格、视频剪辑、声音剪辑等多媒体应用</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标记元素分为：</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 xml:space="preserve">①基本标记元素 ②图形标记元素 </w:t>
      </w:r>
    </w:p>
    <w:p>
      <w:pPr>
        <w:ind w:firstLine="420"/>
        <w:rPr>
          <w:rFonts w:hint="eastAsia" w:ascii="黑体" w:hAnsi="黑体" w:eastAsia="黑体" w:cs="黑体"/>
          <w:sz w:val="24"/>
          <w:szCs w:val="24"/>
        </w:rPr>
      </w:pPr>
      <w:r>
        <w:rPr>
          <w:rFonts w:hint="eastAsia" w:ascii="黑体" w:hAnsi="黑体" w:eastAsia="黑体" w:cs="黑体"/>
          <w:sz w:val="24"/>
          <w:szCs w:val="24"/>
        </w:rPr>
        <w:t>③表格标记元素 ④表单标记元素</w:t>
      </w:r>
    </w:p>
    <w:p>
      <w:pPr>
        <w:rPr>
          <w:rFonts w:hint="eastAsia" w:ascii="黑体" w:hAnsi="黑体" w:eastAsia="黑体" w:cs="黑体"/>
          <w:sz w:val="24"/>
          <w:szCs w:val="24"/>
        </w:rPr>
      </w:pPr>
      <w:r>
        <w:rPr>
          <w:rFonts w:hint="eastAsia" w:ascii="黑体" w:hAnsi="黑体" w:eastAsia="黑体" w:cs="黑体"/>
          <w:sz w:val="24"/>
          <w:szCs w:val="24"/>
        </w:rPr>
        <w:t>（2）JavaScript</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一种内嵌于HTML中的脚本语言，是一种基于对象和事件驱动并具有安全性能的脚本语言，可以弥补HTML无法独自完成交互和客户端动态网页任务的不足</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特点：</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①脚本编写语言 ②基于对象的语言 ③简单性</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④安全性 ⑤动态性 ⑥跨平台性</w:t>
      </w:r>
    </w:p>
    <w:p>
      <w:pPr>
        <w:rPr>
          <w:rFonts w:hint="eastAsia" w:ascii="黑体" w:hAnsi="黑体" w:eastAsia="黑体" w:cs="黑体"/>
          <w:sz w:val="24"/>
          <w:szCs w:val="24"/>
        </w:rPr>
      </w:pPr>
      <w:r>
        <w:rPr>
          <w:rFonts w:hint="eastAsia" w:ascii="黑体" w:hAnsi="黑体" w:eastAsia="黑体" w:cs="黑体"/>
          <w:sz w:val="24"/>
          <w:szCs w:val="24"/>
        </w:rPr>
        <w:t>（3）WebGL技术</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一种在Web技术的基础上实现在网页上绘制和渲染复杂的3D立体图形且用户可以与之交互的技术，是Web技术和OpenGL技术结合的产物</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基本特征：①交互性 ②三维 ③简洁性 ④高度真实感</w:t>
      </w:r>
    </w:p>
    <w:p>
      <w:pPr>
        <w:rPr>
          <w:rFonts w:hint="eastAsia" w:ascii="黑体" w:hAnsi="黑体" w:eastAsia="黑体" w:cs="黑体"/>
          <w:sz w:val="24"/>
          <w:szCs w:val="24"/>
        </w:rPr>
      </w:pPr>
      <w:r>
        <w:rPr>
          <w:rFonts w:hint="eastAsia" w:ascii="黑体" w:hAnsi="黑体" w:eastAsia="黑体" w:cs="黑体"/>
          <w:sz w:val="24"/>
          <w:szCs w:val="24"/>
        </w:rPr>
        <w:tab/>
      </w:r>
      <w:r>
        <w:rPr>
          <w:rFonts w:hint="eastAsia" w:ascii="黑体" w:hAnsi="黑体" w:eastAsia="黑体" w:cs="黑体"/>
          <w:sz w:val="24"/>
          <w:szCs w:val="24"/>
        </w:rPr>
        <w:t>WebGL页面通常包含三种语言：HTML5、JavaScript、GLSL ES</w:t>
      </w:r>
    </w:p>
    <w:p>
      <w:pPr>
        <w:rPr>
          <w:rFonts w:hint="eastAsia" w:ascii="黑体" w:hAnsi="黑体" w:eastAsia="黑体" w:cs="黑体"/>
          <w:sz w:val="24"/>
          <w:szCs w:val="24"/>
        </w:rPr>
      </w:pPr>
      <w:r>
        <w:rPr>
          <w:rFonts w:hint="eastAsia" w:ascii="黑体" w:hAnsi="黑体" w:eastAsia="黑体" w:cs="黑体"/>
          <w:sz w:val="24"/>
          <w:szCs w:val="24"/>
        </w:rPr>
        <w:t>（4）AJAX技术</w:t>
      </w:r>
    </w:p>
    <w:p>
      <w:pPr>
        <w:ind w:firstLine="420"/>
        <w:rPr>
          <w:rFonts w:hint="eastAsia" w:ascii="黑体" w:hAnsi="黑体" w:eastAsia="黑体" w:cs="黑体"/>
          <w:sz w:val="24"/>
          <w:szCs w:val="24"/>
        </w:rPr>
      </w:pPr>
      <w:r>
        <w:rPr>
          <w:rFonts w:hint="eastAsia" w:ascii="黑体" w:hAnsi="黑体" w:eastAsia="黑体" w:cs="黑体"/>
          <w:sz w:val="24"/>
          <w:szCs w:val="24"/>
        </w:rPr>
        <w:t>AJAX的全称为异步JavaScript和xml，他是一种创建交互式web界面应用的开发技术，是一种新的架构模式，AJAX尝试建立桌面应用程序的功能和交互性不断更新的web应用程序的桥梁。在web应用程序中可以使用像桌面应用程序中常见的动态用户界面和漂亮的控件。他是多种技术的综合，其中xmlhttprequest对象进步异步数据读取，它在用户和服务器之间引入了一个中间媒介。</w:t>
      </w:r>
    </w:p>
    <w:p>
      <w:pPr>
        <w:keepNext w:val="0"/>
        <w:keepLines w:val="0"/>
        <w:pageBreakBefore w:val="0"/>
        <w:kinsoku/>
        <w:wordWrap/>
        <w:overflowPunct/>
        <w:topLinePunct w:val="0"/>
        <w:autoSpaceDE/>
        <w:autoSpaceDN/>
        <w:bidi w:val="0"/>
        <w:adjustRightInd/>
        <w:snapToGrid/>
        <w:spacing w:line="240" w:lineRule="auto"/>
        <w:ind w:left="0" w:leftChars="0"/>
        <w:jc w:val="left"/>
        <w:textAlignment w:val="auto"/>
        <w:rPr>
          <w:rFonts w:hint="eastAsia" w:ascii="黑体" w:hAnsi="黑体" w:eastAsia="黑体" w:cs="黑体"/>
          <w:sz w:val="28"/>
          <w:szCs w:val="28"/>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2455E"/>
    <w:multiLevelType w:val="singleLevel"/>
    <w:tmpl w:val="4352455E"/>
    <w:lvl w:ilvl="0" w:tentative="0">
      <w:start w:val="1"/>
      <w:numFmt w:val="decimal"/>
      <w:lvlText w:val="%1."/>
      <w:lvlJc w:val="left"/>
      <w:pPr>
        <w:tabs>
          <w:tab w:val="left" w:pos="312"/>
        </w:tabs>
      </w:pPr>
    </w:lvl>
  </w:abstractNum>
  <w:abstractNum w:abstractNumId="1">
    <w:nsid w:val="7ED566BB"/>
    <w:multiLevelType w:val="singleLevel"/>
    <w:tmpl w:val="7ED566BB"/>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E6355"/>
    <w:rsid w:val="198E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2021-06-28T14:11:00Z</dcterms:created>
  <dc:creator>Deny</dc:creator>
  <cp:lastModifiedBy>Deny</cp:lastModifiedBy>
  <dcterms:modified xsi:type="dcterms:W3CDTF">2021-06-28T14:12:22Z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