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 Medium" w:cs="Montserrat Medium" w:eastAsia="Montserrat Medium" w:hAnsi="Montserrat Medium"/>
          <w:b w:val="1"/>
          <w:sz w:val="46"/>
          <w:szCs w:val="4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u w:val="single"/>
          <w:rtl w:val="0"/>
        </w:rPr>
        <w:t xml:space="preserve">Glossary of Terms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</w:rPr>
      </w:pPr>
      <w:bookmarkStart w:colFirst="0" w:colLast="0" w:name="_25zj796ucty3" w:id="0"/>
      <w:bookmarkEnd w:id="0"/>
      <w:r w:rsidDel="00000000" w:rsidR="00000000" w:rsidRPr="00000000"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  <w:rtl w:val="0"/>
        </w:rPr>
        <w:t xml:space="preserve">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AgentGPT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 cloud-based system for training and deploying reinforcement learning agents, optimized for efficiency and seamless integration with AWS SageMaker.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</w:rPr>
      </w:pPr>
      <w:bookmarkStart w:colFirst="0" w:colLast="0" w:name="_wicninapzlqj" w:id="1"/>
      <w:bookmarkEnd w:id="1"/>
      <w:r w:rsidDel="00000000" w:rsidR="00000000" w:rsidRPr="00000000"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  <w:rtl w:val="0"/>
        </w:rPr>
        <w:t xml:space="preserve">B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Batch Size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The number of samples processed before the model updates. Used in training reinforcement learning models.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</w:rPr>
      </w:pPr>
      <w:bookmarkStart w:colFirst="0" w:colLast="0" w:name="_idpq0oktgbuq" w:id="2"/>
      <w:bookmarkEnd w:id="2"/>
      <w:r w:rsidDel="00000000" w:rsidR="00000000" w:rsidRPr="00000000"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  <w:rtl w:val="0"/>
        </w:rPr>
        <w:t xml:space="preserve">C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Causal Graphs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Graphical representation of causal relationships between variables (e.g., states, actions, and rewards) in a system.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Causal Reinforcement Learning (CRL)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An approach to reinforcement learning that integrates causal inference to improve decision-making, sample efficiency, and generalization.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CloudEnvLauncher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 utility for automating the deployment of environments on the cloud using Docker, Amazon ECR, and EC2.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Configurations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Predefined settings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SageMakerConfig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Hyperparameters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that define the parameters for model training, environment hosting, and inference.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Counterfactual Reasoning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The ability to simulate and analyze the outcome of alternative actions (“What if I had taken a different action?”).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</w:rPr>
      </w:pPr>
      <w:bookmarkStart w:colFirst="0" w:colLast="0" w:name="_morkve1wey5i" w:id="3"/>
      <w:bookmarkEnd w:id="3"/>
      <w:r w:rsidDel="00000000" w:rsidR="00000000" w:rsidRPr="00000000"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  <w:rtl w:val="0"/>
        </w:rPr>
        <w:t xml:space="preserve">D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Docker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 platform for containerizing applications and their dependencies, ensuring consistent deployment across environments.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Domain Knowledge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Specific insights or expertise used to design or improve causal models or algorithms.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</w:rPr>
      </w:pPr>
      <w:bookmarkStart w:colFirst="0" w:colLast="0" w:name="_maxy39y9d24l" w:id="4"/>
      <w:bookmarkEnd w:id="4"/>
      <w:r w:rsidDel="00000000" w:rsidR="00000000" w:rsidRPr="00000000"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  <w:rtl w:val="0"/>
        </w:rPr>
        <w:t xml:space="preserve">E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ECR (Elastic Container Registry)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 Docker container registry service by AWS that simplifies storing, managing, and deploying container images.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EC2 (Elastic Compute Cloud)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 web service by AWS that provides resizable compute capacity in the cloud.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Episode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 sequence of states, actions, and rewards from the start to the termination of an agent’s task in reinforcement learning.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Environment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The system or simulation in which an RL agent operates, such as a game or robot simulation.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</w:rPr>
      </w:pPr>
      <w:bookmarkStart w:colFirst="0" w:colLast="0" w:name="_u8r6fon0yod0" w:id="5"/>
      <w:bookmarkEnd w:id="5"/>
      <w:r w:rsidDel="00000000" w:rsidR="00000000" w:rsidRPr="00000000"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  <w:rtl w:val="0"/>
        </w:rPr>
        <w:t xml:space="preserve">F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FastAPI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 high-performance web framework for building APIs, used for hosting local environments.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Final Observation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The last observation of an agent before the environment resets at the end of an episode.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</w:rPr>
      </w:pPr>
      <w:bookmarkStart w:colFirst="0" w:colLast="0" w:name="_nxu39n23k57d" w:id="6"/>
      <w:bookmarkEnd w:id="6"/>
      <w:r w:rsidDel="00000000" w:rsidR="00000000" w:rsidRPr="00000000"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  <w:rtl w:val="0"/>
        </w:rPr>
        <w:t xml:space="preserve">G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Gymnasium API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 standardized interface for reinforcement learning environments, with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reset()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step()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</w:rPr>
      </w:pPr>
      <w:bookmarkStart w:colFirst="0" w:colLast="0" w:name="_fay3vaj856es" w:id="7"/>
      <w:bookmarkEnd w:id="7"/>
      <w:r w:rsidDel="00000000" w:rsidR="00000000" w:rsidRPr="00000000"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  <w:rtl w:val="0"/>
        </w:rPr>
        <w:t xml:space="preserve">H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Hyperparameters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Configuration values that control training processes,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batch_size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max_steps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, and exploration strategies.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</w:rPr>
      </w:pPr>
      <w:bookmarkStart w:colFirst="0" w:colLast="0" w:name="_sw69yn3dk271" w:id="8"/>
      <w:bookmarkEnd w:id="8"/>
      <w:r w:rsidDel="00000000" w:rsidR="00000000" w:rsidRPr="00000000"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  <w:rtl w:val="0"/>
        </w:rPr>
        <w:t xml:space="preserve">I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Info Dictionary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 dictionary used in Gymnasium environments to provide additional information, which is optionally returned during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reset()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step()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</w:rPr>
      </w:pPr>
      <w:bookmarkStart w:colFirst="0" w:colLast="0" w:name="_nnr0zdaez63q" w:id="9"/>
      <w:bookmarkEnd w:id="9"/>
      <w:r w:rsidDel="00000000" w:rsidR="00000000" w:rsidRPr="00000000"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  <w:rtl w:val="0"/>
        </w:rPr>
        <w:t xml:space="preserve">J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JSON Serialization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The process of converting data into a JSON-compatible format for HTTP communication between systems.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</w:rPr>
      </w:pPr>
      <w:bookmarkStart w:colFirst="0" w:colLast="0" w:name="_mh3gk85b2xsg" w:id="10"/>
      <w:bookmarkEnd w:id="10"/>
      <w:r w:rsidDel="00000000" w:rsidR="00000000" w:rsidRPr="00000000"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  <w:rtl w:val="0"/>
        </w:rPr>
        <w:t xml:space="preserve">L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Local Environment Hosting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Hosting the RL environment locally, often with tools like FastAPI and tunnels (e.g., ngrok or localtunnel) for external access.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</w:rPr>
      </w:pPr>
      <w:bookmarkStart w:colFirst="0" w:colLast="0" w:name="_6vlffyh79xkj" w:id="11"/>
      <w:bookmarkEnd w:id="11"/>
      <w:r w:rsidDel="00000000" w:rsidR="00000000" w:rsidRPr="00000000"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  <w:rtl w:val="0"/>
        </w:rPr>
        <w:t xml:space="preserve">M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Max Steps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The maximum number of steps an RL agent can take in an episode or across training.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Missing Observations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Instances where an agent has no valid observation data; typically handled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</w:rPr>
      </w:pPr>
      <w:bookmarkStart w:colFirst="0" w:colLast="0" w:name="_cm75jfst30dt" w:id="12"/>
      <w:bookmarkEnd w:id="12"/>
      <w:r w:rsidDel="00000000" w:rsidR="00000000" w:rsidRPr="00000000"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  <w:rtl w:val="0"/>
        </w:rPr>
        <w:t xml:space="preserve">O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Observation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Data representing the state of the environment as seen by the RL agent.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One-Click Training Process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 simplified training workflow requiring minimal configuration and setup.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</w:rPr>
      </w:pPr>
      <w:bookmarkStart w:colFirst="0" w:colLast="0" w:name="_bmjiu5xuwcnc" w:id="13"/>
      <w:bookmarkEnd w:id="13"/>
      <w:r w:rsidDel="00000000" w:rsidR="00000000" w:rsidRPr="00000000"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  <w:rtl w:val="0"/>
        </w:rPr>
        <w:t xml:space="preserve">P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Policy Optimization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The process of improving an RL agent’s policy using techniques like policy gradient and Q-learning.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</w:rPr>
      </w:pPr>
      <w:bookmarkStart w:colFirst="0" w:colLast="0" w:name="_x5y5xvbnwnxr" w:id="14"/>
      <w:bookmarkEnd w:id="14"/>
      <w:r w:rsidDel="00000000" w:rsidR="00000000" w:rsidRPr="00000000"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  <w:rtl w:val="0"/>
        </w:rPr>
        <w:t xml:space="preserve">R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Rewards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Numerical values indicating the success or failure of an agent’s actions in achieving its goal.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Role ARN (Amazon Resource Name)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An identifier for an AWS IAM role that grants permissions for specific actions, such as accessing SageMaker resources.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</w:rPr>
      </w:pPr>
      <w:bookmarkStart w:colFirst="0" w:colLast="0" w:name="_l4cxkoorkowu" w:id="15"/>
      <w:bookmarkEnd w:id="15"/>
      <w:r w:rsidDel="00000000" w:rsidR="00000000" w:rsidRPr="00000000"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  <w:rtl w:val="0"/>
        </w:rPr>
        <w:t xml:space="preserve">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SageMaker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An AWS service for building, training, and deploying machine learning models at scale.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Sample Efficiency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The ability to learn effective policies using fewer training samples.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SCMs (Structural Causal Models)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Mathematical frameworks used to describe causal relationships in reinforcement learning environments.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Step Function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The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step(action)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in Gymnasium, which advances the environment by one time step based on an agent’s action.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</w:rPr>
      </w:pPr>
      <w:bookmarkStart w:colFirst="0" w:colLast="0" w:name="_xdza4h7v8zkq" w:id="16"/>
      <w:bookmarkEnd w:id="16"/>
      <w:r w:rsidDel="00000000" w:rsidR="00000000" w:rsidRPr="00000000"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  <w:rtl w:val="0"/>
        </w:rPr>
        <w:t xml:space="preserve">T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Terminated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 flag indicating that the episode has ended due to task completion.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Truncated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 flag indicating that the episode has ended prematurely, often due to reaching a step limit.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</w:rPr>
      </w:pPr>
      <w:bookmarkStart w:colFirst="0" w:colLast="0" w:name="_b7o3lv2zhgyl" w:id="17"/>
      <w:bookmarkEnd w:id="17"/>
      <w:r w:rsidDel="00000000" w:rsidR="00000000" w:rsidRPr="00000000"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  <w:rtl w:val="0"/>
        </w:rPr>
        <w:t xml:space="preserve">U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Unity ML-Agents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 toolkit for developing RL environments in Unity, compatible with Gymnasium API standards.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</w:rPr>
      </w:pPr>
      <w:bookmarkStart w:colFirst="0" w:colLast="0" w:name="_x2f980y3omlq" w:id="18"/>
      <w:bookmarkEnd w:id="18"/>
      <w:r w:rsidDel="00000000" w:rsidR="00000000" w:rsidRPr="00000000">
        <w:rPr>
          <w:rFonts w:ascii="Montserrat Medium" w:cs="Montserrat Medium" w:eastAsia="Montserrat Medium" w:hAnsi="Montserrat Medium"/>
          <w:b w:val="1"/>
          <w:color w:val="000000"/>
          <w:sz w:val="22"/>
          <w:szCs w:val="22"/>
          <w:rtl w:val="0"/>
        </w:rPr>
        <w:t xml:space="preserve">W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Weights &amp; Biases (W&amp;B)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 platform for tracking machine learning experiments and visualizing training </w:t>
      </w: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metrics in real-time.</w:t>
      </w:r>
    </w:p>
    <w:p w:rsidR="00000000" w:rsidDel="00000000" w:rsidP="00000000" w:rsidRDefault="00000000" w:rsidRPr="00000000" w14:paraId="00000038">
      <w:pPr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Medium-regular.ttf"/><Relationship Id="rId2" Type="http://schemas.openxmlformats.org/officeDocument/2006/relationships/font" Target="fonts/MontserratMedium-bold.ttf"/><Relationship Id="rId3" Type="http://schemas.openxmlformats.org/officeDocument/2006/relationships/font" Target="fonts/MontserratMedium-italic.ttf"/><Relationship Id="rId4" Type="http://schemas.openxmlformats.org/officeDocument/2006/relationships/font" Target="fonts/MontserratMedium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