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r>
        <w:t xml:space="preserve"/>
      </w:r>
    </w:p>
    <w:p>
      <w:pPr>
        <w:spacing w:before="0" w:after="80"/>
        <w:jc w:val="center"/>
      </w:pPr>
      <w:r>
        <w:rPr>
          <w:rFonts w:ascii="Arial" w:cs="Arial" w:eastAsia="Arial" w:hAnsi="Arial"/>
          <w:b/>
          <w:bCs/>
          <w:color w:val="0D1F3C"/>
          <w:sz w:val="72"/>
          <w:szCs w:val="72"/>
        </w:rPr>
        <w:t xml:space="preserve">MyCloud</w:t>
      </w:r>
    </w:p>
    <w:p>
      <w:pPr>
        <w:spacing w:before="0" w:after="80"/>
        <w:jc w:val="center"/>
      </w:pPr>
      <w:r>
        <w:rPr>
          <w:rFonts w:ascii="Arial" w:cs="Arial" w:eastAsia="Arial" w:hAnsi="Arial"/>
          <w:b/>
          <w:bCs/>
          <w:color w:val="2E75B6"/>
          <w:sz w:val="48"/>
          <w:szCs w:val="48"/>
        </w:rPr>
        <w:t xml:space="preserve">Architecture Roadmap</w:t>
      </w:r>
    </w:p>
    <w:p>
      <w:pPr>
        <w:spacing w:before="0" w:after="60"/>
        <w:jc w:val="center"/>
      </w:pPr>
      <w:r>
        <w:rPr>
          <w:rFonts w:ascii="Arial" w:cs="Arial" w:eastAsia="Arial" w:hAnsi="Arial"/>
          <w:i/>
          <w:iCs/>
          <w:color w:val="4A5568"/>
          <w:sz w:val="24"/>
          <w:szCs w:val="24"/>
        </w:rPr>
        <w:t xml:space="preserve">The Cloud Infrastructure for the MyPhone Product Family</w:t>
      </w:r>
    </w:p>
    <w:p>
      <w:pPr>
        <w:spacing w:before="40" w:after="0"/>
      </w:pPr>
      <w:r>
        <w:t xml:space="preserve"/>
      </w:r>
    </w:p>
    <w:p>
      <w:pPr>
        <w:spacing w:before="0" w:after="80"/>
        <w:jc w:val="center"/>
      </w:pPr>
      <w:r>
        <w:rPr>
          <w:rFonts w:ascii="Arial" w:cs="Arial" w:eastAsia="Arial" w:hAnsi="Arial"/>
          <w:color w:val="4A5568"/>
          <w:sz w:val="20"/>
          <w:szCs w:val="20"/>
        </w:rPr>
        <w:t xml:space="preserve">Version 1.0  •  March 2026  •  Internal Development  •  Confidential</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CCDD" w:sz="2"/>
              <w:left w:val="single" w:color="BBCCDD" w:sz="2"/>
              <w:bottom w:val="single" w:color="BBCCDD" w:sz="2"/>
              <w:right w:val="single" w:color="BBCCDD" w:sz="2"/>
            </w:tcBorders>
            <w:shd w:fill="E8EDF4" w:val="clear"/>
            <w:tcMar>
              <w:top w:type="dxa" w:w="80"/>
              <w:left w:type="dxa" w:w="140"/>
              <w:bottom w:type="dxa" w:w="80"/>
              <w:right w:type="dxa" w:w="100"/>
            </w:tcMar>
          </w:tcPr>
          <w:p>
            <w:r>
              <w:rPr>
                <w:rFonts w:ascii="Arial" w:cs="Arial" w:eastAsia="Arial" w:hAnsi="Arial"/>
                <w:b/>
                <w:bCs/>
                <w:color w:val="0D1F3C"/>
                <w:sz w:val="19"/>
                <w:szCs w:val="19"/>
              </w:rPr>
              <w:t xml:space="preserve">Product Family</w:t>
            </w:r>
          </w:p>
        </w:tc>
        <w:tc>
          <w:tcPr>
            <w:tcW w:type="dxa" w:w="7160"/>
            <w:tcBorders>
              <w:top w:val="single" w:color="BBCCDD" w:sz="2"/>
              <w:left w:val="single" w:color="BBCCDD" w:sz="2"/>
              <w:bottom w:val="single" w:color="BBCCDD" w:sz="2"/>
              <w:right w:val="single" w:color="BBCCDD" w:sz="2"/>
            </w:tcBorders>
            <w:shd w:fill="FFFFFF" w:val="clear"/>
            <w:tcMar>
              <w:top w:type="dxa" w:w="80"/>
              <w:left w:type="dxa" w:w="140"/>
              <w:bottom w:type="dxa" w:w="80"/>
              <w:right w:type="dxa" w:w="100"/>
            </w:tcMar>
          </w:tcPr>
          <w:p>
            <w:r>
              <w:rPr>
                <w:rFonts w:ascii="Arial" w:cs="Arial" w:eastAsia="Arial" w:hAnsi="Arial"/>
                <w:color w:val="1A1A2E"/>
                <w:sz w:val="19"/>
                <w:szCs w:val="19"/>
              </w:rPr>
              <w:t xml:space="preserve">MyPhone • MyTV • Future Devices</w:t>
            </w:r>
          </w:p>
        </w:tc>
      </w:tr>
      <w:tr>
        <w:tc>
          <w:tcPr>
            <w:tcW w:type="dxa" w:w="2200"/>
            <w:tcBorders>
              <w:top w:val="single" w:color="BBCCDD" w:sz="2"/>
              <w:left w:val="single" w:color="BBCCDD" w:sz="2"/>
              <w:bottom w:val="single" w:color="BBCCDD" w:sz="2"/>
              <w:right w:val="single" w:color="BBCCDD" w:sz="2"/>
            </w:tcBorders>
            <w:shd w:fill="E8EDF4" w:val="clear"/>
            <w:tcMar>
              <w:top w:type="dxa" w:w="80"/>
              <w:left w:type="dxa" w:w="140"/>
              <w:bottom w:type="dxa" w:w="80"/>
              <w:right w:type="dxa" w:w="100"/>
            </w:tcMar>
          </w:tcPr>
          <w:p>
            <w:r>
              <w:rPr>
                <w:rFonts w:ascii="Arial" w:cs="Arial" w:eastAsia="Arial" w:hAnsi="Arial"/>
                <w:b/>
                <w:bCs/>
                <w:color w:val="0D1F3C"/>
                <w:sz w:val="19"/>
                <w:szCs w:val="19"/>
              </w:rPr>
              <w:t xml:space="preserve">Document Owner</w:t>
            </w:r>
          </w:p>
        </w:tc>
        <w:tc>
          <w:tcPr>
            <w:tcW w:type="dxa" w:w="7160"/>
            <w:tcBorders>
              <w:top w:val="single" w:color="BBCCDD" w:sz="2"/>
              <w:left w:val="single" w:color="BBCCDD" w:sz="2"/>
              <w:bottom w:val="single" w:color="BBCCDD" w:sz="2"/>
              <w:right w:val="single" w:color="BBCCDD" w:sz="2"/>
            </w:tcBorders>
            <w:shd w:fill="FFFFFF" w:val="clear"/>
            <w:tcMar>
              <w:top w:type="dxa" w:w="80"/>
              <w:left w:type="dxa" w:w="140"/>
              <w:bottom w:type="dxa" w:w="80"/>
              <w:right w:type="dxa" w:w="100"/>
            </w:tcMar>
          </w:tcPr>
          <w:p>
            <w:r>
              <w:rPr>
                <w:rFonts w:ascii="Arial" w:cs="Arial" w:eastAsia="Arial" w:hAnsi="Arial"/>
                <w:color w:val="1A1A2E"/>
                <w:sz w:val="19"/>
                <w:szCs w:val="19"/>
              </w:rPr>
              <w:t xml:space="preserve">MyCloud Platform Team</w:t>
            </w:r>
          </w:p>
        </w:tc>
      </w:tr>
      <w:tr>
        <w:tc>
          <w:tcPr>
            <w:tcW w:type="dxa" w:w="2200"/>
            <w:tcBorders>
              <w:top w:val="single" w:color="BBCCDD" w:sz="2"/>
              <w:left w:val="single" w:color="BBCCDD" w:sz="2"/>
              <w:bottom w:val="single" w:color="BBCCDD" w:sz="2"/>
              <w:right w:val="single" w:color="BBCCDD" w:sz="2"/>
            </w:tcBorders>
            <w:shd w:fill="E8EDF4" w:val="clear"/>
            <w:tcMar>
              <w:top w:type="dxa" w:w="80"/>
              <w:left w:type="dxa" w:w="140"/>
              <w:bottom w:type="dxa" w:w="80"/>
              <w:right w:type="dxa" w:w="100"/>
            </w:tcMar>
          </w:tcPr>
          <w:p>
            <w:r>
              <w:rPr>
                <w:rFonts w:ascii="Arial" w:cs="Arial" w:eastAsia="Arial" w:hAnsi="Arial"/>
                <w:b/>
                <w:bCs/>
                <w:color w:val="0D1F3C"/>
                <w:sz w:val="19"/>
                <w:szCs w:val="19"/>
              </w:rPr>
              <w:t xml:space="preserve">Status</w:t>
            </w:r>
          </w:p>
        </w:tc>
        <w:tc>
          <w:tcPr>
            <w:tcW w:type="dxa" w:w="7160"/>
            <w:tcBorders>
              <w:top w:val="single" w:color="BBCCDD" w:sz="2"/>
              <w:left w:val="single" w:color="BBCCDD" w:sz="2"/>
              <w:bottom w:val="single" w:color="BBCCDD" w:sz="2"/>
              <w:right w:val="single" w:color="BBCCDD" w:sz="2"/>
            </w:tcBorders>
            <w:shd w:fill="FFFFFF" w:val="clear"/>
            <w:tcMar>
              <w:top w:type="dxa" w:w="80"/>
              <w:left w:type="dxa" w:w="140"/>
              <w:bottom w:type="dxa" w:w="80"/>
              <w:right w:type="dxa" w:w="100"/>
            </w:tcMar>
          </w:tcPr>
          <w:p>
            <w:r>
              <w:rPr>
                <w:rFonts w:ascii="Arial" w:cs="Arial" w:eastAsia="Arial" w:hAnsi="Arial"/>
                <w:color w:val="1A1A2E"/>
                <w:sz w:val="19"/>
                <w:szCs w:val="19"/>
              </w:rPr>
              <w:t xml:space="preserve">Draft — Phase 0 Blocking Deliverable</w:t>
            </w:r>
          </w:p>
        </w:tc>
      </w:tr>
      <w:tr>
        <w:tc>
          <w:tcPr>
            <w:tcW w:type="dxa" w:w="2200"/>
            <w:tcBorders>
              <w:top w:val="single" w:color="BBCCDD" w:sz="2"/>
              <w:left w:val="single" w:color="BBCCDD" w:sz="2"/>
              <w:bottom w:val="single" w:color="BBCCDD" w:sz="2"/>
              <w:right w:val="single" w:color="BBCCDD" w:sz="2"/>
            </w:tcBorders>
            <w:shd w:fill="E8EDF4" w:val="clear"/>
            <w:tcMar>
              <w:top w:type="dxa" w:w="80"/>
              <w:left w:type="dxa" w:w="140"/>
              <w:bottom w:type="dxa" w:w="80"/>
              <w:right w:type="dxa" w:w="100"/>
            </w:tcMar>
          </w:tcPr>
          <w:p>
            <w:r>
              <w:rPr>
                <w:rFonts w:ascii="Arial" w:cs="Arial" w:eastAsia="Arial" w:hAnsi="Arial"/>
                <w:b/>
                <w:bCs/>
                <w:color w:val="0D1F3C"/>
                <w:sz w:val="19"/>
                <w:szCs w:val="19"/>
              </w:rPr>
              <w:t xml:space="preserve">Replaces</w:t>
            </w:r>
          </w:p>
        </w:tc>
        <w:tc>
          <w:tcPr>
            <w:tcW w:type="dxa" w:w="7160"/>
            <w:tcBorders>
              <w:top w:val="single" w:color="BBCCDD" w:sz="2"/>
              <w:left w:val="single" w:color="BBCCDD" w:sz="2"/>
              <w:bottom w:val="single" w:color="BBCCDD" w:sz="2"/>
              <w:right w:val="single" w:color="BBCCDD" w:sz="2"/>
            </w:tcBorders>
            <w:shd w:fill="FFFFFF" w:val="clear"/>
            <w:tcMar>
              <w:top w:type="dxa" w:w="80"/>
              <w:left w:type="dxa" w:w="140"/>
              <w:bottom w:type="dxa" w:w="80"/>
              <w:right w:type="dxa" w:w="100"/>
            </w:tcMar>
          </w:tcPr>
          <w:p>
            <w:r>
              <w:rPr>
                <w:rFonts w:ascii="Arial" w:cs="Arial" w:eastAsia="Arial" w:hAnsi="Arial"/>
                <w:color w:val="1A1A2E"/>
                <w:sz w:val="19"/>
                <w:szCs w:val="19"/>
              </w:rPr>
              <w:t xml:space="preserve">MyPhone Secure Cloud references in MyPhone v20 and MyTV v8</w:t>
            </w:r>
          </w:p>
        </w:tc>
      </w:tr>
      <w:tr>
        <w:tc>
          <w:tcPr>
            <w:tcW w:type="dxa" w:w="2200"/>
            <w:tcBorders>
              <w:top w:val="single" w:color="BBCCDD" w:sz="2"/>
              <w:left w:val="single" w:color="BBCCDD" w:sz="2"/>
              <w:bottom w:val="single" w:color="BBCCDD" w:sz="2"/>
              <w:right w:val="single" w:color="BBCCDD" w:sz="2"/>
            </w:tcBorders>
            <w:shd w:fill="E8EDF4" w:val="clear"/>
            <w:tcMar>
              <w:top w:type="dxa" w:w="80"/>
              <w:left w:type="dxa" w:w="140"/>
              <w:bottom w:type="dxa" w:w="80"/>
              <w:right w:type="dxa" w:w="100"/>
            </w:tcMar>
          </w:tcPr>
          <w:p>
            <w:r>
              <w:rPr>
                <w:rFonts w:ascii="Arial" w:cs="Arial" w:eastAsia="Arial" w:hAnsi="Arial"/>
                <w:b/>
                <w:bCs/>
                <w:color w:val="0D1F3C"/>
                <w:sz w:val="19"/>
                <w:szCs w:val="19"/>
              </w:rPr>
              <w:t xml:space="preserve">Dependencies</w:t>
            </w:r>
          </w:p>
        </w:tc>
        <w:tc>
          <w:tcPr>
            <w:tcW w:type="dxa" w:w="7160"/>
            <w:tcBorders>
              <w:top w:val="single" w:color="BBCCDD" w:sz="2"/>
              <w:left w:val="single" w:color="BBCCDD" w:sz="2"/>
              <w:bottom w:val="single" w:color="BBCCDD" w:sz="2"/>
              <w:right w:val="single" w:color="BBCCDD" w:sz="2"/>
            </w:tcBorders>
            <w:shd w:fill="FFFFFF" w:val="clear"/>
            <w:tcMar>
              <w:top w:type="dxa" w:w="80"/>
              <w:left w:type="dxa" w:w="140"/>
              <w:bottom w:type="dxa" w:w="80"/>
              <w:right w:type="dxa" w:w="100"/>
            </w:tcMar>
          </w:tcPr>
          <w:p>
            <w:r>
              <w:rPr>
                <w:rFonts w:ascii="Arial" w:cs="Arial" w:eastAsia="Arial" w:hAnsi="Arial"/>
                <w:color w:val="1A1A2E"/>
                <w:sz w:val="19"/>
                <w:szCs w:val="19"/>
              </w:rPr>
              <w:t xml:space="preserve">MyPhone Architecture Roadmap v20+ • MyTV Architecture Roadmap v8+</w:t>
            </w:r>
          </w:p>
        </w:tc>
      </w:tr>
    </w:tbl>
    <w:p>
      <w:pPr>
        <w:spacing w:before="200" w:after="0"/>
      </w:pPr>
      <w:r>
        <w:t xml:space="preserve"/>
      </w:r>
    </w:p>
    <w:p>
      <w:r>
        <w:br w:type="page"/>
      </w:r>
    </w:p>
    <w:p>
      <w:pPr>
        <w:pStyle w:val="Heading1"/>
        <w:pBdr>
          <w:bottom w:val="single" w:color="2E75B6" w:sz="8" w:space="4"/>
        </w:pBdr>
        <w:spacing w:before="400" w:after="160"/>
      </w:pPr>
      <w:r>
        <w:rPr>
          <w:rFonts w:ascii="Arial" w:cs="Arial" w:eastAsia="Arial" w:hAnsi="Arial"/>
          <w:b/>
          <w:bCs/>
          <w:color w:val="0D1F3C"/>
          <w:sz w:val="32"/>
          <w:szCs w:val="32"/>
        </w:rPr>
        <w:t xml:space="preserve">1. Executive Summary</w:t>
      </w:r>
    </w:p>
    <w:p>
      <w:pPr>
        <w:spacing w:before="60" w:after="120"/>
      </w:pPr>
      <w:r>
        <w:rPr>
          <w:rFonts w:ascii="Arial" w:cs="Arial" w:eastAsia="Arial" w:hAnsi="Arial"/>
          <w:i/>
          <w:iCs/>
          <w:color w:val="4A5568"/>
          <w:sz w:val="20"/>
          <w:szCs w:val="20"/>
        </w:rPr>
        <w:t xml:space="preserve">MyCloud is the shared cloud infrastructure for every product in the MyPhone family — a device-independent, privacy-preserving cloud service analogous in scope to iCloud, but built on superior security principles, zero telemetry, and a server-blind architecture that means MyCloud cannot read the content it stores.</w:t>
      </w:r>
    </w:p>
    <w:p>
      <w:pPr>
        <w:spacing w:before="80" w:after="0"/>
      </w:pPr>
      <w:r>
        <w:t xml:space="preserve"/>
      </w:r>
    </w:p>
    <w:p>
      <w:pPr>
        <w:spacing w:before="60" w:after="120"/>
      </w:pPr>
      <w:r>
        <w:rPr>
          <w:rFonts w:ascii="Arial" w:cs="Arial" w:eastAsia="Arial" w:hAnsi="Arial"/>
          <w:color w:val="1A1A2E"/>
          <w:sz w:val="20"/>
          <w:szCs w:val="20"/>
        </w:rPr>
        <w:t xml:space="preserve">MyCloud is not a MyPhone product. It is not a MyTV product. It is the foundational platform that both devices — and all future devices in the family — rely on for identity, communication, synchronisation, software distribution, and over-the-air updates. A user who owns only a MyTV has full access to every MyCloud feature relevant to that device. A user who owns only a MyPhone has full access to every MyCloud feature relevant to theirs. Users who own both experience the full ecosystem.</w:t>
      </w:r>
    </w:p>
    <w:p>
      <w:pPr>
        <w:spacing w:before="80" w:after="0"/>
      </w:pPr>
      <w:r>
        <w:t xml:space="preserve"/>
      </w:r>
    </w:p>
    <w:p>
      <w:pPr>
        <w:spacing w:before="60" w:after="120"/>
      </w:pPr>
      <w:r>
        <w:rPr>
          <w:rFonts w:ascii="Arial" w:cs="Arial" w:eastAsia="Arial" w:hAnsi="Arial"/>
          <w:color w:val="1A1A2E"/>
          <w:sz w:val="20"/>
          <w:szCs w:val="20"/>
        </w:rPr>
        <w:t xml:space="preserve">MyCloud solves four problems that no individual device can solve alone:</w:t>
      </w:r>
    </w:p>
    <w:p>
      <w:pPr>
        <w:pStyle w:val="ListParagraph"/>
        <w:numPr>
          <w:ilvl w:val="0"/>
          <w:numId w:val="2"/>
        </w:numPr>
        <w:spacing w:before="40" w:after="80"/>
      </w:pPr>
      <w:r>
        <w:rPr>
          <w:rFonts w:ascii="Arial" w:cs="Arial" w:eastAsia="Arial" w:hAnsi="Arial"/>
          <w:color w:val="1A1A2E"/>
          <w:sz w:val="20"/>
          <w:szCs w:val="20"/>
        </w:rPr>
        <w:t xml:space="preserve">Identity and trust: MyCloud is the Certificate Authority for all devices in the product family. A MyPhone and a MyTV trust each other because both hold certificates issued by the MyCloud Root CA.</w:t>
      </w:r>
    </w:p>
    <w:p>
      <w:pPr>
        <w:pStyle w:val="ListParagraph"/>
        <w:numPr>
          <w:ilvl w:val="0"/>
          <w:numId w:val="2"/>
        </w:numPr>
        <w:spacing w:before="40" w:after="80"/>
      </w:pPr>
      <w:r>
        <w:rPr>
          <w:rFonts w:ascii="Arial" w:cs="Arial" w:eastAsia="Arial" w:hAnsi="Arial"/>
          <w:color w:val="1A1A2E"/>
          <w:sz w:val="20"/>
          <w:szCs w:val="20"/>
        </w:rPr>
        <w:t xml:space="preserve">Communication: MyCloud operates the Matrix Conduit homeserver that enables end-to-end encrypted messaging, voice calls, and video calls across all devices.</w:t>
      </w:r>
    </w:p>
    <w:p>
      <w:pPr>
        <w:pStyle w:val="ListParagraph"/>
        <w:numPr>
          <w:ilvl w:val="0"/>
          <w:numId w:val="2"/>
        </w:numPr>
        <w:spacing w:before="40" w:after="80"/>
      </w:pPr>
      <w:r>
        <w:rPr>
          <w:rFonts w:ascii="Arial" w:cs="Arial" w:eastAsia="Arial" w:hAnsi="Arial"/>
          <w:color w:val="1A1A2E"/>
          <w:sz w:val="20"/>
          <w:szCs w:val="20"/>
        </w:rPr>
        <w:t xml:space="preserve">Storage: MyCloud provides encrypted media synchronisation and device backup. The server holds only ciphertext — it cannot read any content stored on its behalf.</w:t>
      </w:r>
    </w:p>
    <w:p>
      <w:pPr>
        <w:pStyle w:val="ListParagraph"/>
        <w:numPr>
          <w:ilvl w:val="0"/>
          <w:numId w:val="2"/>
        </w:numPr>
        <w:spacing w:before="40" w:after="80"/>
      </w:pPr>
      <w:r>
        <w:rPr>
          <w:rFonts w:ascii="Arial" w:cs="Arial" w:eastAsia="Arial" w:hAnsi="Arial"/>
          <w:color w:val="1A1A2E"/>
          <w:sz w:val="20"/>
          <w:szCs w:val="20"/>
        </w:rPr>
        <w:t xml:space="preserve">Distribution: MyCloud operates the CDN and signing infrastructure that delivers authenticated firmware updates and MyCloud App Store packages to all devices.</w:t>
      </w:r>
    </w:p>
    <w:p>
      <w:pPr>
        <w:spacing w:before="80" w:after="0"/>
      </w:pPr>
      <w:r>
        <w:t xml:space="preserve"/>
      </w:r>
    </w:p>
    <w:p>
      <w:pPr>
        <w:pBdr>
          <w:left w:val="thick" w:color="2E75B6" w:sz="12" w:space="8"/>
        </w:pBdr>
        <w:spacing w:before="120" w:after="160"/>
        <w:ind w:left="360"/>
      </w:pPr>
      <w:r>
        <w:rPr>
          <w:rFonts w:ascii="Arial" w:cs="Arial" w:eastAsia="Arial" w:hAnsi="Arial"/>
          <w:b/>
          <w:bCs/>
          <w:color w:val="2E75B6"/>
          <w:sz w:val="20"/>
          <w:szCs w:val="20"/>
        </w:rPr>
        <w:t xml:space="preserve">ARCHITECTURAL PRINCIPLE: </w:t>
      </w:r>
      <w:r>
        <w:rPr>
          <w:rFonts w:ascii="Arial" w:cs="Arial" w:eastAsia="Arial" w:hAnsi="Arial"/>
          <w:color w:val="1A1A2E"/>
          <w:sz w:val="20"/>
          <w:szCs w:val="20"/>
        </w:rPr>
        <w:t xml:space="preserve">MyCloud is server-blind by design. The server cannot read message content, media, backups, or contact lists. This is not a policy — it is an architectural property enforced by client-side encryption with keys the server never holds.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2"/>
              <w:left w:val="single" w:color="2E75B6" w:sz="2"/>
              <w:bottom w:val="single" w:color="2E75B6" w:sz="2"/>
              <w:right w:val="single" w:color="2E75B6" w:sz="2"/>
            </w:tcBorders>
            <w:shd w:fill="0D1F3C" w:val="clear"/>
            <w:tcMar>
              <w:top w:type="dxa" w:w="80"/>
              <w:left w:type="dxa" w:w="140"/>
              <w:bottom w:type="dxa" w:w="80"/>
              <w:right w:type="dxa" w:w="100"/>
            </w:tcMar>
            <w:vAlign w:val="center"/>
          </w:tcPr>
          <w:p>
            <w:pPr>
              <w:jc w:val="left"/>
            </w:pPr>
            <w:r>
              <w:rPr>
                <w:rFonts w:ascii="Arial" w:cs="Arial" w:eastAsia="Arial" w:hAnsi="Arial"/>
                <w:b/>
                <w:bCs/>
                <w:color w:val="FFFFFF"/>
                <w:sz w:val="18"/>
                <w:szCs w:val="18"/>
              </w:rPr>
              <w:t xml:space="preserve">Dimension</w:t>
            </w:r>
          </w:p>
        </w:tc>
        <w:tc>
          <w:tcPr>
            <w:tcW w:type="dxa" w:w="6560"/>
            <w:tcBorders>
              <w:top w:val="single" w:color="2E75B6" w:sz="2"/>
              <w:left w:val="single" w:color="2E75B6" w:sz="2"/>
              <w:bottom w:val="single" w:color="2E75B6" w:sz="2"/>
              <w:right w:val="single" w:color="2E75B6" w:sz="2"/>
            </w:tcBorders>
            <w:shd w:fill="0D1F3C" w:val="clear"/>
            <w:tcMar>
              <w:top w:type="dxa" w:w="80"/>
              <w:left w:type="dxa" w:w="140"/>
              <w:bottom w:type="dxa" w:w="80"/>
              <w:right w:type="dxa" w:w="100"/>
            </w:tcMar>
            <w:vAlign w:val="center"/>
          </w:tcPr>
          <w:p>
            <w:pPr>
              <w:jc w:val="left"/>
            </w:pPr>
            <w:r>
              <w:rPr>
                <w:rFonts w:ascii="Arial" w:cs="Arial" w:eastAsia="Arial" w:hAnsi="Arial"/>
                <w:b/>
                <w:bCs/>
                <w:color w:val="FFFFFF"/>
                <w:sz w:val="18"/>
                <w:szCs w:val="18"/>
              </w:rPr>
              <w:t xml:space="preserve">Specification</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Root of Trust</w:t>
            </w:r>
          </w:p>
        </w:tc>
        <w:tc>
          <w:tcPr>
            <w:tcW w:type="dxa" w:w="6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Thales Luna Network HSM 7 (FIPS 140-3 Level 3). MyCloud Root CA never leaves the HSM. All subordinate signing operations require multi-party quorum.</w:t>
            </w:r>
          </w:p>
        </w:tc>
      </w:tr>
      <w:tr>
        <w:tc>
          <w:tcPr>
            <w:tcW w:type="dxa" w:w="28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Certificate Authority</w:t>
            </w:r>
          </w:p>
        </w:tc>
        <w:tc>
          <w:tcPr>
            <w:tcW w:type="dxa" w:w="656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MyCloud Device Provisioning CA issues certificates to all device families under namespace-separated hierarchies (_myphone, _mytv). Revocation propagates in real-time.</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Communication</w:t>
            </w:r>
          </w:p>
        </w:tc>
        <w:tc>
          <w:tcPr>
            <w:tcW w:type="dxa" w:w="6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Matrix Conduit homeserver (Rust, ~50K LOC). Olm/Megolm E2EE. Zero-day message retention. No plaintext content ever stored.</w:t>
            </w:r>
          </w:p>
        </w:tc>
      </w:tr>
      <w:tr>
        <w:tc>
          <w:tcPr>
            <w:tcW w:type="dxa" w:w="28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Storage</w:t>
            </w:r>
          </w:p>
        </w:tc>
        <w:tc>
          <w:tcPr>
            <w:tcW w:type="dxa" w:w="656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Two-layer encryption model. MyCloud Account Keys for shared media (family accessible). Device-personal keys (SPU or TPM, device-local only). Server holds ciphertext exclusively.</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Software Distribution</w:t>
            </w:r>
          </w:p>
        </w:tc>
        <w:tc>
          <w:tcPr>
            <w:tcW w:type="dxa" w:w="6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Signed A/B OTA updates for all devices. MyCloud App Store with three-stage security review. All packages signed by device-family-specific keys under MyCloud Root CA.</w:t>
            </w:r>
          </w:p>
        </w:tc>
      </w:tr>
      <w:tr>
        <w:tc>
          <w:tcPr>
            <w:tcW w:type="dxa" w:w="28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Gaming Network</w:t>
            </w:r>
          </w:p>
        </w:tc>
        <w:tc>
          <w:tcPr>
            <w:tcW w:type="dxa" w:w="656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RetroArch Netplay relay service for cross-device multiplayer. Session invitations via Matrix E2EE. No third-party gaming infrastructure dependencies.</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Subscription</w:t>
            </w:r>
          </w:p>
        </w:tc>
        <w:tc>
          <w:tcPr>
            <w:tcW w:type="dxa" w:w="6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Single flat-rate MyCloud subscription covers all cloud features across all owned devices. See current pricing at mycloud.com.</w:t>
            </w:r>
          </w:p>
        </w:tc>
      </w:tr>
    </w:tbl>
    <w:p>
      <w:pPr>
        <w:spacing w:before="160" w:after="0"/>
      </w:pPr>
      <w:r>
        <w:t xml:space="preserve"/>
      </w:r>
    </w:p>
    <w:p>
      <w:r>
        <w:br w:type="page"/>
      </w:r>
    </w:p>
    <w:p>
      <w:pPr>
        <w:pStyle w:val="Heading1"/>
        <w:pBdr>
          <w:bottom w:val="single" w:color="2E75B6" w:sz="8" w:space="4"/>
        </w:pBdr>
        <w:spacing w:before="400" w:after="160"/>
      </w:pPr>
      <w:r>
        <w:rPr>
          <w:rFonts w:ascii="Arial" w:cs="Arial" w:eastAsia="Arial" w:hAnsi="Arial"/>
          <w:b/>
          <w:bCs/>
          <w:color w:val="0D1F3C"/>
          <w:sz w:val="32"/>
          <w:szCs w:val="32"/>
        </w:rPr>
        <w:t xml:space="preserve">2. What MyCloud Is and Is Not</w:t>
      </w:r>
    </w:p>
    <w:p>
      <w:pPr>
        <w:pStyle w:val="Heading2"/>
        <w:spacing w:before="320" w:after="120"/>
      </w:pPr>
      <w:r>
        <w:rPr>
          <w:rFonts w:ascii="Arial" w:cs="Arial" w:eastAsia="Arial" w:hAnsi="Arial"/>
          <w:b/>
          <w:bCs/>
          <w:color w:val="1A3A6B"/>
          <w:sz w:val="26"/>
          <w:szCs w:val="26"/>
        </w:rPr>
        <w:t xml:space="preserve">2.1 MyCloud Is</w:t>
      </w:r>
    </w:p>
    <w:p>
      <w:pPr>
        <w:pStyle w:val="ListParagraph"/>
        <w:numPr>
          <w:ilvl w:val="0"/>
          <w:numId w:val="2"/>
        </w:numPr>
        <w:spacing w:before="40" w:after="80"/>
      </w:pPr>
      <w:r>
        <w:rPr>
          <w:rFonts w:ascii="Arial" w:cs="Arial" w:eastAsia="Arial" w:hAnsi="Arial"/>
          <w:color w:val="1A1A2E"/>
          <w:sz w:val="20"/>
          <w:szCs w:val="20"/>
        </w:rPr>
        <w:t xml:space="preserve">The Certificate Authority and root of cryptographic trust for all devices in the product family.</w:t>
      </w:r>
    </w:p>
    <w:p>
      <w:pPr>
        <w:pStyle w:val="ListParagraph"/>
        <w:numPr>
          <w:ilvl w:val="0"/>
          <w:numId w:val="2"/>
        </w:numPr>
        <w:spacing w:before="40" w:after="80"/>
      </w:pPr>
      <w:r>
        <w:rPr>
          <w:rFonts w:ascii="Arial" w:cs="Arial" w:eastAsia="Arial" w:hAnsi="Arial"/>
          <w:color w:val="1A1A2E"/>
          <w:sz w:val="20"/>
          <w:szCs w:val="20"/>
        </w:rPr>
        <w:t xml:space="preserve">The operator of the Matrix homeserver used for encrypted messaging and video calls.</w:t>
      </w:r>
    </w:p>
    <w:p>
      <w:pPr>
        <w:pStyle w:val="ListParagraph"/>
        <w:numPr>
          <w:ilvl w:val="0"/>
          <w:numId w:val="2"/>
        </w:numPr>
        <w:spacing w:before="40" w:after="80"/>
      </w:pPr>
      <w:r>
        <w:rPr>
          <w:rFonts w:ascii="Arial" w:cs="Arial" w:eastAsia="Arial" w:hAnsi="Arial"/>
          <w:color w:val="1A1A2E"/>
          <w:sz w:val="20"/>
          <w:szCs w:val="20"/>
        </w:rPr>
        <w:t xml:space="preserve">The custodian of encrypted backup and media sync blobs — with zero ability to decrypt them.</w:t>
      </w:r>
    </w:p>
    <w:p>
      <w:pPr>
        <w:pStyle w:val="ListParagraph"/>
        <w:numPr>
          <w:ilvl w:val="0"/>
          <w:numId w:val="2"/>
        </w:numPr>
        <w:spacing w:before="40" w:after="80"/>
      </w:pPr>
      <w:r>
        <w:rPr>
          <w:rFonts w:ascii="Arial" w:cs="Arial" w:eastAsia="Arial" w:hAnsi="Arial"/>
          <w:color w:val="1A1A2E"/>
          <w:sz w:val="20"/>
          <w:szCs w:val="20"/>
        </w:rPr>
        <w:t xml:space="preserve">The operator of the CDN and signing infrastructure for OTA firmware updates for MyPhone and MyTV.</w:t>
      </w:r>
    </w:p>
    <w:p>
      <w:pPr>
        <w:pStyle w:val="ListParagraph"/>
        <w:numPr>
          <w:ilvl w:val="0"/>
          <w:numId w:val="2"/>
        </w:numPr>
        <w:spacing w:before="40" w:after="80"/>
      </w:pPr>
      <w:r>
        <w:rPr>
          <w:rFonts w:ascii="Arial" w:cs="Arial" w:eastAsia="Arial" w:hAnsi="Arial"/>
          <w:color w:val="1A1A2E"/>
          <w:sz w:val="20"/>
          <w:szCs w:val="20"/>
        </w:rPr>
        <w:t xml:space="preserve">The operator of the MyCloud App Store, accepting and distributing apps for MyPhone, MyTV, and future devices.</w:t>
      </w:r>
    </w:p>
    <w:p>
      <w:pPr>
        <w:pStyle w:val="ListParagraph"/>
        <w:numPr>
          <w:ilvl w:val="0"/>
          <w:numId w:val="2"/>
        </w:numPr>
        <w:spacing w:before="40" w:after="80"/>
      </w:pPr>
      <w:r>
        <w:rPr>
          <w:rFonts w:ascii="Arial" w:cs="Arial" w:eastAsia="Arial" w:hAnsi="Arial"/>
          <w:color w:val="1A1A2E"/>
          <w:sz w:val="20"/>
          <w:szCs w:val="20"/>
        </w:rPr>
        <w:t xml:space="preserve">The provider of a RetroArch Netplay relay service for cross-device gaming sessions.</w:t>
      </w:r>
    </w:p>
    <w:p>
      <w:pPr>
        <w:pStyle w:val="ListParagraph"/>
        <w:numPr>
          <w:ilvl w:val="0"/>
          <w:numId w:val="2"/>
        </w:numPr>
        <w:spacing w:before="40" w:after="80"/>
      </w:pPr>
      <w:r>
        <w:rPr>
          <w:rFonts w:ascii="Arial" w:cs="Arial" w:eastAsia="Arial" w:hAnsi="Arial"/>
          <w:color w:val="1A1A2E"/>
          <w:sz w:val="20"/>
          <w:szCs w:val="20"/>
        </w:rPr>
        <w:t xml:space="preserve">A subscription service whose single monthly fee covers all of the above across all a user's devices.</w:t>
      </w:r>
    </w:p>
    <w:p>
      <w:pPr>
        <w:spacing w:before="80" w:after="0"/>
      </w:pPr>
      <w:r>
        <w:t xml:space="preserve"/>
      </w:r>
    </w:p>
    <w:p>
      <w:pPr>
        <w:pStyle w:val="Heading2"/>
        <w:spacing w:before="320" w:after="120"/>
      </w:pPr>
      <w:r>
        <w:rPr>
          <w:rFonts w:ascii="Arial" w:cs="Arial" w:eastAsia="Arial" w:hAnsi="Arial"/>
          <w:b/>
          <w:bCs/>
          <w:color w:val="1A3A6B"/>
          <w:sz w:val="26"/>
          <w:szCs w:val="26"/>
        </w:rPr>
        <w:t xml:space="preserve">2.2 MyCloud Is Not</w:t>
      </w:r>
    </w:p>
    <w:p>
      <w:pPr>
        <w:pStyle w:val="ListParagraph"/>
        <w:numPr>
          <w:ilvl w:val="0"/>
          <w:numId w:val="2"/>
        </w:numPr>
        <w:spacing w:before="40" w:after="80"/>
      </w:pPr>
      <w:r>
        <w:rPr>
          <w:rFonts w:ascii="Arial" w:cs="Arial" w:eastAsia="Arial" w:hAnsi="Arial"/>
          <w:color w:val="1A1A2E"/>
          <w:sz w:val="20"/>
          <w:szCs w:val="20"/>
        </w:rPr>
        <w:t xml:space="preserve">A MyPhone product. MyCloud is independent of any single device. It serves the entire product family equally.</w:t>
      </w:r>
    </w:p>
    <w:p>
      <w:pPr>
        <w:pStyle w:val="ListParagraph"/>
        <w:numPr>
          <w:ilvl w:val="0"/>
          <w:numId w:val="2"/>
        </w:numPr>
        <w:spacing w:before="40" w:after="80"/>
      </w:pPr>
      <w:r>
        <w:rPr>
          <w:rFonts w:ascii="Arial" w:cs="Arial" w:eastAsia="Arial" w:hAnsi="Arial"/>
          <w:color w:val="1A1A2E"/>
          <w:sz w:val="20"/>
          <w:szCs w:val="20"/>
        </w:rPr>
        <w:t xml:space="preserve">A device management or telemetry platform. MyCloud collects no usage data, no location data, and no behavioural analytics.</w:t>
      </w:r>
    </w:p>
    <w:p>
      <w:pPr>
        <w:pStyle w:val="ListParagraph"/>
        <w:numPr>
          <w:ilvl w:val="0"/>
          <w:numId w:val="2"/>
        </w:numPr>
        <w:spacing w:before="40" w:after="80"/>
      </w:pPr>
      <w:r>
        <w:rPr>
          <w:rFonts w:ascii="Arial" w:cs="Arial" w:eastAsia="Arial" w:hAnsi="Arial"/>
          <w:color w:val="1A1A2E"/>
          <w:sz w:val="20"/>
          <w:szCs w:val="20"/>
        </w:rPr>
        <w:t xml:space="preserve">A key escrow service. MyCloud never holds plaintext encryption keys for user content. Device-personal keys (MyPhone SPU, MyTV TPM) never leave the device hardware.</w:t>
      </w:r>
    </w:p>
    <w:p>
      <w:pPr>
        <w:pStyle w:val="ListParagraph"/>
        <w:numPr>
          <w:ilvl w:val="0"/>
          <w:numId w:val="2"/>
        </w:numPr>
        <w:spacing w:before="40" w:after="80"/>
      </w:pPr>
      <w:r>
        <w:rPr>
          <w:rFonts w:ascii="Arial" w:cs="Arial" w:eastAsia="Arial" w:hAnsi="Arial"/>
          <w:color w:val="1A1A2E"/>
          <w:sz w:val="20"/>
          <w:szCs w:val="20"/>
        </w:rPr>
        <w:t xml:space="preserve">A content moderator. MyCloud cannot read user content and therefore cannot moderate it. Abuse prevention operates at the account level (KYC-bound device activation) rather than content inspection.</w:t>
      </w:r>
    </w:p>
    <w:p>
      <w:pPr>
        <w:pStyle w:val="ListParagraph"/>
        <w:numPr>
          <w:ilvl w:val="0"/>
          <w:numId w:val="2"/>
        </w:numPr>
        <w:spacing w:before="40" w:after="80"/>
      </w:pPr>
      <w:r>
        <w:rPr>
          <w:rFonts w:ascii="Arial" w:cs="Arial" w:eastAsia="Arial" w:hAnsi="Arial"/>
          <w:color w:val="1A1A2E"/>
          <w:sz w:val="20"/>
          <w:szCs w:val="20"/>
        </w:rPr>
        <w:t xml:space="preserve">A dependency for local features. Screen cast, phone-as-remote, presence detection, and local media serving between devices on the same WiFi network operate entirely without MyCloud. The subscription unlocks internet-dependent features only.</w:t>
      </w:r>
    </w:p>
    <w:p>
      <w:pPr>
        <w:spacing w:before="80" w:after="0"/>
      </w:pPr>
      <w:r>
        <w:t xml:space="preserve"/>
      </w:r>
    </w:p>
    <w:p>
      <w:pPr>
        <w:pBdr>
          <w:left w:val="thick" w:color="C0392B" w:sz="12" w:space="8"/>
        </w:pBdr>
        <w:spacing w:before="120" w:after="160"/>
        <w:ind w:left="360"/>
      </w:pPr>
      <w:r>
        <w:rPr>
          <w:rFonts w:ascii="Arial" w:cs="Arial" w:eastAsia="Arial" w:hAnsi="Arial"/>
          <w:b/>
          <w:bCs/>
          <w:color w:val="C0392B"/>
          <w:sz w:val="20"/>
          <w:szCs w:val="20"/>
        </w:rPr>
        <w:t xml:space="preserve">DESIGN RULE: </w:t>
      </w:r>
      <w:r>
        <w:rPr>
          <w:rFonts w:ascii="Arial" w:cs="Arial" w:eastAsia="Arial" w:hAnsi="Arial"/>
          <w:color w:val="1A1A2E"/>
          <w:sz w:val="20"/>
          <w:szCs w:val="20"/>
        </w:rPr>
        <w:t xml:space="preserve">Every MyCloud service that touches user content must be architected so that compromising the MyCloud server infrastructure yields zero plaintext user data. This constraint is non-negotiable and takes precedence over operational convenience.</w:t>
      </w:r>
    </w:p>
    <w:p>
      <w:pPr>
        <w:spacing w:before="160" w:after="0"/>
      </w:pPr>
      <w:r>
        <w:t xml:space="preserve"/>
      </w:r>
    </w:p>
    <w:p>
      <w:r>
        <w:br w:type="page"/>
      </w:r>
    </w:p>
    <w:p>
      <w:pPr>
        <w:pStyle w:val="Heading1"/>
        <w:pBdr>
          <w:bottom w:val="single" w:color="2E75B6" w:sz="8" w:space="4"/>
        </w:pBdr>
        <w:spacing w:before="400" w:after="160"/>
      </w:pPr>
      <w:r>
        <w:rPr>
          <w:rFonts w:ascii="Arial" w:cs="Arial" w:eastAsia="Arial" w:hAnsi="Arial"/>
          <w:b/>
          <w:bCs/>
          <w:color w:val="0D1F3C"/>
          <w:sz w:val="32"/>
          <w:szCs w:val="32"/>
        </w:rPr>
        <w:t xml:space="preserve">3. MyCloud Root CA and Key Hierarchy</w:t>
      </w:r>
    </w:p>
    <w:p>
      <w:pPr>
        <w:spacing w:before="60" w:after="120"/>
      </w:pPr>
      <w:r>
        <w:rPr>
          <w:rFonts w:ascii="Arial" w:cs="Arial" w:eastAsia="Arial" w:hAnsi="Arial"/>
          <w:i/>
          <w:iCs/>
          <w:color w:val="4A5568"/>
          <w:sz w:val="20"/>
          <w:szCs w:val="20"/>
        </w:rPr>
        <w:t xml:space="preserve">The MyCloud Root CA is the single root of cryptographic trust for the entire product family. It lives in the Thales Luna Network HSM 7 and never leaves it. All subordinate keys are derived from this root under formal key generation ceremonies with multi-party quorum authorization.</w:t>
      </w:r>
    </w:p>
    <w:p>
      <w:pPr>
        <w:spacing w:before="80" w:after="0"/>
      </w:pPr>
      <w:r>
        <w:t xml:space="preserve"/>
      </w:r>
    </w:p>
    <w:p>
      <w:pPr>
        <w:pStyle w:val="Heading2"/>
        <w:spacing w:before="320" w:after="120"/>
      </w:pPr>
      <w:r>
        <w:rPr>
          <w:rFonts w:ascii="Arial" w:cs="Arial" w:eastAsia="Arial" w:hAnsi="Arial"/>
          <w:b/>
          <w:bCs/>
          <w:color w:val="1A3A6B"/>
          <w:sz w:val="26"/>
          <w:szCs w:val="26"/>
        </w:rPr>
        <w:t xml:space="preserve">3.1 Key Hierarchy</w:t>
      </w:r>
    </w:p>
    <w:p>
      <w:pPr>
        <w:spacing w:before="60" w:after="120"/>
      </w:pPr>
      <w:r>
        <w:rPr>
          <w:rFonts w:ascii="Arial" w:cs="Arial" w:eastAsia="Arial" w:hAnsi="Arial"/>
          <w:color w:val="1A1A2E"/>
          <w:sz w:val="20"/>
          <w:szCs w:val="20"/>
        </w:rPr>
        <w:t xml:space="preserve">The complete key hierarchy is as follows. All keys are held in the Thales Luna Network HSM 7. No key in this hierarchy is ever exported to or stored on a server, laptop, or any non-HSM device.</w:t>
      </w:r>
    </w:p>
    <w:p>
      <w:pPr>
        <w:spacing w:before="80" w:after="0"/>
      </w:pPr>
      <w:r>
        <w:t xml:space="preserve"/>
      </w:r>
    </w:p>
    <w:p>
      <w:pPr>
        <w:spacing w:before="40" w:after="60"/>
        <w:ind w:left="360"/>
      </w:pPr>
      <w:r>
        <w:rPr>
          <w:rFonts w:ascii="Courier New" w:cs="Courier New" w:eastAsia="Courier New" w:hAnsi="Courier New"/>
          <w:color w:val="0D1F3C"/>
          <w:sz w:val="18"/>
          <w:szCs w:val="18"/>
        </w:rPr>
        <w:t xml:space="preserve">MyCloud Root CA  [Thales Luna HSM — never exported]</w:t>
      </w:r>
    </w:p>
    <w:p>
      <w:pPr>
        <w:spacing w:before="40" w:after="60"/>
        <w:ind w:left="360"/>
      </w:pPr>
      <w:r>
        <w:rPr>
          <w:rFonts w:ascii="Courier New" w:cs="Courier New" w:eastAsia="Courier New" w:hAnsi="Courier New"/>
          <w:color w:val="0D1F3C"/>
          <w:sz w:val="18"/>
          <w:szCs w:val="18"/>
        </w:rPr>
        <w:t xml:space="preserve">  ├── MyPhone OTA Firmware Signing Key         [3-of-5 quorum]</w:t>
      </w:r>
    </w:p>
    <w:p>
      <w:pPr>
        <w:spacing w:before="40" w:after="60"/>
        <w:ind w:left="360"/>
      </w:pPr>
      <w:r>
        <w:rPr>
          <w:rFonts w:ascii="Courier New" w:cs="Courier New" w:eastAsia="Courier New" w:hAnsi="Courier New"/>
          <w:color w:val="0D1F3C"/>
          <w:sz w:val="18"/>
          <w:szCs w:val="18"/>
        </w:rPr>
        <w:t xml:space="preserve">  ├── MyTV OTA Firmware Signing Key            [2-of-3 quorum]</w:t>
      </w:r>
    </w:p>
    <w:p>
      <w:pPr>
        <w:spacing w:before="40" w:after="60"/>
        <w:ind w:left="360"/>
      </w:pPr>
      <w:r>
        <w:rPr>
          <w:rFonts w:ascii="Courier New" w:cs="Courier New" w:eastAsia="Courier New" w:hAnsi="Courier New"/>
          <w:color w:val="0D1F3C"/>
          <w:sz w:val="18"/>
          <w:szCs w:val="18"/>
        </w:rPr>
        <w:t xml:space="preserve">  ├── MyCloud Device Provisioning CA           [2-of-5 quorum]</w:t>
      </w:r>
    </w:p>
    <w:p>
      <w:pPr>
        <w:spacing w:before="40" w:after="60"/>
        <w:ind w:left="360"/>
      </w:pPr>
      <w:r>
        <w:rPr>
          <w:rFonts w:ascii="Courier New" w:cs="Courier New" w:eastAsia="Courier New" w:hAnsi="Courier New"/>
          <w:color w:val="0D1F3C"/>
          <w:sz w:val="18"/>
          <w:szCs w:val="18"/>
        </w:rPr>
        <w:t xml:space="preserve">  │     ├── MyPhone Device Certificates  [_myphone namespace]</w:t>
      </w:r>
    </w:p>
    <w:p>
      <w:pPr>
        <w:spacing w:before="40" w:after="60"/>
        <w:ind w:left="360"/>
      </w:pPr>
      <w:r>
        <w:rPr>
          <w:rFonts w:ascii="Courier New" w:cs="Courier New" w:eastAsia="Courier New" w:hAnsi="Courier New"/>
          <w:color w:val="0D1F3C"/>
          <w:sz w:val="18"/>
          <w:szCs w:val="18"/>
        </w:rPr>
        <w:t xml:space="preserve">  │     └── MyTV Device Certificates     [_mytv namespace]</w:t>
      </w:r>
    </w:p>
    <w:p>
      <w:pPr>
        <w:spacing w:before="40" w:after="60"/>
        <w:ind w:left="360"/>
      </w:pPr>
      <w:r>
        <w:rPr>
          <w:rFonts w:ascii="Courier New" w:cs="Courier New" w:eastAsia="Courier New" w:hAnsi="Courier New"/>
          <w:color w:val="0D1F3C"/>
          <w:sz w:val="18"/>
          <w:szCs w:val="18"/>
        </w:rPr>
        <w:t xml:space="preserve">  ├── MyCloud App Store Signing Key            [2-of-5 quorum]</w:t>
      </w:r>
    </w:p>
    <w:p>
      <w:pPr>
        <w:spacing w:before="40" w:after="60"/>
        <w:ind w:left="360"/>
      </w:pPr>
      <w:r>
        <w:rPr>
          <w:rFonts w:ascii="Courier New" w:cs="Courier New" w:eastAsia="Courier New" w:hAnsi="Courier New"/>
          <w:color w:val="0D1F3C"/>
          <w:sz w:val="18"/>
          <w:szCs w:val="18"/>
        </w:rPr>
        <w:t xml:space="preserve">  └── MyPhone Socure Relay Key                 [1-of-5 quorum]</w:t>
      </w:r>
    </w:p>
    <w:p>
      <w:pPr>
        <w:spacing w:before="120" w:after="0"/>
      </w:pPr>
      <w:r>
        <w:t xml:space="preserve"/>
      </w:r>
    </w:p>
    <w:p>
      <w:pPr>
        <w:pStyle w:val="Heading2"/>
        <w:spacing w:before="320" w:after="120"/>
      </w:pPr>
      <w:r>
        <w:rPr>
          <w:rFonts w:ascii="Arial" w:cs="Arial" w:eastAsia="Arial" w:hAnsi="Arial"/>
          <w:b/>
          <w:bCs/>
          <w:color w:val="1A3A6B"/>
          <w:sz w:val="26"/>
          <w:szCs w:val="26"/>
        </w:rPr>
        <w:t xml:space="preserve">3.2 Key Authority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2800"/>
        <w:gridCol w:w="3060"/>
      </w:tblGrid>
      <w:tr>
        <w:trPr>
          <w:tblHeader/>
        </w:trPr>
        <w:tc>
          <w:tcPr>
            <w:tcW w:type="dxa" w:w="2400"/>
            <w:tcBorders>
              <w:top w:val="single" w:color="2E75B6" w:sz="2"/>
              <w:left w:val="single" w:color="2E75B6" w:sz="2"/>
              <w:bottom w:val="single" w:color="2E75B6" w:sz="2"/>
              <w:right w:val="single" w:color="2E75B6" w:sz="2"/>
            </w:tcBorders>
            <w:shd w:fill="0D1F3C" w:val="clear"/>
            <w:tcMar>
              <w:top w:type="dxa" w:w="80"/>
              <w:left w:type="dxa" w:w="140"/>
              <w:bottom w:type="dxa" w:w="80"/>
              <w:right w:type="dxa" w:w="100"/>
            </w:tcMar>
            <w:vAlign w:val="center"/>
          </w:tcPr>
          <w:p>
            <w:pPr>
              <w:jc w:val="left"/>
            </w:pPr>
            <w:r>
              <w:rPr>
                <w:rFonts w:ascii="Arial" w:cs="Arial" w:eastAsia="Arial" w:hAnsi="Arial"/>
                <w:b/>
                <w:bCs/>
                <w:color w:val="FFFFFF"/>
                <w:sz w:val="18"/>
                <w:szCs w:val="18"/>
              </w:rPr>
              <w:t xml:space="preserve">Key</w:t>
            </w:r>
          </w:p>
        </w:tc>
        <w:tc>
          <w:tcPr>
            <w:tcW w:type="dxa" w:w="1100"/>
            <w:tcBorders>
              <w:top w:val="single" w:color="2E75B6" w:sz="2"/>
              <w:left w:val="single" w:color="2E75B6" w:sz="2"/>
              <w:bottom w:val="single" w:color="2E75B6" w:sz="2"/>
              <w:right w:val="single" w:color="2E75B6" w:sz="2"/>
            </w:tcBorders>
            <w:shd w:fill="0D1F3C" w:val="clear"/>
            <w:tcMar>
              <w:top w:type="dxa" w:w="80"/>
              <w:left w:type="dxa" w:w="140"/>
              <w:bottom w:type="dxa" w:w="80"/>
              <w:right w:type="dxa" w:w="100"/>
            </w:tcMar>
            <w:vAlign w:val="center"/>
          </w:tcPr>
          <w:p>
            <w:pPr>
              <w:jc w:val="left"/>
            </w:pPr>
            <w:r>
              <w:rPr>
                <w:rFonts w:ascii="Arial" w:cs="Arial" w:eastAsia="Arial" w:hAnsi="Arial"/>
                <w:b/>
                <w:bCs/>
                <w:color w:val="FFFFFF"/>
                <w:sz w:val="18"/>
                <w:szCs w:val="18"/>
              </w:rPr>
              <w:t xml:space="preserve">Quorum</w:t>
            </w:r>
          </w:p>
        </w:tc>
        <w:tc>
          <w:tcPr>
            <w:tcW w:type="dxa" w:w="2800"/>
            <w:tcBorders>
              <w:top w:val="single" w:color="2E75B6" w:sz="2"/>
              <w:left w:val="single" w:color="2E75B6" w:sz="2"/>
              <w:bottom w:val="single" w:color="2E75B6" w:sz="2"/>
              <w:right w:val="single" w:color="2E75B6" w:sz="2"/>
            </w:tcBorders>
            <w:shd w:fill="0D1F3C" w:val="clear"/>
            <w:tcMar>
              <w:top w:type="dxa" w:w="80"/>
              <w:left w:type="dxa" w:w="140"/>
              <w:bottom w:type="dxa" w:w="80"/>
              <w:right w:type="dxa" w:w="100"/>
            </w:tcMar>
            <w:vAlign w:val="center"/>
          </w:tcPr>
          <w:p>
            <w:pPr>
              <w:jc w:val="left"/>
            </w:pPr>
            <w:r>
              <w:rPr>
                <w:rFonts w:ascii="Arial" w:cs="Arial" w:eastAsia="Arial" w:hAnsi="Arial"/>
                <w:b/>
                <w:bCs/>
                <w:color w:val="FFFFFF"/>
                <w:sz w:val="18"/>
                <w:szCs w:val="18"/>
              </w:rPr>
              <w:t xml:space="preserve">Signs / Authorizes</w:t>
            </w:r>
          </w:p>
        </w:tc>
        <w:tc>
          <w:tcPr>
            <w:tcW w:type="dxa" w:w="3060"/>
            <w:tcBorders>
              <w:top w:val="single" w:color="2E75B6" w:sz="2"/>
              <w:left w:val="single" w:color="2E75B6" w:sz="2"/>
              <w:bottom w:val="single" w:color="2E75B6" w:sz="2"/>
              <w:right w:val="single" w:color="2E75B6" w:sz="2"/>
            </w:tcBorders>
            <w:shd w:fill="0D1F3C" w:val="clear"/>
            <w:tcMar>
              <w:top w:type="dxa" w:w="80"/>
              <w:left w:type="dxa" w:w="140"/>
              <w:bottom w:type="dxa" w:w="80"/>
              <w:right w:type="dxa" w:w="100"/>
            </w:tcMar>
            <w:vAlign w:val="center"/>
          </w:tcPr>
          <w:p>
            <w:pPr>
              <w:jc w:val="left"/>
            </w:pPr>
            <w:r>
              <w:rPr>
                <w:rFonts w:ascii="Arial" w:cs="Arial" w:eastAsia="Arial" w:hAnsi="Arial"/>
                <w:b/>
                <w:bCs/>
                <w:color w:val="FFFFFF"/>
                <w:sz w:val="18"/>
                <w:szCs w:val="18"/>
              </w:rPr>
              <w:t xml:space="preserve">Cannot Sign / Authorize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MyCloud Root CA</w:t>
            </w:r>
          </w:p>
        </w:tc>
        <w:tc>
          <w:tcPr>
            <w:tcW w:type="dxa" w:w="11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Ceremony only</w:t>
            </w:r>
          </w:p>
          <w:p>
            <w:r>
              <w:rPr>
                <w:rFonts w:ascii="Arial" w:cs="Arial" w:eastAsia="Arial" w:hAnsi="Arial"/>
                <w:b w:val="false"/>
                <w:bCs w:val="false"/>
                <w:color w:val="1A1A2E"/>
                <w:sz w:val="18"/>
                <w:szCs w:val="18"/>
              </w:rPr>
              <w:t xml:space="preserve">(never used in production)</w:t>
            </w:r>
          </w:p>
        </w:tc>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Key generation ceremonies.</w:t>
            </w:r>
          </w:p>
          <w:p>
            <w:r>
              <w:rPr>
                <w:rFonts w:ascii="Arial" w:cs="Arial" w:eastAsia="Arial" w:hAnsi="Arial"/>
                <w:b w:val="false"/>
                <w:bCs w:val="false"/>
                <w:color w:val="1A1A2E"/>
                <w:sz w:val="18"/>
                <w:szCs w:val="18"/>
              </w:rPr>
              <w:t xml:space="preserve">Subordinate CA certificates.</w:t>
            </w:r>
          </w:p>
        </w:tc>
        <w:tc>
          <w:tcPr>
            <w:tcW w:type="dxa" w:w="30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Any production operation.</w:t>
            </w:r>
          </w:p>
          <w:p>
            <w:r>
              <w:rPr>
                <w:rFonts w:ascii="Arial" w:cs="Arial" w:eastAsia="Arial" w:hAnsi="Arial"/>
                <w:b w:val="false"/>
                <w:bCs w:val="false"/>
                <w:color w:val="1A1A2E"/>
                <w:sz w:val="18"/>
                <w:szCs w:val="18"/>
              </w:rPr>
              <w:t xml:space="preserve">Any device certificate directly.</w:t>
            </w:r>
          </w:p>
        </w:tc>
      </w:tr>
      <w:tr>
        <w:tc>
          <w:tcPr>
            <w:tcW w:type="dxa" w:w="24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MyPhone OTA Firmware Signing Key</w:t>
            </w:r>
          </w:p>
        </w:tc>
        <w:tc>
          <w:tcPr>
            <w:tcW w:type="dxa" w:w="11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3-of-5</w:t>
            </w:r>
          </w:p>
        </w:tc>
        <w:tc>
          <w:tcPr>
            <w:tcW w:type="dxa" w:w="28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MyPhone firmware OTA packages.</w:t>
            </w:r>
          </w:p>
          <w:p>
            <w:r>
              <w:rPr>
                <w:rFonts w:ascii="Arial" w:cs="Arial" w:eastAsia="Arial" w:hAnsi="Arial"/>
                <w:b w:val="false"/>
                <w:bCs w:val="false"/>
                <w:color w:val="1A1A2E"/>
                <w:sz w:val="18"/>
                <w:szCs w:val="18"/>
              </w:rPr>
              <w:t xml:space="preserve">MyPhone bootloader updates.</w:t>
            </w:r>
          </w:p>
        </w:tc>
        <w:tc>
          <w:tcPr>
            <w:tcW w:type="dxa" w:w="306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MyTV firmware.</w:t>
            </w:r>
          </w:p>
          <w:p>
            <w:r>
              <w:rPr>
                <w:rFonts w:ascii="Arial" w:cs="Arial" w:eastAsia="Arial" w:hAnsi="Arial"/>
                <w:b w:val="false"/>
                <w:bCs w:val="false"/>
                <w:color w:val="1A1A2E"/>
                <w:sz w:val="18"/>
                <w:szCs w:val="18"/>
              </w:rPr>
              <w:t xml:space="preserve">App Store packages.</w:t>
            </w:r>
          </w:p>
          <w:p>
            <w:r>
              <w:rPr>
                <w:rFonts w:ascii="Arial" w:cs="Arial" w:eastAsia="Arial" w:hAnsi="Arial"/>
                <w:b w:val="false"/>
                <w:bCs w:val="false"/>
                <w:color w:val="1A1A2E"/>
                <w:sz w:val="18"/>
                <w:szCs w:val="18"/>
              </w:rPr>
              <w:t xml:space="preserve">Device certificates.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MyTV OTA Firmware Signing Key</w:t>
            </w:r>
          </w:p>
        </w:tc>
        <w:tc>
          <w:tcPr>
            <w:tcW w:type="dxa" w:w="11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2-of-3</w:t>
            </w:r>
          </w:p>
        </w:tc>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MyTV firmware OTA packages.</w:t>
            </w:r>
          </w:p>
          <w:p>
            <w:r>
              <w:rPr>
                <w:rFonts w:ascii="Arial" w:cs="Arial" w:eastAsia="Arial" w:hAnsi="Arial"/>
                <w:b w:val="false"/>
                <w:bCs w:val="false"/>
                <w:color w:val="1A1A2E"/>
                <w:sz w:val="18"/>
                <w:szCs w:val="18"/>
              </w:rPr>
              <w:t xml:space="preserve">MyTV bootloader updates.</w:t>
            </w:r>
          </w:p>
        </w:tc>
        <w:tc>
          <w:tcPr>
            <w:tcW w:type="dxa" w:w="30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MyPhone firmware.</w:t>
            </w:r>
          </w:p>
          <w:p>
            <w:r>
              <w:rPr>
                <w:rFonts w:ascii="Arial" w:cs="Arial" w:eastAsia="Arial" w:hAnsi="Arial"/>
                <w:b w:val="false"/>
                <w:bCs w:val="false"/>
                <w:color w:val="1A1A2E"/>
                <w:sz w:val="18"/>
                <w:szCs w:val="18"/>
              </w:rPr>
              <w:t xml:space="preserve">App Store packages.</w:t>
            </w:r>
          </w:p>
          <w:p>
            <w:r>
              <w:rPr>
                <w:rFonts w:ascii="Arial" w:cs="Arial" w:eastAsia="Arial" w:hAnsi="Arial"/>
                <w:b w:val="false"/>
                <w:bCs w:val="false"/>
                <w:color w:val="1A1A2E"/>
                <w:sz w:val="18"/>
                <w:szCs w:val="18"/>
              </w:rPr>
              <w:t xml:space="preserve">Device certificates.</w:t>
            </w:r>
          </w:p>
        </w:tc>
      </w:tr>
      <w:tr>
        <w:tc>
          <w:tcPr>
            <w:tcW w:type="dxa" w:w="24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MyCloud Device Provisioning CA</w:t>
            </w:r>
          </w:p>
        </w:tc>
        <w:tc>
          <w:tcPr>
            <w:tcW w:type="dxa" w:w="11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2-of-5</w:t>
            </w:r>
          </w:p>
        </w:tc>
        <w:tc>
          <w:tcPr>
            <w:tcW w:type="dxa" w:w="28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Device certificates for MyPhone</w:t>
            </w:r>
          </w:p>
          <w:p>
            <w:r>
              <w:rPr>
                <w:rFonts w:ascii="Arial" w:cs="Arial" w:eastAsia="Arial" w:hAnsi="Arial"/>
                <w:b w:val="false"/>
                <w:bCs w:val="false"/>
                <w:color w:val="1A1A2E"/>
                <w:sz w:val="18"/>
                <w:szCs w:val="18"/>
              </w:rPr>
              <w:t xml:space="preserve">(_myphone namespace).</w:t>
            </w:r>
          </w:p>
          <w:p>
            <w:r>
              <w:rPr>
                <w:rFonts w:ascii="Arial" w:cs="Arial" w:eastAsia="Arial" w:hAnsi="Arial"/>
                <w:b w:val="false"/>
                <w:bCs w:val="false"/>
                <w:color w:val="1A1A2E"/>
                <w:sz w:val="18"/>
                <w:szCs w:val="18"/>
              </w:rPr>
              <w:t xml:space="preserve">Device certificates for MyTV</w:t>
            </w:r>
          </w:p>
          <w:p>
            <w:r>
              <w:rPr>
                <w:rFonts w:ascii="Arial" w:cs="Arial" w:eastAsia="Arial" w:hAnsi="Arial"/>
                <w:b w:val="false"/>
                <w:bCs w:val="false"/>
                <w:color w:val="1A1A2E"/>
                <w:sz w:val="18"/>
                <w:szCs w:val="18"/>
              </w:rPr>
              <w:t xml:space="preserve">(_mytv namespace).</w:t>
            </w:r>
          </w:p>
        </w:tc>
        <w:tc>
          <w:tcPr>
            <w:tcW w:type="dxa" w:w="306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Firmware packages.</w:t>
            </w:r>
          </w:p>
          <w:p>
            <w:r>
              <w:rPr>
                <w:rFonts w:ascii="Arial" w:cs="Arial" w:eastAsia="Arial" w:hAnsi="Arial"/>
                <w:b w:val="false"/>
                <w:bCs w:val="false"/>
                <w:color w:val="1A1A2E"/>
                <w:sz w:val="18"/>
                <w:szCs w:val="18"/>
              </w:rPr>
              <w:t xml:space="preserve">App Store packages.</w:t>
            </w:r>
          </w:p>
          <w:p>
            <w:r>
              <w:rPr>
                <w:rFonts w:ascii="Arial" w:cs="Arial" w:eastAsia="Arial" w:hAnsi="Arial"/>
                <w:b w:val="false"/>
                <w:bCs w:val="false"/>
                <w:color w:val="1A1A2E"/>
                <w:sz w:val="18"/>
                <w:szCs w:val="18"/>
              </w:rPr>
              <w:t xml:space="preserve">Any non-device-cert purpose.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MyCloud App Store Signing Key</w:t>
            </w:r>
          </w:p>
        </w:tc>
        <w:tc>
          <w:tcPr>
            <w:tcW w:type="dxa" w:w="11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2-of-5</w:t>
            </w:r>
          </w:p>
        </w:tc>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MyCloud App Store packages</w:t>
            </w:r>
          </w:p>
          <w:p>
            <w:r>
              <w:rPr>
                <w:rFonts w:ascii="Arial" w:cs="Arial" w:eastAsia="Arial" w:hAnsi="Arial"/>
                <w:b w:val="false"/>
                <w:bCs w:val="false"/>
                <w:color w:val="1A1A2E"/>
                <w:sz w:val="18"/>
                <w:szCs w:val="18"/>
              </w:rPr>
              <w:t xml:space="preserve">for MyPhone and MyTV.</w:t>
            </w:r>
          </w:p>
        </w:tc>
        <w:tc>
          <w:tcPr>
            <w:tcW w:type="dxa" w:w="30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Firmware packages.</w:t>
            </w:r>
          </w:p>
          <w:p>
            <w:r>
              <w:rPr>
                <w:rFonts w:ascii="Arial" w:cs="Arial" w:eastAsia="Arial" w:hAnsi="Arial"/>
                <w:b w:val="false"/>
                <w:bCs w:val="false"/>
                <w:color w:val="1A1A2E"/>
                <w:sz w:val="18"/>
                <w:szCs w:val="18"/>
              </w:rPr>
              <w:t xml:space="preserve">Device certificates.</w:t>
            </w:r>
          </w:p>
          <w:p>
            <w:r>
              <w:rPr>
                <w:rFonts w:ascii="Arial" w:cs="Arial" w:eastAsia="Arial" w:hAnsi="Arial"/>
                <w:b w:val="false"/>
                <w:bCs w:val="false"/>
                <w:color w:val="1A1A2E"/>
                <w:sz w:val="18"/>
                <w:szCs w:val="18"/>
              </w:rPr>
              <w:t xml:space="preserve">2-of-5 reflects lower impact: app</w:t>
            </w:r>
          </w:p>
          <w:p>
            <w:r>
              <w:rPr>
                <w:rFonts w:ascii="Arial" w:cs="Arial" w:eastAsia="Arial" w:hAnsi="Arial"/>
                <w:b w:val="false"/>
                <w:bCs w:val="false"/>
                <w:color w:val="1A1A2E"/>
                <w:sz w:val="18"/>
                <w:szCs w:val="18"/>
              </w:rPr>
              <w:t xml:space="preserve">sandboxing bounds compromise.</w:t>
            </w:r>
          </w:p>
        </w:tc>
      </w:tr>
      <w:tr>
        <w:tc>
          <w:tcPr>
            <w:tcW w:type="dxa" w:w="24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MyPhone Socure Relay Key</w:t>
            </w:r>
          </w:p>
        </w:tc>
        <w:tc>
          <w:tcPr>
            <w:tcW w:type="dxa" w:w="11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1-of-5</w:t>
            </w:r>
          </w:p>
        </w:tc>
        <w:tc>
          <w:tcPr>
            <w:tcW w:type="dxa" w:w="28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Socure KYC relay operations</w:t>
            </w:r>
          </w:p>
          <w:p>
            <w:r>
              <w:rPr>
                <w:rFonts w:ascii="Arial" w:cs="Arial" w:eastAsia="Arial" w:hAnsi="Arial"/>
                <w:b w:val="false"/>
                <w:bCs w:val="false"/>
                <w:color w:val="1A1A2E"/>
                <w:sz w:val="18"/>
                <w:szCs w:val="18"/>
              </w:rPr>
              <w:t xml:space="preserve">for MyPhone activation.</w:t>
            </w:r>
          </w:p>
        </w:tc>
        <w:tc>
          <w:tcPr>
            <w:tcW w:type="dxa" w:w="306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Any other operation.</w:t>
            </w:r>
          </w:p>
        </w:tc>
      </w:tr>
    </w:tbl>
    <w:p>
      <w:pPr>
        <w:spacing w:before="120" w:after="0"/>
      </w:pPr>
      <w:r>
        <w:t xml:space="preserve"/>
      </w:r>
    </w:p>
    <w:p>
      <w:pPr>
        <w:pStyle w:val="Heading2"/>
        <w:spacing w:before="320" w:after="120"/>
      </w:pPr>
      <w:r>
        <w:rPr>
          <w:rFonts w:ascii="Arial" w:cs="Arial" w:eastAsia="Arial" w:hAnsi="Arial"/>
          <w:b/>
          <w:bCs/>
          <w:color w:val="1A3A6B"/>
          <w:sz w:val="26"/>
          <w:szCs w:val="26"/>
        </w:rPr>
        <w:t xml:space="preserve">3.3 Quorum Rationale</w:t>
      </w:r>
    </w:p>
    <w:p>
      <w:pPr>
        <w:spacing w:before="60" w:after="120"/>
      </w:pPr>
      <w:r>
        <w:rPr>
          <w:rFonts w:ascii="Arial" w:cs="Arial" w:eastAsia="Arial" w:hAnsi="Arial"/>
          <w:color w:val="1A1A2E"/>
          <w:sz w:val="20"/>
          <w:szCs w:val="20"/>
        </w:rPr>
        <w:t xml:space="preserve">OTA firmware signing for MyPhone requires 3-of-5 because a malicious MyPhone firmware is the highest-impact attack possible against the system — it reaches all users and can undermine the seL4 TCB. MyTV OTA requires 2-of-3 because MyTV's threat surface is substantially lower: MyTV holds no wallet keys, no biometric templates, and no seL4-isolated secrets. A malicious MyTV firmware is harmful but bounded. App Store signing requires 2-of-5 because even a malicious app signed with a stolen App Store key runs sandboxed in the Linux VM and cannot break seL4 isolation on MyPhone or AppArmor isolation on MyTV.</w:t>
      </w:r>
    </w:p>
    <w:p>
      <w:pPr>
        <w:spacing w:before="80" w:after="0"/>
      </w:pPr>
      <w:r>
        <w:t xml:space="preserve"/>
      </w:r>
    </w:p>
    <w:p>
      <w:pPr>
        <w:pStyle w:val="Heading2"/>
        <w:spacing w:before="320" w:after="120"/>
      </w:pPr>
      <w:r>
        <w:rPr>
          <w:rFonts w:ascii="Arial" w:cs="Arial" w:eastAsia="Arial" w:hAnsi="Arial"/>
          <w:b/>
          <w:bCs/>
          <w:color w:val="1A3A6B"/>
          <w:sz w:val="26"/>
          <w:szCs w:val="26"/>
        </w:rPr>
        <w:t xml:space="preserve">3.4 Key Generation Ceremony</w:t>
      </w:r>
    </w:p>
    <w:p>
      <w:pPr>
        <w:spacing w:before="60" w:after="120"/>
      </w:pPr>
      <w:r>
        <w:rPr>
          <w:rFonts w:ascii="Arial" w:cs="Arial" w:eastAsia="Arial" w:hAnsi="Arial"/>
          <w:color w:val="1A1A2E"/>
          <w:sz w:val="20"/>
          <w:szCs w:val="20"/>
        </w:rPr>
        <w:t xml:space="preserve">All keys in the hierarchy are generated in a formal ceremony with the following properties:</w:t>
      </w:r>
    </w:p>
    <w:p>
      <w:pPr>
        <w:pStyle w:val="ListParagraph"/>
        <w:numPr>
          <w:ilvl w:val="0"/>
          <w:numId w:val="2"/>
        </w:numPr>
        <w:spacing w:before="40" w:after="80"/>
      </w:pPr>
      <w:r>
        <w:rPr>
          <w:rFonts w:ascii="Arial" w:cs="Arial" w:eastAsia="Arial" w:hAnsi="Arial"/>
          <w:color w:val="1A1A2E"/>
          <w:sz w:val="20"/>
          <w:szCs w:val="20"/>
        </w:rPr>
        <w:t xml:space="preserve">Physical presence required: all quorum members present in the same room.</w:t>
      </w:r>
    </w:p>
    <w:p>
      <w:pPr>
        <w:pStyle w:val="ListParagraph"/>
        <w:numPr>
          <w:ilvl w:val="0"/>
          <w:numId w:val="2"/>
        </w:numPr>
        <w:spacing w:before="40" w:after="80"/>
      </w:pPr>
      <w:r>
        <w:rPr>
          <w:rFonts w:ascii="Arial" w:cs="Arial" w:eastAsia="Arial" w:hAnsi="Arial"/>
          <w:color w:val="1A1A2E"/>
          <w:sz w:val="20"/>
          <w:szCs w:val="20"/>
        </w:rPr>
        <w:t xml:space="preserve">Air-gapped HSM: the Thales Luna HSM is disconnected from all networks during ceremony.</w:t>
      </w:r>
    </w:p>
    <w:p>
      <w:pPr>
        <w:pStyle w:val="ListParagraph"/>
        <w:numPr>
          <w:ilvl w:val="0"/>
          <w:numId w:val="2"/>
        </w:numPr>
        <w:spacing w:before="40" w:after="80"/>
      </w:pPr>
      <w:r>
        <w:rPr>
          <w:rFonts w:ascii="Arial" w:cs="Arial" w:eastAsia="Arial" w:hAnsi="Arial"/>
          <w:color w:val="1A1A2E"/>
          <w:sz w:val="20"/>
          <w:szCs w:val="20"/>
        </w:rPr>
        <w:t xml:space="preserve">Filmed and logged: the ceremony is recorded and the log is retained indefinitely.</w:t>
      </w:r>
    </w:p>
    <w:p>
      <w:pPr>
        <w:pStyle w:val="ListParagraph"/>
        <w:numPr>
          <w:ilvl w:val="0"/>
          <w:numId w:val="2"/>
        </w:numPr>
        <w:spacing w:before="40" w:after="80"/>
      </w:pPr>
      <w:r>
        <w:rPr>
          <w:rFonts w:ascii="Arial" w:cs="Arial" w:eastAsia="Arial" w:hAnsi="Arial"/>
          <w:color w:val="1A1A2E"/>
          <w:sz w:val="20"/>
          <w:szCs w:val="20"/>
        </w:rPr>
        <w:t xml:space="preserve">Shamir backup shards: each subordinate key's quorum shards are backed up to smartcards held by designated keyholders at geographically separated secure locations.</w:t>
      </w:r>
    </w:p>
    <w:p>
      <w:pPr>
        <w:pStyle w:val="ListParagraph"/>
        <w:numPr>
          <w:ilvl w:val="0"/>
          <w:numId w:val="2"/>
        </w:numPr>
        <w:spacing w:before="40" w:after="80"/>
      </w:pPr>
      <w:r>
        <w:rPr>
          <w:rFonts w:ascii="Arial" w:cs="Arial" w:eastAsia="Arial" w:hAnsi="Arial"/>
          <w:color w:val="1A1A2E"/>
          <w:sz w:val="20"/>
          <w:szCs w:val="20"/>
        </w:rPr>
        <w:t xml:space="preserve">MyCloud Root CA ceremony occurs once. Subordinate key ceremonies may occur at product launch and at scheduled key rotation intervals (minimum every 3 years or on keyholder change).</w:t>
      </w:r>
    </w:p>
    <w:p>
      <w:pPr>
        <w:spacing w:before="160" w:after="0"/>
      </w:pPr>
      <w:r>
        <w:t xml:space="preserve"/>
      </w:r>
    </w:p>
    <w:p>
      <w:r>
        <w:br w:type="page"/>
      </w:r>
    </w:p>
    <w:p>
      <w:pPr>
        <w:pStyle w:val="Heading1"/>
        <w:pBdr>
          <w:bottom w:val="single" w:color="2E75B6" w:sz="8" w:space="4"/>
        </w:pBdr>
        <w:spacing w:before="400" w:after="160"/>
      </w:pPr>
      <w:r>
        <w:rPr>
          <w:rFonts w:ascii="Arial" w:cs="Arial" w:eastAsia="Arial" w:hAnsi="Arial"/>
          <w:b/>
          <w:bCs/>
          <w:color w:val="0D1F3C"/>
          <w:sz w:val="32"/>
          <w:szCs w:val="32"/>
        </w:rPr>
        <w:t xml:space="preserve">4. Device Certificate Authority</w:t>
      </w:r>
    </w:p>
    <w:p>
      <w:pPr>
        <w:spacing w:before="60" w:after="120"/>
      </w:pPr>
      <w:r>
        <w:rPr>
          <w:rFonts w:ascii="Arial" w:cs="Arial" w:eastAsia="Arial" w:hAnsi="Arial"/>
          <w:i/>
          <w:iCs/>
          <w:color w:val="4A5568"/>
          <w:sz w:val="20"/>
          <w:szCs w:val="20"/>
        </w:rPr>
        <w:t xml:space="preserve">The MyCloud Device Provisioning CA issues certificates to all devices in the product family. The certificate is the device's identity — it is used for mutual authentication between devices, authentication to MyCloud services, and authorization scoping.</w:t>
      </w:r>
    </w:p>
    <w:p>
      <w:pPr>
        <w:spacing w:before="80" w:after="0"/>
      </w:pPr>
      <w:r>
        <w:t xml:space="preserve"/>
      </w:r>
    </w:p>
    <w:p>
      <w:pPr>
        <w:pStyle w:val="Heading2"/>
        <w:spacing w:before="320" w:after="120"/>
      </w:pPr>
      <w:r>
        <w:rPr>
          <w:rFonts w:ascii="Arial" w:cs="Arial" w:eastAsia="Arial" w:hAnsi="Arial"/>
          <w:b/>
          <w:bCs/>
          <w:color w:val="1A3A6B"/>
          <w:sz w:val="26"/>
          <w:szCs w:val="26"/>
        </w:rPr>
        <w:t xml:space="preserve">4.1 MyPhone Device Provisioning</w:t>
      </w:r>
    </w:p>
    <w:p>
      <w:pPr>
        <w:spacing w:before="60" w:after="120"/>
      </w:pPr>
      <w:r>
        <w:rPr>
          <w:rFonts w:ascii="Arial" w:cs="Arial" w:eastAsia="Arial" w:hAnsi="Arial"/>
          <w:color w:val="1A1A2E"/>
          <w:sz w:val="20"/>
          <w:szCs w:val="20"/>
        </w:rPr>
        <w:t xml:space="preserve">MyPhone uses SPU self-provisioning. At first boot, the Qualcomm SPU generates a unique keypair. The SPU produces a hardware attestation quote containing the device serial, SPU public key, firmware hash, and timestamp, signed by Qualcomm's device attestation root certificate chain baked into the SPU at chip manufacture. MyPhone submits this quote to the MyCloud Device Provisioning endpoint. MyCloud verifies the Qualcomm attestation chain, checks the device serial against the provisioning allowlist, verifies the firmware hash against the published release, and issues a MyCloud device certificate binding the device serial and SPU public key under the _myphone namespace.</w:t>
      </w:r>
    </w:p>
    <w:p>
      <w:pPr>
        <w:spacing w:before="60" w:after="120"/>
      </w:pPr>
      <w:r>
        <w:rPr>
          <w:rFonts w:ascii="Arial" w:cs="Arial" w:eastAsia="Arial" w:hAnsi="Arial"/>
          <w:color w:val="1A1A2E"/>
          <w:sz w:val="20"/>
          <w:szCs w:val="20"/>
        </w:rPr>
        <w:t xml:space="preserve">The device certificate is stored in SPU sealed storage. It is presented for mutual TLS authentication on all MyCloud service connections and on all local device-to-device connections.</w:t>
      </w:r>
    </w:p>
    <w:p>
      <w:pPr>
        <w:spacing w:before="80" w:after="0"/>
      </w:pPr>
      <w:r>
        <w:t xml:space="preserve"/>
      </w:r>
    </w:p>
    <w:p>
      <w:pPr>
        <w:pStyle w:val="Heading2"/>
        <w:spacing w:before="320" w:after="120"/>
      </w:pPr>
      <w:r>
        <w:rPr>
          <w:rFonts w:ascii="Arial" w:cs="Arial" w:eastAsia="Arial" w:hAnsi="Arial"/>
          <w:b/>
          <w:bCs/>
          <w:color w:val="1A3A6B"/>
          <w:sz w:val="26"/>
          <w:szCs w:val="26"/>
        </w:rPr>
        <w:t xml:space="preserve">4.2 MyTV Device Provisioning</w:t>
      </w:r>
    </w:p>
    <w:p>
      <w:pPr>
        <w:spacing w:before="60" w:after="120"/>
      </w:pPr>
      <w:r>
        <w:rPr>
          <w:rFonts w:ascii="Arial" w:cs="Arial" w:eastAsia="Arial" w:hAnsi="Arial"/>
          <w:color w:val="1A1A2E"/>
          <w:sz w:val="20"/>
          <w:szCs w:val="20"/>
        </w:rPr>
        <w:t xml:space="preserve">MyTV uses TPM-based provisioning, analogous to MyPhone's SPU self-provisioning but using the Infineon SLB9670 TPM 2.0 as the hardware root of trust. At first boot, the SLB9670 TPM generates a unique Attestation Key (AK) using TPM2_CreatePrimary. The TPM produces a TPM2_Certify attestation quote containing the device serial (read from provisioned EEPROM), the AK public key, and the current PCR values representing the verified boot chain. MyTV submits this quote to the MyCloud Device Provisioning endpoint.</w:t>
      </w:r>
    </w:p>
    <w:p>
      <w:pPr>
        <w:spacing w:before="60" w:after="120"/>
      </w:pPr>
      <w:r>
        <w:rPr>
          <w:rFonts w:ascii="Arial" w:cs="Arial" w:eastAsia="Arial" w:hAnsi="Arial"/>
          <w:color w:val="1A1A2E"/>
          <w:sz w:val="20"/>
          <w:szCs w:val="20"/>
        </w:rPr>
        <w:t xml:space="preserve">MyCloud verifies the TPM attestation chain against Infineon's TPM Endorsement Key certificate (pre-loaded by Infineon at manufacture), checks the device serial against the MyTV provisioning allowlist, verifies PCR values against the published firmware release, and issues a MyCloud device certificate binding the device serial and TPM AK public key under the _mytv namespace. The certificate is stored in TPM-sealed storage, accessible only when PCR values match the verified boot chain.</w:t>
      </w:r>
    </w:p>
    <w:p>
      <w:pPr>
        <w:spacing w:before="80" w:after="0"/>
      </w:pPr>
      <w:r>
        <w:t xml:space="preserve"/>
      </w:r>
    </w:p>
    <w:p>
      <w:pPr>
        <w:pBdr>
          <w:left w:val="thick" w:color="2E75B6" w:sz="12" w:space="8"/>
        </w:pBdr>
        <w:spacing w:before="120" w:after="160"/>
        <w:ind w:left="360"/>
      </w:pPr>
      <w:r>
        <w:rPr>
          <w:rFonts w:ascii="Arial" w:cs="Arial" w:eastAsia="Arial" w:hAnsi="Arial"/>
          <w:b/>
          <w:bCs/>
          <w:color w:val="2E75B6"/>
          <w:sz w:val="20"/>
          <w:szCs w:val="20"/>
        </w:rPr>
        <w:t xml:space="preserve">SECURITY NOTE: </w:t>
      </w:r>
      <w:r>
        <w:rPr>
          <w:rFonts w:ascii="Arial" w:cs="Arial" w:eastAsia="Arial" w:hAnsi="Arial"/>
          <w:color w:val="1A1A2E"/>
          <w:sz w:val="20"/>
          <w:szCs w:val="20"/>
        </w:rPr>
        <w:t xml:space="preserve">MyTV provisioning relies on the Infineon Endorsement Key certificate chain to prove genuine Infineon TPM silicon. Counterfeit TPM modules that cannot produce a valid Infineon EK certificate chain will fail provisioning. This is the MyTV equivalent of MyPhone's Qualcomm hardware attestation gate.</w:t>
      </w:r>
    </w:p>
    <w:p>
      <w:pPr>
        <w:spacing w:before="80" w:after="0"/>
      </w:pPr>
      <w:r>
        <w:t xml:space="preserve"/>
      </w:r>
    </w:p>
    <w:p>
      <w:pPr>
        <w:pStyle w:val="Heading2"/>
        <w:spacing w:before="320" w:after="120"/>
      </w:pPr>
      <w:r>
        <w:rPr>
          <w:rFonts w:ascii="Arial" w:cs="Arial" w:eastAsia="Arial" w:hAnsi="Arial"/>
          <w:b/>
          <w:bCs/>
          <w:color w:val="1A3A6B"/>
          <w:sz w:val="26"/>
          <w:szCs w:val="26"/>
        </w:rPr>
        <w:t xml:space="preserve">4.3 Certificate Namespace and Mutual Trust</w:t>
      </w:r>
    </w:p>
    <w:p>
      <w:pPr>
        <w:spacing w:before="60" w:after="120"/>
      </w:pPr>
      <w:r>
        <w:rPr>
          <w:rFonts w:ascii="Arial" w:cs="Arial" w:eastAsia="Arial" w:hAnsi="Arial"/>
          <w:color w:val="1A1A2E"/>
          <w:sz w:val="20"/>
          <w:szCs w:val="20"/>
        </w:rPr>
        <w:t xml:space="preserve">Certificates issued under the _myphone namespace have the device serial prefix MP-. Certificates under the _mytv namespace have the prefix MTV-. This allows any device or service to identify the device family from the certificate serial without trusting the certificate's claimed identity — the prefix is embedded in the certificate structure and enforced by the Provisioning CA at issuance.</w:t>
      </w:r>
    </w:p>
    <w:p>
      <w:pPr>
        <w:spacing w:before="60" w:after="120"/>
      </w:pPr>
      <w:r>
        <w:rPr>
          <w:rFonts w:ascii="Arial" w:cs="Arial" w:eastAsia="Arial" w:hAnsi="Arial"/>
          <w:color w:val="1A1A2E"/>
          <w:sz w:val="20"/>
          <w:szCs w:val="20"/>
        </w:rPr>
        <w:t xml:space="preserve">Because both device families hold certificates issued by the same MyCloud Device Provisioning CA, mutual authentication between a MyPhone and a MyTV is cryptographically clean: each device verifies the other's certificate against the MyCloud CA root, which both already trust. No device-to-device certificate pinning is required for initial pairing — the CA chain provides the trust anchor.</w:t>
      </w:r>
    </w:p>
    <w:p>
      <w:pPr>
        <w:spacing w:before="80" w:after="0"/>
      </w:pPr>
      <w:r>
        <w:t xml:space="preserve"/>
      </w:r>
    </w:p>
    <w:p>
      <w:pPr>
        <w:pStyle w:val="Heading2"/>
        <w:spacing w:before="320" w:after="120"/>
      </w:pPr>
      <w:r>
        <w:rPr>
          <w:rFonts w:ascii="Arial" w:cs="Arial" w:eastAsia="Arial" w:hAnsi="Arial"/>
          <w:b/>
          <w:bCs/>
          <w:color w:val="1A3A6B"/>
          <w:sz w:val="26"/>
          <w:szCs w:val="26"/>
        </w:rPr>
        <w:t xml:space="preserve">4.4 Certificate Revocation</w:t>
      </w:r>
    </w:p>
    <w:p>
      <w:pPr>
        <w:spacing w:before="60" w:after="120"/>
      </w:pPr>
      <w:r>
        <w:rPr>
          <w:rFonts w:ascii="Arial" w:cs="Arial" w:eastAsia="Arial" w:hAnsi="Arial"/>
          <w:color w:val="1A1A2E"/>
          <w:sz w:val="20"/>
          <w:szCs w:val="20"/>
        </w:rPr>
        <w:t xml:space="preserve">Certificate revocation propagates via MyCloud's OCSP (Online Certificate Status Protocol) endpoint and a delta CRL distributed to devices at each MyCloud connection. When a device is reported lost or stolen, its certificate is revoked within 60 seconds of the loss report reaching MyCloud. Devices that are online receive the revocation immediately. Offline devices receive it on next MyCloud connection. All paired devices that held the revoked device's certificate in their trust store receive a push notification to evict it.</w:t>
      </w:r>
    </w:p>
    <w:p>
      <w:pPr>
        <w:spacing w:before="160" w:after="0"/>
      </w:pPr>
      <w:r>
        <w:t xml:space="preserve"/>
      </w:r>
    </w:p>
    <w:p>
      <w:r>
        <w:br w:type="page"/>
      </w:r>
    </w:p>
    <w:p>
      <w:pPr>
        <w:pStyle w:val="Heading1"/>
        <w:pBdr>
          <w:bottom w:val="single" w:color="2E75B6" w:sz="8" w:space="4"/>
        </w:pBdr>
        <w:spacing w:before="400" w:after="160"/>
      </w:pPr>
      <w:r>
        <w:rPr>
          <w:rFonts w:ascii="Arial" w:cs="Arial" w:eastAsia="Arial" w:hAnsi="Arial"/>
          <w:b/>
          <w:bCs/>
          <w:color w:val="0D1F3C"/>
          <w:sz w:val="32"/>
          <w:szCs w:val="32"/>
        </w:rPr>
        <w:t xml:space="preserve">5. Two-Layer Encryption Model</w:t>
      </w:r>
    </w:p>
    <w:p>
      <w:pPr>
        <w:spacing w:before="60" w:after="120"/>
      </w:pPr>
      <w:r>
        <w:rPr>
          <w:rFonts w:ascii="Arial" w:cs="Arial" w:eastAsia="Arial" w:hAnsi="Arial"/>
          <w:i/>
          <w:iCs/>
          <w:color w:val="4A5568"/>
          <w:sz w:val="20"/>
          <w:szCs w:val="20"/>
        </w:rPr>
        <w:t xml:space="preserve">MyCloud uses a two-layer encryption model that separates device-personal secrets from shared family content. This model ensures that MyCloud cannot read any user content, that each device independently accesses only what it is authorized to access, and that MyPhone's seL4 security model is never compromised by cross-device access patterns.</w:t>
      </w:r>
    </w:p>
    <w:p>
      <w:pPr>
        <w:spacing w:before="80" w:after="0"/>
      </w:pPr>
      <w:r>
        <w:t xml:space="preserve"/>
      </w:r>
    </w:p>
    <w:p>
      <w:pPr>
        <w:pStyle w:val="Heading2"/>
        <w:spacing w:before="320" w:after="120"/>
      </w:pPr>
      <w:r>
        <w:rPr>
          <w:rFonts w:ascii="Arial" w:cs="Arial" w:eastAsia="Arial" w:hAnsi="Arial"/>
          <w:b/>
          <w:bCs/>
          <w:color w:val="1A3A6B"/>
          <w:sz w:val="26"/>
          <w:szCs w:val="26"/>
        </w:rPr>
        <w:t xml:space="preserve">5.1 Layer A — MyCloud Account Keys (Shared Content)</w:t>
      </w:r>
    </w:p>
    <w:p>
      <w:pPr>
        <w:spacing w:before="60" w:after="120"/>
      </w:pPr>
      <w:r>
        <w:rPr>
          <w:rFonts w:ascii="Arial" w:cs="Arial" w:eastAsia="Arial" w:hAnsi="Arial"/>
          <w:color w:val="1A1A2E"/>
          <w:sz w:val="20"/>
          <w:szCs w:val="20"/>
        </w:rPr>
        <w:t xml:space="preserve">Content that a user chooses to sync to MyCloud — photos, videos, shared playlists, documents, TV settings, contact lists — is encrypted with keys derived from the user's MyCloud Account Key. The Account Key is derived during account creation from a high-entropy master secret, split into Shamir 3-of-5 shares, and the shares are distributed to the user's enrolled devices. No share is ever stored on the MyCloud server.</w:t>
      </w:r>
    </w:p>
    <w:p>
      <w:pPr>
        <w:spacing w:before="60" w:after="120"/>
      </w:pPr>
      <w:r>
        <w:rPr>
          <w:rFonts w:ascii="Arial" w:cs="Arial" w:eastAsia="Arial" w:hAnsi="Arial"/>
          <w:color w:val="1A1A2E"/>
          <w:sz w:val="20"/>
          <w:szCs w:val="20"/>
        </w:rPr>
        <w:t xml:space="preserve">Account Key derivation on a new device: when a user enrolls a new device (MyPhone or MyTV), the new device's MyCloud device certificate is used as the authorization token. The user approves the enrollment on an existing device, which re-encrypts the Account Key share for the new device's certificate public key and delivers it via MyCloud's key delivery service. The server relays the encrypted share but cannot read it — it is encrypted to the new device's certificate key, which the server does not hold.</w:t>
      </w:r>
    </w:p>
    <w:p>
      <w:pPr>
        <w:spacing w:before="60" w:after="120"/>
      </w:pPr>
      <w:r>
        <w:rPr>
          <w:rFonts w:ascii="Arial" w:cs="Arial" w:eastAsia="Arial" w:hAnsi="Arial"/>
          <w:color w:val="1A1A2E"/>
          <w:sz w:val="20"/>
          <w:szCs w:val="20"/>
        </w:rPr>
        <w:t xml:space="preserve">This model means that any authorized device — MyPhone, MyTV, or a future device — can independently decrypt shared content after account enrollment. No device dependency. A MyTV owner without a MyPhone accesses their MyCloud content directly. A family member's photos synced from their MyPhone appear on the shared MyTV because both devices share the family MyCloud account and both hold the Account Key.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200"/>
        <w:gridCol w:w="2560"/>
      </w:tblGrid>
      <w:tr>
        <w:trPr>
          <w:tblHeader/>
        </w:trPr>
        <w:tc>
          <w:tcPr>
            <w:tcW w:type="dxa" w:w="2300"/>
            <w:tcBorders>
              <w:top w:val="single" w:color="2E75B6" w:sz="2"/>
              <w:left w:val="single" w:color="2E75B6" w:sz="2"/>
              <w:bottom w:val="single" w:color="2E75B6" w:sz="2"/>
              <w:right w:val="single" w:color="2E75B6" w:sz="2"/>
            </w:tcBorders>
            <w:shd w:fill="0D1F3C" w:val="clear"/>
            <w:tcMar>
              <w:top w:type="dxa" w:w="80"/>
              <w:left w:type="dxa" w:w="140"/>
              <w:bottom w:type="dxa" w:w="80"/>
              <w:right w:type="dxa" w:w="100"/>
            </w:tcMar>
            <w:vAlign w:val="center"/>
          </w:tcPr>
          <w:p>
            <w:pPr>
              <w:jc w:val="left"/>
            </w:pPr>
            <w:r>
              <w:rPr>
                <w:rFonts w:ascii="Arial" w:cs="Arial" w:eastAsia="Arial" w:hAnsi="Arial"/>
                <w:b/>
                <w:bCs/>
                <w:color w:val="FFFFFF"/>
                <w:sz w:val="18"/>
                <w:szCs w:val="18"/>
              </w:rPr>
              <w:t xml:space="preserve">Content Type</w:t>
            </w:r>
          </w:p>
        </w:tc>
        <w:tc>
          <w:tcPr>
            <w:tcW w:type="dxa" w:w="2300"/>
            <w:tcBorders>
              <w:top w:val="single" w:color="2E75B6" w:sz="2"/>
              <w:left w:val="single" w:color="2E75B6" w:sz="2"/>
              <w:bottom w:val="single" w:color="2E75B6" w:sz="2"/>
              <w:right w:val="single" w:color="2E75B6" w:sz="2"/>
            </w:tcBorders>
            <w:shd w:fill="0D1F3C" w:val="clear"/>
            <w:tcMar>
              <w:top w:type="dxa" w:w="80"/>
              <w:left w:type="dxa" w:w="140"/>
              <w:bottom w:type="dxa" w:w="80"/>
              <w:right w:type="dxa" w:w="100"/>
            </w:tcMar>
            <w:vAlign w:val="center"/>
          </w:tcPr>
          <w:p>
            <w:pPr>
              <w:jc w:val="left"/>
            </w:pPr>
            <w:r>
              <w:rPr>
                <w:rFonts w:ascii="Arial" w:cs="Arial" w:eastAsia="Arial" w:hAnsi="Arial"/>
                <w:b/>
                <w:bCs/>
                <w:color w:val="FFFFFF"/>
                <w:sz w:val="18"/>
                <w:szCs w:val="18"/>
              </w:rPr>
              <w:t xml:space="preserve">Encryption Layer</w:t>
            </w:r>
          </w:p>
        </w:tc>
        <w:tc>
          <w:tcPr>
            <w:tcW w:type="dxa" w:w="2200"/>
            <w:tcBorders>
              <w:top w:val="single" w:color="2E75B6" w:sz="2"/>
              <w:left w:val="single" w:color="2E75B6" w:sz="2"/>
              <w:bottom w:val="single" w:color="2E75B6" w:sz="2"/>
              <w:right w:val="single" w:color="2E75B6" w:sz="2"/>
            </w:tcBorders>
            <w:shd w:fill="0D1F3C" w:val="clear"/>
            <w:tcMar>
              <w:top w:type="dxa" w:w="80"/>
              <w:left w:type="dxa" w:w="140"/>
              <w:bottom w:type="dxa" w:w="80"/>
              <w:right w:type="dxa" w:w="100"/>
            </w:tcMar>
            <w:vAlign w:val="center"/>
          </w:tcPr>
          <w:p>
            <w:pPr>
              <w:jc w:val="left"/>
            </w:pPr>
            <w:r>
              <w:rPr>
                <w:rFonts w:ascii="Arial" w:cs="Arial" w:eastAsia="Arial" w:hAnsi="Arial"/>
                <w:b/>
                <w:bCs/>
                <w:color w:val="FFFFFF"/>
                <w:sz w:val="18"/>
                <w:szCs w:val="18"/>
              </w:rPr>
              <w:t xml:space="preserve">Decryption Authority</w:t>
            </w:r>
          </w:p>
        </w:tc>
        <w:tc>
          <w:tcPr>
            <w:tcW w:type="dxa" w:w="2560"/>
            <w:tcBorders>
              <w:top w:val="single" w:color="2E75B6" w:sz="2"/>
              <w:left w:val="single" w:color="2E75B6" w:sz="2"/>
              <w:bottom w:val="single" w:color="2E75B6" w:sz="2"/>
              <w:right w:val="single" w:color="2E75B6" w:sz="2"/>
            </w:tcBorders>
            <w:shd w:fill="0D1F3C" w:val="clear"/>
            <w:tcMar>
              <w:top w:type="dxa" w:w="80"/>
              <w:left w:type="dxa" w:w="140"/>
              <w:bottom w:type="dxa" w:w="80"/>
              <w:right w:type="dxa" w:w="100"/>
            </w:tcMar>
            <w:vAlign w:val="center"/>
          </w:tcPr>
          <w:p>
            <w:pPr>
              <w:jc w:val="left"/>
            </w:pPr>
            <w:r>
              <w:rPr>
                <w:rFonts w:ascii="Arial" w:cs="Arial" w:eastAsia="Arial" w:hAnsi="Arial"/>
                <w:b/>
                <w:bCs/>
                <w:color w:val="FFFFFF"/>
                <w:sz w:val="18"/>
                <w:szCs w:val="18"/>
              </w:rPr>
              <w:t xml:space="preserve">Device Dependency</w:t>
            </w:r>
          </w:p>
        </w:tc>
      </w:tr>
      <w:tr>
        <w:tc>
          <w:tcPr>
            <w:tcW w:type="dxa" w:w="23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Photos and videos</w:t>
            </w:r>
          </w:p>
          <w:p>
            <w:r>
              <w:rPr>
                <w:rFonts w:ascii="Arial" w:cs="Arial" w:eastAsia="Arial" w:hAnsi="Arial"/>
                <w:b w:val="false"/>
                <w:bCs w:val="false"/>
                <w:color w:val="1A1A2E"/>
                <w:sz w:val="18"/>
                <w:szCs w:val="18"/>
              </w:rPr>
              <w:t xml:space="preserve">(cloud-synced)</w:t>
            </w:r>
          </w:p>
        </w:tc>
        <w:tc>
          <w:tcPr>
            <w:tcW w:type="dxa" w:w="23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Layer A: MyCloud Account Key</w:t>
            </w:r>
          </w:p>
          <w:p>
            <w:r>
              <w:rPr>
                <w:rFonts w:ascii="Arial" w:cs="Arial" w:eastAsia="Arial" w:hAnsi="Arial"/>
                <w:b w:val="false"/>
                <w:bCs w:val="false"/>
                <w:color w:val="1A1A2E"/>
                <w:sz w:val="18"/>
                <w:szCs w:val="18"/>
              </w:rPr>
              <w:t xml:space="preserve">(AES-256-GCM)</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Any enrolled device</w:t>
            </w:r>
          </w:p>
          <w:p>
            <w:r>
              <w:rPr>
                <w:rFonts w:ascii="Arial" w:cs="Arial" w:eastAsia="Arial" w:hAnsi="Arial"/>
                <w:b w:val="false"/>
                <w:bCs w:val="false"/>
                <w:color w:val="1A1A2E"/>
                <w:sz w:val="18"/>
                <w:szCs w:val="18"/>
              </w:rPr>
              <w:t xml:space="preserve">(MyPhone or MyTV)</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None — MyCloud</w:t>
            </w:r>
          </w:p>
          <w:p>
            <w:r>
              <w:rPr>
                <w:rFonts w:ascii="Arial" w:cs="Arial" w:eastAsia="Arial" w:hAnsi="Arial"/>
                <w:b w:val="false"/>
                <w:bCs w:val="false"/>
                <w:color w:val="1A1A2E"/>
                <w:sz w:val="18"/>
                <w:szCs w:val="18"/>
              </w:rPr>
              <w:t xml:space="preserve">authorizes directly</w:t>
            </w:r>
          </w:p>
        </w:tc>
      </w:tr>
      <w:tr>
        <w:tc>
          <w:tcPr>
            <w:tcW w:type="dxa" w:w="23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Shared playlists,</w:t>
            </w:r>
          </w:p>
          <w:p>
            <w:r>
              <w:rPr>
                <w:rFonts w:ascii="Arial" w:cs="Arial" w:eastAsia="Arial" w:hAnsi="Arial"/>
                <w:b w:val="false"/>
                <w:bCs w:val="false"/>
                <w:color w:val="1A1A2E"/>
                <w:sz w:val="18"/>
                <w:szCs w:val="18"/>
              </w:rPr>
              <w:t xml:space="preserve">document library</w:t>
            </w:r>
          </w:p>
        </w:tc>
        <w:tc>
          <w:tcPr>
            <w:tcW w:type="dxa" w:w="23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Layer A: MyCloud Account Key</w:t>
            </w:r>
          </w:p>
        </w:tc>
        <w:tc>
          <w:tcPr>
            <w:tcW w:type="dxa" w:w="22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Any enrolled device</w:t>
            </w:r>
          </w:p>
        </w:tc>
        <w:tc>
          <w:tcPr>
            <w:tcW w:type="dxa" w:w="256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None</w:t>
            </w:r>
          </w:p>
        </w:tc>
      </w:tr>
      <w:tr>
        <w:tc>
          <w:tcPr>
            <w:tcW w:type="dxa" w:w="23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MyTV settings and</w:t>
            </w:r>
          </w:p>
          <w:p>
            <w:r>
              <w:rPr>
                <w:rFonts w:ascii="Arial" w:cs="Arial" w:eastAsia="Arial" w:hAnsi="Arial"/>
                <w:b w:val="false"/>
                <w:bCs w:val="false"/>
                <w:color w:val="1A1A2E"/>
                <w:sz w:val="18"/>
                <w:szCs w:val="18"/>
              </w:rPr>
              <w:t xml:space="preserve">profile backups</w:t>
            </w:r>
          </w:p>
        </w:tc>
        <w:tc>
          <w:tcPr>
            <w:tcW w:type="dxa" w:w="23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Layer A: MyCloud Account Key</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Any enrolled MyTV</w:t>
            </w:r>
          </w:p>
          <w:p>
            <w:r>
              <w:rPr>
                <w:rFonts w:ascii="Arial" w:cs="Arial" w:eastAsia="Arial" w:hAnsi="Arial"/>
                <w:b w:val="false"/>
                <w:bCs w:val="false"/>
                <w:color w:val="1A1A2E"/>
                <w:sz w:val="18"/>
                <w:szCs w:val="18"/>
              </w:rPr>
              <w:t xml:space="preserve">or MyPhone</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None</w:t>
            </w:r>
          </w:p>
        </w:tc>
      </w:tr>
      <w:tr>
        <w:tc>
          <w:tcPr>
            <w:tcW w:type="dxa" w:w="23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Matrix encryption keys</w:t>
            </w:r>
          </w:p>
          <w:p>
            <w:r>
              <w:rPr>
                <w:rFonts w:ascii="Arial" w:cs="Arial" w:eastAsia="Arial" w:hAnsi="Arial"/>
                <w:b w:val="false"/>
                <w:bCs w:val="false"/>
                <w:color w:val="1A1A2E"/>
                <w:sz w:val="18"/>
                <w:szCs w:val="18"/>
              </w:rPr>
              <w:t xml:space="preserve">(message history)</w:t>
            </w:r>
          </w:p>
        </w:tc>
        <w:tc>
          <w:tcPr>
            <w:tcW w:type="dxa" w:w="23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Layer A: MyCloud Account Key</w:t>
            </w:r>
          </w:p>
        </w:tc>
        <w:tc>
          <w:tcPr>
            <w:tcW w:type="dxa" w:w="22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Any enrolled device</w:t>
            </w:r>
          </w:p>
          <w:p>
            <w:r>
              <w:rPr>
                <w:rFonts w:ascii="Arial" w:cs="Arial" w:eastAsia="Arial" w:hAnsi="Arial"/>
                <w:b w:val="false"/>
                <w:bCs w:val="false"/>
                <w:color w:val="1A1A2E"/>
                <w:sz w:val="18"/>
                <w:szCs w:val="18"/>
              </w:rPr>
              <w:t xml:space="preserve">(for key backup/restore)</w:t>
            </w:r>
          </w:p>
        </w:tc>
        <w:tc>
          <w:tcPr>
            <w:tcW w:type="dxa" w:w="256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None</w:t>
            </w:r>
          </w:p>
        </w:tc>
      </w:tr>
      <w:tr>
        <w:tc>
          <w:tcPr>
            <w:tcW w:type="dxa" w:w="23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MyPhone device backup</w:t>
            </w:r>
          </w:p>
          <w:p>
            <w:r>
              <w:rPr>
                <w:rFonts w:ascii="Arial" w:cs="Arial" w:eastAsia="Arial" w:hAnsi="Arial"/>
                <w:b w:val="false"/>
                <w:bCs w:val="false"/>
                <w:color w:val="1A1A2E"/>
                <w:sz w:val="18"/>
                <w:szCs w:val="18"/>
              </w:rPr>
              <w:t xml:space="preserve">(contacts, app configs)</w:t>
            </w:r>
          </w:p>
        </w:tc>
        <w:tc>
          <w:tcPr>
            <w:tcW w:type="dxa" w:w="23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Layer B: MyPhone SPU key</w:t>
            </w:r>
          </w:p>
          <w:p>
            <w:r>
              <w:rPr>
                <w:rFonts w:ascii="Arial" w:cs="Arial" w:eastAsia="Arial" w:hAnsi="Arial"/>
                <w:b w:val="false"/>
                <w:bCs w:val="false"/>
                <w:color w:val="1A1A2E"/>
                <w:sz w:val="18"/>
                <w:szCs w:val="18"/>
              </w:rPr>
              <w:t xml:space="preserve">m/3/0 BIP-32 path</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MyPhone only</w:t>
            </w:r>
          </w:p>
          <w:p>
            <w:r>
              <w:rPr>
                <w:rFonts w:ascii="Arial" w:cs="Arial" w:eastAsia="Arial" w:hAnsi="Arial"/>
                <w:b w:val="false"/>
                <w:bCs w:val="false"/>
                <w:color w:val="1A1A2E"/>
                <w:sz w:val="18"/>
                <w:szCs w:val="18"/>
              </w:rPr>
              <w:t xml:space="preserve">(SPU hardware)</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MyPhone required</w:t>
            </w:r>
          </w:p>
        </w:tc>
      </w:tr>
      <w:tr>
        <w:tc>
          <w:tcPr>
            <w:tcW w:type="dxa" w:w="23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MyCryptoWallet keys</w:t>
            </w:r>
          </w:p>
          <w:p>
            <w:r>
              <w:rPr>
                <w:rFonts w:ascii="Arial" w:cs="Arial" w:eastAsia="Arial" w:hAnsi="Arial"/>
                <w:b w:val="false"/>
                <w:bCs w:val="false"/>
                <w:color w:val="1A1A2E"/>
                <w:sz w:val="18"/>
                <w:szCs w:val="18"/>
              </w:rPr>
              <w:t xml:space="preserve">and state</w:t>
            </w:r>
          </w:p>
        </w:tc>
        <w:tc>
          <w:tcPr>
            <w:tcW w:type="dxa" w:w="23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Layer B: MyPhone SPU key</w:t>
            </w:r>
          </w:p>
          <w:p>
            <w:r>
              <w:rPr>
                <w:rFonts w:ascii="Arial" w:cs="Arial" w:eastAsia="Arial" w:hAnsi="Arial"/>
                <w:b w:val="false"/>
                <w:bCs w:val="false"/>
                <w:color w:val="1A1A2E"/>
                <w:sz w:val="18"/>
                <w:szCs w:val="18"/>
              </w:rPr>
              <w:t xml:space="preserve">(wallet-specific path)</w:t>
            </w:r>
          </w:p>
        </w:tc>
        <w:tc>
          <w:tcPr>
            <w:tcW w:type="dxa" w:w="22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MyPhone SPU only.</w:t>
            </w:r>
          </w:p>
          <w:p>
            <w:r>
              <w:rPr>
                <w:rFonts w:ascii="Arial" w:cs="Arial" w:eastAsia="Arial" w:hAnsi="Arial"/>
                <w:b w:val="false"/>
                <w:bCs w:val="false"/>
                <w:color w:val="1A1A2E"/>
                <w:sz w:val="18"/>
                <w:szCs w:val="18"/>
              </w:rPr>
              <w:t xml:space="preserve">Never accessible</w:t>
            </w:r>
          </w:p>
          <w:p>
            <w:r>
              <w:rPr>
                <w:rFonts w:ascii="Arial" w:cs="Arial" w:eastAsia="Arial" w:hAnsi="Arial"/>
                <w:b w:val="false"/>
                <w:bCs w:val="false"/>
                <w:color w:val="1A1A2E"/>
                <w:sz w:val="18"/>
                <w:szCs w:val="18"/>
              </w:rPr>
              <w:t xml:space="preserve">from any other device.</w:t>
            </w:r>
          </w:p>
        </w:tc>
        <w:tc>
          <w:tcPr>
            <w:tcW w:type="dxa" w:w="256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MyPhone required;</w:t>
            </w:r>
          </w:p>
          <w:p>
            <w:r>
              <w:rPr>
                <w:rFonts w:ascii="Arial" w:cs="Arial" w:eastAsia="Arial" w:hAnsi="Arial"/>
                <w:b w:val="false"/>
                <w:bCs w:val="false"/>
                <w:color w:val="1A1A2E"/>
                <w:sz w:val="18"/>
                <w:szCs w:val="18"/>
              </w:rPr>
              <w:t xml:space="preserve">Never accessible</w:t>
            </w:r>
          </w:p>
          <w:p>
            <w:r>
              <w:rPr>
                <w:rFonts w:ascii="Arial" w:cs="Arial" w:eastAsia="Arial" w:hAnsi="Arial"/>
                <w:b w:val="false"/>
                <w:bCs w:val="false"/>
                <w:color w:val="1A1A2E"/>
                <w:sz w:val="18"/>
                <w:szCs w:val="18"/>
              </w:rPr>
              <w:t xml:space="preserve">from MyCloud</w:t>
            </w:r>
          </w:p>
        </w:tc>
      </w:tr>
      <w:tr>
        <w:tc>
          <w:tcPr>
            <w:tcW w:type="dxa" w:w="23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MyPhone biometric</w:t>
            </w:r>
          </w:p>
          <w:p>
            <w:r>
              <w:rPr>
                <w:rFonts w:ascii="Arial" w:cs="Arial" w:eastAsia="Arial" w:hAnsi="Arial"/>
                <w:b w:val="false"/>
                <w:bCs w:val="false"/>
                <w:color w:val="1A1A2E"/>
                <w:sz w:val="18"/>
                <w:szCs w:val="18"/>
              </w:rPr>
              <w:t xml:space="preserve">templates</w:t>
            </w:r>
          </w:p>
        </w:tc>
        <w:tc>
          <w:tcPr>
            <w:tcW w:type="dxa" w:w="23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Layer B: MyPhone SPU</w:t>
            </w:r>
          </w:p>
          <w:p>
            <w:r>
              <w:rPr>
                <w:rFonts w:ascii="Arial" w:cs="Arial" w:eastAsia="Arial" w:hAnsi="Arial"/>
                <w:b w:val="false"/>
                <w:bCs w:val="false"/>
                <w:color w:val="1A1A2E"/>
                <w:sz w:val="18"/>
                <w:szCs w:val="18"/>
              </w:rPr>
              <w:t xml:space="preserve">(hardware storage)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MyPhone SPU only.</w:t>
            </w:r>
          </w:p>
          <w:p>
            <w:r>
              <w:rPr>
                <w:rFonts w:ascii="Arial" w:cs="Arial" w:eastAsia="Arial" w:hAnsi="Arial"/>
                <w:b w:val="false"/>
                <w:bCs w:val="false"/>
                <w:color w:val="1A1A2E"/>
                <w:sz w:val="18"/>
                <w:szCs w:val="18"/>
              </w:rPr>
              <w:t xml:space="preserve">Never transmitted</w:t>
            </w:r>
          </w:p>
          <w:p>
            <w:r>
              <w:rPr>
                <w:rFonts w:ascii="Arial" w:cs="Arial" w:eastAsia="Arial" w:hAnsi="Arial"/>
                <w:b w:val="false"/>
                <w:bCs w:val="false"/>
                <w:color w:val="1A1A2E"/>
                <w:sz w:val="18"/>
                <w:szCs w:val="18"/>
              </w:rPr>
              <w:t xml:space="preserve">to any service.</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Never in MyCloud</w:t>
            </w:r>
          </w:p>
        </w:tc>
      </w:tr>
    </w:tbl>
    <w:p>
      <w:pPr>
        <w:spacing w:before="120" w:after="0"/>
      </w:pPr>
      <w:r>
        <w:t xml:space="preserve"/>
      </w:r>
    </w:p>
    <w:p>
      <w:pPr>
        <w:pStyle w:val="Heading2"/>
        <w:spacing w:before="320" w:after="120"/>
      </w:pPr>
      <w:r>
        <w:rPr>
          <w:rFonts w:ascii="Arial" w:cs="Arial" w:eastAsia="Arial" w:hAnsi="Arial"/>
          <w:b/>
          <w:bCs/>
          <w:color w:val="1A3A6B"/>
          <w:sz w:val="26"/>
          <w:szCs w:val="26"/>
        </w:rPr>
        <w:t xml:space="preserve">5.2 Layer B — Device-Personal Keys (SPU / TPM Local)</w:t>
      </w:r>
    </w:p>
    <w:p>
      <w:pPr>
        <w:spacing w:before="60" w:after="120"/>
      </w:pPr>
      <w:r>
        <w:rPr>
          <w:rFonts w:ascii="Arial" w:cs="Arial" w:eastAsia="Arial" w:hAnsi="Arial"/>
          <w:color w:val="1A1A2E"/>
          <w:sz w:val="20"/>
          <w:szCs w:val="20"/>
        </w:rPr>
        <w:t xml:space="preserve">Wallet keys, biometric templates, and MyPhone's device-specific backup are encrypted with keys that never leave the device's secure hardware. For MyPhone, these keys live in the Qualcomm SPU. For MyTV, the TPM holds disk encryption keys only — MyTV has no wallet or biometric secrets by design. Layer B content is never uploaded to MyCloud and is never accessible from any other device. This is not a policy — it is enforced by the hardware: the SPU and TPM do not expose raw key material to any software layer.</w:t>
      </w:r>
    </w:p>
    <w:p>
      <w:pPr>
        <w:spacing w:before="80" w:after="0"/>
      </w:pPr>
      <w:r>
        <w:t xml:space="preserve"/>
      </w:r>
    </w:p>
    <w:p>
      <w:pPr>
        <w:pBdr>
          <w:left w:val="thick" w:color="C0392B" w:sz="12" w:space="8"/>
        </w:pBdr>
        <w:spacing w:before="120" w:after="160"/>
        <w:ind w:left="360"/>
      </w:pPr>
      <w:r>
        <w:rPr>
          <w:rFonts w:ascii="Arial" w:cs="Arial" w:eastAsia="Arial" w:hAnsi="Arial"/>
          <w:b/>
          <w:bCs/>
          <w:color w:val="C0392B"/>
          <w:sz w:val="20"/>
          <w:szCs w:val="20"/>
        </w:rPr>
        <w:t xml:space="preserve">INVARIANT: </w:t>
      </w:r>
      <w:r>
        <w:rPr>
          <w:rFonts w:ascii="Arial" w:cs="Arial" w:eastAsia="Arial" w:hAnsi="Arial"/>
          <w:color w:val="1A1A2E"/>
          <w:sz w:val="20"/>
          <w:szCs w:val="20"/>
        </w:rPr>
        <w:t xml:space="preserve">MyCryptoWallet private keys are Layer B. They are never encoded in any MyCloud request, never present in any backup blob, never accessible to any MyCloud service or any cross-device protocol. Compromising MyCloud infrastructure yields zero wallet key material. This invariant is enforced at the walletd and cryptod IPC layer and must be preserved in all future protocol changes.</w:t>
      </w:r>
    </w:p>
    <w:p>
      <w:pPr>
        <w:spacing w:before="80" w:after="0"/>
      </w:pPr>
      <w:r>
        <w:t xml:space="preserve"/>
      </w:r>
    </w:p>
    <w:p>
      <w:pPr>
        <w:pStyle w:val="Heading2"/>
        <w:spacing w:before="320" w:after="120"/>
      </w:pPr>
      <w:r>
        <w:rPr>
          <w:rFonts w:ascii="Arial" w:cs="Arial" w:eastAsia="Arial" w:hAnsi="Arial"/>
          <w:b/>
          <w:bCs/>
          <w:color w:val="1A3A6B"/>
          <w:sz w:val="26"/>
          <w:szCs w:val="26"/>
        </w:rPr>
        <w:t xml:space="preserve">5.3 Tier 2 vs Tier 3 Media Access</w:t>
      </w:r>
    </w:p>
    <w:p>
      <w:pPr>
        <w:spacing w:before="60" w:after="120"/>
      </w:pPr>
      <w:r>
        <w:rPr>
          <w:rFonts w:ascii="Arial" w:cs="Arial" w:eastAsia="Arial" w:hAnsi="Arial"/>
          <w:color w:val="1A1A2E"/>
          <w:sz w:val="20"/>
          <w:szCs w:val="20"/>
        </w:rPr>
        <w:t xml:space="preserve">The two-layer encryption model underpins the three-tier media access architecture defined in the MyTV document:</w:t>
      </w:r>
    </w:p>
    <w:p>
      <w:pPr>
        <w:pStyle w:val="ListParagraph"/>
        <w:numPr>
          <w:ilvl w:val="0"/>
          <w:numId w:val="2"/>
        </w:numPr>
        <w:spacing w:before="40" w:after="80"/>
      </w:pPr>
      <w:r>
        <w:rPr>
          <w:rFonts w:ascii="Arial" w:cs="Arial" w:eastAsia="Arial" w:hAnsi="Arial"/>
          <w:color w:val="1A1A2E"/>
          <w:sz w:val="20"/>
          <w:szCs w:val="20"/>
        </w:rPr>
        <w:t xml:space="preserve">Tier 1 — USB local storage: No encryption required in transit. Media files on a USB drive are accessed directly. No MyCloud involvement.</w:t>
      </w:r>
    </w:p>
    <w:p>
      <w:pPr>
        <w:pStyle w:val="ListParagraph"/>
        <w:numPr>
          <w:ilvl w:val="0"/>
          <w:numId w:val="2"/>
        </w:numPr>
        <w:spacing w:before="40" w:after="80"/>
      </w:pPr>
      <w:r>
        <w:rPr>
          <w:rFonts w:ascii="Arial" w:cs="Arial" w:eastAsia="Arial" w:hAnsi="Arial"/>
          <w:color w:val="1A1A2E"/>
          <w:sz w:val="20"/>
          <w:szCs w:val="20"/>
        </w:rPr>
        <w:t xml:space="preserve">Tier 2 — MyPhone Cast (local WiFi): MyPhone serves its on-device media library directly to MyTV over mutual-TLS HTTP/2 on the local network. This uses the MyCloud device certificate for authentication but does not require MyCloud connectivity. Media is encrypted in transit by TLS 1.3 but is not MyCloud-encrypted — MyPhone simply serves its local files. Layer A and B keys are not involved in Tier 2 at all.</w:t>
      </w:r>
    </w:p>
    <w:p>
      <w:pPr>
        <w:pStyle w:val="ListParagraph"/>
        <w:numPr>
          <w:ilvl w:val="0"/>
          <w:numId w:val="2"/>
        </w:numPr>
        <w:spacing w:before="40" w:after="80"/>
      </w:pPr>
      <w:r>
        <w:rPr>
          <w:rFonts w:ascii="Arial" w:cs="Arial" w:eastAsia="Arial" w:hAnsi="Arial"/>
          <w:color w:val="1A1A2E"/>
          <w:sz w:val="20"/>
          <w:szCs w:val="20"/>
        </w:rPr>
        <w:t xml:space="preserve">Tier 3 — MyCloud sync (internet): Media synced to MyCloud is encrypted with the Layer A Account Key before upload. MyTV authenticates to MyCloud using its device certificate, receives the Layer A key (if enrolled), and decrypts the content locally. No MyPhone presence required. This is the correct architecture for a device-independent cloud service.</w:t>
      </w:r>
    </w:p>
    <w:p>
      <w:pPr>
        <w:spacing w:before="160" w:after="0"/>
      </w:pPr>
      <w:r>
        <w:t xml:space="preserve"/>
      </w:r>
    </w:p>
    <w:p>
      <w:r>
        <w:br w:type="page"/>
      </w:r>
    </w:p>
    <w:p>
      <w:pPr>
        <w:pStyle w:val="Heading1"/>
        <w:pBdr>
          <w:bottom w:val="single" w:color="2E75B6" w:sz="8" w:space="4"/>
        </w:pBdr>
        <w:spacing w:before="400" w:after="160"/>
      </w:pPr>
      <w:r>
        <w:rPr>
          <w:rFonts w:ascii="Arial" w:cs="Arial" w:eastAsia="Arial" w:hAnsi="Arial"/>
          <w:b/>
          <w:bCs/>
          <w:color w:val="0D1F3C"/>
          <w:sz w:val="32"/>
          <w:szCs w:val="32"/>
        </w:rPr>
        <w:t xml:space="preserve">6. Matrix Conduit Homeserver</w:t>
      </w:r>
    </w:p>
    <w:p>
      <w:pPr>
        <w:spacing w:before="60" w:after="120"/>
      </w:pPr>
      <w:r>
        <w:rPr>
          <w:rFonts w:ascii="Arial" w:cs="Arial" w:eastAsia="Arial" w:hAnsi="Arial"/>
          <w:i/>
          <w:iCs/>
          <w:color w:val="4A5568"/>
          <w:sz w:val="20"/>
          <w:szCs w:val="20"/>
        </w:rPr>
        <w:t xml:space="preserve">MyCloud operates a Matrix Conduit homeserver at matrix.mycloud.com. This homeserver provides the communication backbone for all devices in the product family — MyPhone, MyTV, and future devices. The homeserver is architecturally server-blind: it routes E2EE messages but never holds plaintext content.</w:t>
      </w:r>
    </w:p>
    <w:p>
      <w:pPr>
        <w:spacing w:before="80" w:after="0"/>
      </w:pPr>
      <w:r>
        <w:t xml:space="preserve"/>
      </w:r>
    </w:p>
    <w:p>
      <w:pPr>
        <w:pStyle w:val="Heading2"/>
        <w:spacing w:before="320" w:after="120"/>
      </w:pPr>
      <w:r>
        <w:rPr>
          <w:rFonts w:ascii="Arial" w:cs="Arial" w:eastAsia="Arial" w:hAnsi="Arial"/>
          <w:b/>
          <w:bCs/>
          <w:color w:val="1A3A6B"/>
          <w:sz w:val="26"/>
          <w:szCs w:val="26"/>
        </w:rPr>
        <w:t xml:space="preserve">6.1 Server Selection Rationale</w:t>
      </w:r>
    </w:p>
    <w:p>
      <w:pPr>
        <w:spacing w:before="60" w:after="120"/>
      </w:pPr>
      <w:r>
        <w:rPr>
          <w:rFonts w:ascii="Arial" w:cs="Arial" w:eastAsia="Arial" w:hAnsi="Arial"/>
          <w:color w:val="1A1A2E"/>
          <w:sz w:val="20"/>
          <w:szCs w:val="20"/>
        </w:rPr>
        <w:t xml:space="preserve">Conduit (Rust, ~50K LOC) is selected over Synapse (~500K+ LOC, Python) and Dendrite (~200K LOC, Go) for the same reasons it was chosen in the MyPhone specification: minimal auditable codebase, memory-safe language with no GC pauses, excellent single-server performance at target user scale, and alignment with the product family's minimal-LOC philosophy. MyCloud operates a maintained fork applying privacy modifications specified below.</w:t>
      </w:r>
    </w:p>
    <w:p>
      <w:pPr>
        <w:spacing w:before="80" w:after="0"/>
      </w:pPr>
      <w:r>
        <w:t xml:space="preserve"/>
      </w:r>
    </w:p>
    <w:p>
      <w:pPr>
        <w:pStyle w:val="Heading2"/>
        <w:spacing w:before="320" w:after="120"/>
      </w:pPr>
      <w:r>
        <w:rPr>
          <w:rFonts w:ascii="Arial" w:cs="Arial" w:eastAsia="Arial" w:hAnsi="Arial"/>
          <w:b/>
          <w:bCs/>
          <w:color w:val="1A3A6B"/>
          <w:sz w:val="26"/>
          <w:szCs w:val="26"/>
        </w:rPr>
        <w:t xml:space="preserve">6.2 Privacy Modifications (MyCloud Fork)</w:t>
      </w:r>
    </w:p>
    <w:p>
      <w:pPr>
        <w:pStyle w:val="ListParagraph"/>
        <w:numPr>
          <w:ilvl w:val="0"/>
          <w:numId w:val="2"/>
        </w:numPr>
        <w:spacing w:before="40" w:after="80"/>
      </w:pPr>
      <w:r>
        <w:rPr>
          <w:rFonts w:ascii="Arial" w:cs="Arial" w:eastAsia="Arial" w:hAnsi="Arial"/>
          <w:color w:val="1A1A2E"/>
          <w:sz w:val="20"/>
          <w:szCs w:val="20"/>
        </w:rPr>
        <w:t xml:space="preserve">Zero-day message retention: routed E2EE messages are forwarded immediately and not retained in the database.</w:t>
      </w:r>
    </w:p>
    <w:p>
      <w:pPr>
        <w:pStyle w:val="ListParagraph"/>
        <w:numPr>
          <w:ilvl w:val="0"/>
          <w:numId w:val="2"/>
        </w:numPr>
        <w:spacing w:before="40" w:after="80"/>
      </w:pPr>
      <w:r>
        <w:rPr>
          <w:rFonts w:ascii="Arial" w:cs="Arial" w:eastAsia="Arial" w:hAnsi="Arial"/>
          <w:color w:val="1A1A2E"/>
          <w:sz w:val="20"/>
          <w:szCs w:val="20"/>
        </w:rPr>
        <w:t xml:space="preserve">Room membership graph not persisted: the m.room.member event history is not stored beyond routing requirements.</w:t>
      </w:r>
    </w:p>
    <w:p>
      <w:pPr>
        <w:pStyle w:val="ListParagraph"/>
        <w:numPr>
          <w:ilvl w:val="0"/>
          <w:numId w:val="2"/>
        </w:numPr>
        <w:spacing w:before="40" w:after="80"/>
      </w:pPr>
      <w:r>
        <w:rPr>
          <w:rFonts w:ascii="Arial" w:cs="Arial" w:eastAsia="Arial" w:hAnsi="Arial"/>
          <w:color w:val="1A1A2E"/>
          <w:sz w:val="20"/>
          <w:szCs w:val="20"/>
        </w:rPr>
        <w:t xml:space="preserve">device_serial_hash logging: access logs contain only hashed device serials, never plaintext Matrix IDs or IP addresses.</w:t>
      </w:r>
    </w:p>
    <w:p>
      <w:pPr>
        <w:pStyle w:val="ListParagraph"/>
        <w:numPr>
          <w:ilvl w:val="0"/>
          <w:numId w:val="2"/>
        </w:numPr>
        <w:spacing w:before="40" w:after="80"/>
      </w:pPr>
      <w:r>
        <w:rPr>
          <w:rFonts w:ascii="Arial" w:cs="Arial" w:eastAsia="Arial" w:hAnsi="Arial"/>
          <w:color w:val="1A1A2E"/>
          <w:sz w:val="20"/>
          <w:szCs w:val="20"/>
        </w:rPr>
        <w:t xml:space="preserve">Access log retention: maximum 24 hours, then purged.</w:t>
      </w:r>
    </w:p>
    <w:p>
      <w:pPr>
        <w:pStyle w:val="ListParagraph"/>
        <w:numPr>
          <w:ilvl w:val="0"/>
          <w:numId w:val="2"/>
        </w:numPr>
        <w:spacing w:before="40" w:after="80"/>
      </w:pPr>
      <w:r>
        <w:rPr>
          <w:rFonts w:ascii="Arial" w:cs="Arial" w:eastAsia="Arial" w:hAnsi="Arial"/>
          <w:color w:val="1A1A2E"/>
          <w:sz w:val="20"/>
          <w:szCs w:val="20"/>
        </w:rPr>
        <w:t xml:space="preserve">Mandatory TLS 1.3 with client certificate authentication: all device connections must present a valid MyCloud device certificate. Unauthenticated connections are refused at the TLS handshake.</w:t>
      </w:r>
    </w:p>
    <w:p>
      <w:pPr>
        <w:spacing w:before="80" w:after="0"/>
      </w:pPr>
      <w:r>
        <w:t xml:space="preserve"/>
      </w:r>
    </w:p>
    <w:p>
      <w:pPr>
        <w:pStyle w:val="Heading2"/>
        <w:spacing w:before="320" w:after="120"/>
      </w:pPr>
      <w:r>
        <w:rPr>
          <w:rFonts w:ascii="Arial" w:cs="Arial" w:eastAsia="Arial" w:hAnsi="Arial"/>
          <w:b/>
          <w:bCs/>
          <w:color w:val="1A3A6B"/>
          <w:sz w:val="26"/>
          <w:szCs w:val="26"/>
        </w:rPr>
        <w:t xml:space="preserve">6.3 Device Class Authorization</w:t>
      </w:r>
    </w:p>
    <w:p>
      <w:pPr>
        <w:spacing w:before="60" w:after="120"/>
      </w:pPr>
      <w:r>
        <w:rPr>
          <w:rFonts w:ascii="Arial" w:cs="Arial" w:eastAsia="Arial" w:hAnsi="Arial"/>
          <w:color w:val="1A1A2E"/>
          <w:sz w:val="20"/>
          <w:szCs w:val="20"/>
        </w:rPr>
        <w:t xml:space="preserve">MyCloud recognizes two device classes on the Matrix homeserver, determined by the certificate namespace prefix: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00"/>
        <w:gridCol w:w="2760"/>
      </w:tblGrid>
      <w:tr>
        <w:trPr>
          <w:tblHeader/>
        </w:trPr>
        <w:tc>
          <w:tcPr>
            <w:tcW w:type="dxa" w:w="4000"/>
            <w:tcBorders>
              <w:top w:val="single" w:color="2E75B6" w:sz="2"/>
              <w:left w:val="single" w:color="2E75B6" w:sz="2"/>
              <w:bottom w:val="single" w:color="2E75B6" w:sz="2"/>
              <w:right w:val="single" w:color="2E75B6" w:sz="2"/>
            </w:tcBorders>
            <w:shd w:fill="0D1F3C" w:val="clear"/>
            <w:tcMar>
              <w:top w:type="dxa" w:w="80"/>
              <w:left w:type="dxa" w:w="140"/>
              <w:bottom w:type="dxa" w:w="80"/>
              <w:right w:type="dxa" w:w="100"/>
            </w:tcMar>
            <w:vAlign w:val="center"/>
          </w:tcPr>
          <w:p>
            <w:pPr>
              <w:jc w:val="left"/>
            </w:pPr>
            <w:r>
              <w:rPr>
                <w:rFonts w:ascii="Arial" w:cs="Arial" w:eastAsia="Arial" w:hAnsi="Arial"/>
                <w:b/>
                <w:bCs/>
                <w:color w:val="FFFFFF"/>
                <w:sz w:val="18"/>
                <w:szCs w:val="18"/>
              </w:rPr>
              <w:t xml:space="preserve">Permission</w:t>
            </w:r>
          </w:p>
        </w:tc>
        <w:tc>
          <w:tcPr>
            <w:tcW w:type="dxa" w:w="2600"/>
            <w:tcBorders>
              <w:top w:val="single" w:color="2E75B6" w:sz="2"/>
              <w:left w:val="single" w:color="2E75B6" w:sz="2"/>
              <w:bottom w:val="single" w:color="2E75B6" w:sz="2"/>
              <w:right w:val="single" w:color="2E75B6" w:sz="2"/>
            </w:tcBorders>
            <w:shd w:fill="0D1F3C" w:val="clear"/>
            <w:tcMar>
              <w:top w:type="dxa" w:w="80"/>
              <w:left w:type="dxa" w:w="140"/>
              <w:bottom w:type="dxa" w:w="80"/>
              <w:right w:type="dxa" w:w="100"/>
            </w:tcMar>
            <w:vAlign w:val="center"/>
          </w:tcPr>
          <w:p>
            <w:pPr>
              <w:jc w:val="left"/>
            </w:pPr>
            <w:r>
              <w:rPr>
                <w:rFonts w:ascii="Arial" w:cs="Arial" w:eastAsia="Arial" w:hAnsi="Arial"/>
                <w:b/>
                <w:bCs/>
                <w:color w:val="FFFFFF"/>
                <w:sz w:val="18"/>
                <w:szCs w:val="18"/>
              </w:rPr>
              <w:t xml:space="preserve">MyPhone (MP- prefix)</w:t>
            </w:r>
          </w:p>
        </w:tc>
        <w:tc>
          <w:tcPr>
            <w:tcW w:type="dxa" w:w="2760"/>
            <w:tcBorders>
              <w:top w:val="single" w:color="2E75B6" w:sz="2"/>
              <w:left w:val="single" w:color="2E75B6" w:sz="2"/>
              <w:bottom w:val="single" w:color="2E75B6" w:sz="2"/>
              <w:right w:val="single" w:color="2E75B6" w:sz="2"/>
            </w:tcBorders>
            <w:shd w:fill="0D1F3C" w:val="clear"/>
            <w:tcMar>
              <w:top w:type="dxa" w:w="80"/>
              <w:left w:type="dxa" w:w="140"/>
              <w:bottom w:type="dxa" w:w="80"/>
              <w:right w:type="dxa" w:w="100"/>
            </w:tcMar>
            <w:vAlign w:val="center"/>
          </w:tcPr>
          <w:p>
            <w:pPr>
              <w:jc w:val="left"/>
            </w:pPr>
            <w:r>
              <w:rPr>
                <w:rFonts w:ascii="Arial" w:cs="Arial" w:eastAsia="Arial" w:hAnsi="Arial"/>
                <w:b/>
                <w:bCs/>
                <w:color w:val="FFFFFF"/>
                <w:sz w:val="18"/>
                <w:szCs w:val="18"/>
              </w:rPr>
              <w:t xml:space="preserve">MyTV (MTV- prefix)</w:t>
            </w:r>
          </w:p>
        </w:tc>
      </w:tr>
      <w:tr>
        <w:tc>
          <w:tcPr>
            <w:tcW w:type="dxa" w:w="4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Join and participate in Matrix rooms</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Yes</w:t>
            </w:r>
          </w:p>
        </w:tc>
        <w:tc>
          <w:tcPr>
            <w:tcW w:type="dxa" w:w="2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Yes</w:t>
            </w:r>
          </w:p>
        </w:tc>
      </w:tr>
      <w:tr>
        <w:tc>
          <w:tcPr>
            <w:tcW w:type="dxa" w:w="40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Receive and send E2EE messages</w:t>
            </w:r>
          </w:p>
        </w:tc>
        <w:tc>
          <w:tcPr>
            <w:tcW w:type="dxa" w:w="26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Yes</w:t>
            </w:r>
          </w:p>
        </w:tc>
        <w:tc>
          <w:tcPr>
            <w:tcW w:type="dxa" w:w="276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Yes</w:t>
            </w:r>
          </w:p>
        </w:tc>
      </w:tr>
      <w:tr>
        <w:tc>
          <w:tcPr>
            <w:tcW w:type="dxa" w:w="4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Initiate 1:1 or group calls</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Yes</w:t>
            </w:r>
          </w:p>
        </w:tc>
        <w:tc>
          <w:tcPr>
            <w:tcW w:type="dxa" w:w="2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Yes (with subscription)</w:t>
            </w:r>
          </w:p>
        </w:tc>
      </w:tr>
      <w:tr>
        <w:tc>
          <w:tcPr>
            <w:tcW w:type="dxa" w:w="40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Accept call handoff from paired MyPhone</w:t>
            </w:r>
          </w:p>
        </w:tc>
        <w:tc>
          <w:tcPr>
            <w:tcW w:type="dxa" w:w="26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N/A</w:t>
            </w:r>
          </w:p>
        </w:tc>
        <w:tc>
          <w:tcPr>
            <w:tcW w:type="dxa" w:w="276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Yes</w:t>
            </w:r>
          </w:p>
        </w:tc>
      </w:tr>
      <w:tr>
        <w:tc>
          <w:tcPr>
            <w:tcW w:type="dxa" w:w="4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Initiate contact discovery (PSI)</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Yes</w:t>
            </w:r>
          </w:p>
        </w:tc>
        <w:tc>
          <w:tcPr>
            <w:tcW w:type="dxa" w:w="2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No</w:t>
            </w:r>
          </w:p>
        </w:tc>
      </w:tr>
      <w:tr>
        <w:tc>
          <w:tcPr>
            <w:tcW w:type="dxa" w:w="40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Access encrypted backup blobs</w:t>
            </w:r>
          </w:p>
        </w:tc>
        <w:tc>
          <w:tcPr>
            <w:tcW w:type="dxa" w:w="26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Yes (own device only)</w:t>
            </w:r>
          </w:p>
        </w:tc>
        <w:tc>
          <w:tcPr>
            <w:tcW w:type="dxa" w:w="276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No</w:t>
            </w:r>
          </w:p>
        </w:tc>
      </w:tr>
      <w:tr>
        <w:tc>
          <w:tcPr>
            <w:tcW w:type="dxa" w:w="4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Register additional Matrix devices</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Yes</w:t>
            </w:r>
          </w:p>
        </w:tc>
        <w:tc>
          <w:tcPr>
            <w:tcW w:type="dxa" w:w="2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No</w:t>
            </w:r>
          </w:p>
        </w:tc>
      </w:tr>
      <w:tr>
        <w:tc>
          <w:tcPr>
            <w:tcW w:type="dxa" w:w="40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Initiate account-level operations</w:t>
            </w:r>
          </w:p>
          <w:p>
            <w:r>
              <w:rPr>
                <w:rFonts w:ascii="Arial" w:cs="Arial" w:eastAsia="Arial" w:hAnsi="Arial"/>
                <w:b w:val="false"/>
                <w:bCs w:val="false"/>
                <w:color w:val="1A1A2E"/>
                <w:sz w:val="18"/>
                <w:szCs w:val="18"/>
              </w:rPr>
              <w:t xml:space="preserve">(password reset, new device enrollment)</w:t>
            </w:r>
          </w:p>
        </w:tc>
        <w:tc>
          <w:tcPr>
            <w:tcW w:type="dxa" w:w="26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Yes</w:t>
            </w:r>
          </w:p>
        </w:tc>
        <w:tc>
          <w:tcPr>
            <w:tcW w:type="dxa" w:w="276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No</w:t>
            </w:r>
          </w:p>
        </w:tc>
      </w:tr>
    </w:tbl>
    <w:p>
      <w:pPr>
        <w:spacing w:before="120" w:after="0"/>
      </w:pPr>
      <w:r>
        <w:t xml:space="preserve"/>
      </w:r>
    </w:p>
    <w:p>
      <w:pPr>
        <w:pBdr>
          <w:left w:val="thick" w:color="17737A" w:sz="12" w:space="8"/>
        </w:pBdr>
        <w:spacing w:before="120" w:after="160"/>
        <w:ind w:left="360"/>
      </w:pPr>
      <w:r>
        <w:rPr>
          <w:rFonts w:ascii="Arial" w:cs="Arial" w:eastAsia="Arial" w:hAnsi="Arial"/>
          <w:b/>
          <w:bCs/>
          <w:color w:val="17737A"/>
          <w:sz w:val="20"/>
          <w:szCs w:val="20"/>
        </w:rPr>
        <w:t xml:space="preserve">RATIONALE: </w:t>
      </w:r>
      <w:r>
        <w:rPr>
          <w:rFonts w:ascii="Arial" w:cs="Arial" w:eastAsia="Arial" w:hAnsi="Arial"/>
          <w:color w:val="1A1A2E"/>
          <w:sz w:val="20"/>
          <w:szCs w:val="20"/>
        </w:rPr>
        <w:t xml:space="preserve">MyTV is a shared room device, not a personal identity device. It participates in communication but does not own identity operations. Contact discovery from a shared TV would expose the room occupants' contact graphs. Backup access from a shared TV would create a lateral access path to personal data. These prohibitions are enforced at the homeserver authorization layer, not by policy.</w:t>
      </w:r>
    </w:p>
    <w:p>
      <w:pPr>
        <w:spacing w:before="80" w:after="0"/>
      </w:pPr>
      <w:r>
        <w:t xml:space="preserve"/>
      </w:r>
    </w:p>
    <w:p>
      <w:pPr>
        <w:pStyle w:val="Heading2"/>
        <w:spacing w:before="320" w:after="120"/>
      </w:pPr>
      <w:r>
        <w:rPr>
          <w:rFonts w:ascii="Arial" w:cs="Arial" w:eastAsia="Arial" w:hAnsi="Arial"/>
          <w:b/>
          <w:bCs/>
          <w:color w:val="1A3A6B"/>
          <w:sz w:val="26"/>
          <w:szCs w:val="26"/>
        </w:rPr>
        <w:t xml:space="preserve">6.4 MyTV Matrix Registration</w:t>
      </w:r>
    </w:p>
    <w:p>
      <w:pPr>
        <w:spacing w:before="60" w:after="120"/>
      </w:pPr>
      <w:r>
        <w:rPr>
          <w:rFonts w:ascii="Arial" w:cs="Arial" w:eastAsia="Arial" w:hAnsi="Arial"/>
          <w:color w:val="1A1A2E"/>
          <w:sz w:val="20"/>
          <w:szCs w:val="20"/>
        </w:rPr>
        <w:t xml:space="preserve">When a MyTV device enrolls with MyCloud, it registers a Matrix device key with the homeserver using its MyCloud device certificate as the authentication token. The registration flow: MyTV presents its device certificate to the Matrix /register endpoint via TLS mutual auth. The homeserver verifies the certificate against the MyCloud Device Provisioning CA, extracts the device serial from the MTV- prefix, and creates a Matrix device record scoped to the user's Matrix account. The user is notified on their MyPhone that a new device (identified by its device serial) has been registered. The user confirms. On confirmation, cross-signing (device verification) is completed using the existing Matrix cross-signing infrastructure.</w:t>
      </w:r>
    </w:p>
    <w:p>
      <w:pPr>
        <w:spacing w:before="160" w:after="0"/>
      </w:pPr>
      <w:r>
        <w:t xml:space="preserve"/>
      </w:r>
    </w:p>
    <w:p>
      <w:r>
        <w:br w:type="page"/>
      </w:r>
    </w:p>
    <w:p>
      <w:pPr>
        <w:pStyle w:val="Heading1"/>
        <w:pBdr>
          <w:bottom w:val="single" w:color="2E75B6" w:sz="8" w:space="4"/>
        </w:pBdr>
        <w:spacing w:before="400" w:after="160"/>
      </w:pPr>
      <w:r>
        <w:rPr>
          <w:rFonts w:ascii="Arial" w:cs="Arial" w:eastAsia="Arial" w:hAnsi="Arial"/>
          <w:b/>
          <w:bCs/>
          <w:color w:val="0D1F3C"/>
          <w:sz w:val="32"/>
          <w:szCs w:val="32"/>
        </w:rPr>
        <w:t xml:space="preserve">7. OTA Update Distribution</w:t>
      </w:r>
    </w:p>
    <w:p>
      <w:pPr>
        <w:spacing w:before="60" w:after="120"/>
      </w:pPr>
      <w:r>
        <w:rPr>
          <w:rFonts w:ascii="Arial" w:cs="Arial" w:eastAsia="Arial" w:hAnsi="Arial"/>
          <w:i/>
          <w:iCs/>
          <w:color w:val="4A5568"/>
          <w:sz w:val="20"/>
          <w:szCs w:val="20"/>
        </w:rPr>
        <w:t xml:space="preserve">MyCloud operates the CDN and signing infrastructure for over-the-air firmware updates for all devices in the product family. Each device family has its own signing key (Section 3.1), its own CDN path, and its own update channel. An update for one device family cannot be applied to another.</w:t>
      </w:r>
    </w:p>
    <w:p>
      <w:pPr>
        <w:spacing w:before="80" w:after="0"/>
      </w:pPr>
      <w:r>
        <w:t xml:space="preserve"/>
      </w:r>
    </w:p>
    <w:p>
      <w:pPr>
        <w:pStyle w:val="Heading2"/>
        <w:spacing w:before="320" w:after="120"/>
      </w:pPr>
      <w:r>
        <w:rPr>
          <w:rFonts w:ascii="Arial" w:cs="Arial" w:eastAsia="Arial" w:hAnsi="Arial"/>
          <w:b/>
          <w:bCs/>
          <w:color w:val="1A3A6B"/>
          <w:sz w:val="26"/>
          <w:szCs w:val="26"/>
        </w:rPr>
        <w:t xml:space="preserve">7.1 CDN Architecture</w:t>
      </w:r>
    </w:p>
    <w:p>
      <w:pPr>
        <w:spacing w:before="60" w:after="120"/>
      </w:pPr>
      <w:r>
        <w:rPr>
          <w:rFonts w:ascii="Arial" w:cs="Arial" w:eastAsia="Arial" w:hAnsi="Arial"/>
          <w:color w:val="1A1A2E"/>
          <w:sz w:val="20"/>
          <w:szCs w:val="20"/>
        </w:rPr>
        <w:t xml:space="preserve">MyCloud operates a CDN with geographically distributed edge nodes. OTA packages are pre-positioned on edge nodes after signing. Devices fetch updates from the nearest edge node. The signing key never reaches the CDN — packages are signed centrally at the Thales Luna HSM and the signed package is then distributed to CDN. CDN credentials are write-once per package: the CDN cannot modify or re-sign a package after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560"/>
        <w:gridCol w:w="1600"/>
      </w:tblGrid>
      <w:tr>
        <w:trPr>
          <w:tblHeader/>
        </w:trPr>
        <w:tc>
          <w:tcPr>
            <w:tcW w:type="dxa" w:w="3200"/>
            <w:tcBorders>
              <w:top w:val="single" w:color="2E75B6" w:sz="2"/>
              <w:left w:val="single" w:color="2E75B6" w:sz="2"/>
              <w:bottom w:val="single" w:color="2E75B6" w:sz="2"/>
              <w:right w:val="single" w:color="2E75B6" w:sz="2"/>
            </w:tcBorders>
            <w:shd w:fill="0D1F3C" w:val="clear"/>
            <w:tcMar>
              <w:top w:type="dxa" w:w="80"/>
              <w:left w:type="dxa" w:w="140"/>
              <w:bottom w:type="dxa" w:w="80"/>
              <w:right w:type="dxa" w:w="100"/>
            </w:tcMar>
            <w:vAlign w:val="center"/>
          </w:tcPr>
          <w:p>
            <w:pPr>
              <w:jc w:val="left"/>
            </w:pPr>
            <w:r>
              <w:rPr>
                <w:rFonts w:ascii="Arial" w:cs="Arial" w:eastAsia="Arial" w:hAnsi="Arial"/>
                <w:b/>
                <w:bCs/>
                <w:color w:val="FFFFFF"/>
                <w:sz w:val="18"/>
                <w:szCs w:val="18"/>
              </w:rPr>
              <w:t xml:space="preserve">CDN Path</w:t>
            </w:r>
          </w:p>
        </w:tc>
        <w:tc>
          <w:tcPr>
            <w:tcW w:type="dxa" w:w="2000"/>
            <w:tcBorders>
              <w:top w:val="single" w:color="2E75B6" w:sz="2"/>
              <w:left w:val="single" w:color="2E75B6" w:sz="2"/>
              <w:bottom w:val="single" w:color="2E75B6" w:sz="2"/>
              <w:right w:val="single" w:color="2E75B6" w:sz="2"/>
            </w:tcBorders>
            <w:shd w:fill="0D1F3C" w:val="clear"/>
            <w:tcMar>
              <w:top w:type="dxa" w:w="80"/>
              <w:left w:type="dxa" w:w="140"/>
              <w:bottom w:type="dxa" w:w="80"/>
              <w:right w:type="dxa" w:w="100"/>
            </w:tcMar>
            <w:vAlign w:val="center"/>
          </w:tcPr>
          <w:p>
            <w:pPr>
              <w:jc w:val="left"/>
            </w:pPr>
            <w:r>
              <w:rPr>
                <w:rFonts w:ascii="Arial" w:cs="Arial" w:eastAsia="Arial" w:hAnsi="Arial"/>
                <w:b/>
                <w:bCs/>
                <w:color w:val="FFFFFF"/>
                <w:sz w:val="18"/>
                <w:szCs w:val="18"/>
              </w:rPr>
              <w:t xml:space="preserve">Device</w:t>
            </w:r>
          </w:p>
        </w:tc>
        <w:tc>
          <w:tcPr>
            <w:tcW w:type="dxa" w:w="2560"/>
            <w:tcBorders>
              <w:top w:val="single" w:color="2E75B6" w:sz="2"/>
              <w:left w:val="single" w:color="2E75B6" w:sz="2"/>
              <w:bottom w:val="single" w:color="2E75B6" w:sz="2"/>
              <w:right w:val="single" w:color="2E75B6" w:sz="2"/>
            </w:tcBorders>
            <w:shd w:fill="0D1F3C" w:val="clear"/>
            <w:tcMar>
              <w:top w:type="dxa" w:w="80"/>
              <w:left w:type="dxa" w:w="140"/>
              <w:bottom w:type="dxa" w:w="80"/>
              <w:right w:type="dxa" w:w="100"/>
            </w:tcMar>
            <w:vAlign w:val="center"/>
          </w:tcPr>
          <w:p>
            <w:pPr>
              <w:jc w:val="left"/>
            </w:pPr>
            <w:r>
              <w:rPr>
                <w:rFonts w:ascii="Arial" w:cs="Arial" w:eastAsia="Arial" w:hAnsi="Arial"/>
                <w:b/>
                <w:bCs/>
                <w:color w:val="FFFFFF"/>
                <w:sz w:val="18"/>
                <w:szCs w:val="18"/>
              </w:rPr>
              <w:t xml:space="preserve">Signing Key</w:t>
            </w:r>
          </w:p>
        </w:tc>
        <w:tc>
          <w:tcPr>
            <w:tcW w:type="dxa" w:w="1600"/>
            <w:tcBorders>
              <w:top w:val="single" w:color="2E75B6" w:sz="2"/>
              <w:left w:val="single" w:color="2E75B6" w:sz="2"/>
              <w:bottom w:val="single" w:color="2E75B6" w:sz="2"/>
              <w:right w:val="single" w:color="2E75B6" w:sz="2"/>
            </w:tcBorders>
            <w:shd w:fill="0D1F3C" w:val="clear"/>
            <w:tcMar>
              <w:top w:type="dxa" w:w="80"/>
              <w:left w:type="dxa" w:w="140"/>
              <w:bottom w:type="dxa" w:w="80"/>
              <w:right w:type="dxa" w:w="100"/>
            </w:tcMar>
            <w:vAlign w:val="center"/>
          </w:tcPr>
          <w:p>
            <w:pPr>
              <w:jc w:val="left"/>
            </w:pPr>
            <w:r>
              <w:rPr>
                <w:rFonts w:ascii="Arial" w:cs="Arial" w:eastAsia="Arial" w:hAnsi="Arial"/>
                <w:b/>
                <w:bCs/>
                <w:color w:val="FFFFFF"/>
                <w:sz w:val="18"/>
                <w:szCs w:val="18"/>
              </w:rPr>
              <w:t xml:space="preserve">Quorum</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cdn.mycloud.com/ota/myphone/</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MyPhone</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MyPhone OTA Firmware Signing Key</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3-of-5</w:t>
            </w:r>
          </w:p>
        </w:tc>
      </w:tr>
      <w:tr>
        <w:tc>
          <w:tcPr>
            <w:tcW w:type="dxa" w:w="32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cdn.mycloud.com/ota/mytv/</w:t>
            </w:r>
          </w:p>
        </w:tc>
        <w:tc>
          <w:tcPr>
            <w:tcW w:type="dxa" w:w="20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MyTV</w:t>
            </w:r>
          </w:p>
        </w:tc>
        <w:tc>
          <w:tcPr>
            <w:tcW w:type="dxa" w:w="256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MyTV OTA Firmware Signing Key</w:t>
            </w:r>
          </w:p>
        </w:tc>
        <w:tc>
          <w:tcPr>
            <w:tcW w:type="dxa" w:w="16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2-of-3</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cdn.mycloud.com/apps/</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MyPhone + MyTV</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MyCloud App Store Signing Key</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2-of-5</w:t>
            </w:r>
          </w:p>
        </w:tc>
      </w:tr>
    </w:tbl>
    <w:p>
      <w:pPr>
        <w:spacing w:before="120" w:after="0"/>
      </w:pPr>
      <w:r>
        <w:t xml:space="preserve"/>
      </w:r>
    </w:p>
    <w:p>
      <w:pPr>
        <w:pStyle w:val="Heading2"/>
        <w:spacing w:before="320" w:after="120"/>
      </w:pPr>
      <w:r>
        <w:rPr>
          <w:rFonts w:ascii="Arial" w:cs="Arial" w:eastAsia="Arial" w:hAnsi="Arial"/>
          <w:b/>
          <w:bCs/>
          <w:color w:val="1A3A6B"/>
          <w:sz w:val="26"/>
          <w:szCs w:val="26"/>
        </w:rPr>
        <w:t xml:space="preserve">7.2 Update Verification on Device</w:t>
      </w:r>
    </w:p>
    <w:p>
      <w:pPr>
        <w:spacing w:before="60" w:after="120"/>
      </w:pPr>
      <w:r>
        <w:rPr>
          <w:rFonts w:ascii="Arial" w:cs="Arial" w:eastAsia="Arial" w:hAnsi="Arial"/>
          <w:color w:val="1A1A2E"/>
          <w:sz w:val="20"/>
          <w:szCs w:val="20"/>
        </w:rPr>
        <w:t xml:space="preserve">Every device verifies the firmware signature before applying any update. The verification chain:</w:t>
      </w:r>
    </w:p>
    <w:p>
      <w:pPr>
        <w:pStyle w:val="ListParagraph"/>
        <w:numPr>
          <w:ilvl w:val="0"/>
          <w:numId w:val="2"/>
        </w:numPr>
        <w:spacing w:before="40" w:after="80"/>
      </w:pPr>
      <w:r>
        <w:rPr>
          <w:rFonts w:ascii="Arial" w:cs="Arial" w:eastAsia="Arial" w:hAnsi="Arial"/>
          <w:color w:val="1A1A2E"/>
          <w:sz w:val="20"/>
          <w:szCs w:val="20"/>
        </w:rPr>
        <w:t xml:space="preserve">MyPhone: ABL verifies the OTA package signature against the MyPhone OTA public key stored in eFuses at manufacture. A signature mismatch halts installation and logs a security event. The MyPhone OTA public key is immutable after manufacture.</w:t>
      </w:r>
    </w:p>
    <w:p>
      <w:pPr>
        <w:pStyle w:val="ListParagraph"/>
        <w:numPr>
          <w:ilvl w:val="0"/>
          <w:numId w:val="2"/>
        </w:numPr>
        <w:spacing w:before="40" w:after="80"/>
      </w:pPr>
      <w:r>
        <w:rPr>
          <w:rFonts w:ascii="Arial" w:cs="Arial" w:eastAsia="Arial" w:hAnsi="Arial"/>
          <w:color w:val="1A1A2E"/>
          <w:sz w:val="20"/>
          <w:szCs w:val="20"/>
        </w:rPr>
        <w:t xml:space="preserve">MyTV: APT verifies the package signature against the MyTV OTA public key stored in the TPM-sealed keystore, loaded into APT's trusted keyring during provisioning. A signature mismatch halts installation. A/B partition layout ensures a failed update always leaves a working previous partition available.</w:t>
      </w:r>
    </w:p>
    <w:p>
      <w:pPr>
        <w:spacing w:before="80" w:after="0"/>
      </w:pPr>
      <w:r>
        <w:t xml:space="preserve"/>
      </w:r>
    </w:p>
    <w:p>
      <w:pPr>
        <w:pStyle w:val="Heading2"/>
        <w:spacing w:before="320" w:after="120"/>
      </w:pPr>
      <w:r>
        <w:rPr>
          <w:rFonts w:ascii="Arial" w:cs="Arial" w:eastAsia="Arial" w:hAnsi="Arial"/>
          <w:b/>
          <w:bCs/>
          <w:color w:val="1A3A6B"/>
          <w:sz w:val="26"/>
          <w:szCs w:val="26"/>
        </w:rPr>
        <w:t xml:space="preserve">7.3 Update Channel Policy</w:t>
      </w:r>
    </w:p>
    <w:p>
      <w:pPr>
        <w:pStyle w:val="ListParagraph"/>
        <w:numPr>
          <w:ilvl w:val="0"/>
          <w:numId w:val="2"/>
        </w:numPr>
        <w:spacing w:before="40" w:after="80"/>
      </w:pPr>
      <w:r>
        <w:rPr>
          <w:rFonts w:ascii="Arial" w:cs="Arial" w:eastAsia="Arial" w:hAnsi="Arial"/>
          <w:color w:val="1A1A2E"/>
          <w:sz w:val="20"/>
          <w:szCs w:val="20"/>
        </w:rPr>
        <w:t xml:space="preserve">Stable channel (default): signed packages after full QA sign-off. 3-of-5 (MyPhone) or 2-of-3 (MyTV) quorum required.</w:t>
      </w:r>
    </w:p>
    <w:p>
      <w:pPr>
        <w:pStyle w:val="ListParagraph"/>
        <w:numPr>
          <w:ilvl w:val="0"/>
          <w:numId w:val="2"/>
        </w:numPr>
        <w:spacing w:before="40" w:after="80"/>
      </w:pPr>
      <w:r>
        <w:rPr>
          <w:rFonts w:ascii="Arial" w:cs="Arial" w:eastAsia="Arial" w:hAnsi="Arial"/>
          <w:color w:val="1A1A2E"/>
          <w:sz w:val="20"/>
          <w:szCs w:val="20"/>
        </w:rPr>
        <w:t xml:space="preserve">Beta channel (opt-in): signed packages in extended testing. Same signing quorum, different CDN path. Devices explicitly enrolled.</w:t>
      </w:r>
    </w:p>
    <w:p>
      <w:pPr>
        <w:pStyle w:val="ListParagraph"/>
        <w:numPr>
          <w:ilvl w:val="0"/>
          <w:numId w:val="2"/>
        </w:numPr>
        <w:spacing w:before="40" w:after="80"/>
      </w:pPr>
      <w:r>
        <w:rPr>
          <w:rFonts w:ascii="Arial" w:cs="Arial" w:eastAsia="Arial" w:hAnsi="Arial"/>
          <w:color w:val="1A1A2E"/>
          <w:sz w:val="20"/>
          <w:szCs w:val="20"/>
        </w:rPr>
        <w:t xml:space="preserve">Security patches: expedited signing ceremony within 24 hours of a critical vulnerability disclosure. Same quorum required — no unilateral signing is possible regardless of urgency.</w:t>
      </w:r>
    </w:p>
    <w:p>
      <w:pPr>
        <w:spacing w:before="160" w:after="0"/>
      </w:pPr>
      <w:r>
        <w:t xml:space="preserve"/>
      </w:r>
    </w:p>
    <w:p>
      <w:r>
        <w:br w:type="page"/>
      </w:r>
    </w:p>
    <w:p>
      <w:pPr>
        <w:pStyle w:val="Heading1"/>
        <w:pBdr>
          <w:bottom w:val="single" w:color="2E75B6" w:sz="8" w:space="4"/>
        </w:pBdr>
        <w:spacing w:before="400" w:after="160"/>
      </w:pPr>
      <w:r>
        <w:rPr>
          <w:rFonts w:ascii="Arial" w:cs="Arial" w:eastAsia="Arial" w:hAnsi="Arial"/>
          <w:b/>
          <w:bCs/>
          <w:color w:val="0D1F3C"/>
          <w:sz w:val="32"/>
          <w:szCs w:val="32"/>
        </w:rPr>
        <w:t xml:space="preserve">8. MyCloud App Store</w:t>
      </w:r>
    </w:p>
    <w:p>
      <w:pPr>
        <w:spacing w:before="60" w:after="120"/>
      </w:pPr>
      <w:r>
        <w:rPr>
          <w:rFonts w:ascii="Arial" w:cs="Arial" w:eastAsia="Arial" w:hAnsi="Arial"/>
          <w:i/>
          <w:iCs/>
          <w:color w:val="4A5568"/>
          <w:sz w:val="20"/>
          <w:szCs w:val="20"/>
        </w:rPr>
        <w:t xml:space="preserve">The MyCloud App Store is the distribution platform for third-party applications targeting MyPhone, MyTV, or both. It is a MyCloud product, not a MyPhone product or a MyTV product. Developers submit once and target one or both platforms.</w:t>
      </w:r>
    </w:p>
    <w:p>
      <w:pPr>
        <w:spacing w:before="80" w:after="0"/>
      </w:pPr>
      <w:r>
        <w:t xml:space="preserve"/>
      </w:r>
    </w:p>
    <w:p>
      <w:pPr>
        <w:pStyle w:val="Heading2"/>
        <w:spacing w:before="320" w:after="120"/>
      </w:pPr>
      <w:r>
        <w:rPr>
          <w:rFonts w:ascii="Arial" w:cs="Arial" w:eastAsia="Arial" w:hAnsi="Arial"/>
          <w:b/>
          <w:bCs/>
          <w:color w:val="1A3A6B"/>
          <w:sz w:val="26"/>
          <w:szCs w:val="26"/>
        </w:rPr>
        <w:t xml:space="preserve">8.1 Platform Targeting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500"/>
        <w:gridCol w:w="2660"/>
      </w:tblGrid>
      <w:tr>
        <w:trPr>
          <w:tblHeader/>
        </w:trPr>
        <w:tc>
          <w:tcPr>
            <w:tcW w:type="dxa" w:w="1700"/>
            <w:tcBorders>
              <w:top w:val="single" w:color="2E75B6" w:sz="2"/>
              <w:left w:val="single" w:color="2E75B6" w:sz="2"/>
              <w:bottom w:val="single" w:color="2E75B6" w:sz="2"/>
              <w:right w:val="single" w:color="2E75B6" w:sz="2"/>
            </w:tcBorders>
            <w:shd w:fill="0D1F3C" w:val="clear"/>
            <w:tcMar>
              <w:top w:type="dxa" w:w="80"/>
              <w:left w:type="dxa" w:w="140"/>
              <w:bottom w:type="dxa" w:w="80"/>
              <w:right w:type="dxa" w:w="100"/>
            </w:tcMar>
            <w:vAlign w:val="center"/>
          </w:tcPr>
          <w:p>
            <w:pPr>
              <w:jc w:val="left"/>
            </w:pPr>
            <w:r>
              <w:rPr>
                <w:rFonts w:ascii="Arial" w:cs="Arial" w:eastAsia="Arial" w:hAnsi="Arial"/>
                <w:b/>
                <w:bCs/>
                <w:color w:val="FFFFFF"/>
                <w:sz w:val="18"/>
                <w:szCs w:val="18"/>
              </w:rPr>
              <w:t xml:space="preserve">Target</w:t>
            </w:r>
          </w:p>
        </w:tc>
        <w:tc>
          <w:tcPr>
            <w:tcW w:type="dxa" w:w="2500"/>
            <w:tcBorders>
              <w:top w:val="single" w:color="2E75B6" w:sz="2"/>
              <w:left w:val="single" w:color="2E75B6" w:sz="2"/>
              <w:bottom w:val="single" w:color="2E75B6" w:sz="2"/>
              <w:right w:val="single" w:color="2E75B6" w:sz="2"/>
            </w:tcBorders>
            <w:shd w:fill="0D1F3C" w:val="clear"/>
            <w:tcMar>
              <w:top w:type="dxa" w:w="80"/>
              <w:left w:type="dxa" w:w="140"/>
              <w:bottom w:type="dxa" w:w="80"/>
              <w:right w:type="dxa" w:w="100"/>
            </w:tcMar>
            <w:vAlign w:val="center"/>
          </w:tcPr>
          <w:p>
            <w:pPr>
              <w:jc w:val="left"/>
            </w:pPr>
            <w:r>
              <w:rPr>
                <w:rFonts w:ascii="Arial" w:cs="Arial" w:eastAsia="Arial" w:hAnsi="Arial"/>
                <w:b/>
                <w:bCs/>
                <w:color w:val="FFFFFF"/>
                <w:sz w:val="18"/>
                <w:szCs w:val="18"/>
              </w:rPr>
              <w:t xml:space="preserve">Runtime Environment</w:t>
            </w:r>
          </w:p>
        </w:tc>
        <w:tc>
          <w:tcPr>
            <w:tcW w:type="dxa" w:w="2500"/>
            <w:tcBorders>
              <w:top w:val="single" w:color="2E75B6" w:sz="2"/>
              <w:left w:val="single" w:color="2E75B6" w:sz="2"/>
              <w:bottom w:val="single" w:color="2E75B6" w:sz="2"/>
              <w:right w:val="single" w:color="2E75B6" w:sz="2"/>
            </w:tcBorders>
            <w:shd w:fill="0D1F3C" w:val="clear"/>
            <w:tcMar>
              <w:top w:type="dxa" w:w="80"/>
              <w:left w:type="dxa" w:w="140"/>
              <w:bottom w:type="dxa" w:w="80"/>
              <w:right w:type="dxa" w:w="100"/>
            </w:tcMar>
            <w:vAlign w:val="center"/>
          </w:tcPr>
          <w:p>
            <w:pPr>
              <w:jc w:val="left"/>
            </w:pPr>
            <w:r>
              <w:rPr>
                <w:rFonts w:ascii="Arial" w:cs="Arial" w:eastAsia="Arial" w:hAnsi="Arial"/>
                <w:b/>
                <w:bCs/>
                <w:color w:val="FFFFFF"/>
                <w:sz w:val="18"/>
                <w:szCs w:val="18"/>
              </w:rPr>
              <w:t xml:space="preserve">Security Review Level</w:t>
            </w:r>
          </w:p>
        </w:tc>
        <w:tc>
          <w:tcPr>
            <w:tcW w:type="dxa" w:w="2660"/>
            <w:tcBorders>
              <w:top w:val="single" w:color="2E75B6" w:sz="2"/>
              <w:left w:val="single" w:color="2E75B6" w:sz="2"/>
              <w:bottom w:val="single" w:color="2E75B6" w:sz="2"/>
              <w:right w:val="single" w:color="2E75B6" w:sz="2"/>
            </w:tcBorders>
            <w:shd w:fill="0D1F3C" w:val="clear"/>
            <w:tcMar>
              <w:top w:type="dxa" w:w="80"/>
              <w:left w:type="dxa" w:w="140"/>
              <w:bottom w:type="dxa" w:w="80"/>
              <w:right w:type="dxa" w:w="100"/>
            </w:tcMar>
            <w:vAlign w:val="center"/>
          </w:tcPr>
          <w:p>
            <w:pPr>
              <w:jc w:val="left"/>
            </w:pPr>
            <w:r>
              <w:rPr>
                <w:rFonts w:ascii="Arial" w:cs="Arial" w:eastAsia="Arial" w:hAnsi="Arial"/>
                <w:b/>
                <w:bCs/>
                <w:color w:val="FFFFFF"/>
                <w:sz w:val="18"/>
                <w:szCs w:val="18"/>
              </w:rPr>
              <w:t xml:space="preserve">Primary Use Case</w:t>
            </w:r>
          </w:p>
        </w:tc>
      </w:tr>
      <w:tr>
        <w:tc>
          <w:tcPr>
            <w:tcW w:type="dxa" w:w="17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MyPhone</w:t>
            </w:r>
          </w:p>
        </w:tc>
        <w:tc>
          <w:tcPr>
            <w:tcW w:type="dxa" w:w="25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Flatpak sandbox in Linux VM.</w:t>
            </w:r>
          </w:p>
          <w:p>
            <w:r>
              <w:rPr>
                <w:rFonts w:ascii="Arial" w:cs="Arial" w:eastAsia="Arial" w:hAnsi="Arial"/>
                <w:b w:val="false"/>
                <w:bCs w:val="false"/>
                <w:color w:val="1A1A2E"/>
                <w:sz w:val="18"/>
                <w:szCs w:val="18"/>
              </w:rPr>
              <w:t xml:space="preserve">seL4 isolation from TCB.</w:t>
            </w:r>
          </w:p>
        </w:tc>
        <w:tc>
          <w:tcPr>
            <w:tcW w:type="dxa" w:w="25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Full: static analysis +</w:t>
            </w:r>
          </w:p>
          <w:p>
            <w:r>
              <w:rPr>
                <w:rFonts w:ascii="Arial" w:cs="Arial" w:eastAsia="Arial" w:hAnsi="Arial"/>
                <w:b w:val="false"/>
                <w:bCs w:val="false"/>
                <w:color w:val="1A1A2E"/>
                <w:sz w:val="18"/>
                <w:szCs w:val="18"/>
              </w:rPr>
              <w:t xml:space="preserve">sandbox execution +</w:t>
            </w:r>
          </w:p>
          <w:p>
            <w:r>
              <w:rPr>
                <w:rFonts w:ascii="Arial" w:cs="Arial" w:eastAsia="Arial" w:hAnsi="Arial"/>
                <w:b w:val="false"/>
                <w:bCs w:val="false"/>
                <w:color w:val="1A1A2E"/>
                <w:sz w:val="18"/>
                <w:szCs w:val="18"/>
              </w:rPr>
              <w:t xml:space="preserve">human review.</w:t>
            </w:r>
          </w:p>
          <w:p>
            <w:r>
              <w:rPr>
                <w:rFonts w:ascii="Arial" w:cs="Arial" w:eastAsia="Arial" w:hAnsi="Arial"/>
                <w:b w:val="false"/>
                <w:bCs w:val="false"/>
                <w:color w:val="1A1A2E"/>
                <w:sz w:val="18"/>
                <w:szCs w:val="18"/>
              </w:rPr>
              <w:t xml:space="preserve">Banned syscall enforcement.</w:t>
            </w:r>
          </w:p>
          <w:p>
            <w:r>
              <w:rPr>
                <w:rFonts w:ascii="Arial" w:cs="Arial" w:eastAsia="Arial" w:hAnsi="Arial"/>
                <w:b w:val="false"/>
                <w:bCs w:val="false"/>
                <w:color w:val="1A1A2E"/>
                <w:sz w:val="18"/>
                <w:szCs w:val="18"/>
              </w:rPr>
              <w:t xml:space="preserve">seL4 IPC probe detection.</w:t>
            </w:r>
          </w:p>
        </w:tc>
        <w:tc>
          <w:tcPr>
            <w:tcW w:type="dxa" w:w="26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Privacy-respecting utilities,</w:t>
            </w:r>
          </w:p>
          <w:p>
            <w:r>
              <w:rPr>
                <w:rFonts w:ascii="Arial" w:cs="Arial" w:eastAsia="Arial" w:hAnsi="Arial"/>
                <w:b w:val="false"/>
                <w:bCs w:val="false"/>
                <w:color w:val="1A1A2E"/>
                <w:sz w:val="18"/>
                <w:szCs w:val="18"/>
              </w:rPr>
              <w:t xml:space="preserve">productivity, communication,</w:t>
            </w:r>
          </w:p>
          <w:p>
            <w:r>
              <w:rPr>
                <w:rFonts w:ascii="Arial" w:cs="Arial" w:eastAsia="Arial" w:hAnsi="Arial"/>
                <w:b w:val="false"/>
                <w:bCs w:val="false"/>
                <w:color w:val="1A1A2E"/>
                <w:sz w:val="18"/>
                <w:szCs w:val="18"/>
              </w:rPr>
              <w:t xml:space="preserve">wallet-adjacent tools.</w:t>
            </w:r>
          </w:p>
        </w:tc>
      </w:tr>
      <w:tr>
        <w:tc>
          <w:tcPr>
            <w:tcW w:type="dxa" w:w="17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MyTV</w:t>
            </w:r>
          </w:p>
        </w:tc>
        <w:tc>
          <w:tcPr>
            <w:tcW w:type="dxa" w:w="25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AppArmor-sandboxed</w:t>
            </w:r>
          </w:p>
          <w:p>
            <w:r>
              <w:rPr>
                <w:rFonts w:ascii="Arial" w:cs="Arial" w:eastAsia="Arial" w:hAnsi="Arial"/>
                <w:b w:val="false"/>
                <w:bCs w:val="false"/>
                <w:color w:val="1A1A2E"/>
                <w:sz w:val="18"/>
                <w:szCs w:val="18"/>
              </w:rPr>
              <w:t xml:space="preserve">process on Raspberry Pi OS.</w:t>
            </w:r>
          </w:p>
        </w:tc>
        <w:tc>
          <w:tcPr>
            <w:tcW w:type="dxa" w:w="25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Standard: static analysis +</w:t>
            </w:r>
          </w:p>
          <w:p>
            <w:r>
              <w:rPr>
                <w:rFonts w:ascii="Arial" w:cs="Arial" w:eastAsia="Arial" w:hAnsi="Arial"/>
                <w:b w:val="false"/>
                <w:bCs w:val="false"/>
                <w:color w:val="1A1A2E"/>
                <w:sz w:val="18"/>
                <w:szCs w:val="18"/>
              </w:rPr>
              <w:t xml:space="preserve">behavioural sandbox +</w:t>
            </w:r>
          </w:p>
          <w:p>
            <w:r>
              <w:rPr>
                <w:rFonts w:ascii="Arial" w:cs="Arial" w:eastAsia="Arial" w:hAnsi="Arial"/>
                <w:b w:val="false"/>
                <w:bCs w:val="false"/>
                <w:color w:val="1A1A2E"/>
                <w:sz w:val="18"/>
                <w:szCs w:val="18"/>
              </w:rPr>
              <w:t xml:space="preserve">human review.</w:t>
            </w:r>
          </w:p>
          <w:p>
            <w:r>
              <w:rPr>
                <w:rFonts w:ascii="Arial" w:cs="Arial" w:eastAsia="Arial" w:hAnsi="Arial"/>
                <w:b w:val="false"/>
                <w:bCs w:val="false"/>
                <w:color w:val="1A1A2E"/>
                <w:sz w:val="18"/>
                <w:szCs w:val="18"/>
              </w:rPr>
              <w:t xml:space="preserve">AppArmor profile enforcement.</w:t>
            </w:r>
          </w:p>
        </w:tc>
        <w:tc>
          <w:tcPr>
            <w:tcW w:type="dxa" w:w="266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Media tools, games, home</w:t>
            </w:r>
          </w:p>
          <w:p>
            <w:r>
              <w:rPr>
                <w:rFonts w:ascii="Arial" w:cs="Arial" w:eastAsia="Arial" w:hAnsi="Arial"/>
                <w:b w:val="false"/>
                <w:bCs w:val="false"/>
                <w:color w:val="1A1A2E"/>
                <w:sz w:val="18"/>
                <w:szCs w:val="18"/>
              </w:rPr>
              <w:t xml:space="preserve">automation, productivity,</w:t>
            </w:r>
          </w:p>
          <w:p>
            <w:r>
              <w:rPr>
                <w:rFonts w:ascii="Arial" w:cs="Arial" w:eastAsia="Arial" w:hAnsi="Arial"/>
                <w:b w:val="false"/>
                <w:bCs w:val="false"/>
                <w:color w:val="1A1A2E"/>
                <w:sz w:val="18"/>
                <w:szCs w:val="18"/>
              </w:rPr>
              <w:t xml:space="preserve">10-foot UI apps.</w:t>
            </w:r>
          </w:p>
        </w:tc>
      </w:tr>
      <w:tr>
        <w:tc>
          <w:tcPr>
            <w:tcW w:type="dxa" w:w="17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Cross-platform</w:t>
            </w:r>
          </w:p>
          <w:p>
            <w:r>
              <w:rPr>
                <w:rFonts w:ascii="Arial" w:cs="Arial" w:eastAsia="Arial" w:hAnsi="Arial"/>
                <w:b w:val="false"/>
                <w:bCs w:val="false"/>
                <w:color w:val="1A1A2E"/>
                <w:sz w:val="18"/>
                <w:szCs w:val="18"/>
              </w:rPr>
              <w:t xml:space="preserve">(MyPhone + MyTV)</w:t>
            </w:r>
          </w:p>
        </w:tc>
        <w:tc>
          <w:tcPr>
            <w:tcW w:type="dxa" w:w="25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Both runtime environments.</w:t>
            </w:r>
          </w:p>
          <w:p>
            <w:r>
              <w:rPr>
                <w:rFonts w:ascii="Arial" w:cs="Arial" w:eastAsia="Arial" w:hAnsi="Arial"/>
                <w:b w:val="false"/>
                <w:bCs w:val="false"/>
                <w:color w:val="1A1A2E"/>
                <w:sz w:val="18"/>
                <w:szCs w:val="18"/>
              </w:rPr>
              <w:t xml:space="preserve">Two separate packages</w:t>
            </w:r>
          </w:p>
          <w:p>
            <w:r>
              <w:rPr>
                <w:rFonts w:ascii="Arial" w:cs="Arial" w:eastAsia="Arial" w:hAnsi="Arial"/>
                <w:b w:val="false"/>
                <w:bCs w:val="false"/>
                <w:color w:val="1A1A2E"/>
                <w:sz w:val="18"/>
                <w:szCs w:val="18"/>
              </w:rPr>
              <w:t xml:space="preserve">sharing one submission.</w:t>
            </w:r>
          </w:p>
        </w:tc>
        <w:tc>
          <w:tcPr>
            <w:tcW w:type="dxa" w:w="25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MyPhone review requirements</w:t>
            </w:r>
          </w:p>
          <w:p>
            <w:r>
              <w:rPr>
                <w:rFonts w:ascii="Arial" w:cs="Arial" w:eastAsia="Arial" w:hAnsi="Arial"/>
                <w:b w:val="false"/>
                <w:bCs w:val="false"/>
                <w:color w:val="1A1A2E"/>
                <w:sz w:val="18"/>
                <w:szCs w:val="18"/>
              </w:rPr>
              <w:t xml:space="preserve">apply to both packages.</w:t>
            </w:r>
          </w:p>
          <w:p>
            <w:r>
              <w:rPr>
                <w:rFonts w:ascii="Arial" w:cs="Arial" w:eastAsia="Arial" w:hAnsi="Arial"/>
                <w:b w:val="false"/>
                <w:bCs w:val="false"/>
                <w:color w:val="1A1A2E"/>
                <w:sz w:val="18"/>
                <w:szCs w:val="18"/>
              </w:rPr>
              <w:t xml:space="preserve">Stricter of the two standards.</w:t>
            </w:r>
          </w:p>
        </w:tc>
        <w:tc>
          <w:tcPr>
            <w:tcW w:type="dxa" w:w="26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Companion apps, shared</w:t>
            </w:r>
          </w:p>
          <w:p>
            <w:r>
              <w:rPr>
                <w:rFonts w:ascii="Arial" w:cs="Arial" w:eastAsia="Arial" w:hAnsi="Arial"/>
                <w:b w:val="false"/>
                <w:bCs w:val="false"/>
                <w:color w:val="1A1A2E"/>
                <w:sz w:val="18"/>
                <w:szCs w:val="18"/>
              </w:rPr>
              <w:t xml:space="preserve">media tools, cross-device</w:t>
            </w:r>
          </w:p>
          <w:p>
            <w:r>
              <w:rPr>
                <w:rFonts w:ascii="Arial" w:cs="Arial" w:eastAsia="Arial" w:hAnsi="Arial"/>
                <w:b w:val="false"/>
                <w:bCs w:val="false"/>
                <w:color w:val="1A1A2E"/>
                <w:sz w:val="18"/>
                <w:szCs w:val="18"/>
              </w:rPr>
              <w:t xml:space="preserve">communication utilities.</w:t>
            </w:r>
          </w:p>
        </w:tc>
      </w:tr>
    </w:tbl>
    <w:p>
      <w:pPr>
        <w:spacing w:before="120" w:after="0"/>
      </w:pPr>
      <w:r>
        <w:t xml:space="preserve"/>
      </w:r>
    </w:p>
    <w:p>
      <w:pPr>
        <w:spacing w:before="60" w:after="120"/>
      </w:pPr>
      <w:r>
        <w:rPr>
          <w:rFonts w:ascii="Arial" w:cs="Arial" w:eastAsia="Arial" w:hAnsi="Arial"/>
          <w:color w:val="1A1A2E"/>
          <w:sz w:val="20"/>
          <w:szCs w:val="20"/>
        </w:rPr>
        <w:t xml:space="preserve">MyTV is the natural early adopter platform for third-party applications. Its AppArmor sandbox model is standard Linux practice, making development accessible to any Linux developer. MyPhone's Flatpak-plus-seL4-isolation model is more demanding but serves a user base that is disproportionately willing to pay for quality, privacy-respecting software.</w:t>
      </w:r>
    </w:p>
    <w:p>
      <w:pPr>
        <w:spacing w:before="80" w:after="0"/>
      </w:pPr>
      <w:r>
        <w:t xml:space="preserve"/>
      </w:r>
    </w:p>
    <w:p>
      <w:pPr>
        <w:pStyle w:val="Heading2"/>
        <w:spacing w:before="320" w:after="120"/>
      </w:pPr>
      <w:r>
        <w:rPr>
          <w:rFonts w:ascii="Arial" w:cs="Arial" w:eastAsia="Arial" w:hAnsi="Arial"/>
          <w:b/>
          <w:bCs/>
          <w:color w:val="1A3A6B"/>
          <w:sz w:val="26"/>
          <w:szCs w:val="26"/>
        </w:rPr>
        <w:t xml:space="preserve">8.2 Security Review Pipeline</w:t>
      </w:r>
    </w:p>
    <w:p>
      <w:pPr>
        <w:spacing w:before="60" w:after="120"/>
      </w:pPr>
      <w:r>
        <w:rPr>
          <w:rFonts w:ascii="Arial" w:cs="Arial" w:eastAsia="Arial" w:hAnsi="Arial"/>
          <w:color w:val="1A1A2E"/>
          <w:sz w:val="20"/>
          <w:szCs w:val="20"/>
        </w:rPr>
        <w:t xml:space="preserve">All submissions pass three stages regardless of target platform. Stages are sequential — a failure at any stage halts review.</w:t>
      </w:r>
    </w:p>
    <w:p>
      <w:pPr>
        <w:pStyle w:val="ListParagraph"/>
        <w:numPr>
          <w:ilvl w:val="0"/>
          <w:numId w:val="2"/>
        </w:numPr>
        <w:spacing w:before="40" w:after="80"/>
      </w:pPr>
      <w:r>
        <w:rPr>
          <w:rFonts w:ascii="Arial" w:cs="Arial" w:eastAsia="Arial" w:hAnsi="Arial"/>
          <w:color w:val="1A1A2E"/>
          <w:sz w:val="20"/>
          <w:szCs w:val="20"/>
        </w:rPr>
        <w:t xml:space="preserve">Stage 1 — Static analysis (automated, ~15 minutes): banned syscall detection, sandbox escape pattern analysis, dependency vulnerability scan (Trivy/Grype), manifest permission validation. Blocking: any HIGH or CRITICAL CVE in critical dependencies; declared permissions inconsistent with app function; cryptominer signatures.</w:t>
      </w:r>
    </w:p>
    <w:p>
      <w:pPr>
        <w:pStyle w:val="ListParagraph"/>
        <w:numPr>
          <w:ilvl w:val="0"/>
          <w:numId w:val="2"/>
        </w:numPr>
        <w:spacing w:before="40" w:after="80"/>
      </w:pPr>
      <w:r>
        <w:rPr>
          <w:rFonts w:ascii="Arial" w:cs="Arial" w:eastAsia="Arial" w:hAnsi="Arial"/>
          <w:color w:val="1A1A2E"/>
          <w:sz w:val="20"/>
          <w:szCs w:val="20"/>
        </w:rPr>
        <w:t xml:space="preserve">Stage 2 — Sandbox execution (automated, ~30 minutes): app executed in isolated container (gVisor or nsjail). Network traffic logged and reviewed. Syscall audit against seccomp/AppArmor profile. Blocking: undeclared network destinations; filesystem access outside declared scope; any attempt to probe seL4 IPC endpoints (MyPhone) or privileged TPM operations (MyTV).</w:t>
      </w:r>
    </w:p>
    <w:p>
      <w:pPr>
        <w:pStyle w:val="ListParagraph"/>
        <w:numPr>
          <w:ilvl w:val="0"/>
          <w:numId w:val="2"/>
        </w:numPr>
        <w:spacing w:before="40" w:after="80"/>
      </w:pPr>
      <w:r>
        <w:rPr>
          <w:rFonts w:ascii="Arial" w:cs="Arial" w:eastAsia="Arial" w:hAnsi="Arial"/>
          <w:color w:val="1A1A2E"/>
          <w:sz w:val="20"/>
          <w:szCs w:val="20"/>
        </w:rPr>
        <w:t xml:space="preserve">Stage 3 — Human review (MyCloud security team, 5-10 business days standard / 2 days expedited at $199 fee): privacy policy review, functionality verification, policy compliance check. Blocking: missing or contradictory privacy policy; spyware or data harvesting; gambling with real money (prohibited v1); adult content (prohibited v1).</w:t>
      </w:r>
    </w:p>
    <w:p>
      <w:pPr>
        <w:spacing w:before="80" w:after="0"/>
      </w:pPr>
      <w:r>
        <w:t xml:space="preserve"/>
      </w:r>
    </w:p>
    <w:p>
      <w:pPr>
        <w:pStyle w:val="Heading2"/>
        <w:spacing w:before="320" w:after="120"/>
      </w:pPr>
      <w:r>
        <w:rPr>
          <w:rFonts w:ascii="Arial" w:cs="Arial" w:eastAsia="Arial" w:hAnsi="Arial"/>
          <w:b/>
          <w:bCs/>
          <w:color w:val="1A3A6B"/>
          <w:sz w:val="26"/>
          <w:szCs w:val="26"/>
        </w:rPr>
        <w:t xml:space="preserve">8.3 Developer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75B6" w:sz="2"/>
              <w:left w:val="single" w:color="2E75B6" w:sz="2"/>
              <w:bottom w:val="single" w:color="2E75B6" w:sz="2"/>
              <w:right w:val="single" w:color="2E75B6" w:sz="2"/>
            </w:tcBorders>
            <w:shd w:fill="0D1F3C" w:val="clear"/>
            <w:tcMar>
              <w:top w:type="dxa" w:w="80"/>
              <w:left w:type="dxa" w:w="140"/>
              <w:bottom w:type="dxa" w:w="80"/>
              <w:right w:type="dxa" w:w="100"/>
            </w:tcMar>
            <w:vAlign w:val="center"/>
          </w:tcPr>
          <w:p>
            <w:pPr>
              <w:jc w:val="left"/>
            </w:pPr>
            <w:r>
              <w:rPr>
                <w:rFonts w:ascii="Arial" w:cs="Arial" w:eastAsia="Arial" w:hAnsi="Arial"/>
                <w:b/>
                <w:bCs/>
                <w:color w:val="FFFFFF"/>
                <w:sz w:val="18"/>
                <w:szCs w:val="18"/>
              </w:rPr>
              <w:t xml:space="preserve">Item</w:t>
            </w:r>
          </w:p>
        </w:tc>
        <w:tc>
          <w:tcPr>
            <w:tcW w:type="dxa" w:w="7160"/>
            <w:tcBorders>
              <w:top w:val="single" w:color="2E75B6" w:sz="2"/>
              <w:left w:val="single" w:color="2E75B6" w:sz="2"/>
              <w:bottom w:val="single" w:color="2E75B6" w:sz="2"/>
              <w:right w:val="single" w:color="2E75B6" w:sz="2"/>
            </w:tcBorders>
            <w:shd w:fill="0D1F3C" w:val="clear"/>
            <w:tcMar>
              <w:top w:type="dxa" w:w="80"/>
              <w:left w:type="dxa" w:w="140"/>
              <w:bottom w:type="dxa" w:w="80"/>
              <w:right w:type="dxa" w:w="100"/>
            </w:tcMar>
            <w:vAlign w:val="center"/>
          </w:tcPr>
          <w:p>
            <w:pPr>
              <w:jc w:val="left"/>
            </w:pPr>
            <w:r>
              <w:rPr>
                <w:rFonts w:ascii="Arial" w:cs="Arial" w:eastAsia="Arial" w:hAnsi="Arial"/>
                <w:b/>
                <w:bCs/>
                <w:color w:val="FFFFFF"/>
                <w:sz w:val="18"/>
                <w:szCs w:val="18"/>
              </w:rPr>
              <w:t xml:space="preserve">Detail</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Registration</w:t>
            </w:r>
          </w:p>
        </w:tc>
        <w:tc>
          <w:tcPr>
            <w:tcW w:type="dxa" w:w="7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Socure identity verification required (same KYC pipeline as device activation). Annual fee: $99/year. Provides developer portal, submission system, analytics, and one dev-kit device entitlement.</w:t>
            </w:r>
          </w:p>
        </w:tc>
      </w:tr>
      <w:tr>
        <w:tc>
          <w:tcPr>
            <w:tcW w:type="dxa" w:w="22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Revenue share</w:t>
            </w:r>
          </w:p>
        </w:tc>
        <w:tc>
          <w:tcPr>
            <w:tcW w:type="dxa" w:w="716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80% developer / 20% MyCloud. More favourable than Apple (70/30) or Google (70/30). Applies to paid purchases, in-app purchases, and in-app subscriptions.</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Free apps</w:t>
            </w:r>
          </w:p>
        </w:tc>
        <w:tc>
          <w:tcPr>
            <w:tcW w:type="dxa" w:w="7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No revenue share. Access to the verified, high-trust MyCloud subscriber base is the value proposition for free app developers.</w:t>
            </w:r>
          </w:p>
        </w:tc>
      </w:tr>
      <w:tr>
        <w:tc>
          <w:tcPr>
            <w:tcW w:type="dxa" w:w="22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SDK requirement</w:t>
            </w:r>
          </w:p>
        </w:tc>
        <w:tc>
          <w:tcPr>
            <w:tcW w:type="dxa" w:w="716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None. Any app packaged as Flatpak (MyPhone) or as a standard Debian package with AppArmor profile (MyTV) is eligible. MyCloud provides QEMU/KVM emulator images for both platforms.</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Categories (v1)</w:t>
            </w:r>
          </w:p>
        </w:tc>
        <w:tc>
          <w:tcPr>
            <w:tcW w:type="dxa" w:w="7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Utilities · Productivity · Games · Reference · Health and Fitness · Navigation · Finance (non-wallet) · Communication · Developer Tools.</w:t>
            </w:r>
          </w:p>
          <w:p>
            <w:r>
              <w:rPr>
                <w:rFonts w:ascii="Arial" w:cs="Arial" w:eastAsia="Arial" w:hAnsi="Arial"/>
                <w:b w:val="false"/>
                <w:bCs w:val="false"/>
                <w:color w:val="1A1A2E"/>
                <w:sz w:val="18"/>
                <w:szCs w:val="18"/>
              </w:rPr>
              <w:t xml:space="preserve">Excluded at v1: Adult content, Gambling, Social Media (additional policy review required).</w:t>
            </w:r>
          </w:p>
        </w:tc>
      </w:tr>
    </w:tbl>
    <w:p>
      <w:pPr>
        <w:spacing w:before="160" w:after="0"/>
      </w:pPr>
      <w:r>
        <w:t xml:space="preserve"/>
      </w:r>
    </w:p>
    <w:p>
      <w:r>
        <w:br w:type="page"/>
      </w:r>
    </w:p>
    <w:p>
      <w:pPr>
        <w:pStyle w:val="Heading1"/>
        <w:pBdr>
          <w:bottom w:val="single" w:color="2E75B6" w:sz="8" w:space="4"/>
        </w:pBdr>
        <w:spacing w:before="400" w:after="160"/>
      </w:pPr>
      <w:r>
        <w:rPr>
          <w:rFonts w:ascii="Arial" w:cs="Arial" w:eastAsia="Arial" w:hAnsi="Arial"/>
          <w:b/>
          <w:bCs/>
          <w:color w:val="0D1F3C"/>
          <w:sz w:val="32"/>
          <w:szCs w:val="32"/>
        </w:rPr>
        <w:t xml:space="preserve">9. Cross-Device Gaming Network</w:t>
      </w:r>
    </w:p>
    <w:p>
      <w:pPr>
        <w:spacing w:before="60" w:after="120"/>
      </w:pPr>
      <w:r>
        <w:rPr>
          <w:rFonts w:ascii="Arial" w:cs="Arial" w:eastAsia="Arial" w:hAnsi="Arial"/>
          <w:i/>
          <w:iCs/>
          <w:color w:val="4A5568"/>
          <w:sz w:val="20"/>
          <w:szCs w:val="20"/>
        </w:rPr>
        <w:t xml:space="preserve">MyCloud provides the network infrastructure for cross-device multiplayer gaming within the product family. The architecture is deliberately minimal: no proprietary gaming platform, no third-party gaming service dependency, no video streaming between devices. All cross-device gaming uses RetroArch Netplay, which synchronises controller input only.</w:t>
      </w:r>
    </w:p>
    <w:p>
      <w:pPr>
        <w:spacing w:before="80" w:after="0"/>
      </w:pPr>
      <w:r>
        <w:t xml:space="preserve"/>
      </w:r>
    </w:p>
    <w:p>
      <w:pPr>
        <w:pStyle w:val="Heading2"/>
        <w:spacing w:before="320" w:after="120"/>
      </w:pPr>
      <w:r>
        <w:rPr>
          <w:rFonts w:ascii="Arial" w:cs="Arial" w:eastAsia="Arial" w:hAnsi="Arial"/>
          <w:b/>
          <w:bCs/>
          <w:color w:val="1A3A6B"/>
          <w:sz w:val="26"/>
          <w:szCs w:val="26"/>
        </w:rPr>
        <w:t xml:space="preserve">9.1 Gaming Protocol Selection</w:t>
      </w:r>
    </w:p>
    <w:p>
      <w:pPr>
        <w:spacing w:before="60" w:after="120"/>
      </w:pPr>
      <w:r>
        <w:rPr>
          <w:rFonts w:ascii="Arial" w:cs="Arial" w:eastAsia="Arial" w:hAnsi="Arial"/>
          <w:color w:val="1A1A2E"/>
          <w:sz w:val="20"/>
          <w:szCs w:val="20"/>
        </w:rPr>
        <w:t xml:space="preserve">RetroArch Netplay is the sole cross-device multiplayer protocol for the MyPhone product family. It is fully open source and auditable, requires no third-party cloud infrastructure, transmits controller input and emulator state only (no video streaming, minimal bandwidth), and works over both local WiFi and internet connections. Session invitations travel via Matrix E2EE — no separate invite system.</w:t>
      </w:r>
    </w:p>
    <w:p>
      <w:pPr>
        <w:spacing w:before="60" w:after="120"/>
      </w:pPr>
      <w:r>
        <w:rPr>
          <w:rFonts w:ascii="Arial" w:cs="Arial" w:eastAsia="Arial" w:hAnsi="Arial"/>
          <w:color w:val="1A1A2E"/>
          <w:sz w:val="20"/>
          <w:szCs w:val="20"/>
        </w:rPr>
        <w:t xml:space="preserve">Parsec, and all PC game streaming modes, are removed from the product family architecture. These services introduce third-party cloud dependencies, expand the attack surface unnecessarily, and serve use cases (remote workstation access, AAA game streaming) that are out of scope for a privacy-first, security-first product family. Users who wish to use Parsec may do so independently through other means — it is not a supported MyCloud or MyTV feature.</w:t>
      </w:r>
    </w:p>
    <w:p>
      <w:pPr>
        <w:spacing w:before="80" w:after="0"/>
      </w:pPr>
      <w:r>
        <w:t xml:space="preserve"/>
      </w:r>
    </w:p>
    <w:p>
      <w:pPr>
        <w:pBdr>
          <w:left w:val="thick" w:color="17737A" w:sz="12" w:space="8"/>
        </w:pBdr>
        <w:spacing w:before="120" w:after="160"/>
        <w:ind w:left="360"/>
      </w:pPr>
      <w:r>
        <w:rPr>
          <w:rFonts w:ascii="Arial" w:cs="Arial" w:eastAsia="Arial" w:hAnsi="Arial"/>
          <w:b/>
          <w:bCs/>
          <w:color w:val="17737A"/>
          <w:sz w:val="20"/>
          <w:szCs w:val="20"/>
        </w:rPr>
        <w:t xml:space="preserve">DECISION: </w:t>
      </w:r>
      <w:r>
        <w:rPr>
          <w:rFonts w:ascii="Arial" w:cs="Arial" w:eastAsia="Arial" w:hAnsi="Arial"/>
          <w:color w:val="1A1A2E"/>
          <w:sz w:val="20"/>
          <w:szCs w:val="20"/>
        </w:rPr>
        <w:t xml:space="preserve">No third-party gaming infrastructure services (Parsec, Steam Remote Play, Xbox Cloud) are integrated with MyCloud, MyPhone, or MyTV. All cross-device gaming uses RetroArch Netplay via open protocols. This decision is final for v1 and is not a deferred decision — it reflects the security architecture, not a resourcing constraint.</w:t>
      </w:r>
    </w:p>
    <w:p>
      <w:pPr>
        <w:spacing w:before="80" w:after="0"/>
      </w:pPr>
      <w:r>
        <w:t xml:space="preserve"/>
      </w:r>
    </w:p>
    <w:p>
      <w:pPr>
        <w:pStyle w:val="Heading2"/>
        <w:spacing w:before="320" w:after="120"/>
      </w:pPr>
      <w:r>
        <w:rPr>
          <w:rFonts w:ascii="Arial" w:cs="Arial" w:eastAsia="Arial" w:hAnsi="Arial"/>
          <w:b/>
          <w:bCs/>
          <w:color w:val="1A3A6B"/>
          <w:sz w:val="26"/>
          <w:szCs w:val="26"/>
        </w:rPr>
        <w:t xml:space="preserve">9.2 MyCloud Netplay Relay Service</w:t>
      </w:r>
    </w:p>
    <w:p>
      <w:pPr>
        <w:spacing w:before="60" w:after="120"/>
      </w:pPr>
      <w:r>
        <w:rPr>
          <w:rFonts w:ascii="Arial" w:cs="Arial" w:eastAsia="Arial" w:hAnsi="Arial"/>
          <w:color w:val="1A1A2E"/>
          <w:sz w:val="20"/>
          <w:szCs w:val="20"/>
        </w:rPr>
        <w:t xml:space="preserve">For internet-based Netplay sessions where both players are not on the same local network, MyCloud operates a lightweight Netplay relay service. The relay forwards encrypted Netplay packets between devices — it does not decrypt them, modify them, or log their content. The relay is a transit service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75B6" w:sz="2"/>
              <w:left w:val="single" w:color="2E75B6" w:sz="2"/>
              <w:bottom w:val="single" w:color="2E75B6" w:sz="2"/>
              <w:right w:val="single" w:color="2E75B6" w:sz="2"/>
            </w:tcBorders>
            <w:shd w:fill="0D1F3C" w:val="clear"/>
            <w:tcMar>
              <w:top w:type="dxa" w:w="80"/>
              <w:left w:type="dxa" w:w="140"/>
              <w:bottom w:type="dxa" w:w="80"/>
              <w:right w:type="dxa" w:w="100"/>
            </w:tcMar>
            <w:vAlign w:val="center"/>
          </w:tcPr>
          <w:p>
            <w:pPr>
              <w:jc w:val="left"/>
            </w:pPr>
            <w:r>
              <w:rPr>
                <w:rFonts w:ascii="Arial" w:cs="Arial" w:eastAsia="Arial" w:hAnsi="Arial"/>
                <w:b/>
                <w:bCs/>
                <w:color w:val="FFFFFF"/>
                <w:sz w:val="18"/>
                <w:szCs w:val="18"/>
              </w:rPr>
              <w:t xml:space="preserve">Property</w:t>
            </w:r>
          </w:p>
        </w:tc>
        <w:tc>
          <w:tcPr>
            <w:tcW w:type="dxa" w:w="7160"/>
            <w:tcBorders>
              <w:top w:val="single" w:color="2E75B6" w:sz="2"/>
              <w:left w:val="single" w:color="2E75B6" w:sz="2"/>
              <w:bottom w:val="single" w:color="2E75B6" w:sz="2"/>
              <w:right w:val="single" w:color="2E75B6" w:sz="2"/>
            </w:tcBorders>
            <w:shd w:fill="0D1F3C" w:val="clear"/>
            <w:tcMar>
              <w:top w:type="dxa" w:w="80"/>
              <w:left w:type="dxa" w:w="140"/>
              <w:bottom w:type="dxa" w:w="80"/>
              <w:right w:type="dxa" w:w="100"/>
            </w:tcMar>
            <w:vAlign w:val="center"/>
          </w:tcPr>
          <w:p>
            <w:pPr>
              <w:jc w:val="left"/>
            </w:pPr>
            <w:r>
              <w:rPr>
                <w:rFonts w:ascii="Arial" w:cs="Arial" w:eastAsia="Arial" w:hAnsi="Arial"/>
                <w:b/>
                <w:bCs/>
                <w:color w:val="FFFFFF"/>
                <w:sz w:val="18"/>
                <w:szCs w:val="18"/>
              </w:rPr>
              <w:t xml:space="preserve">Specification</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Protocol</w:t>
            </w:r>
          </w:p>
        </w:tc>
        <w:tc>
          <w:tcPr>
            <w:tcW w:type="dxa" w:w="7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RetroArch Netplay over UDP. MyCloud relay uses DTLS 1.3 for relay-to-device transport encryption. End-to-end game state is encrypted within the Netplay protocol.</w:t>
            </w:r>
          </w:p>
        </w:tc>
      </w:tr>
      <w:tr>
        <w:tc>
          <w:tcPr>
            <w:tcW w:type="dxa" w:w="22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Session establishment</w:t>
            </w:r>
          </w:p>
        </w:tc>
        <w:tc>
          <w:tcPr>
            <w:tcW w:type="dxa" w:w="716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Session invitation sent as Matrix E2EE message from hosting device to invited player. Invitation contains the relay session token. No relay server metadata visible to MyCloud — the token is opaque.</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Relay data retention</w:t>
            </w:r>
          </w:p>
        </w:tc>
        <w:tc>
          <w:tcPr>
            <w:tcW w:type="dxa" w:w="7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None. The relay service forwards packets in real-time and retains no session data after session termination.</w:t>
            </w:r>
          </w:p>
        </w:tc>
      </w:tr>
      <w:tr>
        <w:tc>
          <w:tcPr>
            <w:tcW w:type="dxa" w:w="22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Authentication</w:t>
            </w:r>
          </w:p>
        </w:tc>
        <w:tc>
          <w:tcPr>
            <w:tcW w:type="dxa" w:w="716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Both devices present their MyCloud device certificates to the relay service when joining a session. The relay verifies both certificates against the MyCloud CA. Uncertified devices cannot join relay sessions.</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Bandwidth</w:t>
            </w:r>
          </w:p>
        </w:tc>
        <w:tc>
          <w:tcPr>
            <w:tcW w:type="dxa" w:w="7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Netplay transmits controller input and emulator state, not video. Typical session: 10-50 KB/s. A single relay server handles thousands of concurrent sessions.</w:t>
            </w:r>
          </w:p>
        </w:tc>
      </w:tr>
      <w:tr>
        <w:tc>
          <w:tcPr>
            <w:tcW w:type="dxa" w:w="22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Local WiFi</w:t>
            </w:r>
          </w:p>
        </w:tc>
        <w:tc>
          <w:tcPr>
            <w:tcW w:type="dxa" w:w="716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When both devices are on the same local network, Netplay uses direct peer-to-peer UDP — no relay required. MyCloud relay activates only for internet-based sessions.</w:t>
            </w:r>
          </w:p>
        </w:tc>
      </w:tr>
    </w:tbl>
    <w:p>
      <w:pPr>
        <w:spacing w:before="80" w:after="0"/>
      </w:pPr>
      <w:r>
        <w:t xml:space="preserve"/>
      </w:r>
    </w:p>
    <w:p>
      <w:pPr>
        <w:pStyle w:val="Heading2"/>
        <w:spacing w:before="320" w:after="120"/>
      </w:pPr>
      <w:r>
        <w:rPr>
          <w:rFonts w:ascii="Arial" w:cs="Arial" w:eastAsia="Arial" w:hAnsi="Arial"/>
          <w:b/>
          <w:bCs/>
          <w:color w:val="1A3A6B"/>
          <w:sz w:val="26"/>
          <w:szCs w:val="26"/>
        </w:rPr>
        <w:t xml:space="preserve">9.3 Supported Gaming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2E75B6" w:sz="2"/>
              <w:left w:val="single" w:color="2E75B6" w:sz="2"/>
              <w:bottom w:val="single" w:color="2E75B6" w:sz="2"/>
              <w:right w:val="single" w:color="2E75B6" w:sz="2"/>
            </w:tcBorders>
            <w:shd w:fill="0D1F3C" w:val="clear"/>
            <w:tcMar>
              <w:top w:type="dxa" w:w="80"/>
              <w:left w:type="dxa" w:w="140"/>
              <w:bottom w:type="dxa" w:w="80"/>
              <w:right w:type="dxa" w:w="100"/>
            </w:tcMar>
            <w:vAlign w:val="center"/>
          </w:tcPr>
          <w:p>
            <w:pPr>
              <w:jc w:val="left"/>
            </w:pPr>
            <w:r>
              <w:rPr>
                <w:rFonts w:ascii="Arial" w:cs="Arial" w:eastAsia="Arial" w:hAnsi="Arial"/>
                <w:b/>
                <w:bCs/>
                <w:color w:val="FFFFFF"/>
                <w:sz w:val="18"/>
                <w:szCs w:val="18"/>
              </w:rPr>
              <w:t xml:space="preserve">Mode</w:t>
            </w:r>
          </w:p>
        </w:tc>
        <w:tc>
          <w:tcPr>
            <w:tcW w:type="dxa" w:w="2400"/>
            <w:tcBorders>
              <w:top w:val="single" w:color="2E75B6" w:sz="2"/>
              <w:left w:val="single" w:color="2E75B6" w:sz="2"/>
              <w:bottom w:val="single" w:color="2E75B6" w:sz="2"/>
              <w:right w:val="single" w:color="2E75B6" w:sz="2"/>
            </w:tcBorders>
            <w:shd w:fill="0D1F3C" w:val="clear"/>
            <w:tcMar>
              <w:top w:type="dxa" w:w="80"/>
              <w:left w:type="dxa" w:w="140"/>
              <w:bottom w:type="dxa" w:w="80"/>
              <w:right w:type="dxa" w:w="100"/>
            </w:tcMar>
            <w:vAlign w:val="center"/>
          </w:tcPr>
          <w:p>
            <w:pPr>
              <w:jc w:val="left"/>
            </w:pPr>
            <w:r>
              <w:rPr>
                <w:rFonts w:ascii="Arial" w:cs="Arial" w:eastAsia="Arial" w:hAnsi="Arial"/>
                <w:b/>
                <w:bCs/>
                <w:color w:val="FFFFFF"/>
                <w:sz w:val="18"/>
                <w:szCs w:val="18"/>
              </w:rPr>
              <w:t xml:space="preserve">Protocol</w:t>
            </w:r>
          </w:p>
        </w:tc>
        <w:tc>
          <w:tcPr>
            <w:tcW w:type="dxa" w:w="2400"/>
            <w:tcBorders>
              <w:top w:val="single" w:color="2E75B6" w:sz="2"/>
              <w:left w:val="single" w:color="2E75B6" w:sz="2"/>
              <w:bottom w:val="single" w:color="2E75B6" w:sz="2"/>
              <w:right w:val="single" w:color="2E75B6" w:sz="2"/>
            </w:tcBorders>
            <w:shd w:fill="0D1F3C" w:val="clear"/>
            <w:tcMar>
              <w:top w:type="dxa" w:w="80"/>
              <w:left w:type="dxa" w:w="140"/>
              <w:bottom w:type="dxa" w:w="80"/>
              <w:right w:type="dxa" w:w="100"/>
            </w:tcMar>
            <w:vAlign w:val="center"/>
          </w:tcPr>
          <w:p>
            <w:pPr>
              <w:jc w:val="left"/>
            </w:pPr>
            <w:r>
              <w:rPr>
                <w:rFonts w:ascii="Arial" w:cs="Arial" w:eastAsia="Arial" w:hAnsi="Arial"/>
                <w:b/>
                <w:bCs/>
                <w:color w:val="FFFFFF"/>
                <w:sz w:val="18"/>
                <w:szCs w:val="18"/>
              </w:rPr>
              <w:t xml:space="preserve">Devices</w:t>
            </w:r>
          </w:p>
        </w:tc>
        <w:tc>
          <w:tcPr>
            <w:tcW w:type="dxa" w:w="2560"/>
            <w:tcBorders>
              <w:top w:val="single" w:color="2E75B6" w:sz="2"/>
              <w:left w:val="single" w:color="2E75B6" w:sz="2"/>
              <w:bottom w:val="single" w:color="2E75B6" w:sz="2"/>
              <w:right w:val="single" w:color="2E75B6" w:sz="2"/>
            </w:tcBorders>
            <w:shd w:fill="0D1F3C" w:val="clear"/>
            <w:tcMar>
              <w:top w:type="dxa" w:w="80"/>
              <w:left w:type="dxa" w:w="140"/>
              <w:bottom w:type="dxa" w:w="80"/>
              <w:right w:type="dxa" w:w="100"/>
            </w:tcMar>
            <w:vAlign w:val="center"/>
          </w:tcPr>
          <w:p>
            <w:pPr>
              <w:jc w:val="left"/>
            </w:pPr>
            <w:r>
              <w:rPr>
                <w:rFonts w:ascii="Arial" w:cs="Arial" w:eastAsia="Arial" w:hAnsi="Arial"/>
                <w:b/>
                <w:bCs/>
                <w:color w:val="FFFFFF"/>
                <w:sz w:val="18"/>
                <w:szCs w:val="18"/>
              </w:rPr>
              <w:t xml:space="preserve">Network</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Solo Retro</w:t>
            </w:r>
          </w:p>
          <w:p>
            <w:r>
              <w:rPr>
                <w:rFonts w:ascii="Arial" w:cs="Arial" w:eastAsia="Arial" w:hAnsi="Arial"/>
                <w:b w:val="false"/>
                <w:bCs w:val="false"/>
                <w:color w:val="1A1A2E"/>
                <w:sz w:val="18"/>
                <w:szCs w:val="18"/>
              </w:rPr>
              <w:t xml:space="preserve">(RetroPie)</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Local emulation.</w:t>
            </w:r>
          </w:p>
          <w:p>
            <w:r>
              <w:rPr>
                <w:rFonts w:ascii="Arial" w:cs="Arial" w:eastAsia="Arial" w:hAnsi="Arial"/>
                <w:b w:val="false"/>
                <w:bCs w:val="false"/>
                <w:color w:val="1A1A2E"/>
                <w:sz w:val="18"/>
                <w:szCs w:val="18"/>
              </w:rPr>
              <w:t xml:space="preserve">No networking.</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MyTV only</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None required</w:t>
            </w:r>
          </w:p>
        </w:tc>
      </w:tr>
      <w:tr>
        <w:tc>
          <w:tcPr>
            <w:tcW w:type="dxa" w:w="20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Phone-to-Phone</w:t>
            </w:r>
          </w:p>
          <w:p>
            <w:r>
              <w:rPr>
                <w:rFonts w:ascii="Arial" w:cs="Arial" w:eastAsia="Arial" w:hAnsi="Arial"/>
                <w:b w:val="false"/>
                <w:bCs w:val="false"/>
                <w:color w:val="1A1A2E"/>
                <w:sz w:val="18"/>
                <w:szCs w:val="18"/>
              </w:rPr>
              <w:t xml:space="preserve">Multiplayer</w:t>
            </w:r>
          </w:p>
        </w:tc>
        <w:tc>
          <w:tcPr>
            <w:tcW w:type="dxa" w:w="24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WiFi Direct mesh.</w:t>
            </w:r>
          </w:p>
          <w:p>
            <w:r>
              <w:rPr>
                <w:rFonts w:ascii="Arial" w:cs="Arial" w:eastAsia="Arial" w:hAnsi="Arial"/>
                <w:b w:val="false"/>
                <w:bCs w:val="false"/>
                <w:color w:val="1A1A2E"/>
                <w:sz w:val="18"/>
                <w:szCs w:val="18"/>
              </w:rPr>
              <w:t xml:space="preserve">AES-256-GCM encrypted.</w:t>
            </w:r>
          </w:p>
          <w:p>
            <w:r>
              <w:rPr>
                <w:rFonts w:ascii="Arial" w:cs="Arial" w:eastAsia="Arial" w:hAnsi="Arial"/>
                <w:b w:val="false"/>
                <w:bCs w:val="false"/>
                <w:color w:val="1A1A2E"/>
                <w:sz w:val="18"/>
                <w:szCs w:val="18"/>
              </w:rPr>
              <w:t xml:space="preserve">Up to 8 players.</w:t>
            </w:r>
          </w:p>
        </w:tc>
        <w:tc>
          <w:tcPr>
            <w:tcW w:type="dxa" w:w="24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MyPhone only.</w:t>
            </w:r>
          </w:p>
          <w:p>
            <w:r>
              <w:rPr>
                <w:rFonts w:ascii="Arial" w:cs="Arial" w:eastAsia="Arial" w:hAnsi="Arial"/>
                <w:b w:val="false"/>
                <w:bCs w:val="false"/>
                <w:color w:val="1A1A2E"/>
                <w:sz w:val="18"/>
                <w:szCs w:val="18"/>
              </w:rPr>
              <w:t xml:space="preserve">No MyTV required.</w:t>
            </w:r>
          </w:p>
        </w:tc>
        <w:tc>
          <w:tcPr>
            <w:tcW w:type="dxa" w:w="256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WiFi Direct.</w:t>
            </w:r>
          </w:p>
          <w:p>
            <w:r>
              <w:rPr>
                <w:rFonts w:ascii="Arial" w:cs="Arial" w:eastAsia="Arial" w:hAnsi="Arial"/>
                <w:b w:val="false"/>
                <w:bCs w:val="false"/>
                <w:color w:val="1A1A2E"/>
                <w:sz w:val="18"/>
                <w:szCs w:val="18"/>
              </w:rPr>
              <w:t xml:space="preserve">No internet required.</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Cross-Device</w:t>
            </w:r>
          </w:p>
          <w:p>
            <w:r>
              <w:rPr>
                <w:rFonts w:ascii="Arial" w:cs="Arial" w:eastAsia="Arial" w:hAnsi="Arial"/>
                <w:b w:val="false"/>
                <w:bCs w:val="false"/>
                <w:color w:val="1A1A2E"/>
                <w:sz w:val="18"/>
                <w:szCs w:val="18"/>
              </w:rPr>
              <w:t xml:space="preserve">Multiplayer</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RetroArch Netplay.</w:t>
            </w:r>
          </w:p>
          <w:p>
            <w:r>
              <w:rPr>
                <w:rFonts w:ascii="Arial" w:cs="Arial" w:eastAsia="Arial" w:hAnsi="Arial"/>
                <w:b w:val="false"/>
                <w:bCs w:val="false"/>
                <w:color w:val="1A1A2E"/>
                <w:sz w:val="18"/>
                <w:szCs w:val="18"/>
              </w:rPr>
              <w:t xml:space="preserve">Controller sync only.</w:t>
            </w:r>
          </w:p>
          <w:p>
            <w:r>
              <w:rPr>
                <w:rFonts w:ascii="Arial" w:cs="Arial" w:eastAsia="Arial" w:hAnsi="Arial"/>
                <w:b w:val="false"/>
                <w:bCs w:val="false"/>
                <w:color w:val="1A1A2E"/>
                <w:sz w:val="18"/>
                <w:szCs w:val="18"/>
              </w:rPr>
              <w:t xml:space="preserve">No video streaming.</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MyTV + MyPhone</w:t>
            </w:r>
          </w:p>
          <w:p>
            <w:r>
              <w:rPr>
                <w:rFonts w:ascii="Arial" w:cs="Arial" w:eastAsia="Arial" w:hAnsi="Arial"/>
                <w:b w:val="false"/>
                <w:bCs w:val="false"/>
                <w:color w:val="1A1A2E"/>
                <w:sz w:val="18"/>
                <w:szCs w:val="18"/>
              </w:rPr>
              <w:t xml:space="preserve">or MyTV + MyTV.</w:t>
            </w:r>
          </w:p>
          <w:p>
            <w:r>
              <w:rPr>
                <w:rFonts w:ascii="Arial" w:cs="Arial" w:eastAsia="Arial" w:hAnsi="Arial"/>
                <w:b w:val="false"/>
                <w:bCs w:val="false"/>
                <w:color w:val="1A1A2E"/>
                <w:sz w:val="18"/>
                <w:szCs w:val="18"/>
              </w:rPr>
              <w:t xml:space="preserve">Session invite via</w:t>
            </w:r>
          </w:p>
          <w:p>
            <w:r>
              <w:rPr>
                <w:rFonts w:ascii="Arial" w:cs="Arial" w:eastAsia="Arial" w:hAnsi="Arial"/>
                <w:b w:val="false"/>
                <w:bCs w:val="false"/>
                <w:color w:val="1A1A2E"/>
                <w:sz w:val="18"/>
                <w:szCs w:val="18"/>
              </w:rPr>
              <w:t xml:space="preserve">Matrix E2EE.</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Local WiFi (direct)</w:t>
            </w:r>
          </w:p>
          <w:p>
            <w:r>
              <w:rPr>
                <w:rFonts w:ascii="Arial" w:cs="Arial" w:eastAsia="Arial" w:hAnsi="Arial"/>
                <w:b w:val="false"/>
                <w:bCs w:val="false"/>
                <w:color w:val="1A1A2E"/>
                <w:sz w:val="18"/>
                <w:szCs w:val="18"/>
              </w:rPr>
              <w:t xml:space="preserve">or internet (MyCloud</w:t>
            </w:r>
          </w:p>
          <w:p>
            <w:r>
              <w:rPr>
                <w:rFonts w:ascii="Arial" w:cs="Arial" w:eastAsia="Arial" w:hAnsi="Arial"/>
                <w:b w:val="false"/>
                <w:bCs w:val="false"/>
                <w:color w:val="1A1A2E"/>
                <w:sz w:val="18"/>
                <w:szCs w:val="18"/>
              </w:rPr>
              <w:t xml:space="preserve">Netplay relay).</w:t>
            </w:r>
          </w:p>
        </w:tc>
      </w:tr>
    </w:tbl>
    <w:p>
      <w:pPr>
        <w:spacing w:before="80" w:after="0"/>
      </w:pPr>
      <w:r>
        <w:t xml:space="preserve"/>
      </w:r>
    </w:p>
    <w:p>
      <w:pPr>
        <w:spacing w:before="60" w:after="120"/>
      </w:pPr>
      <w:r>
        <w:rPr>
          <w:rFonts w:ascii="Arial" w:cs="Arial" w:eastAsia="Arial" w:hAnsi="Arial"/>
          <w:color w:val="1A1A2E"/>
          <w:sz w:val="20"/>
          <w:szCs w:val="20"/>
        </w:rPr>
        <w:t xml:space="preserve">MyPhone-to-phone WiFi Direct gaming (Mode 2) operates entirely independently of MyCloud and requires no subscription. Cross-device multiplayer (Mode 3) requires Matrix E2EE for session invitations, which requires a MyCloud subscription. The Netplay relay itself for internet sessions also requires a subscription.</w:t>
      </w:r>
    </w:p>
    <w:p>
      <w:pPr>
        <w:spacing w:before="160" w:after="0"/>
      </w:pPr>
      <w:r>
        <w:t xml:space="preserve"/>
      </w:r>
    </w:p>
    <w:p>
      <w:r>
        <w:br w:type="page"/>
      </w:r>
    </w:p>
    <w:p>
      <w:pPr>
        <w:pStyle w:val="Heading1"/>
        <w:pBdr>
          <w:bottom w:val="single" w:color="2E75B6" w:sz="8" w:space="4"/>
        </w:pBdr>
        <w:spacing w:before="400" w:after="160"/>
      </w:pPr>
      <w:r>
        <w:rPr>
          <w:rFonts w:ascii="Arial" w:cs="Arial" w:eastAsia="Arial" w:hAnsi="Arial"/>
          <w:b/>
          <w:bCs/>
          <w:color w:val="0D1F3C"/>
          <w:sz w:val="32"/>
          <w:szCs w:val="32"/>
        </w:rPr>
        <w:t xml:space="preserve">10. Subscription Model</w:t>
      </w:r>
    </w:p>
    <w:p>
      <w:pPr>
        <w:spacing w:before="60" w:after="120"/>
      </w:pPr>
      <w:r>
        <w:rPr>
          <w:rFonts w:ascii="Arial" w:cs="Arial" w:eastAsia="Arial" w:hAnsi="Arial"/>
          <w:i/>
          <w:iCs/>
          <w:color w:val="4A5568"/>
          <w:sz w:val="20"/>
          <w:szCs w:val="20"/>
        </w:rPr>
        <w:t xml:space="preserve">MyCloud offers a single flat-rate subscription that covers all cloud features across all devices a user owns. The subscription is priced to be market-competitive, simple, and sustainably funded at launch scale. Pricing is maintained at mycloud.com and is not hardcoded in device documentation.</w:t>
      </w:r>
    </w:p>
    <w:p>
      <w:pPr>
        <w:spacing w:before="80" w:after="0"/>
      </w:pPr>
      <w:r>
        <w:t xml:space="preserve"/>
      </w:r>
    </w:p>
    <w:p>
      <w:pPr>
        <w:pStyle w:val="Heading2"/>
        <w:spacing w:before="320" w:after="120"/>
      </w:pPr>
      <w:r>
        <w:rPr>
          <w:rFonts w:ascii="Arial" w:cs="Arial" w:eastAsia="Arial" w:hAnsi="Arial"/>
          <w:b/>
          <w:bCs/>
          <w:color w:val="1A3A6B"/>
          <w:sz w:val="26"/>
          <w:szCs w:val="26"/>
        </w:rPr>
        <w:t xml:space="preserve">10.1 What the Subscription Covers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2E75B6" w:sz="2"/>
              <w:left w:val="single" w:color="2E75B6" w:sz="2"/>
              <w:bottom w:val="single" w:color="2E75B6" w:sz="2"/>
              <w:right w:val="single" w:color="2E75B6" w:sz="2"/>
            </w:tcBorders>
            <w:shd w:fill="0D1F3C" w:val="clear"/>
            <w:tcMar>
              <w:top w:type="dxa" w:w="80"/>
              <w:left w:type="dxa" w:w="140"/>
              <w:bottom w:type="dxa" w:w="80"/>
              <w:right w:type="dxa" w:w="100"/>
            </w:tcMar>
            <w:vAlign w:val="center"/>
          </w:tcPr>
          <w:p>
            <w:pPr>
              <w:jc w:val="left"/>
            </w:pPr>
            <w:r>
              <w:rPr>
                <w:rFonts w:ascii="Arial" w:cs="Arial" w:eastAsia="Arial" w:hAnsi="Arial"/>
                <w:b/>
                <w:bCs/>
                <w:color w:val="FFFFFF"/>
                <w:sz w:val="18"/>
                <w:szCs w:val="18"/>
              </w:rPr>
              <w:t xml:space="preserve">Feature</w:t>
            </w:r>
          </w:p>
        </w:tc>
        <w:tc>
          <w:tcPr>
            <w:tcW w:type="dxa" w:w="2400"/>
            <w:tcBorders>
              <w:top w:val="single" w:color="2E75B6" w:sz="2"/>
              <w:left w:val="single" w:color="2E75B6" w:sz="2"/>
              <w:bottom w:val="single" w:color="2E75B6" w:sz="2"/>
              <w:right w:val="single" w:color="2E75B6" w:sz="2"/>
            </w:tcBorders>
            <w:shd w:fill="0D1F3C" w:val="clear"/>
            <w:tcMar>
              <w:top w:type="dxa" w:w="80"/>
              <w:left w:type="dxa" w:w="140"/>
              <w:bottom w:type="dxa" w:w="80"/>
              <w:right w:type="dxa" w:w="100"/>
            </w:tcMar>
            <w:vAlign w:val="center"/>
          </w:tcPr>
          <w:p>
            <w:pPr>
              <w:jc w:val="left"/>
            </w:pPr>
            <w:r>
              <w:rPr>
                <w:rFonts w:ascii="Arial" w:cs="Arial" w:eastAsia="Arial" w:hAnsi="Arial"/>
                <w:b/>
                <w:bCs/>
                <w:color w:val="FFFFFF"/>
                <w:sz w:val="18"/>
                <w:szCs w:val="18"/>
              </w:rPr>
              <w:t xml:space="preserve">Without Subscription</w:t>
            </w:r>
          </w:p>
        </w:tc>
        <w:tc>
          <w:tcPr>
            <w:tcW w:type="dxa" w:w="3760"/>
            <w:tcBorders>
              <w:top w:val="single" w:color="2E75B6" w:sz="2"/>
              <w:left w:val="single" w:color="2E75B6" w:sz="2"/>
              <w:bottom w:val="single" w:color="2E75B6" w:sz="2"/>
              <w:right w:val="single" w:color="2E75B6" w:sz="2"/>
            </w:tcBorders>
            <w:shd w:fill="0D1F3C" w:val="clear"/>
            <w:tcMar>
              <w:top w:type="dxa" w:w="80"/>
              <w:left w:type="dxa" w:w="140"/>
              <w:bottom w:type="dxa" w:w="80"/>
              <w:right w:type="dxa" w:w="100"/>
            </w:tcMar>
            <w:vAlign w:val="center"/>
          </w:tcPr>
          <w:p>
            <w:pPr>
              <w:jc w:val="left"/>
            </w:pPr>
            <w:r>
              <w:rPr>
                <w:rFonts w:ascii="Arial" w:cs="Arial" w:eastAsia="Arial" w:hAnsi="Arial"/>
                <w:b/>
                <w:bCs/>
                <w:color w:val="FFFFFF"/>
                <w:sz w:val="18"/>
                <w:szCs w:val="18"/>
              </w:rPr>
              <w:t xml:space="preserve">With MyCloud Subscription</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Local media (USB, on-device)</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Full access</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Full access</w:t>
            </w:r>
          </w:p>
        </w:tc>
      </w:tr>
      <w:tr>
        <w:tc>
          <w:tcPr>
            <w:tcW w:type="dxa" w:w="32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Voice control — all agents</w:t>
            </w:r>
          </w:p>
        </w:tc>
        <w:tc>
          <w:tcPr>
            <w:tcW w:type="dxa" w:w="24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Full access</w:t>
            </w:r>
          </w:p>
        </w:tc>
        <w:tc>
          <w:tcPr>
            <w:tcW w:type="dxa" w:w="376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Full access</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Retro gaming (solo, RetroPie)</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Full access</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Full access</w:t>
            </w:r>
          </w:p>
        </w:tc>
      </w:tr>
      <w:tr>
        <w:tc>
          <w:tcPr>
            <w:tcW w:type="dxa" w:w="32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Phone-to-Phone WiFi Direct gaming</w:t>
            </w:r>
          </w:p>
        </w:tc>
        <w:tc>
          <w:tcPr>
            <w:tcW w:type="dxa" w:w="24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Full access</w:t>
            </w:r>
          </w:p>
        </w:tc>
        <w:tc>
          <w:tcPr>
            <w:tcW w:type="dxa" w:w="376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Full access</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Screen cast (MyPhone → MyTV)</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Full access</w:t>
            </w:r>
          </w:p>
          <w:p>
            <w:r>
              <w:rPr>
                <w:rFonts w:ascii="Arial" w:cs="Arial" w:eastAsia="Arial" w:hAnsi="Arial"/>
                <w:b w:val="false"/>
                <w:bCs w:val="false"/>
                <w:color w:val="1A1A2E"/>
                <w:sz w:val="18"/>
                <w:szCs w:val="18"/>
              </w:rPr>
              <w:t xml:space="preserve">(local WiFi only)</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Full access</w:t>
            </w:r>
          </w:p>
        </w:tc>
      </w:tr>
      <w:tr>
        <w:tc>
          <w:tcPr>
            <w:tcW w:type="dxa" w:w="32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Phone-as-remote (companion app)</w:t>
            </w:r>
          </w:p>
        </w:tc>
        <w:tc>
          <w:tcPr>
            <w:tcW w:type="dxa" w:w="24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Full access</w:t>
            </w:r>
          </w:p>
          <w:p>
            <w:r>
              <w:rPr>
                <w:rFonts w:ascii="Arial" w:cs="Arial" w:eastAsia="Arial" w:hAnsi="Arial"/>
                <w:b w:val="false"/>
                <w:bCs w:val="false"/>
                <w:color w:val="1A1A2E"/>
                <w:sz w:val="18"/>
                <w:szCs w:val="18"/>
              </w:rPr>
              <w:t xml:space="preserve">(local WiFi only)</w:t>
            </w:r>
          </w:p>
        </w:tc>
        <w:tc>
          <w:tcPr>
            <w:tcW w:type="dxa" w:w="376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Full access</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Presence-based profile unlock</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Full access</w:t>
            </w:r>
          </w:p>
          <w:p>
            <w:r>
              <w:rPr>
                <w:rFonts w:ascii="Arial" w:cs="Arial" w:eastAsia="Arial" w:hAnsi="Arial"/>
                <w:b w:val="false"/>
                <w:bCs w:val="false"/>
                <w:color w:val="1A1A2E"/>
                <w:sz w:val="18"/>
                <w:szCs w:val="18"/>
              </w:rPr>
              <w:t xml:space="preserve">(local WiFi only)</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Full access</w:t>
            </w:r>
          </w:p>
        </w:tc>
      </w:tr>
      <w:tr>
        <w:tc>
          <w:tcPr>
            <w:tcW w:type="dxa" w:w="32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Matrix E2EE messaging (1:1 and group)</w:t>
            </w:r>
          </w:p>
        </w:tc>
        <w:tc>
          <w:tcPr>
            <w:tcW w:type="dxa" w:w="24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Not available</w:t>
            </w:r>
          </w:p>
        </w:tc>
        <w:tc>
          <w:tcPr>
            <w:tcW w:type="dxa" w:w="376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Full access</w:t>
            </w:r>
          </w:p>
          <w:p>
            <w:r>
              <w:rPr>
                <w:rFonts w:ascii="Arial" w:cs="Arial" w:eastAsia="Arial" w:hAnsi="Arial"/>
                <w:b w:val="false"/>
                <w:bCs w:val="false"/>
                <w:color w:val="1A1A2E"/>
                <w:sz w:val="18"/>
                <w:szCs w:val="18"/>
              </w:rPr>
              <w:t xml:space="preserve">Zero-day metadata retention.</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Matrix VoIP and video calling</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Not available</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Full access</w:t>
            </w:r>
          </w:p>
          <w:p>
            <w:r>
              <w:rPr>
                <w:rFonts w:ascii="Arial" w:cs="Arial" w:eastAsia="Arial" w:hAnsi="Arial"/>
                <w:b w:val="false"/>
                <w:bCs w:val="false"/>
                <w:color w:val="1A1A2E"/>
                <w:sz w:val="18"/>
                <w:szCs w:val="18"/>
              </w:rPr>
              <w:t xml:space="preserve">E2EE throughout.</w:t>
            </w:r>
          </w:p>
        </w:tc>
      </w:tr>
      <w:tr>
        <w:tc>
          <w:tcPr>
            <w:tcW w:type="dxa" w:w="32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Cross-device Netplay (internet relay)</w:t>
            </w:r>
          </w:p>
        </w:tc>
        <w:tc>
          <w:tcPr>
            <w:tcW w:type="dxa" w:w="24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Not available</w:t>
            </w:r>
          </w:p>
        </w:tc>
        <w:tc>
          <w:tcPr>
            <w:tcW w:type="dxa" w:w="376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Full access</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MyCloud media sync</w:t>
            </w:r>
          </w:p>
          <w:p>
            <w:r>
              <w:rPr>
                <w:rFonts w:ascii="Arial" w:cs="Arial" w:eastAsia="Arial" w:hAnsi="Arial"/>
                <w:b w:val="false"/>
                <w:bCs w:val="false"/>
                <w:color w:val="1A1A2E"/>
                <w:sz w:val="18"/>
                <w:szCs w:val="18"/>
              </w:rPr>
              <w:t xml:space="preserve">(photos, playlists, documents)</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Not available</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Full access</w:t>
            </w:r>
          </w:p>
          <w:p>
            <w:r>
              <w:rPr>
                <w:rFonts w:ascii="Arial" w:cs="Arial" w:eastAsia="Arial" w:hAnsi="Arial"/>
                <w:b w:val="false"/>
                <w:bCs w:val="false"/>
                <w:color w:val="1A1A2E"/>
                <w:sz w:val="18"/>
                <w:szCs w:val="18"/>
              </w:rPr>
              <w:t xml:space="preserve">Client-side E2EE.</w:t>
            </w:r>
          </w:p>
          <w:p>
            <w:r>
              <w:rPr>
                <w:rFonts w:ascii="Arial" w:cs="Arial" w:eastAsia="Arial" w:hAnsi="Arial"/>
                <w:b w:val="false"/>
                <w:bCs w:val="false"/>
                <w:color w:val="1A1A2E"/>
                <w:sz w:val="18"/>
                <w:szCs w:val="18"/>
              </w:rPr>
              <w:t xml:space="preserve">Server cannot decrypt.</w:t>
            </w:r>
          </w:p>
        </w:tc>
      </w:tr>
      <w:tr>
        <w:tc>
          <w:tcPr>
            <w:tcW w:type="dxa" w:w="32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Encrypted device backup</w:t>
            </w:r>
          </w:p>
          <w:p>
            <w:r>
              <w:rPr>
                <w:rFonts w:ascii="Arial" w:cs="Arial" w:eastAsia="Arial" w:hAnsi="Arial"/>
                <w:b w:val="false"/>
                <w:bCs w:val="false"/>
                <w:color w:val="1A1A2E"/>
                <w:sz w:val="18"/>
                <w:szCs w:val="18"/>
              </w:rPr>
              <w:t xml:space="preserve">(MyPhone and MyTV)</w:t>
            </w:r>
          </w:p>
        </w:tc>
        <w:tc>
          <w:tcPr>
            <w:tcW w:type="dxa" w:w="24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Not available</w:t>
            </w:r>
          </w:p>
        </w:tc>
        <w:tc>
          <w:tcPr>
            <w:tcW w:type="dxa" w:w="376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Full access</w:t>
            </w:r>
          </w:p>
          <w:p>
            <w:r>
              <w:rPr>
                <w:rFonts w:ascii="Arial" w:cs="Arial" w:eastAsia="Arial" w:hAnsi="Arial"/>
                <w:b w:val="false"/>
                <w:bCs w:val="false"/>
                <w:color w:val="1A1A2E"/>
                <w:sz w:val="18"/>
                <w:szCs w:val="18"/>
              </w:rPr>
              <w:t xml:space="preserve">5GB included.</w:t>
            </w:r>
          </w:p>
          <w:p>
            <w:r>
              <w:rPr>
                <w:rFonts w:ascii="Arial" w:cs="Arial" w:eastAsia="Arial" w:hAnsi="Arial"/>
                <w:b w:val="false"/>
                <w:bCs w:val="false"/>
                <w:color w:val="1A1A2E"/>
                <w:sz w:val="18"/>
                <w:szCs w:val="18"/>
              </w:rPr>
              <w:t xml:space="preserve">Layer A encryption.</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MyCloud App Store</w:t>
            </w:r>
          </w:p>
          <w:p>
            <w:r>
              <w:rPr>
                <w:rFonts w:ascii="Arial" w:cs="Arial" w:eastAsia="Arial" w:hAnsi="Arial"/>
                <w:b w:val="false"/>
                <w:bCs w:val="false"/>
                <w:color w:val="1A1A2E"/>
                <w:sz w:val="18"/>
                <w:szCs w:val="18"/>
              </w:rPr>
              <w:t xml:space="preserve">(free app access)</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Not available</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Full access</w:t>
            </w:r>
          </w:p>
        </w:tc>
      </w:tr>
      <w:tr>
        <w:tc>
          <w:tcPr>
            <w:tcW w:type="dxa" w:w="32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OTA updates via MyCloud CDN</w:t>
            </w:r>
          </w:p>
        </w:tc>
        <w:tc>
          <w:tcPr>
            <w:tcW w:type="dxa" w:w="24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Via public</w:t>
            </w:r>
          </w:p>
          <w:p>
            <w:r>
              <w:rPr>
                <w:rFonts w:ascii="Arial" w:cs="Arial" w:eastAsia="Arial" w:hAnsi="Arial"/>
                <w:b w:val="false"/>
                <w:bCs w:val="false"/>
                <w:color w:val="1A1A2E"/>
                <w:sz w:val="18"/>
                <w:szCs w:val="18"/>
              </w:rPr>
              <w:t xml:space="preserve">OTA repository</w:t>
            </w:r>
          </w:p>
        </w:tc>
        <w:tc>
          <w:tcPr>
            <w:tcW w:type="dxa" w:w="376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Via MyCloud CDN</w:t>
            </w:r>
          </w:p>
          <w:p>
            <w:r>
              <w:rPr>
                <w:rFonts w:ascii="Arial" w:cs="Arial" w:eastAsia="Arial" w:hAnsi="Arial"/>
                <w:b w:val="false"/>
                <w:bCs w:val="false"/>
                <w:color w:val="1A1A2E"/>
                <w:sz w:val="18"/>
                <w:szCs w:val="18"/>
              </w:rPr>
              <w:t xml:space="preserve">(same signed packages,</w:t>
            </w:r>
          </w:p>
          <w:p>
            <w:r>
              <w:rPr>
                <w:rFonts w:ascii="Arial" w:cs="Arial" w:eastAsia="Arial" w:hAnsi="Arial"/>
                <w:b w:val="false"/>
                <w:bCs w:val="false"/>
                <w:color w:val="1A1A2E"/>
                <w:sz w:val="18"/>
                <w:szCs w:val="18"/>
              </w:rPr>
              <w:t xml:space="preserve">faster edge delivery)</w:t>
            </w:r>
          </w:p>
        </w:tc>
      </w:tr>
    </w:tbl>
    <w:p>
      <w:pPr>
        <w:spacing w:before="120" w:after="0"/>
      </w:pPr>
      <w:r>
        <w:t xml:space="preserve"/>
      </w:r>
    </w:p>
    <w:p>
      <w:pPr>
        <w:spacing w:before="60" w:after="120"/>
      </w:pPr>
      <w:r>
        <w:rPr>
          <w:rFonts w:ascii="Arial" w:cs="Arial" w:eastAsia="Arial" w:hAnsi="Arial"/>
          <w:color w:val="1A1A2E"/>
          <w:sz w:val="20"/>
          <w:szCs w:val="20"/>
        </w:rPr>
        <w:t xml:space="preserve">The design principle: anything that works over local WiFi between paired devices is available without a subscription. The subscription unlocks everything that depends on MyCloud infrastructure — identity services, communication, cloud storage, gaming relay, and software distribution.</w:t>
      </w:r>
    </w:p>
    <w:p>
      <w:pPr>
        <w:spacing w:before="80" w:after="0"/>
      </w:pPr>
      <w:r>
        <w:t xml:space="preserve"/>
      </w:r>
    </w:p>
    <w:p>
      <w:pPr>
        <w:pStyle w:val="Heading2"/>
        <w:spacing w:before="320" w:after="120"/>
      </w:pPr>
      <w:r>
        <w:rPr>
          <w:rFonts w:ascii="Arial" w:cs="Arial" w:eastAsia="Arial" w:hAnsi="Arial"/>
          <w:b/>
          <w:bCs/>
          <w:color w:val="1A3A6B"/>
          <w:sz w:val="26"/>
          <w:szCs w:val="26"/>
        </w:rPr>
        <w:t xml:space="preserve">10.2 Pricing Philosophy</w:t>
      </w:r>
    </w:p>
    <w:p>
      <w:pPr>
        <w:spacing w:before="60" w:after="120"/>
      </w:pPr>
      <w:r>
        <w:rPr>
          <w:rFonts w:ascii="Arial" w:cs="Arial" w:eastAsia="Arial" w:hAnsi="Arial"/>
          <w:color w:val="1A1A2E"/>
          <w:sz w:val="20"/>
          <w:szCs w:val="20"/>
        </w:rPr>
        <w:t xml:space="preserve">The MyCloud subscription is priced at a single flat rate designed to be market-competitive, sustainable at launch scale, and simple for users to understand. Tiered pricing that decreases with user scale is explicitly rejected — it creates confusion, undermines revenue predictability, and is inconsistent with the positioning of MyCloud as a premium, stable-quality service. See current pricing at mycloud.com.</w:t>
      </w:r>
    </w:p>
    <w:p>
      <w:pPr>
        <w:spacing w:before="60" w:after="120"/>
      </w:pPr>
      <w:r>
        <w:rPr>
          <w:rFonts w:ascii="Arial" w:cs="Arial" w:eastAsia="Arial" w:hAnsi="Arial"/>
          <w:color w:val="1A1A2E"/>
          <w:sz w:val="20"/>
          <w:szCs w:val="20"/>
        </w:rPr>
        <w:t xml:space="preserve">The dominant cost driver is telephony (MyPhone primary number via Telnyx, ~70% of per-user COGS). Storage, Matrix homeserver infrastructure, and all other services are comparatively inexpensive. The subscription must cover full per-user COGS at launch scale while leaving a sustainable margin to fund security infrastructure, the HSM, and the human review team for the App Store.</w:t>
      </w:r>
    </w:p>
    <w:p>
      <w:pPr>
        <w:spacing w:before="160" w:after="0"/>
      </w:pPr>
      <w:r>
        <w:t xml:space="preserve"/>
      </w:r>
    </w:p>
    <w:p>
      <w:r>
        <w:br w:type="page"/>
      </w:r>
    </w:p>
    <w:p>
      <w:pPr>
        <w:pStyle w:val="Heading1"/>
        <w:pBdr>
          <w:bottom w:val="single" w:color="2E75B6" w:sz="8" w:space="4"/>
        </w:pBdr>
        <w:spacing w:before="400" w:after="160"/>
      </w:pPr>
      <w:r>
        <w:rPr>
          <w:rFonts w:ascii="Arial" w:cs="Arial" w:eastAsia="Arial" w:hAnsi="Arial"/>
          <w:b/>
          <w:bCs/>
          <w:color w:val="0D1F3C"/>
          <w:sz w:val="32"/>
          <w:szCs w:val="32"/>
        </w:rPr>
        <w:t xml:space="preserve">11. Infrastructure Architecture</w:t>
      </w:r>
    </w:p>
    <w:p>
      <w:pPr>
        <w:pStyle w:val="Heading2"/>
        <w:spacing w:before="320" w:after="120"/>
      </w:pPr>
      <w:r>
        <w:rPr>
          <w:rFonts w:ascii="Arial" w:cs="Arial" w:eastAsia="Arial" w:hAnsi="Arial"/>
          <w:b/>
          <w:bCs/>
          <w:color w:val="1A3A6B"/>
          <w:sz w:val="26"/>
          <w:szCs w:val="26"/>
        </w:rPr>
        <w:t xml:space="preserve">11.1 Server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2E75B6" w:sz="2"/>
              <w:left w:val="single" w:color="2E75B6" w:sz="2"/>
              <w:bottom w:val="single" w:color="2E75B6" w:sz="2"/>
              <w:right w:val="single" w:color="2E75B6" w:sz="2"/>
            </w:tcBorders>
            <w:shd w:fill="0D1F3C" w:val="clear"/>
            <w:tcMar>
              <w:top w:type="dxa" w:w="80"/>
              <w:left w:type="dxa" w:w="140"/>
              <w:bottom w:type="dxa" w:w="80"/>
              <w:right w:type="dxa" w:w="100"/>
            </w:tcMar>
            <w:vAlign w:val="center"/>
          </w:tcPr>
          <w:p>
            <w:pPr>
              <w:jc w:val="left"/>
            </w:pPr>
            <w:r>
              <w:rPr>
                <w:rFonts w:ascii="Arial" w:cs="Arial" w:eastAsia="Arial" w:hAnsi="Arial"/>
                <w:b/>
                <w:bCs/>
                <w:color w:val="FFFFFF"/>
                <w:sz w:val="18"/>
                <w:szCs w:val="18"/>
              </w:rPr>
              <w:t xml:space="preserve">Service</w:t>
            </w:r>
          </w:p>
        </w:tc>
        <w:tc>
          <w:tcPr>
            <w:tcW w:type="dxa" w:w="3200"/>
            <w:tcBorders>
              <w:top w:val="single" w:color="2E75B6" w:sz="2"/>
              <w:left w:val="single" w:color="2E75B6" w:sz="2"/>
              <w:bottom w:val="single" w:color="2E75B6" w:sz="2"/>
              <w:right w:val="single" w:color="2E75B6" w:sz="2"/>
            </w:tcBorders>
            <w:shd w:fill="0D1F3C" w:val="clear"/>
            <w:tcMar>
              <w:top w:type="dxa" w:w="80"/>
              <w:left w:type="dxa" w:w="140"/>
              <w:bottom w:type="dxa" w:w="80"/>
              <w:right w:type="dxa" w:w="100"/>
            </w:tcMar>
            <w:vAlign w:val="center"/>
          </w:tcPr>
          <w:p>
            <w:pPr>
              <w:jc w:val="left"/>
            </w:pPr>
            <w:r>
              <w:rPr>
                <w:rFonts w:ascii="Arial" w:cs="Arial" w:eastAsia="Arial" w:hAnsi="Arial"/>
                <w:b/>
                <w:bCs/>
                <w:color w:val="FFFFFF"/>
                <w:sz w:val="18"/>
                <w:szCs w:val="18"/>
              </w:rPr>
              <w:t xml:space="preserve">Infrastructure</w:t>
            </w:r>
          </w:p>
        </w:tc>
        <w:tc>
          <w:tcPr>
            <w:tcW w:type="dxa" w:w="3760"/>
            <w:tcBorders>
              <w:top w:val="single" w:color="2E75B6" w:sz="2"/>
              <w:left w:val="single" w:color="2E75B6" w:sz="2"/>
              <w:bottom w:val="single" w:color="2E75B6" w:sz="2"/>
              <w:right w:val="single" w:color="2E75B6" w:sz="2"/>
            </w:tcBorders>
            <w:shd w:fill="0D1F3C" w:val="clear"/>
            <w:tcMar>
              <w:top w:type="dxa" w:w="80"/>
              <w:left w:type="dxa" w:w="140"/>
              <w:bottom w:type="dxa" w:w="80"/>
              <w:right w:type="dxa" w:w="100"/>
            </w:tcMar>
            <w:vAlign w:val="center"/>
          </w:tcPr>
          <w:p>
            <w:pPr>
              <w:jc w:val="left"/>
            </w:pPr>
            <w:r>
              <w:rPr>
                <w:rFonts w:ascii="Arial" w:cs="Arial" w:eastAsia="Arial" w:hAnsi="Arial"/>
                <w:b/>
                <w:bCs/>
                <w:color w:val="FFFFFF"/>
                <w:sz w:val="18"/>
                <w:szCs w:val="18"/>
              </w:rPr>
              <w:t xml:space="preserve">Notes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Matrix Conduit homeserver</w:t>
            </w:r>
          </w:p>
        </w:tc>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Hetzner dedicated AX42</w:t>
            </w:r>
          </w:p>
          <w:p>
            <w:r>
              <w:rPr>
                <w:rFonts w:ascii="Arial" w:cs="Arial" w:eastAsia="Arial" w:hAnsi="Arial"/>
                <w:b w:val="false"/>
                <w:bCs w:val="false"/>
                <w:color w:val="1A1A2E"/>
                <w:sz w:val="18"/>
                <w:szCs w:val="18"/>
              </w:rPr>
              <w:t xml:space="preserve">(or equivalent).</w:t>
            </w:r>
          </w:p>
          <w:p>
            <w:r>
              <w:rPr>
                <w:rFonts w:ascii="Arial" w:cs="Arial" w:eastAsia="Arial" w:hAnsi="Arial"/>
                <w:b w:val="false"/>
                <w:bCs w:val="false"/>
                <w:color w:val="1A1A2E"/>
                <w:sz w:val="18"/>
                <w:szCs w:val="18"/>
              </w:rPr>
              <w:t xml:space="preserve">RocksDB storage.</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Single server handles 10K+ users.</w:t>
            </w:r>
          </w:p>
          <w:p>
            <w:r>
              <w:rPr>
                <w:rFonts w:ascii="Arial" w:cs="Arial" w:eastAsia="Arial" w:hAnsi="Arial"/>
                <w:b w:val="false"/>
                <w:bCs w:val="false"/>
                <w:color w:val="1A1A2E"/>
                <w:sz w:val="18"/>
                <w:szCs w:val="18"/>
              </w:rPr>
              <w:t xml:space="preserve">No Postgres clustering required.</w:t>
            </w:r>
          </w:p>
          <w:p>
            <w:r>
              <w:rPr>
                <w:rFonts w:ascii="Arial" w:cs="Arial" w:eastAsia="Arial" w:hAnsi="Arial"/>
                <w:b w:val="false"/>
                <w:bCs w:val="false"/>
                <w:color w:val="1A1A2E"/>
                <w:sz w:val="18"/>
                <w:szCs w:val="18"/>
              </w:rPr>
              <w:t xml:space="preserve">MyCloud-maintained Conduit fork.</w:t>
            </w:r>
          </w:p>
        </w:tc>
      </w:tr>
      <w:tr>
        <w:tc>
          <w:tcPr>
            <w:tcW w:type="dxa" w:w="24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Encrypted backup storage</w:t>
            </w:r>
          </w:p>
        </w:tc>
        <w:tc>
          <w:tcPr>
            <w:tcW w:type="dxa" w:w="32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S3-compatible object storage</w:t>
            </w:r>
          </w:p>
          <w:p>
            <w:r>
              <w:rPr>
                <w:rFonts w:ascii="Arial" w:cs="Arial" w:eastAsia="Arial" w:hAnsi="Arial"/>
                <w:b w:val="false"/>
                <w:bCs w:val="false"/>
                <w:color w:val="1A1A2E"/>
                <w:sz w:val="18"/>
                <w:szCs w:val="18"/>
              </w:rPr>
              <w:t xml:space="preserve">(Hetzner Object Storage).</w:t>
            </w:r>
          </w:p>
          <w:p>
            <w:r>
              <w:rPr>
                <w:rFonts w:ascii="Arial" w:cs="Arial" w:eastAsia="Arial" w:hAnsi="Arial"/>
                <w:b w:val="false"/>
                <w:bCs w:val="false"/>
                <w:color w:val="1A1A2E"/>
                <w:sz w:val="18"/>
                <w:szCs w:val="18"/>
              </w:rPr>
              <w:t xml:space="preserve">~5GB per user baseline.</w:t>
            </w:r>
          </w:p>
        </w:tc>
        <w:tc>
          <w:tcPr>
            <w:tcW w:type="dxa" w:w="376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Server stores opaque encrypted blobs.</w:t>
            </w:r>
          </w:p>
          <w:p>
            <w:r>
              <w:rPr>
                <w:rFonts w:ascii="Arial" w:cs="Arial" w:eastAsia="Arial" w:hAnsi="Arial"/>
                <w:b w:val="false"/>
                <w:bCs w:val="false"/>
                <w:color w:val="1A1A2E"/>
                <w:sz w:val="18"/>
                <w:szCs w:val="18"/>
              </w:rPr>
              <w:t xml:space="preserve">Cannot decrypt content.</w:t>
            </w:r>
          </w:p>
          <w:p>
            <w:r>
              <w:rPr>
                <w:rFonts w:ascii="Arial" w:cs="Arial" w:eastAsia="Arial" w:hAnsi="Arial"/>
                <w:b w:val="false"/>
                <w:bCs w:val="false"/>
                <w:color w:val="1A1A2E"/>
                <w:sz w:val="18"/>
                <w:szCs w:val="18"/>
              </w:rPr>
              <w:t xml:space="preserve">Standard object lifecycle policies.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Thales Luna Network HSM</w:t>
            </w:r>
          </w:p>
        </w:tc>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Dedicated HSM appliance at</w:t>
            </w:r>
          </w:p>
          <w:p>
            <w:r>
              <w:rPr>
                <w:rFonts w:ascii="Arial" w:cs="Arial" w:eastAsia="Arial" w:hAnsi="Arial"/>
                <w:b w:val="false"/>
                <w:bCs w:val="false"/>
                <w:color w:val="1A1A2E"/>
                <w:sz w:val="18"/>
                <w:szCs w:val="18"/>
              </w:rPr>
              <w:t xml:space="preserve">primary operations facility.</w:t>
            </w:r>
          </w:p>
          <w:p>
            <w:r>
              <w:rPr>
                <w:rFonts w:ascii="Arial" w:cs="Arial" w:eastAsia="Arial" w:hAnsi="Arial"/>
                <w:b w:val="false"/>
                <w:bCs w:val="false"/>
                <w:color w:val="1A1A2E"/>
                <w:sz w:val="18"/>
                <w:szCs w:val="18"/>
              </w:rPr>
              <w:t xml:space="preserve">Replicated to DR facility.</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All signing operations.</w:t>
            </w:r>
          </w:p>
          <w:p>
            <w:r>
              <w:rPr>
                <w:rFonts w:ascii="Arial" w:cs="Arial" w:eastAsia="Arial" w:hAnsi="Arial"/>
                <w:b w:val="false"/>
                <w:bCs w:val="false"/>
                <w:color w:val="1A1A2E"/>
                <w:sz w:val="18"/>
                <w:szCs w:val="18"/>
              </w:rPr>
              <w:t xml:space="preserve">All key generation ceremonies.</w:t>
            </w:r>
          </w:p>
          <w:p>
            <w:r>
              <w:rPr>
                <w:rFonts w:ascii="Arial" w:cs="Arial" w:eastAsia="Arial" w:hAnsi="Arial"/>
                <w:b w:val="false"/>
                <w:bCs w:val="false"/>
                <w:color w:val="1A1A2E"/>
                <w:sz w:val="18"/>
                <w:szCs w:val="18"/>
              </w:rPr>
              <w:t xml:space="preserve">Never network-accessible except</w:t>
            </w:r>
          </w:p>
          <w:p>
            <w:r>
              <w:rPr>
                <w:rFonts w:ascii="Arial" w:cs="Arial" w:eastAsia="Arial" w:hAnsi="Arial"/>
                <w:b w:val="false"/>
                <w:bCs w:val="false"/>
                <w:color w:val="1A1A2E"/>
                <w:sz w:val="18"/>
                <w:szCs w:val="18"/>
              </w:rPr>
              <w:t xml:space="preserve">via mutual-TLS signing client.</w:t>
            </w:r>
          </w:p>
        </w:tc>
      </w:tr>
      <w:tr>
        <w:tc>
          <w:tcPr>
            <w:tcW w:type="dxa" w:w="24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MyCloud Netplay relay</w:t>
            </w:r>
          </w:p>
        </w:tc>
        <w:tc>
          <w:tcPr>
            <w:tcW w:type="dxa" w:w="32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Lightweight UDP relay servers</w:t>
            </w:r>
          </w:p>
          <w:p>
            <w:r>
              <w:rPr>
                <w:rFonts w:ascii="Arial" w:cs="Arial" w:eastAsia="Arial" w:hAnsi="Arial"/>
                <w:b w:val="false"/>
                <w:bCs w:val="false"/>
                <w:color w:val="1A1A2E"/>
                <w:sz w:val="18"/>
                <w:szCs w:val="18"/>
              </w:rPr>
              <w:t xml:space="preserve">at 2-3 geographic regions.</w:t>
            </w:r>
          </w:p>
          <w:p>
            <w:r>
              <w:rPr>
                <w:rFonts w:ascii="Arial" w:cs="Arial" w:eastAsia="Arial" w:hAnsi="Arial"/>
                <w:b w:val="false"/>
                <w:bCs w:val="false"/>
                <w:color w:val="1A1A2E"/>
                <w:sz w:val="18"/>
                <w:szCs w:val="18"/>
              </w:rPr>
              <w:t xml:space="preserve">Auto-scaled.</w:t>
            </w:r>
          </w:p>
        </w:tc>
        <w:tc>
          <w:tcPr>
            <w:tcW w:type="dxa" w:w="376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DTLS 1.3 transport.</w:t>
            </w:r>
          </w:p>
          <w:p>
            <w:r>
              <w:rPr>
                <w:rFonts w:ascii="Arial" w:cs="Arial" w:eastAsia="Arial" w:hAnsi="Arial"/>
                <w:b w:val="false"/>
                <w:bCs w:val="false"/>
                <w:color w:val="1A1A2E"/>
                <w:sz w:val="18"/>
                <w:szCs w:val="18"/>
              </w:rPr>
              <w:t xml:space="preserve">Zero session data retention.</w:t>
            </w:r>
          </w:p>
          <w:p>
            <w:r>
              <w:rPr>
                <w:rFonts w:ascii="Arial" w:cs="Arial" w:eastAsia="Arial" w:hAnsi="Arial"/>
                <w:b w:val="false"/>
                <w:bCs w:val="false"/>
                <w:color w:val="1A1A2E"/>
                <w:sz w:val="18"/>
                <w:szCs w:val="18"/>
              </w:rPr>
              <w:t xml:space="preserve">Device cert authentication.</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CDN (OTA + App Store)</w:t>
            </w:r>
          </w:p>
        </w:tc>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CDN with edge nodes in</w:t>
            </w:r>
          </w:p>
          <w:p>
            <w:r>
              <w:rPr>
                <w:rFonts w:ascii="Arial" w:cs="Arial" w:eastAsia="Arial" w:hAnsi="Arial"/>
                <w:b w:val="false"/>
                <w:bCs w:val="false"/>
                <w:color w:val="1A1A2E"/>
                <w:sz w:val="18"/>
                <w:szCs w:val="18"/>
              </w:rPr>
              <w:t xml:space="preserve">major geographic regions.</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Pre-positioned signed packages.</w:t>
            </w:r>
          </w:p>
          <w:p>
            <w:r>
              <w:rPr>
                <w:rFonts w:ascii="Arial" w:cs="Arial" w:eastAsia="Arial" w:hAnsi="Arial"/>
                <w:b w:val="false"/>
                <w:bCs w:val="false"/>
                <w:color w:val="1A1A2E"/>
                <w:sz w:val="18"/>
                <w:szCs w:val="18"/>
              </w:rPr>
              <w:t xml:space="preserve">CDN cannot modify or re-sign.</w:t>
            </w:r>
          </w:p>
          <w:p>
            <w:r>
              <w:rPr>
                <w:rFonts w:ascii="Arial" w:cs="Arial" w:eastAsia="Arial" w:hAnsi="Arial"/>
                <w:b w:val="false"/>
                <w:bCs w:val="false"/>
                <w:color w:val="1A1A2E"/>
                <w:sz w:val="18"/>
                <w:szCs w:val="18"/>
              </w:rPr>
              <w:t xml:space="preserve">Separate paths per device family.</w:t>
            </w:r>
          </w:p>
        </w:tc>
      </w:tr>
      <w:tr>
        <w:tc>
          <w:tcPr>
            <w:tcW w:type="dxa" w:w="24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Device Provisioning endpoint</w:t>
            </w:r>
          </w:p>
        </w:tc>
        <w:tc>
          <w:tcPr>
            <w:tcW w:type="dxa" w:w="32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Hardened API server.</w:t>
            </w:r>
          </w:p>
          <w:p>
            <w:r>
              <w:rPr>
                <w:rFonts w:ascii="Arial" w:cs="Arial" w:eastAsia="Arial" w:hAnsi="Arial"/>
                <w:b w:val="false"/>
                <w:bCs w:val="false"/>
                <w:color w:val="1A1A2E"/>
                <w:sz w:val="18"/>
                <w:szCs w:val="18"/>
              </w:rPr>
              <w:t xml:space="preserve">Mutual TLS required.</w:t>
            </w:r>
          </w:p>
          <w:p>
            <w:r>
              <w:rPr>
                <w:rFonts w:ascii="Arial" w:cs="Arial" w:eastAsia="Arial" w:hAnsi="Arial"/>
                <w:b w:val="false"/>
                <w:bCs w:val="false"/>
                <w:color w:val="1A1A2E"/>
                <w:sz w:val="18"/>
                <w:szCs w:val="18"/>
              </w:rPr>
              <w:t xml:space="preserve">Rate-limited per device serial.</w:t>
            </w:r>
          </w:p>
        </w:tc>
        <w:tc>
          <w:tcPr>
            <w:tcW w:type="dxa" w:w="376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Handles attestation verification,</w:t>
            </w:r>
          </w:p>
          <w:p>
            <w:r>
              <w:rPr>
                <w:rFonts w:ascii="Arial" w:cs="Arial" w:eastAsia="Arial" w:hAnsi="Arial"/>
                <w:b w:val="false"/>
                <w:bCs w:val="false"/>
                <w:color w:val="1A1A2E"/>
                <w:sz w:val="18"/>
                <w:szCs w:val="18"/>
              </w:rPr>
              <w:t xml:space="preserve">certificate issuance,</w:t>
            </w:r>
          </w:p>
          <w:p>
            <w:r>
              <w:rPr>
                <w:rFonts w:ascii="Arial" w:cs="Arial" w:eastAsia="Arial" w:hAnsi="Arial"/>
                <w:b w:val="false"/>
                <w:bCs w:val="false"/>
                <w:color w:val="1A1A2E"/>
                <w:sz w:val="18"/>
                <w:szCs w:val="18"/>
              </w:rPr>
              <w:t xml:space="preserve">Socure relay for MyPhone.</w:t>
            </w:r>
          </w:p>
        </w:tc>
      </w:tr>
    </w:tbl>
    <w:p>
      <w:pPr>
        <w:spacing w:before="120" w:after="0"/>
      </w:pPr>
      <w:r>
        <w:t xml:space="preserve"/>
      </w:r>
    </w:p>
    <w:p>
      <w:pPr>
        <w:pStyle w:val="Heading2"/>
        <w:spacing w:before="320" w:after="120"/>
      </w:pPr>
      <w:r>
        <w:rPr>
          <w:rFonts w:ascii="Arial" w:cs="Arial" w:eastAsia="Arial" w:hAnsi="Arial"/>
          <w:b/>
          <w:bCs/>
          <w:color w:val="1A3A6B"/>
          <w:sz w:val="26"/>
          <w:szCs w:val="26"/>
        </w:rPr>
        <w:t xml:space="preserve">11.2 Security Hardening Requirements</w:t>
      </w:r>
    </w:p>
    <w:p>
      <w:pPr>
        <w:spacing w:before="60" w:after="120"/>
      </w:pPr>
      <w:r>
        <w:rPr>
          <w:rFonts w:ascii="Arial" w:cs="Arial" w:eastAsia="Arial" w:hAnsi="Arial"/>
          <w:color w:val="1A1A2E"/>
          <w:sz w:val="20"/>
          <w:szCs w:val="20"/>
        </w:rPr>
        <w:t xml:space="preserve">All MyCloud server infrastructure must meet the following baseline:</w:t>
      </w:r>
    </w:p>
    <w:p>
      <w:pPr>
        <w:pStyle w:val="ListParagraph"/>
        <w:numPr>
          <w:ilvl w:val="0"/>
          <w:numId w:val="2"/>
        </w:numPr>
        <w:spacing w:before="40" w:after="80"/>
      </w:pPr>
      <w:r>
        <w:rPr>
          <w:rFonts w:ascii="Arial" w:cs="Arial" w:eastAsia="Arial" w:hAnsi="Arial"/>
          <w:color w:val="1A1A2E"/>
          <w:sz w:val="20"/>
          <w:szCs w:val="20"/>
        </w:rPr>
        <w:t xml:space="preserve">No server stores plaintext user content at rest or in transit. All user data is encrypted before it reaches the server.</w:t>
      </w:r>
    </w:p>
    <w:p>
      <w:pPr>
        <w:pStyle w:val="ListParagraph"/>
        <w:numPr>
          <w:ilvl w:val="0"/>
          <w:numId w:val="2"/>
        </w:numPr>
        <w:spacing w:before="40" w:after="80"/>
      </w:pPr>
      <w:r>
        <w:rPr>
          <w:rFonts w:ascii="Arial" w:cs="Arial" w:eastAsia="Arial" w:hAnsi="Arial"/>
          <w:color w:val="1A1A2E"/>
          <w:sz w:val="20"/>
          <w:szCs w:val="20"/>
        </w:rPr>
        <w:t xml:space="preserve">All inter-service communication uses mutual TLS 1.3. No unencrypted internal traffic.</w:t>
      </w:r>
    </w:p>
    <w:p>
      <w:pPr>
        <w:pStyle w:val="ListParagraph"/>
        <w:numPr>
          <w:ilvl w:val="0"/>
          <w:numId w:val="2"/>
        </w:numPr>
        <w:spacing w:before="40" w:after="80"/>
      </w:pPr>
      <w:r>
        <w:rPr>
          <w:rFonts w:ascii="Arial" w:cs="Arial" w:eastAsia="Arial" w:hAnsi="Arial"/>
          <w:color w:val="1A1A2E"/>
          <w:sz w:val="20"/>
          <w:szCs w:val="20"/>
        </w:rPr>
        <w:t xml:space="preserve">All servers use full-disk encryption. Access requires MFA plus VPN.</w:t>
      </w:r>
    </w:p>
    <w:p>
      <w:pPr>
        <w:pStyle w:val="ListParagraph"/>
        <w:numPr>
          <w:ilvl w:val="0"/>
          <w:numId w:val="2"/>
        </w:numPr>
        <w:spacing w:before="40" w:after="80"/>
      </w:pPr>
      <w:r>
        <w:rPr>
          <w:rFonts w:ascii="Arial" w:cs="Arial" w:eastAsia="Arial" w:hAnsi="Arial"/>
          <w:color w:val="1A1A2E"/>
          <w:sz w:val="20"/>
          <w:szCs w:val="20"/>
        </w:rPr>
        <w:t xml:space="preserve">SSH access to production servers is restricted to named keyholders. No shared credentials. All access is logged and reviewed.</w:t>
      </w:r>
    </w:p>
    <w:p>
      <w:pPr>
        <w:pStyle w:val="ListParagraph"/>
        <w:numPr>
          <w:ilvl w:val="0"/>
          <w:numId w:val="2"/>
        </w:numPr>
        <w:spacing w:before="40" w:after="80"/>
      </w:pPr>
      <w:r>
        <w:rPr>
          <w:rFonts w:ascii="Arial" w:cs="Arial" w:eastAsia="Arial" w:hAnsi="Arial"/>
          <w:color w:val="1A1A2E"/>
          <w:sz w:val="20"/>
          <w:szCs w:val="20"/>
        </w:rPr>
        <w:t xml:space="preserve">Intrusion detection and anomaly alerting on all production servers. Security events are reviewed within 24 hours.</w:t>
      </w:r>
    </w:p>
    <w:p>
      <w:pPr>
        <w:pStyle w:val="ListParagraph"/>
        <w:numPr>
          <w:ilvl w:val="0"/>
          <w:numId w:val="2"/>
        </w:numPr>
        <w:spacing w:before="40" w:after="80"/>
      </w:pPr>
      <w:r>
        <w:rPr>
          <w:rFonts w:ascii="Arial" w:cs="Arial" w:eastAsia="Arial" w:hAnsi="Arial"/>
          <w:color w:val="1A1A2E"/>
          <w:sz w:val="20"/>
          <w:szCs w:val="20"/>
        </w:rPr>
        <w:t xml:space="preserve">Penetration testing by an independent firm (Trail of Bits or NCC Group) before public launch and annually thereafter.</w:t>
      </w:r>
    </w:p>
    <w:p>
      <w:pPr>
        <w:spacing w:before="160" w:after="0"/>
      </w:pPr>
      <w:r>
        <w:t xml:space="preserve"/>
      </w:r>
    </w:p>
    <w:p>
      <w:r>
        <w:br w:type="page"/>
      </w:r>
    </w:p>
    <w:p>
      <w:pPr>
        <w:pStyle w:val="Heading1"/>
        <w:pBdr>
          <w:bottom w:val="single" w:color="2E75B6" w:sz="8" w:space="4"/>
        </w:pBdr>
        <w:spacing w:before="400" w:after="160"/>
      </w:pPr>
      <w:r>
        <w:rPr>
          <w:rFonts w:ascii="Arial" w:cs="Arial" w:eastAsia="Arial" w:hAnsi="Arial"/>
          <w:b/>
          <w:bCs/>
          <w:color w:val="0D1F3C"/>
          <w:sz w:val="32"/>
          <w:szCs w:val="32"/>
        </w:rPr>
        <w:t xml:space="preserve">12. Development Roadmap</w:t>
      </w:r>
    </w:p>
    <w:p>
      <w:pPr>
        <w:pBdr>
          <w:left w:val="thick" w:color="C0392B" w:sz="12" w:space="8"/>
        </w:pBdr>
        <w:spacing w:before="120" w:after="160"/>
        <w:ind w:left="360"/>
      </w:pPr>
      <w:r>
        <w:rPr>
          <w:rFonts w:ascii="Arial" w:cs="Arial" w:eastAsia="Arial" w:hAnsi="Arial"/>
          <w:b/>
          <w:bCs/>
          <w:color w:val="C0392B"/>
          <w:sz w:val="20"/>
          <w:szCs w:val="20"/>
        </w:rPr>
        <w:t xml:space="preserve">BLOCKING GATE: </w:t>
      </w:r>
      <w:r>
        <w:rPr>
          <w:rFonts w:ascii="Arial" w:cs="Arial" w:eastAsia="Arial" w:hAnsi="Arial"/>
          <w:color w:val="1A1A2E"/>
          <w:sz w:val="20"/>
          <w:szCs w:val="20"/>
        </w:rPr>
        <w:t xml:space="preserve">MyCloud Phase 0 is a blocking deliverable for both MyPhone and MyTV Phase 1. Neither device product can begin Phase 1 until the MyCloud Root CA ceremony is complete, the Device Provisioning CA is operational, the Matrix homeserver is running, and the provisioning endpoints are accepting device attestations.</w:t>
      </w:r>
    </w:p>
    <w:p>
      <w:pPr>
        <w:spacing w:before="80" w:after="0"/>
      </w:pPr>
      <w:r>
        <w:t xml:space="preserve"/>
      </w:r>
    </w:p>
    <w:p>
      <w:pPr>
        <w:pStyle w:val="Heading2"/>
        <w:spacing w:before="320" w:after="120"/>
      </w:pPr>
      <w:r>
        <w:rPr>
          <w:rFonts w:ascii="Arial" w:cs="Arial" w:eastAsia="Arial" w:hAnsi="Arial"/>
          <w:b/>
          <w:bCs/>
          <w:color w:val="1A3A6B"/>
          <w:sz w:val="26"/>
          <w:szCs w:val="26"/>
        </w:rPr>
        <w:t xml:space="preserve">Phase 0 — Foundation (Weeks 1–4, parallel to device Phase 0)</w:t>
      </w:r>
    </w:p>
    <w:p>
      <w:pPr>
        <w:pStyle w:val="ListParagraph"/>
        <w:numPr>
          <w:ilvl w:val="0"/>
          <w:numId w:val="2"/>
        </w:numPr>
        <w:spacing w:before="40" w:after="80"/>
      </w:pPr>
      <w:r>
        <w:rPr>
          <w:rFonts w:ascii="Arial" w:cs="Arial" w:eastAsia="Arial" w:hAnsi="Arial"/>
          <w:color w:val="1A1A2E"/>
          <w:sz w:val="20"/>
          <w:szCs w:val="20"/>
        </w:rPr>
        <w:t xml:space="preserve">MyCloud Root CA key generation ceremony. All quorum keyholders present. All subordinate keys generated and shards distributed. Ceremony recorded and logged.</w:t>
      </w:r>
    </w:p>
    <w:p>
      <w:pPr>
        <w:pStyle w:val="ListParagraph"/>
        <w:numPr>
          <w:ilvl w:val="0"/>
          <w:numId w:val="2"/>
        </w:numPr>
        <w:spacing w:before="40" w:after="80"/>
      </w:pPr>
      <w:r>
        <w:rPr>
          <w:rFonts w:ascii="Arial" w:cs="Arial" w:eastAsia="Arial" w:hAnsi="Arial"/>
          <w:color w:val="1A1A2E"/>
          <w:sz w:val="20"/>
          <w:szCs w:val="20"/>
        </w:rPr>
        <w:t xml:space="preserve">Thales Luna HSM 7 provisioned and tested in primary and DR facilities.</w:t>
      </w:r>
    </w:p>
    <w:p>
      <w:pPr>
        <w:pStyle w:val="ListParagraph"/>
        <w:numPr>
          <w:ilvl w:val="0"/>
          <w:numId w:val="2"/>
        </w:numPr>
        <w:spacing w:before="40" w:after="80"/>
      </w:pPr>
      <w:r>
        <w:rPr>
          <w:rFonts w:ascii="Arial" w:cs="Arial" w:eastAsia="Arial" w:hAnsi="Arial"/>
          <w:color w:val="1A1A2E"/>
          <w:sz w:val="20"/>
          <w:szCs w:val="20"/>
        </w:rPr>
        <w:t xml:space="preserve">MyCloud Device Provisioning CA operational. Accepts MyPhone SPU attestation quotes. Accepts MyTV TPM attestation quotes. Issues device certificates under _myphone and _mytv namespaces.</w:t>
      </w:r>
    </w:p>
    <w:p>
      <w:pPr>
        <w:pStyle w:val="ListParagraph"/>
        <w:numPr>
          <w:ilvl w:val="0"/>
          <w:numId w:val="2"/>
        </w:numPr>
        <w:spacing w:before="40" w:after="80"/>
      </w:pPr>
      <w:r>
        <w:rPr>
          <w:rFonts w:ascii="Arial" w:cs="Arial" w:eastAsia="Arial" w:hAnsi="Arial"/>
          <w:color w:val="1A1A2E"/>
          <w:sz w:val="20"/>
          <w:szCs w:val="20"/>
        </w:rPr>
        <w:t xml:space="preserve">Matrix Conduit homeserver operational at matrix.mycloud.com. MyCloud privacy modifications applied and tested. TLS 1.3 mutual cert authentication enforced.</w:t>
      </w:r>
    </w:p>
    <w:p>
      <w:pPr>
        <w:pStyle w:val="ListParagraph"/>
        <w:numPr>
          <w:ilvl w:val="0"/>
          <w:numId w:val="2"/>
        </w:numPr>
        <w:spacing w:before="40" w:after="80"/>
      </w:pPr>
      <w:r>
        <w:rPr>
          <w:rFonts w:ascii="Arial" w:cs="Arial" w:eastAsia="Arial" w:hAnsi="Arial"/>
          <w:color w:val="1A1A2E"/>
          <w:sz w:val="20"/>
          <w:szCs w:val="20"/>
        </w:rPr>
        <w:t xml:space="preserve">CDN provisioned. OTA signing pipeline tested end-to-end for both device families (test packages, test keys — production keys not used until Phase 2).</w:t>
      </w:r>
    </w:p>
    <w:p>
      <w:pPr>
        <w:pStyle w:val="ListParagraph"/>
        <w:numPr>
          <w:ilvl w:val="0"/>
          <w:numId w:val="2"/>
        </w:numPr>
        <w:spacing w:before="40" w:after="80"/>
      </w:pPr>
      <w:r>
        <w:rPr>
          <w:rFonts w:ascii="Arial" w:cs="Arial" w:eastAsia="Arial" w:hAnsi="Arial"/>
          <w:color w:val="1A1A2E"/>
          <w:sz w:val="20"/>
          <w:szCs w:val="20"/>
        </w:rPr>
        <w:t xml:space="preserve">MyCloud Account Key delivery service implemented and tested. New device enrollment flow validated.</w:t>
      </w:r>
    </w:p>
    <w:p>
      <w:pPr>
        <w:spacing w:before="80" w:after="0"/>
      </w:pPr>
      <w:r>
        <w:t xml:space="preserve"/>
      </w:r>
    </w:p>
    <w:p>
      <w:pPr>
        <w:pStyle w:val="Heading2"/>
        <w:spacing w:before="320" w:after="120"/>
      </w:pPr>
      <w:r>
        <w:rPr>
          <w:rFonts w:ascii="Arial" w:cs="Arial" w:eastAsia="Arial" w:hAnsi="Arial"/>
          <w:b/>
          <w:bCs/>
          <w:color w:val="1A3A6B"/>
          <w:sz w:val="26"/>
          <w:szCs w:val="26"/>
        </w:rPr>
        <w:t xml:space="preserve">Phase 1 — Core Services (Weeks 5–12)</w:t>
      </w:r>
    </w:p>
    <w:p>
      <w:pPr>
        <w:pStyle w:val="ListParagraph"/>
        <w:numPr>
          <w:ilvl w:val="0"/>
          <w:numId w:val="2"/>
        </w:numPr>
        <w:spacing w:before="40" w:after="80"/>
      </w:pPr>
      <w:r>
        <w:rPr>
          <w:rFonts w:ascii="Arial" w:cs="Arial" w:eastAsia="Arial" w:hAnsi="Arial"/>
          <w:color w:val="1A1A2E"/>
          <w:sz w:val="20"/>
          <w:szCs w:val="20"/>
        </w:rPr>
        <w:t xml:space="preserve">Device provisioning integration with MyPhone (SPU self-provisioning flow) and MyTV (TPM provisioning flow). End-to-end tested with prototype hardware.</w:t>
      </w:r>
    </w:p>
    <w:p>
      <w:pPr>
        <w:pStyle w:val="ListParagraph"/>
        <w:numPr>
          <w:ilvl w:val="0"/>
          <w:numId w:val="2"/>
        </w:numPr>
        <w:spacing w:before="40" w:after="80"/>
      </w:pPr>
      <w:r>
        <w:rPr>
          <w:rFonts w:ascii="Arial" w:cs="Arial" w:eastAsia="Arial" w:hAnsi="Arial"/>
          <w:color w:val="1A1A2E"/>
          <w:sz w:val="20"/>
          <w:szCs w:val="20"/>
        </w:rPr>
        <w:t xml:space="preserve">Layer A encryption integration: MyCloud Account Key sync across enrolled devices. Media upload/download with client-side encryption. Backup service with Layer A encrypted blobs.</w:t>
      </w:r>
    </w:p>
    <w:p>
      <w:pPr>
        <w:pStyle w:val="ListParagraph"/>
        <w:numPr>
          <w:ilvl w:val="0"/>
          <w:numId w:val="2"/>
        </w:numPr>
        <w:spacing w:before="40" w:after="80"/>
      </w:pPr>
      <w:r>
        <w:rPr>
          <w:rFonts w:ascii="Arial" w:cs="Arial" w:eastAsia="Arial" w:hAnsi="Arial"/>
          <w:color w:val="1A1A2E"/>
          <w:sz w:val="20"/>
          <w:szCs w:val="20"/>
        </w:rPr>
        <w:t xml:space="preserve">Matrix device class authorization enforced. MyPhone and MyTV device classes validated. Cross-device call handoff tested end-to-end.</w:t>
      </w:r>
    </w:p>
    <w:p>
      <w:pPr>
        <w:pStyle w:val="ListParagraph"/>
        <w:numPr>
          <w:ilvl w:val="0"/>
          <w:numId w:val="2"/>
        </w:numPr>
        <w:spacing w:before="40" w:after="80"/>
      </w:pPr>
      <w:r>
        <w:rPr>
          <w:rFonts w:ascii="Arial" w:cs="Arial" w:eastAsia="Arial" w:hAnsi="Arial"/>
          <w:color w:val="1A1A2E"/>
          <w:sz w:val="20"/>
          <w:szCs w:val="20"/>
        </w:rPr>
        <w:t xml:space="preserve">OTA update pipeline operational for both device families. Signed packages delivered via CDN. Signature verification validated on device.</w:t>
      </w:r>
    </w:p>
    <w:p>
      <w:pPr>
        <w:pStyle w:val="ListParagraph"/>
        <w:numPr>
          <w:ilvl w:val="0"/>
          <w:numId w:val="2"/>
        </w:numPr>
        <w:spacing w:before="40" w:after="80"/>
      </w:pPr>
      <w:r>
        <w:rPr>
          <w:rFonts w:ascii="Arial" w:cs="Arial" w:eastAsia="Arial" w:hAnsi="Arial"/>
          <w:color w:val="1A1A2E"/>
          <w:sz w:val="20"/>
          <w:szCs w:val="20"/>
        </w:rPr>
        <w:t xml:space="preserve">Certificate revocation tested: device loss reported → revocation propagated to all paired devices within 60-second target.</w:t>
      </w:r>
    </w:p>
    <w:p>
      <w:pPr>
        <w:spacing w:before="80" w:after="0"/>
      </w:pPr>
      <w:r>
        <w:t xml:space="preserve"/>
      </w:r>
    </w:p>
    <w:p>
      <w:pPr>
        <w:pStyle w:val="Heading2"/>
        <w:spacing w:before="320" w:after="120"/>
      </w:pPr>
      <w:r>
        <w:rPr>
          <w:rFonts w:ascii="Arial" w:cs="Arial" w:eastAsia="Arial" w:hAnsi="Arial"/>
          <w:b/>
          <w:bCs/>
          <w:color w:val="1A3A6B"/>
          <w:sz w:val="26"/>
          <w:szCs w:val="26"/>
        </w:rPr>
        <w:t xml:space="preserve">Phase 2 — App Store and Gaming (Weeks 13–22)</w:t>
      </w:r>
    </w:p>
    <w:p>
      <w:pPr>
        <w:pStyle w:val="ListParagraph"/>
        <w:numPr>
          <w:ilvl w:val="0"/>
          <w:numId w:val="2"/>
        </w:numPr>
        <w:spacing w:before="40" w:after="80"/>
      </w:pPr>
      <w:r>
        <w:rPr>
          <w:rFonts w:ascii="Arial" w:cs="Arial" w:eastAsia="Arial" w:hAnsi="Arial"/>
          <w:color w:val="1A1A2E"/>
          <w:sz w:val="20"/>
          <w:szCs w:val="20"/>
        </w:rPr>
        <w:t xml:space="preserve">MyCloud App Store developer portal launched. Submission system operational. Three-stage security review pipeline running.</w:t>
      </w:r>
    </w:p>
    <w:p>
      <w:pPr>
        <w:pStyle w:val="ListParagraph"/>
        <w:numPr>
          <w:ilvl w:val="0"/>
          <w:numId w:val="2"/>
        </w:numPr>
        <w:spacing w:before="40" w:after="80"/>
      </w:pPr>
      <w:r>
        <w:rPr>
          <w:rFonts w:ascii="Arial" w:cs="Arial" w:eastAsia="Arial" w:hAnsi="Arial"/>
          <w:color w:val="1A1A2E"/>
          <w:sz w:val="20"/>
          <w:szCs w:val="20"/>
        </w:rPr>
        <w:t xml:space="preserve">First-party apps submitted and reviewed: MyTV Media Center, Conference, MyTV voice agent, MyPhone companion app (MyTV Bridge).</w:t>
      </w:r>
    </w:p>
    <w:p>
      <w:pPr>
        <w:pStyle w:val="ListParagraph"/>
        <w:numPr>
          <w:ilvl w:val="0"/>
          <w:numId w:val="2"/>
        </w:numPr>
        <w:spacing w:before="40" w:after="80"/>
      </w:pPr>
      <w:r>
        <w:rPr>
          <w:rFonts w:ascii="Arial" w:cs="Arial" w:eastAsia="Arial" w:hAnsi="Arial"/>
          <w:color w:val="1A1A2E"/>
          <w:sz w:val="20"/>
          <w:szCs w:val="20"/>
        </w:rPr>
        <w:t xml:space="preserve">Netplay relay service launched in two geographic regions. Matrix E2EE session invitation flow tested MyTV-to-MyTV and MyTV-to-MyPhone.</w:t>
      </w:r>
    </w:p>
    <w:p>
      <w:pPr>
        <w:pStyle w:val="ListParagraph"/>
        <w:numPr>
          <w:ilvl w:val="0"/>
          <w:numId w:val="2"/>
        </w:numPr>
        <w:spacing w:before="40" w:after="80"/>
      </w:pPr>
      <w:r>
        <w:rPr>
          <w:rFonts w:ascii="Arial" w:cs="Arial" w:eastAsia="Arial" w:hAnsi="Arial"/>
          <w:color w:val="1A1A2E"/>
          <w:sz w:val="20"/>
          <w:szCs w:val="20"/>
        </w:rPr>
        <w:t xml:space="preserve">Subscription billing integration. MyCloud account creation and device enrollment user flows polished and tested with real users.</w:t>
      </w:r>
    </w:p>
    <w:p>
      <w:pPr>
        <w:spacing w:before="80" w:after="0"/>
      </w:pPr>
      <w:r>
        <w:t xml:space="preserve"/>
      </w:r>
    </w:p>
    <w:p>
      <w:pPr>
        <w:pStyle w:val="Heading2"/>
        <w:spacing w:before="320" w:after="120"/>
      </w:pPr>
      <w:r>
        <w:rPr>
          <w:rFonts w:ascii="Arial" w:cs="Arial" w:eastAsia="Arial" w:hAnsi="Arial"/>
          <w:b/>
          <w:bCs/>
          <w:color w:val="1A3A6B"/>
          <w:sz w:val="26"/>
          <w:szCs w:val="26"/>
        </w:rPr>
        <w:t xml:space="preserve">Phase 3 — Launch Preparation (Weeks 23–30)</w:t>
      </w:r>
    </w:p>
    <w:p>
      <w:pPr>
        <w:pStyle w:val="ListParagraph"/>
        <w:numPr>
          <w:ilvl w:val="0"/>
          <w:numId w:val="2"/>
        </w:numPr>
        <w:spacing w:before="40" w:after="80"/>
      </w:pPr>
      <w:r>
        <w:rPr>
          <w:rFonts w:ascii="Arial" w:cs="Arial" w:eastAsia="Arial" w:hAnsi="Arial"/>
          <w:color w:val="1A1A2E"/>
          <w:sz w:val="20"/>
          <w:szCs w:val="20"/>
        </w:rPr>
        <w:t xml:space="preserve">Security audit by independent firm. All findings resolved before launch.</w:t>
      </w:r>
    </w:p>
    <w:p>
      <w:pPr>
        <w:pStyle w:val="ListParagraph"/>
        <w:numPr>
          <w:ilvl w:val="0"/>
          <w:numId w:val="2"/>
        </w:numPr>
        <w:spacing w:before="40" w:after="80"/>
      </w:pPr>
      <w:r>
        <w:rPr>
          <w:rFonts w:ascii="Arial" w:cs="Arial" w:eastAsia="Arial" w:hAnsi="Arial"/>
          <w:color w:val="1A1A2E"/>
          <w:sz w:val="20"/>
          <w:szCs w:val="20"/>
        </w:rPr>
        <w:t xml:space="preserve">Load testing at 3x projected launch user count.</w:t>
      </w:r>
    </w:p>
    <w:p>
      <w:pPr>
        <w:pStyle w:val="ListParagraph"/>
        <w:numPr>
          <w:ilvl w:val="0"/>
          <w:numId w:val="2"/>
        </w:numPr>
        <w:spacing w:before="40" w:after="80"/>
      </w:pPr>
      <w:r>
        <w:rPr>
          <w:rFonts w:ascii="Arial" w:cs="Arial" w:eastAsia="Arial" w:hAnsi="Arial"/>
          <w:color w:val="1A1A2E"/>
          <w:sz w:val="20"/>
          <w:szCs w:val="20"/>
        </w:rPr>
        <w:t xml:space="preserve">Disaster recovery drill: simulate primary facility loss, verify DR facility takes over within SLA.</w:t>
      </w:r>
    </w:p>
    <w:p>
      <w:pPr>
        <w:pStyle w:val="ListParagraph"/>
        <w:numPr>
          <w:ilvl w:val="0"/>
          <w:numId w:val="2"/>
        </w:numPr>
        <w:spacing w:before="40" w:after="80"/>
      </w:pPr>
      <w:r>
        <w:rPr>
          <w:rFonts w:ascii="Arial" w:cs="Arial" w:eastAsia="Arial" w:hAnsi="Arial"/>
          <w:color w:val="1A1A2E"/>
          <w:sz w:val="20"/>
          <w:szCs w:val="20"/>
        </w:rPr>
        <w:t xml:space="preserve">Documentation: MyCloud user guide, developer onboarding guide, security whitepaper for enterprise customers.</w:t>
      </w:r>
    </w:p>
    <w:p>
      <w:pPr>
        <w:spacing w:before="160" w:after="0"/>
      </w:pPr>
      <w:r>
        <w:t xml:space="preserve"/>
      </w:r>
    </w:p>
    <w:p>
      <w:r>
        <w:br w:type="page"/>
      </w:r>
    </w:p>
    <w:p>
      <w:pPr>
        <w:pStyle w:val="Heading1"/>
        <w:pBdr>
          <w:bottom w:val="single" w:color="2E75B6" w:sz="8" w:space="4"/>
        </w:pBdr>
        <w:spacing w:before="400" w:after="160"/>
      </w:pPr>
      <w:r>
        <w:rPr>
          <w:rFonts w:ascii="Arial" w:cs="Arial" w:eastAsia="Arial" w:hAnsi="Arial"/>
          <w:b/>
          <w:bCs/>
          <w:color w:val="0D1F3C"/>
          <w:sz w:val="32"/>
          <w:szCs w:val="32"/>
        </w:rPr>
        <w:t xml:space="preserve">13. Critical Security Boundaries</w:t>
      </w:r>
    </w:p>
    <w:p>
      <w:pPr>
        <w:spacing w:before="60" w:after="120"/>
      </w:pPr>
      <w:r>
        <w:rPr>
          <w:rFonts w:ascii="Arial" w:cs="Arial" w:eastAsia="Arial" w:hAnsi="Arial"/>
          <w:i/>
          <w:iCs/>
          <w:color w:val="4A5568"/>
          <w:sz w:val="20"/>
          <w:szCs w:val="20"/>
        </w:rPr>
        <w:t xml:space="preserve">This section defines the non-negotiable architectural invariants for MyCloud. Any change that violates these boundaries requires a formal architectural review, a revised security analysis, and an update to this document. They are not guidelines — they are constraints.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2E75B6" w:sz="2"/>
              <w:left w:val="single" w:color="2E75B6" w:sz="2"/>
              <w:bottom w:val="single" w:color="2E75B6" w:sz="2"/>
              <w:right w:val="single" w:color="2E75B6" w:sz="2"/>
            </w:tcBorders>
            <w:shd w:fill="0D1F3C" w:val="clear"/>
            <w:tcMar>
              <w:top w:type="dxa" w:w="80"/>
              <w:left w:type="dxa" w:w="140"/>
              <w:bottom w:type="dxa" w:w="80"/>
              <w:right w:type="dxa" w:w="100"/>
            </w:tcMar>
            <w:vAlign w:val="center"/>
          </w:tcPr>
          <w:p>
            <w:pPr>
              <w:jc w:val="left"/>
            </w:pPr>
            <w:r>
              <w:rPr>
                <w:rFonts w:ascii="Arial" w:cs="Arial" w:eastAsia="Arial" w:hAnsi="Arial"/>
                <w:b/>
                <w:bCs/>
                <w:color w:val="FFFFFF"/>
                <w:sz w:val="18"/>
                <w:szCs w:val="18"/>
              </w:rPr>
              <w:t xml:space="preserve">Boundary</w:t>
            </w:r>
          </w:p>
        </w:tc>
        <w:tc>
          <w:tcPr>
            <w:tcW w:type="dxa" w:w="2800"/>
            <w:tcBorders>
              <w:top w:val="single" w:color="2E75B6" w:sz="2"/>
              <w:left w:val="single" w:color="2E75B6" w:sz="2"/>
              <w:bottom w:val="single" w:color="2E75B6" w:sz="2"/>
              <w:right w:val="single" w:color="2E75B6" w:sz="2"/>
            </w:tcBorders>
            <w:shd w:fill="0D1F3C" w:val="clear"/>
            <w:tcMar>
              <w:top w:type="dxa" w:w="80"/>
              <w:left w:type="dxa" w:w="140"/>
              <w:bottom w:type="dxa" w:w="80"/>
              <w:right w:type="dxa" w:w="100"/>
            </w:tcMar>
            <w:vAlign w:val="center"/>
          </w:tcPr>
          <w:p>
            <w:pPr>
              <w:jc w:val="left"/>
            </w:pPr>
            <w:r>
              <w:rPr>
                <w:rFonts w:ascii="Arial" w:cs="Arial" w:eastAsia="Arial" w:hAnsi="Arial"/>
                <w:b/>
                <w:bCs/>
                <w:color w:val="FFFFFF"/>
                <w:sz w:val="18"/>
                <w:szCs w:val="18"/>
              </w:rPr>
              <w:t xml:space="preserve">Rule</w:t>
            </w:r>
          </w:p>
        </w:tc>
        <w:tc>
          <w:tcPr>
            <w:tcW w:type="dxa" w:w="4160"/>
            <w:tcBorders>
              <w:top w:val="single" w:color="2E75B6" w:sz="2"/>
              <w:left w:val="single" w:color="2E75B6" w:sz="2"/>
              <w:bottom w:val="single" w:color="2E75B6" w:sz="2"/>
              <w:right w:val="single" w:color="2E75B6" w:sz="2"/>
            </w:tcBorders>
            <w:shd w:fill="0D1F3C" w:val="clear"/>
            <w:tcMar>
              <w:top w:type="dxa" w:w="80"/>
              <w:left w:type="dxa" w:w="140"/>
              <w:bottom w:type="dxa" w:w="80"/>
              <w:right w:type="dxa" w:w="100"/>
            </w:tcMar>
            <w:vAlign w:val="center"/>
          </w:tcPr>
          <w:p>
            <w:pPr>
              <w:jc w:val="left"/>
            </w:pPr>
            <w:r>
              <w:rPr>
                <w:rFonts w:ascii="Arial" w:cs="Arial" w:eastAsia="Arial" w:hAnsi="Arial"/>
                <w:b/>
                <w:bCs/>
                <w:color w:val="FFFFFF"/>
                <w:sz w:val="18"/>
                <w:szCs w:val="18"/>
              </w:rPr>
              <w:t xml:space="preserve">Enforcement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Server blindness</w:t>
            </w:r>
          </w:p>
        </w:tc>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MyCloud servers never hold plaintext user content at any point in any code path.</w:t>
            </w:r>
          </w:p>
        </w:tc>
        <w:tc>
          <w:tcPr>
            <w:tcW w:type="dxa" w:w="4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Client-side encryption before upload. Server-side decryption is architecturally impossible — no decryption key is ever present on the server.</w:t>
            </w:r>
          </w:p>
        </w:tc>
      </w:tr>
      <w:tr>
        <w:tc>
          <w:tcPr>
            <w:tcW w:type="dxa" w:w="24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Wallet key isolation</w:t>
            </w:r>
          </w:p>
        </w:tc>
        <w:tc>
          <w:tcPr>
            <w:tcW w:type="dxa" w:w="28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MyCryptoWallet private keys never appear in any MyCloud request, response, backup blob, or log.</w:t>
            </w:r>
          </w:p>
        </w:tc>
        <w:tc>
          <w:tcPr>
            <w:tcW w:type="dxa" w:w="416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Enforced at MyPhone walletd and cryptod IPC layer. Layer B key paths explicitly excluded from all backup operations. Verified at each MyPhone CACM audit.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Biometric isolation</w:t>
            </w:r>
          </w:p>
        </w:tc>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Biometric templates never leave the MyPhone SPU. Never transmitted to MyCloud. Never accessible from MyTV.</w:t>
            </w:r>
          </w:p>
        </w:tc>
        <w:tc>
          <w:tcPr>
            <w:tcW w:type="dxa" w:w="4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SPU hardware enforcement. No IPC path from biometricd to any network interface. Verified at each MyPhone CACM audit.</w:t>
            </w:r>
          </w:p>
        </w:tc>
      </w:tr>
      <w:tr>
        <w:tc>
          <w:tcPr>
            <w:tcW w:type="dxa" w:w="24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Device class scope</w:t>
            </w:r>
          </w:p>
        </w:tc>
        <w:tc>
          <w:tcPr>
            <w:tcW w:type="dxa" w:w="28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MyTV devices may not initiate contact discovery, access backup blobs, or perform account-level identity operations.</w:t>
            </w:r>
          </w:p>
        </w:tc>
        <w:tc>
          <w:tcPr>
            <w:tcW w:type="dxa" w:w="416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Enforced at Matrix homeserver authorization layer. Certificate namespace (MTV- prefix) triggers restricted permission set at all MyCloud service endpoints.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Signing key isolation</w:t>
            </w:r>
          </w:p>
        </w:tc>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OTA signing keys never leave the Thales Luna HSM. No single person can produce a valid OTA signature.</w:t>
            </w:r>
          </w:p>
        </w:tc>
        <w:tc>
          <w:tcPr>
            <w:tcW w:type="dxa" w:w="4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Hardware HSM enforcement. Quorum policy enforced in hardware — cannot be bypassed by software or single keyholder coercion.</w:t>
            </w:r>
          </w:p>
        </w:tc>
      </w:tr>
      <w:tr>
        <w:tc>
          <w:tcPr>
            <w:tcW w:type="dxa" w:w="24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Cast-active wallet lockout</w:t>
            </w:r>
          </w:p>
        </w:tc>
        <w:tc>
          <w:tcPr>
            <w:tcW w:type="dxa" w:w="280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MyPhone wallet transaction signing is architecturally impossible while a screen cast session is active.</w:t>
            </w:r>
          </w:p>
        </w:tc>
        <w:tc>
          <w:tcPr>
            <w:tcW w:type="dxa" w:w="4160"/>
            <w:tcBorders>
              <w:top w:val="single" w:color="CCCCCC" w:sz="2"/>
              <w:left w:val="single" w:color="CCCCCC" w:sz="2"/>
              <w:bottom w:val="single" w:color="CCCCCC" w:sz="2"/>
              <w:right w:val="single" w:color="CCCCCC" w:sz="2"/>
            </w:tcBorders>
            <w:shd w:fill="F4F7FB" w:val="clear"/>
            <w:tcMar>
              <w:top w:type="dxa" w:w="80"/>
              <w:left w:type="dxa" w:w="140"/>
              <w:bottom w:type="dxa" w:w="80"/>
              <w:right w:type="dxa" w:w="100"/>
            </w:tcMar>
            <w:vAlign w:val="top"/>
          </w:tcPr>
          <w:p>
            <w:r>
              <w:rPr>
                <w:rFonts w:ascii="Arial" w:cs="Arial" w:eastAsia="Arial" w:hAnsi="Arial"/>
                <w:b w:val="false"/>
                <w:bCs w:val="false"/>
                <w:color w:val="1A1A2E"/>
                <w:sz w:val="18"/>
                <w:szCs w:val="18"/>
              </w:rPr>
              <w:t xml:space="preserve">seL4 capability revocation: when cast daemon notifies NOTIFY_CAST_STATE(active), system manager revokes secure-ui's walletd execute capabilities. Hardware-enforced, not software-flagged. Full specification in MyPhone Architecture Roadmap Section 19/20.</w:t>
            </w:r>
          </w:p>
        </w:tc>
      </w:tr>
    </w:tbl>
    <w:p>
      <w:pPr>
        <w:spacing w:before="160" w:after="0"/>
      </w:pPr>
      <w:r>
        <w:t xml:space="preserve"/>
      </w:r>
    </w:p>
    <w:p>
      <w:r>
        <w:br w:type="page"/>
      </w:r>
    </w:p>
    <w:p>
      <w:pPr>
        <w:pStyle w:val="Heading1"/>
        <w:pBdr>
          <w:bottom w:val="single" w:color="2E75B6" w:sz="8" w:space="4"/>
        </w:pBdr>
        <w:spacing w:before="400" w:after="160"/>
      </w:pPr>
      <w:r>
        <w:rPr>
          <w:rFonts w:ascii="Arial" w:cs="Arial" w:eastAsia="Arial" w:hAnsi="Arial"/>
          <w:b/>
          <w:bCs/>
          <w:color w:val="0D1F3C"/>
          <w:sz w:val="32"/>
          <w:szCs w:val="32"/>
        </w:rPr>
        <w:t xml:space="preserve">14. Conclusion</w:t>
      </w:r>
    </w:p>
    <w:p>
      <w:pPr>
        <w:spacing w:before="60" w:after="120"/>
      </w:pPr>
      <w:r>
        <w:rPr>
          <w:rFonts w:ascii="Arial" w:cs="Arial" w:eastAsia="Arial" w:hAnsi="Arial"/>
          <w:color w:val="1A1A2E"/>
          <w:sz w:val="20"/>
          <w:szCs w:val="20"/>
        </w:rPr>
        <w:t xml:space="preserve">MyCloud is the connective tissue of the MyPhone product family. It is the reason a MyPhone and a MyTV can trust each other, talk to each other, and seamlessly share content — while preserving the privacy guarantees that define the product family's identity.</w:t>
      </w:r>
    </w:p>
    <w:p>
      <w:pPr>
        <w:spacing w:before="80" w:after="0"/>
      </w:pPr>
      <w:r>
        <w:t xml:space="preserve"/>
      </w:r>
    </w:p>
    <w:p>
      <w:pPr>
        <w:spacing w:before="60" w:after="120"/>
      </w:pPr>
      <w:r>
        <w:rPr>
          <w:rFonts w:ascii="Arial" w:cs="Arial" w:eastAsia="Arial" w:hAnsi="Arial"/>
          <w:color w:val="1A1A2E"/>
          <w:sz w:val="20"/>
          <w:szCs w:val="20"/>
        </w:rPr>
        <w:t xml:space="preserve">The three architectural decisions that define MyCloud's character:</w:t>
      </w:r>
    </w:p>
    <w:p>
      <w:pPr>
        <w:pStyle w:val="ListParagraph"/>
        <w:numPr>
          <w:ilvl w:val="0"/>
          <w:numId w:val="2"/>
        </w:numPr>
        <w:spacing w:before="40" w:after="80"/>
      </w:pPr>
      <w:r>
        <w:rPr>
          <w:rFonts w:ascii="Arial" w:cs="Arial" w:eastAsia="Arial" w:hAnsi="Arial"/>
          <w:color w:val="1A1A2E"/>
          <w:sz w:val="20"/>
          <w:szCs w:val="20"/>
        </w:rPr>
        <w:t xml:space="preserve">Server-blind by design, not by policy. A cloud service that can read user data is a liability. MyCloud's encryption architecture makes it impossible for the server to read user content — not difficult, not against policy, but cryptographically impossible.</w:t>
      </w:r>
    </w:p>
    <w:p>
      <w:pPr>
        <w:pStyle w:val="ListParagraph"/>
        <w:numPr>
          <w:ilvl w:val="0"/>
          <w:numId w:val="2"/>
        </w:numPr>
        <w:spacing w:before="40" w:after="80"/>
      </w:pPr>
      <w:r>
        <w:rPr>
          <w:rFonts w:ascii="Arial" w:cs="Arial" w:eastAsia="Arial" w:hAnsi="Arial"/>
          <w:color w:val="1A1A2E"/>
          <w:sz w:val="20"/>
          <w:szCs w:val="20"/>
        </w:rPr>
        <w:t xml:space="preserve">Device-independent from the start. MyCloud serves every device in the product family equally. A MyTV owner without a MyPhone has a first-class MyCloud experience. A future device — a tablet, a wearable, a home hub — joins the same trust infrastructure without retrofitting.</w:t>
      </w:r>
    </w:p>
    <w:p>
      <w:pPr>
        <w:pStyle w:val="ListParagraph"/>
        <w:numPr>
          <w:ilvl w:val="0"/>
          <w:numId w:val="2"/>
        </w:numPr>
        <w:spacing w:before="40" w:after="80"/>
      </w:pPr>
      <w:r>
        <w:rPr>
          <w:rFonts w:ascii="Arial" w:cs="Arial" w:eastAsia="Arial" w:hAnsi="Arial"/>
          <w:color w:val="1A1A2E"/>
          <w:sz w:val="20"/>
          <w:szCs w:val="20"/>
        </w:rPr>
        <w:t xml:space="preserve">Minimal and auditable. The Conduit homeserver at ~50K LOC, the Netplay relay as a simple UDP forwarder, the provisioning service as a narrow certificate issuance endpoint. MyCloud does not grow features for their own sake. Every service in MyCloud has a defined scope and a defined security boundary.</w:t>
      </w:r>
    </w:p>
    <w:p>
      <w:pPr>
        <w:spacing w:before="80" w:after="0"/>
      </w:pPr>
      <w:r>
        <w:t xml:space="preserve"/>
      </w:r>
    </w:p>
    <w:p>
      <w:pPr>
        <w:spacing w:before="60" w:after="120"/>
      </w:pPr>
      <w:r>
        <w:rPr>
          <w:rFonts w:ascii="Arial" w:cs="Arial" w:eastAsia="Arial" w:hAnsi="Arial"/>
          <w:color w:val="1A1A2E"/>
          <w:sz w:val="20"/>
          <w:szCs w:val="20"/>
        </w:rPr>
        <w:t xml:space="preserve">MyCloud v1.0 is a Phase 0 blocking deliverable. The key ceremony must complete, the provisioning CA must be operational, and the Matrix homeserver must be running before either MyPhone or MyTV enters Phase 1 development. All device documents are updated to reference MyCloud as the authoritative cloud platform for the product family.</w:t>
      </w:r>
    </w:p>
    <w:p>
      <w:pPr>
        <w:spacing w:before="80" w:after="0"/>
      </w:pPr>
      <w:r>
        <w:t xml:space="preserve"/>
      </w:r>
    </w:p>
    <w:p>
      <w:pPr>
        <w:spacing w:before="200" w:after="80"/>
        <w:jc w:val="center"/>
      </w:pPr>
      <w:r>
        <w:rPr>
          <w:rFonts w:ascii="Arial" w:cs="Arial" w:eastAsia="Arial" w:hAnsi="Arial"/>
          <w:i/>
          <w:iCs/>
          <w:color w:val="4A5568"/>
          <w:sz w:val="18"/>
          <w:szCs w:val="18"/>
        </w:rPr>
        <w:t xml:space="preserve">Document Version: 1.0  •  March 2026  •  Classification: Internal Development  •  Confidential</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before="80" w:after="0"/>
    </w:pPr>
    <w:r>
      <w:rPr>
        <w:rFonts w:ascii="Arial" w:cs="Arial" w:eastAsia="Arial" w:hAnsi="Arial"/>
        <w:color w:val="4A5568"/>
        <w:sz w:val="17"/>
        <w:szCs w:val="17"/>
      </w:rPr>
      <w:t xml:space="preserve">MyPhone Product Family  •  Internal Development  •  Do Not Distribute</w:t>
    </w:r>
    <w:r>
      <w:rPr>
        <w:rFonts w:ascii="Arial" w:cs="Arial" w:eastAsia="Arial" w:hAnsi="Arial"/>
        <w:sz w:val="17"/>
        <w:szCs w:val="17"/>
      </w:rPr>
      <w:t xml:space="preserve">	</w:t>
    </w:r>
    <w:r>
      <w:rPr>
        <w:rFonts w:ascii="Arial" w:cs="Arial" w:eastAsia="Arial" w:hAnsi="Arial"/>
        <w:color w:val="4A5568"/>
        <w:sz w:val="17"/>
        <w:szCs w:val="17"/>
      </w:rPr>
      <w:t xml:space="preserve">Page </w:t>
    </w:r>
    <w:r>
      <w:rPr>
        <w:rFonts w:ascii="Arial" w:cs="Arial" w:eastAsia="Arial" w:hAnsi="Arial"/>
        <w:color w:val="4A5568"/>
        <w:sz w:val="17"/>
        <w:szCs w:val="17"/>
      </w:rPr>
      <w:fldChar w:fldCharType="begin"/>
      <w:instrText xml:space="preserve">PAGE</w:instrText>
      <w:fldChar w:fldCharType="separate"/>
      <w:fldChar w:fldCharType="end"/>
    </w:r>
    <w:r>
      <w:rPr>
        <w:rFonts w:ascii="Arial" w:cs="Arial" w:eastAsia="Arial" w:hAnsi="Arial"/>
        <w:color w:val="4A5568"/>
        <w:sz w:val="17"/>
        <w:szCs w:val="17"/>
      </w:rPr>
      <w:t xml:space="preserve"> of </w:t>
    </w:r>
    <w:r>
      <w:rPr>
        <w:rFonts w:ascii="Arial" w:cs="Arial" w:eastAsia="Arial" w:hAnsi="Arial"/>
        <w:color w:val="4A556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spacing w:before="0" w:after="120"/>
    </w:pPr>
    <w:r>
      <w:rPr>
        <w:rFonts w:ascii="Arial" w:cs="Arial" w:eastAsia="Arial" w:hAnsi="Arial"/>
        <w:color w:val="4A5568"/>
        <w:sz w:val="17"/>
        <w:szCs w:val="17"/>
      </w:rPr>
      <w:t xml:space="preserve">MyCloud Architecture Roadmap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80"/>
        <w:ind w:left="480" w:hanging="280"/>
      </w:pPr>
    </w:lvl>
    <w:lvl w:ilvl="1"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D1F3C"/>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1A3A6B"/>
      <w:sz w:val="26"/>
      <w:szCs w:val="26"/>
    </w:rPr>
  </w:style>
  <w:style w:type="paragraph" w:styleId="Heading3">
    <w:name w:val="Heading 3"/>
    <w:basedOn w:val="Normal"/>
    <w:next w:val="Normal"/>
    <w:qFormat/>
    <w:pPr>
      <w:spacing w:before="240" w:after="100"/>
      <w:outlineLvl w:val="2"/>
    </w:pPr>
    <w:rPr>
      <w:rFonts w:ascii="Arial" w:cs="Arial" w:eastAsia="Arial" w:hAnsi="Arial"/>
      <w:b/>
      <w:bCs/>
      <w:color w:val="1773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2026-03-22T22:25:45.297Z</dcterms:created>
  <dcterms:modified xsi:type="dcterms:W3CDTF">2026-03-22T22:25:45.298Z</dcterms:modified>
</cp:coreProperties>
</file>

<file path=docProps/custom.xml><?xml version="1.0" encoding="utf-8"?>
<Properties xmlns="http://schemas.openxmlformats.org/officeDocument/2006/custom-properties" xmlns:vt="http://schemas.openxmlformats.org/officeDocument/2006/docPropsVTypes"/>
</file>