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60061397" w:rsidR="00FD75CE" w:rsidRPr="00AE0556" w:rsidRDefault="000A73DF" w:rsidP="00FD75CE">
      <w:pPr>
        <w:pStyle w:val="Title"/>
      </w:pPr>
      <w:r>
        <w:t>Pliegos Técnicos</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2C58ED">
            <w:pPr>
              <w:pStyle w:val="Heading2"/>
            </w:pPr>
          </w:p>
          <w:p w14:paraId="1B7D9274" w14:textId="51223BF3" w:rsidR="00FD75CE" w:rsidRPr="00AE0556" w:rsidRDefault="00FD75CE" w:rsidP="00FD75CE">
            <w:pPr>
              <w:pStyle w:val="Heading2"/>
            </w:pPr>
            <w:bookmarkStart w:id="0" w:name="_Toc166596137"/>
            <w:r w:rsidRPr="00AE0556">
              <w:t>OBJETIVO:</w:t>
            </w:r>
            <w:bookmarkEnd w:id="0"/>
            <w:r w:rsidRPr="00AE0556">
              <w:t xml:space="preserve"> </w:t>
            </w:r>
          </w:p>
          <w:p w14:paraId="3B681C18" w14:textId="7A223B7A" w:rsidR="00FD75CE" w:rsidRPr="00AE0556" w:rsidRDefault="00A53A46" w:rsidP="00FD75CE">
            <w:r>
              <w:t>Bases técnicas para la implementación de proyecto</w:t>
            </w:r>
            <w:r w:rsidR="00FD75CE" w:rsidRPr="00AE0556">
              <w:t xml:space="preserve"> </w:t>
            </w:r>
            <w:r>
              <w:t>para suministro</w:t>
            </w:r>
            <w:r w:rsidR="00FD75CE" w:rsidRPr="00AE0556">
              <w:t xml:space="preserve"> de energí</w:t>
            </w:r>
            <w:r>
              <w:t>as renovables</w:t>
            </w:r>
            <w:r w:rsidR="00FD75CE" w:rsidRPr="00AE0556">
              <w:t xml:space="preserve"> </w:t>
            </w:r>
            <w:r>
              <w:t>para 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00C1218B"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2E17480D" w:rsidR="00FD75CE" w:rsidRPr="00AE0556" w:rsidRDefault="00A53A46" w:rsidP="00EF4987">
            <w:pPr>
              <w:pStyle w:val="NoSpacing"/>
              <w:jc w:val="left"/>
            </w:pPr>
            <w:r>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r>
        <w:t>Elaboración</w:t>
      </w:r>
    </w:p>
    <w:tbl>
      <w:tblPr>
        <w:tblStyle w:val="PlainTable4"/>
        <w:tblW w:w="0" w:type="auto"/>
        <w:tblLook w:val="04A0" w:firstRow="1" w:lastRow="0" w:firstColumn="1" w:lastColumn="0" w:noHBand="0" w:noVBand="1"/>
      </w:tblPr>
      <w:tblGrid>
        <w:gridCol w:w="1162"/>
        <w:gridCol w:w="4675"/>
      </w:tblGrid>
      <w:tr w:rsidR="00A94F55" w:rsidRPr="00AF6F2F"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1A55B59B" w:rsidR="00A94F55" w:rsidRDefault="002C58ED">
            <w:pPr>
              <w:jc w:val="left"/>
            </w:pPr>
            <w:r>
              <w:t>Mandante</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bookmarkStart w:id="1" w:name="_Toc166596138"/>
      <w:r w:rsidRPr="00AE0556">
        <w:lastRenderedPageBreak/>
        <w:t>Contenido</w:t>
      </w:r>
      <w:bookmarkEnd w:id="1"/>
    </w:p>
    <w:p w14:paraId="6636479F" w14:textId="11BE2A75" w:rsidR="003A7855" w:rsidRDefault="00DE16E9">
      <w:pPr>
        <w:pStyle w:val="TOC2"/>
        <w:tabs>
          <w:tab w:val="right" w:leader="dot" w:pos="9350"/>
        </w:tabs>
        <w:rPr>
          <w:rFonts w:eastAsiaTheme="minorEastAsia" w:cstheme="minorBidi"/>
          <w:i w:val="0"/>
          <w:iCs w:val="0"/>
          <w:noProof/>
          <w:sz w:val="24"/>
          <w:szCs w:val="24"/>
          <w:lang w:eastAsia="es-CL"/>
        </w:rPr>
      </w:pPr>
      <w:r>
        <w:fldChar w:fldCharType="begin"/>
      </w:r>
      <w:r>
        <w:instrText xml:space="preserve"> TOC \o "1-2" \h \z \u </w:instrText>
      </w:r>
      <w:r>
        <w:fldChar w:fldCharType="separate"/>
      </w:r>
      <w:hyperlink w:anchor="_Toc166596137" w:history="1">
        <w:r w:rsidR="003A7855" w:rsidRPr="0092528C">
          <w:rPr>
            <w:rStyle w:val="Hyperlink"/>
            <w:noProof/>
          </w:rPr>
          <w:t>OBJETIVO:</w:t>
        </w:r>
        <w:r w:rsidR="003A7855">
          <w:rPr>
            <w:noProof/>
            <w:webHidden/>
          </w:rPr>
          <w:tab/>
        </w:r>
        <w:r w:rsidR="003A7855">
          <w:rPr>
            <w:noProof/>
            <w:webHidden/>
          </w:rPr>
          <w:fldChar w:fldCharType="begin"/>
        </w:r>
        <w:r w:rsidR="003A7855">
          <w:rPr>
            <w:noProof/>
            <w:webHidden/>
          </w:rPr>
          <w:instrText xml:space="preserve"> PAGEREF _Toc166596137 \h </w:instrText>
        </w:r>
        <w:r w:rsidR="003A7855">
          <w:rPr>
            <w:noProof/>
            <w:webHidden/>
          </w:rPr>
        </w:r>
        <w:r w:rsidR="003A7855">
          <w:rPr>
            <w:noProof/>
            <w:webHidden/>
          </w:rPr>
          <w:fldChar w:fldCharType="separate"/>
        </w:r>
        <w:r w:rsidR="003A7855">
          <w:rPr>
            <w:noProof/>
            <w:webHidden/>
          </w:rPr>
          <w:t>1</w:t>
        </w:r>
        <w:r w:rsidR="003A7855">
          <w:rPr>
            <w:noProof/>
            <w:webHidden/>
          </w:rPr>
          <w:fldChar w:fldCharType="end"/>
        </w:r>
      </w:hyperlink>
    </w:p>
    <w:p w14:paraId="4B6689AF" w14:textId="64325350" w:rsidR="003A7855" w:rsidRDefault="00000000">
      <w:pPr>
        <w:pStyle w:val="TOC1"/>
        <w:tabs>
          <w:tab w:val="left" w:pos="440"/>
          <w:tab w:val="right" w:leader="dot" w:pos="9350"/>
        </w:tabs>
        <w:rPr>
          <w:rFonts w:eastAsiaTheme="minorEastAsia" w:cstheme="minorBidi"/>
          <w:b w:val="0"/>
          <w:bCs w:val="0"/>
          <w:noProof/>
          <w:sz w:val="24"/>
          <w:szCs w:val="24"/>
          <w:lang w:eastAsia="es-CL"/>
        </w:rPr>
      </w:pPr>
      <w:hyperlink w:anchor="_Toc166596138" w:history="1">
        <w:r w:rsidR="003A7855" w:rsidRPr="0092528C">
          <w:rPr>
            <w:rStyle w:val="Hyperlink"/>
            <w:noProof/>
          </w:rPr>
          <w:t>1.</w:t>
        </w:r>
        <w:r w:rsidR="003A7855">
          <w:rPr>
            <w:rFonts w:eastAsiaTheme="minorEastAsia" w:cstheme="minorBidi"/>
            <w:b w:val="0"/>
            <w:bCs w:val="0"/>
            <w:noProof/>
            <w:sz w:val="24"/>
            <w:szCs w:val="24"/>
            <w:lang w:eastAsia="es-CL"/>
          </w:rPr>
          <w:tab/>
        </w:r>
        <w:r w:rsidR="003A7855" w:rsidRPr="0092528C">
          <w:rPr>
            <w:rStyle w:val="Hyperlink"/>
            <w:noProof/>
          </w:rPr>
          <w:t>Contenido</w:t>
        </w:r>
        <w:r w:rsidR="003A7855">
          <w:rPr>
            <w:noProof/>
            <w:webHidden/>
          </w:rPr>
          <w:tab/>
        </w:r>
        <w:r w:rsidR="003A7855">
          <w:rPr>
            <w:noProof/>
            <w:webHidden/>
          </w:rPr>
          <w:fldChar w:fldCharType="begin"/>
        </w:r>
        <w:r w:rsidR="003A7855">
          <w:rPr>
            <w:noProof/>
            <w:webHidden/>
          </w:rPr>
          <w:instrText xml:space="preserve"> PAGEREF _Toc166596138 \h </w:instrText>
        </w:r>
        <w:r w:rsidR="003A7855">
          <w:rPr>
            <w:noProof/>
            <w:webHidden/>
          </w:rPr>
        </w:r>
        <w:r w:rsidR="003A7855">
          <w:rPr>
            <w:noProof/>
            <w:webHidden/>
          </w:rPr>
          <w:fldChar w:fldCharType="separate"/>
        </w:r>
        <w:r w:rsidR="003A7855">
          <w:rPr>
            <w:noProof/>
            <w:webHidden/>
          </w:rPr>
          <w:t>2</w:t>
        </w:r>
        <w:r w:rsidR="003A7855">
          <w:rPr>
            <w:noProof/>
            <w:webHidden/>
          </w:rPr>
          <w:fldChar w:fldCharType="end"/>
        </w:r>
      </w:hyperlink>
    </w:p>
    <w:p w14:paraId="37BCE022" w14:textId="37D3A7B9" w:rsidR="003A7855" w:rsidRDefault="00000000">
      <w:pPr>
        <w:pStyle w:val="TOC1"/>
        <w:tabs>
          <w:tab w:val="left" w:pos="440"/>
          <w:tab w:val="right" w:leader="dot" w:pos="9350"/>
        </w:tabs>
        <w:rPr>
          <w:rFonts w:eastAsiaTheme="minorEastAsia" w:cstheme="minorBidi"/>
          <w:b w:val="0"/>
          <w:bCs w:val="0"/>
          <w:noProof/>
          <w:sz w:val="24"/>
          <w:szCs w:val="24"/>
          <w:lang w:eastAsia="es-CL"/>
        </w:rPr>
      </w:pPr>
      <w:hyperlink w:anchor="_Toc166596139" w:history="1">
        <w:r w:rsidR="003A7855" w:rsidRPr="0092528C">
          <w:rPr>
            <w:rStyle w:val="Hyperlink"/>
            <w:noProof/>
          </w:rPr>
          <w:t>1.</w:t>
        </w:r>
        <w:r w:rsidR="003A7855">
          <w:rPr>
            <w:rFonts w:eastAsiaTheme="minorEastAsia" w:cstheme="minorBidi"/>
            <w:b w:val="0"/>
            <w:bCs w:val="0"/>
            <w:noProof/>
            <w:sz w:val="24"/>
            <w:szCs w:val="24"/>
            <w:lang w:eastAsia="es-CL"/>
          </w:rPr>
          <w:tab/>
        </w:r>
        <w:r w:rsidR="003A7855" w:rsidRPr="0092528C">
          <w:rPr>
            <w:rStyle w:val="Hyperlink"/>
            <w:noProof/>
          </w:rPr>
          <w:t>Objetivos</w:t>
        </w:r>
        <w:r w:rsidR="003A7855">
          <w:rPr>
            <w:noProof/>
            <w:webHidden/>
          </w:rPr>
          <w:tab/>
        </w:r>
        <w:r w:rsidR="003A7855">
          <w:rPr>
            <w:noProof/>
            <w:webHidden/>
          </w:rPr>
          <w:fldChar w:fldCharType="begin"/>
        </w:r>
        <w:r w:rsidR="003A7855">
          <w:rPr>
            <w:noProof/>
            <w:webHidden/>
          </w:rPr>
          <w:instrText xml:space="preserve"> PAGEREF _Toc166596139 \h </w:instrText>
        </w:r>
        <w:r w:rsidR="003A7855">
          <w:rPr>
            <w:noProof/>
            <w:webHidden/>
          </w:rPr>
        </w:r>
        <w:r w:rsidR="003A7855">
          <w:rPr>
            <w:noProof/>
            <w:webHidden/>
          </w:rPr>
          <w:fldChar w:fldCharType="separate"/>
        </w:r>
        <w:r w:rsidR="003A7855">
          <w:rPr>
            <w:noProof/>
            <w:webHidden/>
          </w:rPr>
          <w:t>4</w:t>
        </w:r>
        <w:r w:rsidR="003A7855">
          <w:rPr>
            <w:noProof/>
            <w:webHidden/>
          </w:rPr>
          <w:fldChar w:fldCharType="end"/>
        </w:r>
      </w:hyperlink>
    </w:p>
    <w:p w14:paraId="63EF3EDB" w14:textId="76D27E95" w:rsidR="003A7855" w:rsidRDefault="00000000">
      <w:pPr>
        <w:pStyle w:val="TOC2"/>
        <w:tabs>
          <w:tab w:val="right" w:leader="dot" w:pos="9350"/>
        </w:tabs>
        <w:rPr>
          <w:rFonts w:eastAsiaTheme="minorEastAsia" w:cstheme="minorBidi"/>
          <w:i w:val="0"/>
          <w:iCs w:val="0"/>
          <w:noProof/>
          <w:sz w:val="24"/>
          <w:szCs w:val="24"/>
          <w:lang w:eastAsia="es-CL"/>
        </w:rPr>
      </w:pPr>
      <w:hyperlink w:anchor="_Toc166596140" w:history="1">
        <w:r w:rsidR="003A7855" w:rsidRPr="0092528C">
          <w:rPr>
            <w:rStyle w:val="Hyperlink"/>
            <w:noProof/>
          </w:rPr>
          <w:t>2.1 Objetivo general</w:t>
        </w:r>
        <w:r w:rsidR="003A7855">
          <w:rPr>
            <w:noProof/>
            <w:webHidden/>
          </w:rPr>
          <w:tab/>
        </w:r>
        <w:r w:rsidR="003A7855">
          <w:rPr>
            <w:noProof/>
            <w:webHidden/>
          </w:rPr>
          <w:fldChar w:fldCharType="begin"/>
        </w:r>
        <w:r w:rsidR="003A7855">
          <w:rPr>
            <w:noProof/>
            <w:webHidden/>
          </w:rPr>
          <w:instrText xml:space="preserve"> PAGEREF _Toc166596140 \h </w:instrText>
        </w:r>
        <w:r w:rsidR="003A7855">
          <w:rPr>
            <w:noProof/>
            <w:webHidden/>
          </w:rPr>
        </w:r>
        <w:r w:rsidR="003A7855">
          <w:rPr>
            <w:noProof/>
            <w:webHidden/>
          </w:rPr>
          <w:fldChar w:fldCharType="separate"/>
        </w:r>
        <w:r w:rsidR="003A7855">
          <w:rPr>
            <w:noProof/>
            <w:webHidden/>
          </w:rPr>
          <w:t>4</w:t>
        </w:r>
        <w:r w:rsidR="003A7855">
          <w:rPr>
            <w:noProof/>
            <w:webHidden/>
          </w:rPr>
          <w:fldChar w:fldCharType="end"/>
        </w:r>
      </w:hyperlink>
    </w:p>
    <w:p w14:paraId="6C4B54D6" w14:textId="56EA24ED" w:rsidR="003A7855" w:rsidRDefault="00000000">
      <w:pPr>
        <w:pStyle w:val="TOC2"/>
        <w:tabs>
          <w:tab w:val="right" w:leader="dot" w:pos="9350"/>
        </w:tabs>
        <w:rPr>
          <w:rFonts w:eastAsiaTheme="minorEastAsia" w:cstheme="minorBidi"/>
          <w:i w:val="0"/>
          <w:iCs w:val="0"/>
          <w:noProof/>
          <w:sz w:val="24"/>
          <w:szCs w:val="24"/>
          <w:lang w:eastAsia="es-CL"/>
        </w:rPr>
      </w:pPr>
      <w:hyperlink w:anchor="_Toc166596141" w:history="1">
        <w:r w:rsidR="003A7855" w:rsidRPr="0092528C">
          <w:rPr>
            <w:rStyle w:val="Hyperlink"/>
            <w:noProof/>
          </w:rPr>
          <w:t>2.2 Objetivos específicos</w:t>
        </w:r>
        <w:r w:rsidR="003A7855">
          <w:rPr>
            <w:noProof/>
            <w:webHidden/>
          </w:rPr>
          <w:tab/>
        </w:r>
        <w:r w:rsidR="003A7855">
          <w:rPr>
            <w:noProof/>
            <w:webHidden/>
          </w:rPr>
          <w:fldChar w:fldCharType="begin"/>
        </w:r>
        <w:r w:rsidR="003A7855">
          <w:rPr>
            <w:noProof/>
            <w:webHidden/>
          </w:rPr>
          <w:instrText xml:space="preserve"> PAGEREF _Toc166596141 \h </w:instrText>
        </w:r>
        <w:r w:rsidR="003A7855">
          <w:rPr>
            <w:noProof/>
            <w:webHidden/>
          </w:rPr>
        </w:r>
        <w:r w:rsidR="003A7855">
          <w:rPr>
            <w:noProof/>
            <w:webHidden/>
          </w:rPr>
          <w:fldChar w:fldCharType="separate"/>
        </w:r>
        <w:r w:rsidR="003A7855">
          <w:rPr>
            <w:noProof/>
            <w:webHidden/>
          </w:rPr>
          <w:t>4</w:t>
        </w:r>
        <w:r w:rsidR="003A7855">
          <w:rPr>
            <w:noProof/>
            <w:webHidden/>
          </w:rPr>
          <w:fldChar w:fldCharType="end"/>
        </w:r>
      </w:hyperlink>
    </w:p>
    <w:p w14:paraId="21028A8F" w14:textId="6169D565" w:rsidR="003A7855" w:rsidRDefault="00000000">
      <w:pPr>
        <w:pStyle w:val="TOC1"/>
        <w:tabs>
          <w:tab w:val="left" w:pos="440"/>
          <w:tab w:val="right" w:leader="dot" w:pos="9350"/>
        </w:tabs>
        <w:rPr>
          <w:rFonts w:eastAsiaTheme="minorEastAsia" w:cstheme="minorBidi"/>
          <w:b w:val="0"/>
          <w:bCs w:val="0"/>
          <w:noProof/>
          <w:sz w:val="24"/>
          <w:szCs w:val="24"/>
          <w:lang w:eastAsia="es-CL"/>
        </w:rPr>
      </w:pPr>
      <w:hyperlink w:anchor="_Toc166596142" w:history="1">
        <w:r w:rsidR="003A7855" w:rsidRPr="0092528C">
          <w:rPr>
            <w:rStyle w:val="Hyperlink"/>
            <w:noProof/>
          </w:rPr>
          <w:t>2.</w:t>
        </w:r>
        <w:r w:rsidR="003A7855">
          <w:rPr>
            <w:rFonts w:eastAsiaTheme="minorEastAsia" w:cstheme="minorBidi"/>
            <w:b w:val="0"/>
            <w:bCs w:val="0"/>
            <w:noProof/>
            <w:sz w:val="24"/>
            <w:szCs w:val="24"/>
            <w:lang w:eastAsia="es-CL"/>
          </w:rPr>
          <w:tab/>
        </w:r>
        <w:r w:rsidR="003A7855" w:rsidRPr="0092528C">
          <w:rPr>
            <w:rStyle w:val="Hyperlink"/>
            <w:noProof/>
          </w:rPr>
          <w:t>Alcances</w:t>
        </w:r>
        <w:r w:rsidR="003A7855">
          <w:rPr>
            <w:noProof/>
            <w:webHidden/>
          </w:rPr>
          <w:tab/>
        </w:r>
        <w:r w:rsidR="003A7855">
          <w:rPr>
            <w:noProof/>
            <w:webHidden/>
          </w:rPr>
          <w:fldChar w:fldCharType="begin"/>
        </w:r>
        <w:r w:rsidR="003A7855">
          <w:rPr>
            <w:noProof/>
            <w:webHidden/>
          </w:rPr>
          <w:instrText xml:space="preserve"> PAGEREF _Toc166596142 \h </w:instrText>
        </w:r>
        <w:r w:rsidR="003A7855">
          <w:rPr>
            <w:noProof/>
            <w:webHidden/>
          </w:rPr>
        </w:r>
        <w:r w:rsidR="003A7855">
          <w:rPr>
            <w:noProof/>
            <w:webHidden/>
          </w:rPr>
          <w:fldChar w:fldCharType="separate"/>
        </w:r>
        <w:r w:rsidR="003A7855">
          <w:rPr>
            <w:noProof/>
            <w:webHidden/>
          </w:rPr>
          <w:t>5</w:t>
        </w:r>
        <w:r w:rsidR="003A7855">
          <w:rPr>
            <w:noProof/>
            <w:webHidden/>
          </w:rPr>
          <w:fldChar w:fldCharType="end"/>
        </w:r>
      </w:hyperlink>
    </w:p>
    <w:p w14:paraId="798A4A51" w14:textId="04032DF5" w:rsidR="003A7855" w:rsidRDefault="00000000">
      <w:pPr>
        <w:pStyle w:val="TOC2"/>
        <w:tabs>
          <w:tab w:val="right" w:leader="dot" w:pos="9350"/>
        </w:tabs>
        <w:rPr>
          <w:rFonts w:eastAsiaTheme="minorEastAsia" w:cstheme="minorBidi"/>
          <w:i w:val="0"/>
          <w:iCs w:val="0"/>
          <w:noProof/>
          <w:sz w:val="24"/>
          <w:szCs w:val="24"/>
          <w:lang w:eastAsia="es-CL"/>
        </w:rPr>
      </w:pPr>
      <w:hyperlink w:anchor="_Toc166596143" w:history="1">
        <w:r w:rsidR="003A7855" w:rsidRPr="0092528C">
          <w:rPr>
            <w:rStyle w:val="Hyperlink"/>
            <w:noProof/>
          </w:rPr>
          <w:t>2.1 Levantamiento de información</w:t>
        </w:r>
        <w:r w:rsidR="003A7855">
          <w:rPr>
            <w:noProof/>
            <w:webHidden/>
          </w:rPr>
          <w:tab/>
        </w:r>
        <w:r w:rsidR="003A7855">
          <w:rPr>
            <w:noProof/>
            <w:webHidden/>
          </w:rPr>
          <w:fldChar w:fldCharType="begin"/>
        </w:r>
        <w:r w:rsidR="003A7855">
          <w:rPr>
            <w:noProof/>
            <w:webHidden/>
          </w:rPr>
          <w:instrText xml:space="preserve"> PAGEREF _Toc166596143 \h </w:instrText>
        </w:r>
        <w:r w:rsidR="003A7855">
          <w:rPr>
            <w:noProof/>
            <w:webHidden/>
          </w:rPr>
        </w:r>
        <w:r w:rsidR="003A7855">
          <w:rPr>
            <w:noProof/>
            <w:webHidden/>
          </w:rPr>
          <w:fldChar w:fldCharType="separate"/>
        </w:r>
        <w:r w:rsidR="003A7855">
          <w:rPr>
            <w:noProof/>
            <w:webHidden/>
          </w:rPr>
          <w:t>5</w:t>
        </w:r>
        <w:r w:rsidR="003A7855">
          <w:rPr>
            <w:noProof/>
            <w:webHidden/>
          </w:rPr>
          <w:fldChar w:fldCharType="end"/>
        </w:r>
      </w:hyperlink>
    </w:p>
    <w:p w14:paraId="4951F25F" w14:textId="02BBA8E4" w:rsidR="003A7855" w:rsidRDefault="00000000">
      <w:pPr>
        <w:pStyle w:val="TOC2"/>
        <w:tabs>
          <w:tab w:val="right" w:leader="dot" w:pos="9350"/>
        </w:tabs>
        <w:rPr>
          <w:rFonts w:eastAsiaTheme="minorEastAsia" w:cstheme="minorBidi"/>
          <w:i w:val="0"/>
          <w:iCs w:val="0"/>
          <w:noProof/>
          <w:sz w:val="24"/>
          <w:szCs w:val="24"/>
          <w:lang w:eastAsia="es-CL"/>
        </w:rPr>
      </w:pPr>
      <w:hyperlink w:anchor="_Toc166596144" w:history="1">
        <w:r w:rsidR="003A7855" w:rsidRPr="0092528C">
          <w:rPr>
            <w:rStyle w:val="Hyperlink"/>
            <w:noProof/>
          </w:rPr>
          <w:t>2.2 Ingeniería de Detalle</w:t>
        </w:r>
        <w:r w:rsidR="003A7855">
          <w:rPr>
            <w:noProof/>
            <w:webHidden/>
          </w:rPr>
          <w:tab/>
        </w:r>
        <w:r w:rsidR="003A7855">
          <w:rPr>
            <w:noProof/>
            <w:webHidden/>
          </w:rPr>
          <w:fldChar w:fldCharType="begin"/>
        </w:r>
        <w:r w:rsidR="003A7855">
          <w:rPr>
            <w:noProof/>
            <w:webHidden/>
          </w:rPr>
          <w:instrText xml:space="preserve"> PAGEREF _Toc166596144 \h </w:instrText>
        </w:r>
        <w:r w:rsidR="003A7855">
          <w:rPr>
            <w:noProof/>
            <w:webHidden/>
          </w:rPr>
        </w:r>
        <w:r w:rsidR="003A7855">
          <w:rPr>
            <w:noProof/>
            <w:webHidden/>
          </w:rPr>
          <w:fldChar w:fldCharType="separate"/>
        </w:r>
        <w:r w:rsidR="003A7855">
          <w:rPr>
            <w:noProof/>
            <w:webHidden/>
          </w:rPr>
          <w:t>6</w:t>
        </w:r>
        <w:r w:rsidR="003A7855">
          <w:rPr>
            <w:noProof/>
            <w:webHidden/>
          </w:rPr>
          <w:fldChar w:fldCharType="end"/>
        </w:r>
      </w:hyperlink>
    </w:p>
    <w:p w14:paraId="67CC048B" w14:textId="40BF0744" w:rsidR="003A7855" w:rsidRDefault="00000000">
      <w:pPr>
        <w:pStyle w:val="TOC2"/>
        <w:tabs>
          <w:tab w:val="right" w:leader="dot" w:pos="9350"/>
        </w:tabs>
        <w:rPr>
          <w:rFonts w:eastAsiaTheme="minorEastAsia" w:cstheme="minorBidi"/>
          <w:i w:val="0"/>
          <w:iCs w:val="0"/>
          <w:noProof/>
          <w:sz w:val="24"/>
          <w:szCs w:val="24"/>
          <w:lang w:eastAsia="es-CL"/>
        </w:rPr>
      </w:pPr>
      <w:hyperlink w:anchor="_Toc166596145" w:history="1">
        <w:r w:rsidR="003A7855" w:rsidRPr="0092528C">
          <w:rPr>
            <w:rStyle w:val="Hyperlink"/>
            <w:noProof/>
          </w:rPr>
          <w:t>2.3 Instalación de los sistemas fotovoltaicos</w:t>
        </w:r>
        <w:r w:rsidR="003A7855">
          <w:rPr>
            <w:noProof/>
            <w:webHidden/>
          </w:rPr>
          <w:tab/>
        </w:r>
        <w:r w:rsidR="003A7855">
          <w:rPr>
            <w:noProof/>
            <w:webHidden/>
          </w:rPr>
          <w:fldChar w:fldCharType="begin"/>
        </w:r>
        <w:r w:rsidR="003A7855">
          <w:rPr>
            <w:noProof/>
            <w:webHidden/>
          </w:rPr>
          <w:instrText xml:space="preserve"> PAGEREF _Toc166596145 \h </w:instrText>
        </w:r>
        <w:r w:rsidR="003A7855">
          <w:rPr>
            <w:noProof/>
            <w:webHidden/>
          </w:rPr>
        </w:r>
        <w:r w:rsidR="003A7855">
          <w:rPr>
            <w:noProof/>
            <w:webHidden/>
          </w:rPr>
          <w:fldChar w:fldCharType="separate"/>
        </w:r>
        <w:r w:rsidR="003A7855">
          <w:rPr>
            <w:noProof/>
            <w:webHidden/>
          </w:rPr>
          <w:t>8</w:t>
        </w:r>
        <w:r w:rsidR="003A7855">
          <w:rPr>
            <w:noProof/>
            <w:webHidden/>
          </w:rPr>
          <w:fldChar w:fldCharType="end"/>
        </w:r>
      </w:hyperlink>
    </w:p>
    <w:p w14:paraId="18D74721" w14:textId="438EF0CA" w:rsidR="003A7855" w:rsidRDefault="00000000">
      <w:pPr>
        <w:pStyle w:val="TOC2"/>
        <w:tabs>
          <w:tab w:val="right" w:leader="dot" w:pos="9350"/>
        </w:tabs>
        <w:rPr>
          <w:rFonts w:eastAsiaTheme="minorEastAsia" w:cstheme="minorBidi"/>
          <w:i w:val="0"/>
          <w:iCs w:val="0"/>
          <w:noProof/>
          <w:sz w:val="24"/>
          <w:szCs w:val="24"/>
          <w:lang w:eastAsia="es-CL"/>
        </w:rPr>
      </w:pPr>
      <w:hyperlink w:anchor="_Toc166596146" w:history="1">
        <w:r w:rsidR="003A7855" w:rsidRPr="0092528C">
          <w:rPr>
            <w:rStyle w:val="Hyperlink"/>
            <w:noProof/>
          </w:rPr>
          <w:t>2.4 Puesta en marcha y recepción de las obras</w:t>
        </w:r>
        <w:r w:rsidR="003A7855">
          <w:rPr>
            <w:noProof/>
            <w:webHidden/>
          </w:rPr>
          <w:tab/>
        </w:r>
        <w:r w:rsidR="003A7855">
          <w:rPr>
            <w:noProof/>
            <w:webHidden/>
          </w:rPr>
          <w:fldChar w:fldCharType="begin"/>
        </w:r>
        <w:r w:rsidR="003A7855">
          <w:rPr>
            <w:noProof/>
            <w:webHidden/>
          </w:rPr>
          <w:instrText xml:space="preserve"> PAGEREF _Toc166596146 \h </w:instrText>
        </w:r>
        <w:r w:rsidR="003A7855">
          <w:rPr>
            <w:noProof/>
            <w:webHidden/>
          </w:rPr>
        </w:r>
        <w:r w:rsidR="003A7855">
          <w:rPr>
            <w:noProof/>
            <w:webHidden/>
          </w:rPr>
          <w:fldChar w:fldCharType="separate"/>
        </w:r>
        <w:r w:rsidR="003A7855">
          <w:rPr>
            <w:noProof/>
            <w:webHidden/>
          </w:rPr>
          <w:t>8</w:t>
        </w:r>
        <w:r w:rsidR="003A7855">
          <w:rPr>
            <w:noProof/>
            <w:webHidden/>
          </w:rPr>
          <w:fldChar w:fldCharType="end"/>
        </w:r>
      </w:hyperlink>
    </w:p>
    <w:p w14:paraId="15D06F6B" w14:textId="63C2B061" w:rsidR="003A7855" w:rsidRDefault="00000000">
      <w:pPr>
        <w:pStyle w:val="TOC2"/>
        <w:tabs>
          <w:tab w:val="right" w:leader="dot" w:pos="9350"/>
        </w:tabs>
        <w:rPr>
          <w:rFonts w:eastAsiaTheme="minorEastAsia" w:cstheme="minorBidi"/>
          <w:i w:val="0"/>
          <w:iCs w:val="0"/>
          <w:noProof/>
          <w:sz w:val="24"/>
          <w:szCs w:val="24"/>
          <w:lang w:eastAsia="es-CL"/>
        </w:rPr>
      </w:pPr>
      <w:hyperlink w:anchor="_Toc166596147" w:history="1">
        <w:r w:rsidR="003A7855" w:rsidRPr="0092528C">
          <w:rPr>
            <w:rStyle w:val="Hyperlink"/>
            <w:noProof/>
          </w:rPr>
          <w:t>2.5 Capacitación a los beneficiarios</w:t>
        </w:r>
        <w:r w:rsidR="003A7855">
          <w:rPr>
            <w:noProof/>
            <w:webHidden/>
          </w:rPr>
          <w:tab/>
        </w:r>
        <w:r w:rsidR="003A7855">
          <w:rPr>
            <w:noProof/>
            <w:webHidden/>
          </w:rPr>
          <w:fldChar w:fldCharType="begin"/>
        </w:r>
        <w:r w:rsidR="003A7855">
          <w:rPr>
            <w:noProof/>
            <w:webHidden/>
          </w:rPr>
          <w:instrText xml:space="preserve"> PAGEREF _Toc166596147 \h </w:instrText>
        </w:r>
        <w:r w:rsidR="003A7855">
          <w:rPr>
            <w:noProof/>
            <w:webHidden/>
          </w:rPr>
        </w:r>
        <w:r w:rsidR="003A7855">
          <w:rPr>
            <w:noProof/>
            <w:webHidden/>
          </w:rPr>
          <w:fldChar w:fldCharType="separate"/>
        </w:r>
        <w:r w:rsidR="003A7855">
          <w:rPr>
            <w:noProof/>
            <w:webHidden/>
          </w:rPr>
          <w:t>8</w:t>
        </w:r>
        <w:r w:rsidR="003A7855">
          <w:rPr>
            <w:noProof/>
            <w:webHidden/>
          </w:rPr>
          <w:fldChar w:fldCharType="end"/>
        </w:r>
      </w:hyperlink>
    </w:p>
    <w:p w14:paraId="784F18B6" w14:textId="63882C94" w:rsidR="003A7855" w:rsidRDefault="00000000">
      <w:pPr>
        <w:pStyle w:val="TOC2"/>
        <w:tabs>
          <w:tab w:val="right" w:leader="dot" w:pos="9350"/>
        </w:tabs>
        <w:rPr>
          <w:rFonts w:eastAsiaTheme="minorEastAsia" w:cstheme="minorBidi"/>
          <w:i w:val="0"/>
          <w:iCs w:val="0"/>
          <w:noProof/>
          <w:sz w:val="24"/>
          <w:szCs w:val="24"/>
          <w:lang w:eastAsia="es-CL"/>
        </w:rPr>
      </w:pPr>
      <w:hyperlink w:anchor="_Toc166596148" w:history="1">
        <w:r w:rsidR="003A7855" w:rsidRPr="0092528C">
          <w:rPr>
            <w:rStyle w:val="Hyperlink"/>
            <w:noProof/>
          </w:rPr>
          <w:t>4.6 Mantenimiento de los sistemas fotovoltaicos</w:t>
        </w:r>
        <w:r w:rsidR="003A7855">
          <w:rPr>
            <w:noProof/>
            <w:webHidden/>
          </w:rPr>
          <w:tab/>
        </w:r>
        <w:r w:rsidR="003A7855">
          <w:rPr>
            <w:noProof/>
            <w:webHidden/>
          </w:rPr>
          <w:fldChar w:fldCharType="begin"/>
        </w:r>
        <w:r w:rsidR="003A7855">
          <w:rPr>
            <w:noProof/>
            <w:webHidden/>
          </w:rPr>
          <w:instrText xml:space="preserve"> PAGEREF _Toc166596148 \h </w:instrText>
        </w:r>
        <w:r w:rsidR="003A7855">
          <w:rPr>
            <w:noProof/>
            <w:webHidden/>
          </w:rPr>
        </w:r>
        <w:r w:rsidR="003A7855">
          <w:rPr>
            <w:noProof/>
            <w:webHidden/>
          </w:rPr>
          <w:fldChar w:fldCharType="separate"/>
        </w:r>
        <w:r w:rsidR="003A7855">
          <w:rPr>
            <w:noProof/>
            <w:webHidden/>
          </w:rPr>
          <w:t>8</w:t>
        </w:r>
        <w:r w:rsidR="003A7855">
          <w:rPr>
            <w:noProof/>
            <w:webHidden/>
          </w:rPr>
          <w:fldChar w:fldCharType="end"/>
        </w:r>
      </w:hyperlink>
    </w:p>
    <w:p w14:paraId="0D73EAD7" w14:textId="57EB0BEC" w:rsidR="003A7855" w:rsidRDefault="00000000">
      <w:pPr>
        <w:pStyle w:val="TOC1"/>
        <w:tabs>
          <w:tab w:val="left" w:pos="440"/>
          <w:tab w:val="right" w:leader="dot" w:pos="9350"/>
        </w:tabs>
        <w:rPr>
          <w:rFonts w:eastAsiaTheme="minorEastAsia" w:cstheme="minorBidi"/>
          <w:b w:val="0"/>
          <w:bCs w:val="0"/>
          <w:noProof/>
          <w:sz w:val="24"/>
          <w:szCs w:val="24"/>
          <w:lang w:eastAsia="es-CL"/>
        </w:rPr>
      </w:pPr>
      <w:hyperlink w:anchor="_Toc166596149" w:history="1">
        <w:r w:rsidR="003A7855" w:rsidRPr="0092528C">
          <w:rPr>
            <w:rStyle w:val="Hyperlink"/>
            <w:noProof/>
          </w:rPr>
          <w:t>3.</w:t>
        </w:r>
        <w:r w:rsidR="003A7855">
          <w:rPr>
            <w:rFonts w:eastAsiaTheme="minorEastAsia" w:cstheme="minorBidi"/>
            <w:b w:val="0"/>
            <w:bCs w:val="0"/>
            <w:noProof/>
            <w:sz w:val="24"/>
            <w:szCs w:val="24"/>
            <w:lang w:eastAsia="es-CL"/>
          </w:rPr>
          <w:tab/>
        </w:r>
        <w:r w:rsidR="003A7855" w:rsidRPr="0092528C">
          <w:rPr>
            <w:rStyle w:val="Hyperlink"/>
            <w:noProof/>
          </w:rPr>
          <w:t>Códigos y normas</w:t>
        </w:r>
        <w:r w:rsidR="003A7855">
          <w:rPr>
            <w:noProof/>
            <w:webHidden/>
          </w:rPr>
          <w:tab/>
        </w:r>
        <w:r w:rsidR="003A7855">
          <w:rPr>
            <w:noProof/>
            <w:webHidden/>
          </w:rPr>
          <w:fldChar w:fldCharType="begin"/>
        </w:r>
        <w:r w:rsidR="003A7855">
          <w:rPr>
            <w:noProof/>
            <w:webHidden/>
          </w:rPr>
          <w:instrText xml:space="preserve"> PAGEREF _Toc166596149 \h </w:instrText>
        </w:r>
        <w:r w:rsidR="003A7855">
          <w:rPr>
            <w:noProof/>
            <w:webHidden/>
          </w:rPr>
        </w:r>
        <w:r w:rsidR="003A7855">
          <w:rPr>
            <w:noProof/>
            <w:webHidden/>
          </w:rPr>
          <w:fldChar w:fldCharType="separate"/>
        </w:r>
        <w:r w:rsidR="003A7855">
          <w:rPr>
            <w:noProof/>
            <w:webHidden/>
          </w:rPr>
          <w:t>9</w:t>
        </w:r>
        <w:r w:rsidR="003A7855">
          <w:rPr>
            <w:noProof/>
            <w:webHidden/>
          </w:rPr>
          <w:fldChar w:fldCharType="end"/>
        </w:r>
      </w:hyperlink>
    </w:p>
    <w:p w14:paraId="33050329" w14:textId="7051E07C" w:rsidR="003A7855" w:rsidRDefault="00000000">
      <w:pPr>
        <w:pStyle w:val="TOC1"/>
        <w:tabs>
          <w:tab w:val="left" w:pos="440"/>
          <w:tab w:val="right" w:leader="dot" w:pos="9350"/>
        </w:tabs>
        <w:rPr>
          <w:rFonts w:eastAsiaTheme="minorEastAsia" w:cstheme="minorBidi"/>
          <w:b w:val="0"/>
          <w:bCs w:val="0"/>
          <w:noProof/>
          <w:sz w:val="24"/>
          <w:szCs w:val="24"/>
          <w:lang w:eastAsia="es-CL"/>
        </w:rPr>
      </w:pPr>
      <w:hyperlink w:anchor="_Toc166596150" w:history="1">
        <w:r w:rsidR="003A7855" w:rsidRPr="0092528C">
          <w:rPr>
            <w:rStyle w:val="Hyperlink"/>
            <w:noProof/>
          </w:rPr>
          <w:t>4.</w:t>
        </w:r>
        <w:r w:rsidR="003A7855">
          <w:rPr>
            <w:rFonts w:eastAsiaTheme="minorEastAsia" w:cstheme="minorBidi"/>
            <w:b w:val="0"/>
            <w:bCs w:val="0"/>
            <w:noProof/>
            <w:sz w:val="24"/>
            <w:szCs w:val="24"/>
            <w:lang w:eastAsia="es-CL"/>
          </w:rPr>
          <w:tab/>
        </w:r>
        <w:r w:rsidR="003A7855" w:rsidRPr="0092528C">
          <w:rPr>
            <w:rStyle w:val="Hyperlink"/>
            <w:noProof/>
          </w:rPr>
          <w:t>Interpretación de las bases</w:t>
        </w:r>
        <w:r w:rsidR="003A7855">
          <w:rPr>
            <w:noProof/>
            <w:webHidden/>
          </w:rPr>
          <w:tab/>
        </w:r>
        <w:r w:rsidR="003A7855">
          <w:rPr>
            <w:noProof/>
            <w:webHidden/>
          </w:rPr>
          <w:fldChar w:fldCharType="begin"/>
        </w:r>
        <w:r w:rsidR="003A7855">
          <w:rPr>
            <w:noProof/>
            <w:webHidden/>
          </w:rPr>
          <w:instrText xml:space="preserve"> PAGEREF _Toc166596150 \h </w:instrText>
        </w:r>
        <w:r w:rsidR="003A7855">
          <w:rPr>
            <w:noProof/>
            <w:webHidden/>
          </w:rPr>
        </w:r>
        <w:r w:rsidR="003A7855">
          <w:rPr>
            <w:noProof/>
            <w:webHidden/>
          </w:rPr>
          <w:fldChar w:fldCharType="separate"/>
        </w:r>
        <w:r w:rsidR="003A7855">
          <w:rPr>
            <w:noProof/>
            <w:webHidden/>
          </w:rPr>
          <w:t>10</w:t>
        </w:r>
        <w:r w:rsidR="003A7855">
          <w:rPr>
            <w:noProof/>
            <w:webHidden/>
          </w:rPr>
          <w:fldChar w:fldCharType="end"/>
        </w:r>
      </w:hyperlink>
    </w:p>
    <w:p w14:paraId="6257198E" w14:textId="79A06836" w:rsidR="003A7855" w:rsidRDefault="00000000">
      <w:pPr>
        <w:pStyle w:val="TOC1"/>
        <w:tabs>
          <w:tab w:val="left" w:pos="440"/>
          <w:tab w:val="right" w:leader="dot" w:pos="9350"/>
        </w:tabs>
        <w:rPr>
          <w:rFonts w:eastAsiaTheme="minorEastAsia" w:cstheme="minorBidi"/>
          <w:b w:val="0"/>
          <w:bCs w:val="0"/>
          <w:noProof/>
          <w:sz w:val="24"/>
          <w:szCs w:val="24"/>
          <w:lang w:eastAsia="es-CL"/>
        </w:rPr>
      </w:pPr>
      <w:hyperlink w:anchor="_Toc166596151" w:history="1">
        <w:r w:rsidR="003A7855" w:rsidRPr="0092528C">
          <w:rPr>
            <w:rStyle w:val="Hyperlink"/>
            <w:noProof/>
          </w:rPr>
          <w:t>5.</w:t>
        </w:r>
        <w:r w:rsidR="003A7855">
          <w:rPr>
            <w:rFonts w:eastAsiaTheme="minorEastAsia" w:cstheme="minorBidi"/>
            <w:b w:val="0"/>
            <w:bCs w:val="0"/>
            <w:noProof/>
            <w:sz w:val="24"/>
            <w:szCs w:val="24"/>
            <w:lang w:eastAsia="es-CL"/>
          </w:rPr>
          <w:tab/>
        </w:r>
        <w:r w:rsidR="003A7855" w:rsidRPr="0092528C">
          <w:rPr>
            <w:rStyle w:val="Hyperlink"/>
            <w:noProof/>
          </w:rPr>
          <w:t>Localización del proyecto</w:t>
        </w:r>
        <w:r w:rsidR="003A7855">
          <w:rPr>
            <w:noProof/>
            <w:webHidden/>
          </w:rPr>
          <w:tab/>
        </w:r>
        <w:r w:rsidR="003A7855">
          <w:rPr>
            <w:noProof/>
            <w:webHidden/>
          </w:rPr>
          <w:fldChar w:fldCharType="begin"/>
        </w:r>
        <w:r w:rsidR="003A7855">
          <w:rPr>
            <w:noProof/>
            <w:webHidden/>
          </w:rPr>
          <w:instrText xml:space="preserve"> PAGEREF _Toc166596151 \h </w:instrText>
        </w:r>
        <w:r w:rsidR="003A7855">
          <w:rPr>
            <w:noProof/>
            <w:webHidden/>
          </w:rPr>
        </w:r>
        <w:r w:rsidR="003A7855">
          <w:rPr>
            <w:noProof/>
            <w:webHidden/>
          </w:rPr>
          <w:fldChar w:fldCharType="separate"/>
        </w:r>
        <w:r w:rsidR="003A7855">
          <w:rPr>
            <w:noProof/>
            <w:webHidden/>
          </w:rPr>
          <w:t>10</w:t>
        </w:r>
        <w:r w:rsidR="003A7855">
          <w:rPr>
            <w:noProof/>
            <w:webHidden/>
          </w:rPr>
          <w:fldChar w:fldCharType="end"/>
        </w:r>
      </w:hyperlink>
    </w:p>
    <w:p w14:paraId="427C3860" w14:textId="308A32AF" w:rsidR="003A7855" w:rsidRDefault="00000000">
      <w:pPr>
        <w:pStyle w:val="TOC1"/>
        <w:tabs>
          <w:tab w:val="left" w:pos="440"/>
          <w:tab w:val="right" w:leader="dot" w:pos="9350"/>
        </w:tabs>
        <w:rPr>
          <w:rFonts w:eastAsiaTheme="minorEastAsia" w:cstheme="minorBidi"/>
          <w:b w:val="0"/>
          <w:bCs w:val="0"/>
          <w:noProof/>
          <w:sz w:val="24"/>
          <w:szCs w:val="24"/>
          <w:lang w:eastAsia="es-CL"/>
        </w:rPr>
      </w:pPr>
      <w:hyperlink w:anchor="_Toc166596152" w:history="1">
        <w:r w:rsidR="003A7855" w:rsidRPr="0092528C">
          <w:rPr>
            <w:rStyle w:val="Hyperlink"/>
            <w:noProof/>
          </w:rPr>
          <w:t>6.</w:t>
        </w:r>
        <w:r w:rsidR="003A7855">
          <w:rPr>
            <w:rFonts w:eastAsiaTheme="minorEastAsia" w:cstheme="minorBidi"/>
            <w:b w:val="0"/>
            <w:bCs w:val="0"/>
            <w:noProof/>
            <w:sz w:val="24"/>
            <w:szCs w:val="24"/>
            <w:lang w:eastAsia="es-CL"/>
          </w:rPr>
          <w:tab/>
        </w:r>
        <w:r w:rsidR="003A7855" w:rsidRPr="0092528C">
          <w:rPr>
            <w:rStyle w:val="Hyperlink"/>
            <w:noProof/>
          </w:rPr>
          <w:t>Especificaciones técnicas de instalaciones</w:t>
        </w:r>
        <w:r w:rsidR="003A7855">
          <w:rPr>
            <w:noProof/>
            <w:webHidden/>
          </w:rPr>
          <w:tab/>
        </w:r>
        <w:r w:rsidR="003A7855">
          <w:rPr>
            <w:noProof/>
            <w:webHidden/>
          </w:rPr>
          <w:fldChar w:fldCharType="begin"/>
        </w:r>
        <w:r w:rsidR="003A7855">
          <w:rPr>
            <w:noProof/>
            <w:webHidden/>
          </w:rPr>
          <w:instrText xml:space="preserve"> PAGEREF _Toc166596152 \h </w:instrText>
        </w:r>
        <w:r w:rsidR="003A7855">
          <w:rPr>
            <w:noProof/>
            <w:webHidden/>
          </w:rPr>
        </w:r>
        <w:r w:rsidR="003A7855">
          <w:rPr>
            <w:noProof/>
            <w:webHidden/>
          </w:rPr>
          <w:fldChar w:fldCharType="separate"/>
        </w:r>
        <w:r w:rsidR="003A7855">
          <w:rPr>
            <w:noProof/>
            <w:webHidden/>
          </w:rPr>
          <w:t>11</w:t>
        </w:r>
        <w:r w:rsidR="003A7855">
          <w:rPr>
            <w:noProof/>
            <w:webHidden/>
          </w:rPr>
          <w:fldChar w:fldCharType="end"/>
        </w:r>
      </w:hyperlink>
    </w:p>
    <w:p w14:paraId="328B81E8" w14:textId="7C06BA5E" w:rsidR="003A7855" w:rsidRDefault="00000000">
      <w:pPr>
        <w:pStyle w:val="TOC2"/>
        <w:tabs>
          <w:tab w:val="right" w:leader="dot" w:pos="9350"/>
        </w:tabs>
        <w:rPr>
          <w:rFonts w:eastAsiaTheme="minorEastAsia" w:cstheme="minorBidi"/>
          <w:i w:val="0"/>
          <w:iCs w:val="0"/>
          <w:noProof/>
          <w:sz w:val="24"/>
          <w:szCs w:val="24"/>
          <w:lang w:eastAsia="es-CL"/>
        </w:rPr>
      </w:pPr>
      <w:hyperlink w:anchor="_Toc166596153" w:history="1">
        <w:r w:rsidR="003A7855" w:rsidRPr="0092528C">
          <w:rPr>
            <w:rStyle w:val="Hyperlink"/>
            <w:noProof/>
          </w:rPr>
          <w:t>6.1 Descripción general de la solución renovable</w:t>
        </w:r>
        <w:r w:rsidR="003A7855">
          <w:rPr>
            <w:noProof/>
            <w:webHidden/>
          </w:rPr>
          <w:tab/>
        </w:r>
        <w:r w:rsidR="003A7855">
          <w:rPr>
            <w:noProof/>
            <w:webHidden/>
          </w:rPr>
          <w:fldChar w:fldCharType="begin"/>
        </w:r>
        <w:r w:rsidR="003A7855">
          <w:rPr>
            <w:noProof/>
            <w:webHidden/>
          </w:rPr>
          <w:instrText xml:space="preserve"> PAGEREF _Toc166596153 \h </w:instrText>
        </w:r>
        <w:r w:rsidR="003A7855">
          <w:rPr>
            <w:noProof/>
            <w:webHidden/>
          </w:rPr>
        </w:r>
        <w:r w:rsidR="003A7855">
          <w:rPr>
            <w:noProof/>
            <w:webHidden/>
          </w:rPr>
          <w:fldChar w:fldCharType="separate"/>
        </w:r>
        <w:r w:rsidR="003A7855">
          <w:rPr>
            <w:noProof/>
            <w:webHidden/>
          </w:rPr>
          <w:t>11</w:t>
        </w:r>
        <w:r w:rsidR="003A7855">
          <w:rPr>
            <w:noProof/>
            <w:webHidden/>
          </w:rPr>
          <w:fldChar w:fldCharType="end"/>
        </w:r>
      </w:hyperlink>
    </w:p>
    <w:p w14:paraId="2D03829D" w14:textId="6CBCA8A2" w:rsidR="003A7855" w:rsidRDefault="00000000">
      <w:pPr>
        <w:pStyle w:val="TOC2"/>
        <w:tabs>
          <w:tab w:val="right" w:leader="dot" w:pos="9350"/>
        </w:tabs>
        <w:rPr>
          <w:rFonts w:eastAsiaTheme="minorEastAsia" w:cstheme="minorBidi"/>
          <w:i w:val="0"/>
          <w:iCs w:val="0"/>
          <w:noProof/>
          <w:sz w:val="24"/>
          <w:szCs w:val="24"/>
          <w:lang w:eastAsia="es-CL"/>
        </w:rPr>
      </w:pPr>
      <w:hyperlink w:anchor="_Toc166596154" w:history="1">
        <w:r w:rsidR="003A7855" w:rsidRPr="0092528C">
          <w:rPr>
            <w:rStyle w:val="Hyperlink"/>
            <w:noProof/>
          </w:rPr>
          <w:t>6.2 Normalización o regularización de la instalación eléctrica existente.</w:t>
        </w:r>
        <w:r w:rsidR="003A7855">
          <w:rPr>
            <w:noProof/>
            <w:webHidden/>
          </w:rPr>
          <w:tab/>
        </w:r>
        <w:r w:rsidR="003A7855">
          <w:rPr>
            <w:noProof/>
            <w:webHidden/>
          </w:rPr>
          <w:fldChar w:fldCharType="begin"/>
        </w:r>
        <w:r w:rsidR="003A7855">
          <w:rPr>
            <w:noProof/>
            <w:webHidden/>
          </w:rPr>
          <w:instrText xml:space="preserve"> PAGEREF _Toc166596154 \h </w:instrText>
        </w:r>
        <w:r w:rsidR="003A7855">
          <w:rPr>
            <w:noProof/>
            <w:webHidden/>
          </w:rPr>
        </w:r>
        <w:r w:rsidR="003A7855">
          <w:rPr>
            <w:noProof/>
            <w:webHidden/>
          </w:rPr>
          <w:fldChar w:fldCharType="separate"/>
        </w:r>
        <w:r w:rsidR="003A7855">
          <w:rPr>
            <w:noProof/>
            <w:webHidden/>
          </w:rPr>
          <w:t>11</w:t>
        </w:r>
        <w:r w:rsidR="003A7855">
          <w:rPr>
            <w:noProof/>
            <w:webHidden/>
          </w:rPr>
          <w:fldChar w:fldCharType="end"/>
        </w:r>
      </w:hyperlink>
    </w:p>
    <w:p w14:paraId="7AB698FF" w14:textId="4C7FA885" w:rsidR="003A7855" w:rsidRDefault="00000000">
      <w:pPr>
        <w:pStyle w:val="TOC2"/>
        <w:tabs>
          <w:tab w:val="right" w:leader="dot" w:pos="9350"/>
        </w:tabs>
        <w:rPr>
          <w:rFonts w:eastAsiaTheme="minorEastAsia" w:cstheme="minorBidi"/>
          <w:i w:val="0"/>
          <w:iCs w:val="0"/>
          <w:noProof/>
          <w:sz w:val="24"/>
          <w:szCs w:val="24"/>
          <w:lang w:eastAsia="es-CL"/>
        </w:rPr>
      </w:pPr>
      <w:hyperlink w:anchor="_Toc166596155" w:history="1">
        <w:r w:rsidR="003A7855" w:rsidRPr="0092528C">
          <w:rPr>
            <w:rStyle w:val="Hyperlink"/>
            <w:noProof/>
          </w:rPr>
          <w:t>6.3 Estructura de montaje de paneles fotovoltaicos</w:t>
        </w:r>
        <w:r w:rsidR="003A7855">
          <w:rPr>
            <w:noProof/>
            <w:webHidden/>
          </w:rPr>
          <w:tab/>
        </w:r>
        <w:r w:rsidR="003A7855">
          <w:rPr>
            <w:noProof/>
            <w:webHidden/>
          </w:rPr>
          <w:fldChar w:fldCharType="begin"/>
        </w:r>
        <w:r w:rsidR="003A7855">
          <w:rPr>
            <w:noProof/>
            <w:webHidden/>
          </w:rPr>
          <w:instrText xml:space="preserve"> PAGEREF _Toc166596155 \h </w:instrText>
        </w:r>
        <w:r w:rsidR="003A7855">
          <w:rPr>
            <w:noProof/>
            <w:webHidden/>
          </w:rPr>
        </w:r>
        <w:r w:rsidR="003A7855">
          <w:rPr>
            <w:noProof/>
            <w:webHidden/>
          </w:rPr>
          <w:fldChar w:fldCharType="separate"/>
        </w:r>
        <w:r w:rsidR="003A7855">
          <w:rPr>
            <w:noProof/>
            <w:webHidden/>
          </w:rPr>
          <w:t>12</w:t>
        </w:r>
        <w:r w:rsidR="003A7855">
          <w:rPr>
            <w:noProof/>
            <w:webHidden/>
          </w:rPr>
          <w:fldChar w:fldCharType="end"/>
        </w:r>
      </w:hyperlink>
    </w:p>
    <w:p w14:paraId="4A187848" w14:textId="0112B152" w:rsidR="003A7855" w:rsidRDefault="00000000">
      <w:pPr>
        <w:pStyle w:val="TOC2"/>
        <w:tabs>
          <w:tab w:val="right" w:leader="dot" w:pos="9350"/>
        </w:tabs>
        <w:rPr>
          <w:rFonts w:eastAsiaTheme="minorEastAsia" w:cstheme="minorBidi"/>
          <w:i w:val="0"/>
          <w:iCs w:val="0"/>
          <w:noProof/>
          <w:sz w:val="24"/>
          <w:szCs w:val="24"/>
          <w:lang w:eastAsia="es-CL"/>
        </w:rPr>
      </w:pPr>
      <w:hyperlink w:anchor="_Toc166596156" w:history="1">
        <w:r w:rsidR="003A7855" w:rsidRPr="0092528C">
          <w:rPr>
            <w:rStyle w:val="Hyperlink"/>
            <w:noProof/>
          </w:rPr>
          <w:t>6.4 Inversor</w:t>
        </w:r>
        <w:r w:rsidR="003A7855">
          <w:rPr>
            <w:noProof/>
            <w:webHidden/>
          </w:rPr>
          <w:tab/>
        </w:r>
        <w:r w:rsidR="003A7855">
          <w:rPr>
            <w:noProof/>
            <w:webHidden/>
          </w:rPr>
          <w:fldChar w:fldCharType="begin"/>
        </w:r>
        <w:r w:rsidR="003A7855">
          <w:rPr>
            <w:noProof/>
            <w:webHidden/>
          </w:rPr>
          <w:instrText xml:space="preserve"> PAGEREF _Toc166596156 \h </w:instrText>
        </w:r>
        <w:r w:rsidR="003A7855">
          <w:rPr>
            <w:noProof/>
            <w:webHidden/>
          </w:rPr>
        </w:r>
        <w:r w:rsidR="003A7855">
          <w:rPr>
            <w:noProof/>
            <w:webHidden/>
          </w:rPr>
          <w:fldChar w:fldCharType="separate"/>
        </w:r>
        <w:r w:rsidR="003A7855">
          <w:rPr>
            <w:noProof/>
            <w:webHidden/>
          </w:rPr>
          <w:t>14</w:t>
        </w:r>
        <w:r w:rsidR="003A7855">
          <w:rPr>
            <w:noProof/>
            <w:webHidden/>
          </w:rPr>
          <w:fldChar w:fldCharType="end"/>
        </w:r>
      </w:hyperlink>
    </w:p>
    <w:p w14:paraId="27CB2F8F" w14:textId="10DDC0F4" w:rsidR="003A7855" w:rsidRDefault="00000000">
      <w:pPr>
        <w:pStyle w:val="TOC2"/>
        <w:tabs>
          <w:tab w:val="right" w:leader="dot" w:pos="9350"/>
        </w:tabs>
        <w:rPr>
          <w:rFonts w:eastAsiaTheme="minorEastAsia" w:cstheme="minorBidi"/>
          <w:i w:val="0"/>
          <w:iCs w:val="0"/>
          <w:noProof/>
          <w:sz w:val="24"/>
          <w:szCs w:val="24"/>
          <w:lang w:eastAsia="es-CL"/>
        </w:rPr>
      </w:pPr>
      <w:hyperlink w:anchor="_Toc166596157" w:history="1">
        <w:r w:rsidR="003A7855" w:rsidRPr="0092528C">
          <w:rPr>
            <w:rStyle w:val="Hyperlink"/>
            <w:noProof/>
          </w:rPr>
          <w:t>6.5 Caseta-Gabinete</w:t>
        </w:r>
        <w:r w:rsidR="003A7855">
          <w:rPr>
            <w:noProof/>
            <w:webHidden/>
          </w:rPr>
          <w:tab/>
        </w:r>
        <w:r w:rsidR="003A7855">
          <w:rPr>
            <w:noProof/>
            <w:webHidden/>
          </w:rPr>
          <w:fldChar w:fldCharType="begin"/>
        </w:r>
        <w:r w:rsidR="003A7855">
          <w:rPr>
            <w:noProof/>
            <w:webHidden/>
          </w:rPr>
          <w:instrText xml:space="preserve"> PAGEREF _Toc166596157 \h </w:instrText>
        </w:r>
        <w:r w:rsidR="003A7855">
          <w:rPr>
            <w:noProof/>
            <w:webHidden/>
          </w:rPr>
        </w:r>
        <w:r w:rsidR="003A7855">
          <w:rPr>
            <w:noProof/>
            <w:webHidden/>
          </w:rPr>
          <w:fldChar w:fldCharType="separate"/>
        </w:r>
        <w:r w:rsidR="003A7855">
          <w:rPr>
            <w:noProof/>
            <w:webHidden/>
          </w:rPr>
          <w:t>16</w:t>
        </w:r>
        <w:r w:rsidR="003A7855">
          <w:rPr>
            <w:noProof/>
            <w:webHidden/>
          </w:rPr>
          <w:fldChar w:fldCharType="end"/>
        </w:r>
      </w:hyperlink>
    </w:p>
    <w:p w14:paraId="38EC4CC7" w14:textId="76B7C92D" w:rsidR="003A7855" w:rsidRDefault="00000000">
      <w:pPr>
        <w:pStyle w:val="TOC2"/>
        <w:tabs>
          <w:tab w:val="right" w:leader="dot" w:pos="9350"/>
        </w:tabs>
        <w:rPr>
          <w:rFonts w:eastAsiaTheme="minorEastAsia" w:cstheme="minorBidi"/>
          <w:i w:val="0"/>
          <w:iCs w:val="0"/>
          <w:noProof/>
          <w:sz w:val="24"/>
          <w:szCs w:val="24"/>
          <w:lang w:eastAsia="es-CL"/>
        </w:rPr>
      </w:pPr>
      <w:hyperlink w:anchor="_Toc166596158" w:history="1">
        <w:r w:rsidR="003A7855" w:rsidRPr="0092528C">
          <w:rPr>
            <w:rStyle w:val="Hyperlink"/>
            <w:noProof/>
          </w:rPr>
          <w:t>6.6 Instalación eléctrica</w:t>
        </w:r>
        <w:r w:rsidR="003A7855">
          <w:rPr>
            <w:noProof/>
            <w:webHidden/>
          </w:rPr>
          <w:tab/>
        </w:r>
        <w:r w:rsidR="003A7855">
          <w:rPr>
            <w:noProof/>
            <w:webHidden/>
          </w:rPr>
          <w:fldChar w:fldCharType="begin"/>
        </w:r>
        <w:r w:rsidR="003A7855">
          <w:rPr>
            <w:noProof/>
            <w:webHidden/>
          </w:rPr>
          <w:instrText xml:space="preserve"> PAGEREF _Toc166596158 \h </w:instrText>
        </w:r>
        <w:r w:rsidR="003A7855">
          <w:rPr>
            <w:noProof/>
            <w:webHidden/>
          </w:rPr>
        </w:r>
        <w:r w:rsidR="003A7855">
          <w:rPr>
            <w:noProof/>
            <w:webHidden/>
          </w:rPr>
          <w:fldChar w:fldCharType="separate"/>
        </w:r>
        <w:r w:rsidR="003A7855">
          <w:rPr>
            <w:noProof/>
            <w:webHidden/>
          </w:rPr>
          <w:t>16</w:t>
        </w:r>
        <w:r w:rsidR="003A7855">
          <w:rPr>
            <w:noProof/>
            <w:webHidden/>
          </w:rPr>
          <w:fldChar w:fldCharType="end"/>
        </w:r>
      </w:hyperlink>
    </w:p>
    <w:p w14:paraId="5C4A413D" w14:textId="48F1045F" w:rsidR="003A7855" w:rsidRDefault="00000000">
      <w:pPr>
        <w:pStyle w:val="TOC2"/>
        <w:tabs>
          <w:tab w:val="right" w:leader="dot" w:pos="9350"/>
        </w:tabs>
        <w:rPr>
          <w:rFonts w:eastAsiaTheme="minorEastAsia" w:cstheme="minorBidi"/>
          <w:i w:val="0"/>
          <w:iCs w:val="0"/>
          <w:noProof/>
          <w:sz w:val="24"/>
          <w:szCs w:val="24"/>
          <w:lang w:eastAsia="es-CL"/>
        </w:rPr>
      </w:pPr>
      <w:hyperlink w:anchor="_Toc166596159" w:history="1">
        <w:r w:rsidR="003A7855" w:rsidRPr="0092528C">
          <w:rPr>
            <w:rStyle w:val="Hyperlink"/>
            <w:noProof/>
          </w:rPr>
          <w:t>6.7 Medidas de Seguridad</w:t>
        </w:r>
        <w:r w:rsidR="003A7855">
          <w:rPr>
            <w:noProof/>
            <w:webHidden/>
          </w:rPr>
          <w:tab/>
        </w:r>
        <w:r w:rsidR="003A7855">
          <w:rPr>
            <w:noProof/>
            <w:webHidden/>
          </w:rPr>
          <w:fldChar w:fldCharType="begin"/>
        </w:r>
        <w:r w:rsidR="003A7855">
          <w:rPr>
            <w:noProof/>
            <w:webHidden/>
          </w:rPr>
          <w:instrText xml:space="preserve"> PAGEREF _Toc166596159 \h </w:instrText>
        </w:r>
        <w:r w:rsidR="003A7855">
          <w:rPr>
            <w:noProof/>
            <w:webHidden/>
          </w:rPr>
        </w:r>
        <w:r w:rsidR="003A7855">
          <w:rPr>
            <w:noProof/>
            <w:webHidden/>
          </w:rPr>
          <w:fldChar w:fldCharType="separate"/>
        </w:r>
        <w:r w:rsidR="003A7855">
          <w:rPr>
            <w:noProof/>
            <w:webHidden/>
          </w:rPr>
          <w:t>17</w:t>
        </w:r>
        <w:r w:rsidR="003A7855">
          <w:rPr>
            <w:noProof/>
            <w:webHidden/>
          </w:rPr>
          <w:fldChar w:fldCharType="end"/>
        </w:r>
      </w:hyperlink>
    </w:p>
    <w:p w14:paraId="27B59DEC" w14:textId="1E61506A" w:rsidR="003A7855" w:rsidRDefault="00000000">
      <w:pPr>
        <w:pStyle w:val="TOC2"/>
        <w:tabs>
          <w:tab w:val="right" w:leader="dot" w:pos="9350"/>
        </w:tabs>
        <w:rPr>
          <w:rFonts w:eastAsiaTheme="minorEastAsia" w:cstheme="minorBidi"/>
          <w:i w:val="0"/>
          <w:iCs w:val="0"/>
          <w:noProof/>
          <w:sz w:val="24"/>
          <w:szCs w:val="24"/>
          <w:lang w:eastAsia="es-CL"/>
        </w:rPr>
      </w:pPr>
      <w:hyperlink w:anchor="_Toc166596160" w:history="1">
        <w:r w:rsidR="003A7855" w:rsidRPr="0092528C">
          <w:rPr>
            <w:rStyle w:val="Hyperlink"/>
            <w:noProof/>
          </w:rPr>
          <w:t>6.8 Punto de Conexión</w:t>
        </w:r>
        <w:r w:rsidR="003A7855">
          <w:rPr>
            <w:noProof/>
            <w:webHidden/>
          </w:rPr>
          <w:tab/>
        </w:r>
        <w:r w:rsidR="003A7855">
          <w:rPr>
            <w:noProof/>
            <w:webHidden/>
          </w:rPr>
          <w:fldChar w:fldCharType="begin"/>
        </w:r>
        <w:r w:rsidR="003A7855">
          <w:rPr>
            <w:noProof/>
            <w:webHidden/>
          </w:rPr>
          <w:instrText xml:space="preserve"> PAGEREF _Toc166596160 \h </w:instrText>
        </w:r>
        <w:r w:rsidR="003A7855">
          <w:rPr>
            <w:noProof/>
            <w:webHidden/>
          </w:rPr>
        </w:r>
        <w:r w:rsidR="003A7855">
          <w:rPr>
            <w:noProof/>
            <w:webHidden/>
          </w:rPr>
          <w:fldChar w:fldCharType="separate"/>
        </w:r>
        <w:r w:rsidR="003A7855">
          <w:rPr>
            <w:noProof/>
            <w:webHidden/>
          </w:rPr>
          <w:t>19</w:t>
        </w:r>
        <w:r w:rsidR="003A7855">
          <w:rPr>
            <w:noProof/>
            <w:webHidden/>
          </w:rPr>
          <w:fldChar w:fldCharType="end"/>
        </w:r>
      </w:hyperlink>
    </w:p>
    <w:p w14:paraId="7D783BA0" w14:textId="289D0B13" w:rsidR="003A7855" w:rsidRDefault="00000000">
      <w:pPr>
        <w:pStyle w:val="TOC1"/>
        <w:tabs>
          <w:tab w:val="left" w:pos="440"/>
          <w:tab w:val="right" w:leader="dot" w:pos="9350"/>
        </w:tabs>
        <w:rPr>
          <w:rFonts w:eastAsiaTheme="minorEastAsia" w:cstheme="minorBidi"/>
          <w:b w:val="0"/>
          <w:bCs w:val="0"/>
          <w:noProof/>
          <w:sz w:val="24"/>
          <w:szCs w:val="24"/>
          <w:lang w:eastAsia="es-CL"/>
        </w:rPr>
      </w:pPr>
      <w:hyperlink w:anchor="_Toc166596161" w:history="1">
        <w:r w:rsidR="003A7855" w:rsidRPr="0092528C">
          <w:rPr>
            <w:rStyle w:val="Hyperlink"/>
            <w:noProof/>
          </w:rPr>
          <w:t>7.</w:t>
        </w:r>
        <w:r w:rsidR="003A7855">
          <w:rPr>
            <w:rFonts w:eastAsiaTheme="minorEastAsia" w:cstheme="minorBidi"/>
            <w:b w:val="0"/>
            <w:bCs w:val="0"/>
            <w:noProof/>
            <w:sz w:val="24"/>
            <w:szCs w:val="24"/>
            <w:lang w:eastAsia="es-CL"/>
          </w:rPr>
          <w:tab/>
        </w:r>
        <w:r w:rsidR="003A7855" w:rsidRPr="0092528C">
          <w:rPr>
            <w:rStyle w:val="Hyperlink"/>
            <w:noProof/>
          </w:rPr>
          <w:t>Metodología y el equipo de trabajo</w:t>
        </w:r>
        <w:r w:rsidR="003A7855">
          <w:rPr>
            <w:noProof/>
            <w:webHidden/>
          </w:rPr>
          <w:tab/>
        </w:r>
        <w:r w:rsidR="003A7855">
          <w:rPr>
            <w:noProof/>
            <w:webHidden/>
          </w:rPr>
          <w:fldChar w:fldCharType="begin"/>
        </w:r>
        <w:r w:rsidR="003A7855">
          <w:rPr>
            <w:noProof/>
            <w:webHidden/>
          </w:rPr>
          <w:instrText xml:space="preserve"> PAGEREF _Toc166596161 \h </w:instrText>
        </w:r>
        <w:r w:rsidR="003A7855">
          <w:rPr>
            <w:noProof/>
            <w:webHidden/>
          </w:rPr>
        </w:r>
        <w:r w:rsidR="003A7855">
          <w:rPr>
            <w:noProof/>
            <w:webHidden/>
          </w:rPr>
          <w:fldChar w:fldCharType="separate"/>
        </w:r>
        <w:r w:rsidR="003A7855">
          <w:rPr>
            <w:noProof/>
            <w:webHidden/>
          </w:rPr>
          <w:t>21</w:t>
        </w:r>
        <w:r w:rsidR="003A7855">
          <w:rPr>
            <w:noProof/>
            <w:webHidden/>
          </w:rPr>
          <w:fldChar w:fldCharType="end"/>
        </w:r>
      </w:hyperlink>
    </w:p>
    <w:p w14:paraId="0894619D" w14:textId="216188A5" w:rsidR="003A7855" w:rsidRDefault="00000000">
      <w:pPr>
        <w:pStyle w:val="TOC1"/>
        <w:tabs>
          <w:tab w:val="left" w:pos="440"/>
          <w:tab w:val="right" w:leader="dot" w:pos="9350"/>
        </w:tabs>
        <w:rPr>
          <w:rFonts w:eastAsiaTheme="minorEastAsia" w:cstheme="minorBidi"/>
          <w:b w:val="0"/>
          <w:bCs w:val="0"/>
          <w:noProof/>
          <w:sz w:val="24"/>
          <w:szCs w:val="24"/>
          <w:lang w:eastAsia="es-CL"/>
        </w:rPr>
      </w:pPr>
      <w:hyperlink w:anchor="_Toc166596162" w:history="1">
        <w:r w:rsidR="003A7855" w:rsidRPr="0092528C">
          <w:rPr>
            <w:rStyle w:val="Hyperlink"/>
            <w:noProof/>
          </w:rPr>
          <w:t>8.</w:t>
        </w:r>
        <w:r w:rsidR="003A7855">
          <w:rPr>
            <w:rFonts w:eastAsiaTheme="minorEastAsia" w:cstheme="minorBidi"/>
            <w:b w:val="0"/>
            <w:bCs w:val="0"/>
            <w:noProof/>
            <w:sz w:val="24"/>
            <w:szCs w:val="24"/>
            <w:lang w:eastAsia="es-CL"/>
          </w:rPr>
          <w:tab/>
        </w:r>
        <w:r w:rsidR="003A7855" w:rsidRPr="0092528C">
          <w:rPr>
            <w:rStyle w:val="Hyperlink"/>
            <w:noProof/>
          </w:rPr>
          <w:t>Puesta en marcha de los sistemas</w:t>
        </w:r>
        <w:r w:rsidR="003A7855">
          <w:rPr>
            <w:noProof/>
            <w:webHidden/>
          </w:rPr>
          <w:tab/>
        </w:r>
        <w:r w:rsidR="003A7855">
          <w:rPr>
            <w:noProof/>
            <w:webHidden/>
          </w:rPr>
          <w:fldChar w:fldCharType="begin"/>
        </w:r>
        <w:r w:rsidR="003A7855">
          <w:rPr>
            <w:noProof/>
            <w:webHidden/>
          </w:rPr>
          <w:instrText xml:space="preserve"> PAGEREF _Toc166596162 \h </w:instrText>
        </w:r>
        <w:r w:rsidR="003A7855">
          <w:rPr>
            <w:noProof/>
            <w:webHidden/>
          </w:rPr>
        </w:r>
        <w:r w:rsidR="003A7855">
          <w:rPr>
            <w:noProof/>
            <w:webHidden/>
          </w:rPr>
          <w:fldChar w:fldCharType="separate"/>
        </w:r>
        <w:r w:rsidR="003A7855">
          <w:rPr>
            <w:noProof/>
            <w:webHidden/>
          </w:rPr>
          <w:t>21</w:t>
        </w:r>
        <w:r w:rsidR="003A7855">
          <w:rPr>
            <w:noProof/>
            <w:webHidden/>
          </w:rPr>
          <w:fldChar w:fldCharType="end"/>
        </w:r>
      </w:hyperlink>
    </w:p>
    <w:p w14:paraId="3F717A82" w14:textId="7A3A55D1" w:rsidR="003A7855" w:rsidRDefault="00000000">
      <w:pPr>
        <w:pStyle w:val="TOC1"/>
        <w:tabs>
          <w:tab w:val="left" w:pos="440"/>
          <w:tab w:val="right" w:leader="dot" w:pos="9350"/>
        </w:tabs>
        <w:rPr>
          <w:rFonts w:eastAsiaTheme="minorEastAsia" w:cstheme="minorBidi"/>
          <w:b w:val="0"/>
          <w:bCs w:val="0"/>
          <w:noProof/>
          <w:sz w:val="24"/>
          <w:szCs w:val="24"/>
          <w:lang w:eastAsia="es-CL"/>
        </w:rPr>
      </w:pPr>
      <w:hyperlink w:anchor="_Toc166596163" w:history="1">
        <w:r w:rsidR="003A7855" w:rsidRPr="0092528C">
          <w:rPr>
            <w:rStyle w:val="Hyperlink"/>
            <w:rFonts w:eastAsia="Times New Roman"/>
            <w:noProof/>
            <w:lang w:eastAsia="es-CL"/>
          </w:rPr>
          <w:t>9.</w:t>
        </w:r>
        <w:r w:rsidR="003A7855">
          <w:rPr>
            <w:rFonts w:eastAsiaTheme="minorEastAsia" w:cstheme="minorBidi"/>
            <w:b w:val="0"/>
            <w:bCs w:val="0"/>
            <w:noProof/>
            <w:sz w:val="24"/>
            <w:szCs w:val="24"/>
            <w:lang w:eastAsia="es-CL"/>
          </w:rPr>
          <w:tab/>
        </w:r>
        <w:r w:rsidR="003A7855" w:rsidRPr="0092528C">
          <w:rPr>
            <w:rStyle w:val="Hyperlink"/>
            <w:rFonts w:eastAsia="Times New Roman"/>
            <w:noProof/>
            <w:lang w:eastAsia="es-CL"/>
          </w:rPr>
          <w:t>Recepción de obras</w:t>
        </w:r>
        <w:r w:rsidR="003A7855">
          <w:rPr>
            <w:noProof/>
            <w:webHidden/>
          </w:rPr>
          <w:tab/>
        </w:r>
        <w:r w:rsidR="003A7855">
          <w:rPr>
            <w:noProof/>
            <w:webHidden/>
          </w:rPr>
          <w:fldChar w:fldCharType="begin"/>
        </w:r>
        <w:r w:rsidR="003A7855">
          <w:rPr>
            <w:noProof/>
            <w:webHidden/>
          </w:rPr>
          <w:instrText xml:space="preserve"> PAGEREF _Toc166596163 \h </w:instrText>
        </w:r>
        <w:r w:rsidR="003A7855">
          <w:rPr>
            <w:noProof/>
            <w:webHidden/>
          </w:rPr>
        </w:r>
        <w:r w:rsidR="003A7855">
          <w:rPr>
            <w:noProof/>
            <w:webHidden/>
          </w:rPr>
          <w:fldChar w:fldCharType="separate"/>
        </w:r>
        <w:r w:rsidR="003A7855">
          <w:rPr>
            <w:noProof/>
            <w:webHidden/>
          </w:rPr>
          <w:t>22</w:t>
        </w:r>
        <w:r w:rsidR="003A7855">
          <w:rPr>
            <w:noProof/>
            <w:webHidden/>
          </w:rPr>
          <w:fldChar w:fldCharType="end"/>
        </w:r>
      </w:hyperlink>
    </w:p>
    <w:p w14:paraId="7F75A916" w14:textId="0D8A9639" w:rsidR="003A7855" w:rsidRDefault="00000000">
      <w:pPr>
        <w:pStyle w:val="TOC2"/>
        <w:tabs>
          <w:tab w:val="right" w:leader="dot" w:pos="9350"/>
        </w:tabs>
        <w:rPr>
          <w:rFonts w:eastAsiaTheme="minorEastAsia" w:cstheme="minorBidi"/>
          <w:i w:val="0"/>
          <w:iCs w:val="0"/>
          <w:noProof/>
          <w:sz w:val="24"/>
          <w:szCs w:val="24"/>
          <w:lang w:eastAsia="es-CL"/>
        </w:rPr>
      </w:pPr>
      <w:hyperlink w:anchor="_Toc166596164" w:history="1">
        <w:r w:rsidR="003A7855" w:rsidRPr="0092528C">
          <w:rPr>
            <w:rStyle w:val="Hyperlink"/>
            <w:rFonts w:eastAsia="Times New Roman"/>
            <w:noProof/>
            <w:lang w:eastAsia="es-CL"/>
          </w:rPr>
          <w:t>10.1. Recepción provisoria.</w:t>
        </w:r>
        <w:r w:rsidR="003A7855">
          <w:rPr>
            <w:noProof/>
            <w:webHidden/>
          </w:rPr>
          <w:tab/>
        </w:r>
        <w:r w:rsidR="003A7855">
          <w:rPr>
            <w:noProof/>
            <w:webHidden/>
          </w:rPr>
          <w:fldChar w:fldCharType="begin"/>
        </w:r>
        <w:r w:rsidR="003A7855">
          <w:rPr>
            <w:noProof/>
            <w:webHidden/>
          </w:rPr>
          <w:instrText xml:space="preserve"> PAGEREF _Toc166596164 \h </w:instrText>
        </w:r>
        <w:r w:rsidR="003A7855">
          <w:rPr>
            <w:noProof/>
            <w:webHidden/>
          </w:rPr>
        </w:r>
        <w:r w:rsidR="003A7855">
          <w:rPr>
            <w:noProof/>
            <w:webHidden/>
          </w:rPr>
          <w:fldChar w:fldCharType="separate"/>
        </w:r>
        <w:r w:rsidR="003A7855">
          <w:rPr>
            <w:noProof/>
            <w:webHidden/>
          </w:rPr>
          <w:t>22</w:t>
        </w:r>
        <w:r w:rsidR="003A7855">
          <w:rPr>
            <w:noProof/>
            <w:webHidden/>
          </w:rPr>
          <w:fldChar w:fldCharType="end"/>
        </w:r>
      </w:hyperlink>
    </w:p>
    <w:p w14:paraId="5FE4A55B" w14:textId="6E90E1D8" w:rsidR="003A7855" w:rsidRDefault="00000000">
      <w:pPr>
        <w:pStyle w:val="TOC2"/>
        <w:tabs>
          <w:tab w:val="right" w:leader="dot" w:pos="9350"/>
        </w:tabs>
        <w:rPr>
          <w:rFonts w:eastAsiaTheme="minorEastAsia" w:cstheme="minorBidi"/>
          <w:i w:val="0"/>
          <w:iCs w:val="0"/>
          <w:noProof/>
          <w:sz w:val="24"/>
          <w:szCs w:val="24"/>
          <w:lang w:eastAsia="es-CL"/>
        </w:rPr>
      </w:pPr>
      <w:hyperlink w:anchor="_Toc166596165" w:history="1">
        <w:r w:rsidR="003A7855" w:rsidRPr="0092528C">
          <w:rPr>
            <w:rStyle w:val="Hyperlink"/>
            <w:rFonts w:eastAsia="Times New Roman"/>
            <w:noProof/>
            <w:lang w:eastAsia="es-CL"/>
          </w:rPr>
          <w:t>10.2 Recepción definitiva.</w:t>
        </w:r>
        <w:r w:rsidR="003A7855">
          <w:rPr>
            <w:noProof/>
            <w:webHidden/>
          </w:rPr>
          <w:tab/>
        </w:r>
        <w:r w:rsidR="003A7855">
          <w:rPr>
            <w:noProof/>
            <w:webHidden/>
          </w:rPr>
          <w:fldChar w:fldCharType="begin"/>
        </w:r>
        <w:r w:rsidR="003A7855">
          <w:rPr>
            <w:noProof/>
            <w:webHidden/>
          </w:rPr>
          <w:instrText xml:space="preserve"> PAGEREF _Toc166596165 \h </w:instrText>
        </w:r>
        <w:r w:rsidR="003A7855">
          <w:rPr>
            <w:noProof/>
            <w:webHidden/>
          </w:rPr>
        </w:r>
        <w:r w:rsidR="003A7855">
          <w:rPr>
            <w:noProof/>
            <w:webHidden/>
          </w:rPr>
          <w:fldChar w:fldCharType="separate"/>
        </w:r>
        <w:r w:rsidR="003A7855">
          <w:rPr>
            <w:noProof/>
            <w:webHidden/>
          </w:rPr>
          <w:t>23</w:t>
        </w:r>
        <w:r w:rsidR="003A7855">
          <w:rPr>
            <w:noProof/>
            <w:webHidden/>
          </w:rPr>
          <w:fldChar w:fldCharType="end"/>
        </w:r>
      </w:hyperlink>
    </w:p>
    <w:p w14:paraId="61A87158" w14:textId="2A98023A" w:rsidR="003A7855" w:rsidRDefault="00000000">
      <w:pPr>
        <w:pStyle w:val="TOC2"/>
        <w:tabs>
          <w:tab w:val="right" w:leader="dot" w:pos="9350"/>
        </w:tabs>
        <w:rPr>
          <w:rFonts w:eastAsiaTheme="minorEastAsia" w:cstheme="minorBidi"/>
          <w:i w:val="0"/>
          <w:iCs w:val="0"/>
          <w:noProof/>
          <w:sz w:val="24"/>
          <w:szCs w:val="24"/>
          <w:lang w:eastAsia="es-CL"/>
        </w:rPr>
      </w:pPr>
      <w:hyperlink w:anchor="_Toc166596166" w:history="1">
        <w:r w:rsidR="003A7855" w:rsidRPr="0092528C">
          <w:rPr>
            <w:rStyle w:val="Hyperlink"/>
            <w:rFonts w:eastAsia="Times New Roman"/>
            <w:noProof/>
            <w:lang w:eastAsia="es-CL"/>
          </w:rPr>
          <w:t>10.3 Liquidación del contrato.</w:t>
        </w:r>
        <w:r w:rsidR="003A7855">
          <w:rPr>
            <w:noProof/>
            <w:webHidden/>
          </w:rPr>
          <w:tab/>
        </w:r>
        <w:r w:rsidR="003A7855">
          <w:rPr>
            <w:noProof/>
            <w:webHidden/>
          </w:rPr>
          <w:fldChar w:fldCharType="begin"/>
        </w:r>
        <w:r w:rsidR="003A7855">
          <w:rPr>
            <w:noProof/>
            <w:webHidden/>
          </w:rPr>
          <w:instrText xml:space="preserve"> PAGEREF _Toc166596166 \h </w:instrText>
        </w:r>
        <w:r w:rsidR="003A7855">
          <w:rPr>
            <w:noProof/>
            <w:webHidden/>
          </w:rPr>
        </w:r>
        <w:r w:rsidR="003A7855">
          <w:rPr>
            <w:noProof/>
            <w:webHidden/>
          </w:rPr>
          <w:fldChar w:fldCharType="separate"/>
        </w:r>
        <w:r w:rsidR="003A7855">
          <w:rPr>
            <w:noProof/>
            <w:webHidden/>
          </w:rPr>
          <w:t>23</w:t>
        </w:r>
        <w:r w:rsidR="003A7855">
          <w:rPr>
            <w:noProof/>
            <w:webHidden/>
          </w:rPr>
          <w:fldChar w:fldCharType="end"/>
        </w:r>
      </w:hyperlink>
    </w:p>
    <w:p w14:paraId="16111C48" w14:textId="1037F4F9" w:rsidR="003A7855" w:rsidRDefault="00000000">
      <w:pPr>
        <w:pStyle w:val="TOC1"/>
        <w:tabs>
          <w:tab w:val="left" w:pos="660"/>
          <w:tab w:val="right" w:leader="dot" w:pos="9350"/>
        </w:tabs>
        <w:rPr>
          <w:rFonts w:eastAsiaTheme="minorEastAsia" w:cstheme="minorBidi"/>
          <w:b w:val="0"/>
          <w:bCs w:val="0"/>
          <w:noProof/>
          <w:sz w:val="24"/>
          <w:szCs w:val="24"/>
          <w:lang w:eastAsia="es-CL"/>
        </w:rPr>
      </w:pPr>
      <w:hyperlink w:anchor="_Toc166596167" w:history="1">
        <w:r w:rsidR="003A7855" w:rsidRPr="0092528C">
          <w:rPr>
            <w:rStyle w:val="Hyperlink"/>
            <w:rFonts w:eastAsia="Times New Roman"/>
            <w:noProof/>
            <w:lang w:eastAsia="es-CL"/>
          </w:rPr>
          <w:t>10.</w:t>
        </w:r>
        <w:r w:rsidR="003A7855">
          <w:rPr>
            <w:rFonts w:eastAsiaTheme="minorEastAsia" w:cstheme="minorBidi"/>
            <w:b w:val="0"/>
            <w:bCs w:val="0"/>
            <w:noProof/>
            <w:sz w:val="24"/>
            <w:szCs w:val="24"/>
            <w:lang w:eastAsia="es-CL"/>
          </w:rPr>
          <w:tab/>
        </w:r>
        <w:r w:rsidR="003A7855" w:rsidRPr="0092528C">
          <w:rPr>
            <w:rStyle w:val="Hyperlink"/>
            <w:rFonts w:eastAsia="Times New Roman"/>
            <w:noProof/>
            <w:lang w:eastAsia="es-CL"/>
          </w:rPr>
          <w:t>DECLARACIÓN SEC Y PRODUCTOS ENTREGABLES</w:t>
        </w:r>
        <w:r w:rsidR="003A7855">
          <w:rPr>
            <w:noProof/>
            <w:webHidden/>
          </w:rPr>
          <w:tab/>
        </w:r>
        <w:r w:rsidR="003A7855">
          <w:rPr>
            <w:noProof/>
            <w:webHidden/>
          </w:rPr>
          <w:fldChar w:fldCharType="begin"/>
        </w:r>
        <w:r w:rsidR="003A7855">
          <w:rPr>
            <w:noProof/>
            <w:webHidden/>
          </w:rPr>
          <w:instrText xml:space="preserve"> PAGEREF _Toc166596167 \h </w:instrText>
        </w:r>
        <w:r w:rsidR="003A7855">
          <w:rPr>
            <w:noProof/>
            <w:webHidden/>
          </w:rPr>
        </w:r>
        <w:r w:rsidR="003A7855">
          <w:rPr>
            <w:noProof/>
            <w:webHidden/>
          </w:rPr>
          <w:fldChar w:fldCharType="separate"/>
        </w:r>
        <w:r w:rsidR="003A7855">
          <w:rPr>
            <w:noProof/>
            <w:webHidden/>
          </w:rPr>
          <w:t>24</w:t>
        </w:r>
        <w:r w:rsidR="003A7855">
          <w:rPr>
            <w:noProof/>
            <w:webHidden/>
          </w:rPr>
          <w:fldChar w:fldCharType="end"/>
        </w:r>
      </w:hyperlink>
    </w:p>
    <w:p w14:paraId="2976AB6F" w14:textId="4AF8EE44" w:rsidR="003A7855" w:rsidRDefault="00000000">
      <w:pPr>
        <w:pStyle w:val="TOC1"/>
        <w:tabs>
          <w:tab w:val="left" w:pos="660"/>
          <w:tab w:val="right" w:leader="dot" w:pos="9350"/>
        </w:tabs>
        <w:rPr>
          <w:rFonts w:eastAsiaTheme="minorEastAsia" w:cstheme="minorBidi"/>
          <w:b w:val="0"/>
          <w:bCs w:val="0"/>
          <w:noProof/>
          <w:sz w:val="24"/>
          <w:szCs w:val="24"/>
          <w:lang w:eastAsia="es-CL"/>
        </w:rPr>
      </w:pPr>
      <w:hyperlink w:anchor="_Toc166596168" w:history="1">
        <w:r w:rsidR="003A7855" w:rsidRPr="0092528C">
          <w:rPr>
            <w:rStyle w:val="Hyperlink"/>
            <w:rFonts w:eastAsia="Times New Roman"/>
            <w:noProof/>
            <w:lang w:eastAsia="es-CL"/>
          </w:rPr>
          <w:t>11.</w:t>
        </w:r>
        <w:r w:rsidR="003A7855">
          <w:rPr>
            <w:rFonts w:eastAsiaTheme="minorEastAsia" w:cstheme="minorBidi"/>
            <w:b w:val="0"/>
            <w:bCs w:val="0"/>
            <w:noProof/>
            <w:sz w:val="24"/>
            <w:szCs w:val="24"/>
            <w:lang w:eastAsia="es-CL"/>
          </w:rPr>
          <w:tab/>
        </w:r>
        <w:r w:rsidR="003A7855" w:rsidRPr="0092528C">
          <w:rPr>
            <w:rStyle w:val="Hyperlink"/>
            <w:rFonts w:eastAsia="Times New Roman"/>
            <w:noProof/>
            <w:lang w:eastAsia="es-CL"/>
          </w:rPr>
          <w:t>Instalación de faenas</w:t>
        </w:r>
        <w:r w:rsidR="003A7855">
          <w:rPr>
            <w:noProof/>
            <w:webHidden/>
          </w:rPr>
          <w:tab/>
        </w:r>
        <w:r w:rsidR="003A7855">
          <w:rPr>
            <w:noProof/>
            <w:webHidden/>
          </w:rPr>
          <w:fldChar w:fldCharType="begin"/>
        </w:r>
        <w:r w:rsidR="003A7855">
          <w:rPr>
            <w:noProof/>
            <w:webHidden/>
          </w:rPr>
          <w:instrText xml:space="preserve"> PAGEREF _Toc166596168 \h </w:instrText>
        </w:r>
        <w:r w:rsidR="003A7855">
          <w:rPr>
            <w:noProof/>
            <w:webHidden/>
          </w:rPr>
        </w:r>
        <w:r w:rsidR="003A7855">
          <w:rPr>
            <w:noProof/>
            <w:webHidden/>
          </w:rPr>
          <w:fldChar w:fldCharType="separate"/>
        </w:r>
        <w:r w:rsidR="003A7855">
          <w:rPr>
            <w:noProof/>
            <w:webHidden/>
          </w:rPr>
          <w:t>25</w:t>
        </w:r>
        <w:r w:rsidR="003A7855">
          <w:rPr>
            <w:noProof/>
            <w:webHidden/>
          </w:rPr>
          <w:fldChar w:fldCharType="end"/>
        </w:r>
      </w:hyperlink>
    </w:p>
    <w:p w14:paraId="489B7A6B" w14:textId="2EDE0EF1" w:rsidR="003A7855" w:rsidRDefault="00000000">
      <w:pPr>
        <w:pStyle w:val="TOC1"/>
        <w:tabs>
          <w:tab w:val="left" w:pos="660"/>
          <w:tab w:val="right" w:leader="dot" w:pos="9350"/>
        </w:tabs>
        <w:rPr>
          <w:rFonts w:eastAsiaTheme="minorEastAsia" w:cstheme="minorBidi"/>
          <w:b w:val="0"/>
          <w:bCs w:val="0"/>
          <w:noProof/>
          <w:sz w:val="24"/>
          <w:szCs w:val="24"/>
          <w:lang w:eastAsia="es-CL"/>
        </w:rPr>
      </w:pPr>
      <w:hyperlink w:anchor="_Toc166596169" w:history="1">
        <w:r w:rsidR="003A7855" w:rsidRPr="0092528C">
          <w:rPr>
            <w:rStyle w:val="Hyperlink"/>
            <w:noProof/>
          </w:rPr>
          <w:t>12.</w:t>
        </w:r>
        <w:r w:rsidR="003A7855">
          <w:rPr>
            <w:rFonts w:eastAsiaTheme="minorEastAsia" w:cstheme="minorBidi"/>
            <w:b w:val="0"/>
            <w:bCs w:val="0"/>
            <w:noProof/>
            <w:sz w:val="24"/>
            <w:szCs w:val="24"/>
            <w:lang w:eastAsia="es-CL"/>
          </w:rPr>
          <w:tab/>
        </w:r>
        <w:r w:rsidR="003A7855" w:rsidRPr="0092528C">
          <w:rPr>
            <w:rStyle w:val="Hyperlink"/>
            <w:noProof/>
          </w:rPr>
          <w:t>Letrero de Obras</w:t>
        </w:r>
        <w:r w:rsidR="003A7855">
          <w:rPr>
            <w:noProof/>
            <w:webHidden/>
          </w:rPr>
          <w:tab/>
        </w:r>
        <w:r w:rsidR="003A7855">
          <w:rPr>
            <w:noProof/>
            <w:webHidden/>
          </w:rPr>
          <w:fldChar w:fldCharType="begin"/>
        </w:r>
        <w:r w:rsidR="003A7855">
          <w:rPr>
            <w:noProof/>
            <w:webHidden/>
          </w:rPr>
          <w:instrText xml:space="preserve"> PAGEREF _Toc166596169 \h </w:instrText>
        </w:r>
        <w:r w:rsidR="003A7855">
          <w:rPr>
            <w:noProof/>
            <w:webHidden/>
          </w:rPr>
        </w:r>
        <w:r w:rsidR="003A7855">
          <w:rPr>
            <w:noProof/>
            <w:webHidden/>
          </w:rPr>
          <w:fldChar w:fldCharType="separate"/>
        </w:r>
        <w:r w:rsidR="003A7855">
          <w:rPr>
            <w:noProof/>
            <w:webHidden/>
          </w:rPr>
          <w:t>25</w:t>
        </w:r>
        <w:r w:rsidR="003A7855">
          <w:rPr>
            <w:noProof/>
            <w:webHidden/>
          </w:rPr>
          <w:fldChar w:fldCharType="end"/>
        </w:r>
      </w:hyperlink>
    </w:p>
    <w:p w14:paraId="0FB44473" w14:textId="02963842" w:rsidR="003A7855" w:rsidRDefault="00000000">
      <w:pPr>
        <w:pStyle w:val="TOC1"/>
        <w:tabs>
          <w:tab w:val="left" w:pos="660"/>
          <w:tab w:val="right" w:leader="dot" w:pos="9350"/>
        </w:tabs>
        <w:rPr>
          <w:rFonts w:eastAsiaTheme="minorEastAsia" w:cstheme="minorBidi"/>
          <w:b w:val="0"/>
          <w:bCs w:val="0"/>
          <w:noProof/>
          <w:sz w:val="24"/>
          <w:szCs w:val="24"/>
          <w:lang w:eastAsia="es-CL"/>
        </w:rPr>
      </w:pPr>
      <w:hyperlink w:anchor="_Toc166596170" w:history="1">
        <w:r w:rsidR="003A7855" w:rsidRPr="0092528C">
          <w:rPr>
            <w:rStyle w:val="Hyperlink"/>
            <w:rFonts w:eastAsia="Times New Roman"/>
            <w:noProof/>
            <w:lang w:eastAsia="es-CL"/>
          </w:rPr>
          <w:t>13.</w:t>
        </w:r>
        <w:r w:rsidR="003A7855">
          <w:rPr>
            <w:rFonts w:eastAsiaTheme="minorEastAsia" w:cstheme="minorBidi"/>
            <w:b w:val="0"/>
            <w:bCs w:val="0"/>
            <w:noProof/>
            <w:sz w:val="24"/>
            <w:szCs w:val="24"/>
            <w:lang w:eastAsia="es-CL"/>
          </w:rPr>
          <w:tab/>
        </w:r>
        <w:r w:rsidR="003A7855" w:rsidRPr="0092528C">
          <w:rPr>
            <w:rStyle w:val="Hyperlink"/>
            <w:rFonts w:eastAsia="Times New Roman"/>
            <w:noProof/>
            <w:lang w:eastAsia="es-CL"/>
          </w:rPr>
          <w:t>Libro de obras</w:t>
        </w:r>
        <w:r w:rsidR="003A7855">
          <w:rPr>
            <w:noProof/>
            <w:webHidden/>
          </w:rPr>
          <w:tab/>
        </w:r>
        <w:r w:rsidR="003A7855">
          <w:rPr>
            <w:noProof/>
            <w:webHidden/>
          </w:rPr>
          <w:fldChar w:fldCharType="begin"/>
        </w:r>
        <w:r w:rsidR="003A7855">
          <w:rPr>
            <w:noProof/>
            <w:webHidden/>
          </w:rPr>
          <w:instrText xml:space="preserve"> PAGEREF _Toc166596170 \h </w:instrText>
        </w:r>
        <w:r w:rsidR="003A7855">
          <w:rPr>
            <w:noProof/>
            <w:webHidden/>
          </w:rPr>
        </w:r>
        <w:r w:rsidR="003A7855">
          <w:rPr>
            <w:noProof/>
            <w:webHidden/>
          </w:rPr>
          <w:fldChar w:fldCharType="separate"/>
        </w:r>
        <w:r w:rsidR="003A7855">
          <w:rPr>
            <w:noProof/>
            <w:webHidden/>
          </w:rPr>
          <w:t>26</w:t>
        </w:r>
        <w:r w:rsidR="003A7855">
          <w:rPr>
            <w:noProof/>
            <w:webHidden/>
          </w:rPr>
          <w:fldChar w:fldCharType="end"/>
        </w:r>
      </w:hyperlink>
    </w:p>
    <w:p w14:paraId="11B2A0A2" w14:textId="79A69229" w:rsidR="003A7855" w:rsidRDefault="00000000">
      <w:pPr>
        <w:pStyle w:val="TOC1"/>
        <w:tabs>
          <w:tab w:val="left" w:pos="660"/>
          <w:tab w:val="right" w:leader="dot" w:pos="9350"/>
        </w:tabs>
        <w:rPr>
          <w:rFonts w:eastAsiaTheme="minorEastAsia" w:cstheme="minorBidi"/>
          <w:b w:val="0"/>
          <w:bCs w:val="0"/>
          <w:noProof/>
          <w:sz w:val="24"/>
          <w:szCs w:val="24"/>
          <w:lang w:eastAsia="es-CL"/>
        </w:rPr>
      </w:pPr>
      <w:hyperlink w:anchor="_Toc166596171" w:history="1">
        <w:r w:rsidR="003A7855" w:rsidRPr="0092528C">
          <w:rPr>
            <w:rStyle w:val="Hyperlink"/>
            <w:rFonts w:eastAsia="Times New Roman"/>
            <w:noProof/>
            <w:lang w:eastAsia="es-CL"/>
          </w:rPr>
          <w:t>14.</w:t>
        </w:r>
        <w:r w:rsidR="003A7855">
          <w:rPr>
            <w:rFonts w:eastAsiaTheme="minorEastAsia" w:cstheme="minorBidi"/>
            <w:b w:val="0"/>
            <w:bCs w:val="0"/>
            <w:noProof/>
            <w:sz w:val="24"/>
            <w:szCs w:val="24"/>
            <w:lang w:eastAsia="es-CL"/>
          </w:rPr>
          <w:tab/>
        </w:r>
        <w:r w:rsidR="003A7855" w:rsidRPr="0092528C">
          <w:rPr>
            <w:rStyle w:val="Hyperlink"/>
            <w:rFonts w:eastAsia="Times New Roman"/>
            <w:noProof/>
            <w:lang w:eastAsia="es-CL"/>
          </w:rPr>
          <w:t>Daños a la propiedad</w:t>
        </w:r>
        <w:r w:rsidR="003A7855">
          <w:rPr>
            <w:noProof/>
            <w:webHidden/>
          </w:rPr>
          <w:tab/>
        </w:r>
        <w:r w:rsidR="003A7855">
          <w:rPr>
            <w:noProof/>
            <w:webHidden/>
          </w:rPr>
          <w:fldChar w:fldCharType="begin"/>
        </w:r>
        <w:r w:rsidR="003A7855">
          <w:rPr>
            <w:noProof/>
            <w:webHidden/>
          </w:rPr>
          <w:instrText xml:space="preserve"> PAGEREF _Toc166596171 \h </w:instrText>
        </w:r>
        <w:r w:rsidR="003A7855">
          <w:rPr>
            <w:noProof/>
            <w:webHidden/>
          </w:rPr>
        </w:r>
        <w:r w:rsidR="003A7855">
          <w:rPr>
            <w:noProof/>
            <w:webHidden/>
          </w:rPr>
          <w:fldChar w:fldCharType="separate"/>
        </w:r>
        <w:r w:rsidR="003A7855">
          <w:rPr>
            <w:noProof/>
            <w:webHidden/>
          </w:rPr>
          <w:t>27</w:t>
        </w:r>
        <w:r w:rsidR="003A7855">
          <w:rPr>
            <w:noProof/>
            <w:webHidden/>
          </w:rPr>
          <w:fldChar w:fldCharType="end"/>
        </w:r>
      </w:hyperlink>
    </w:p>
    <w:p w14:paraId="0CC92AD1" w14:textId="52B51FBD" w:rsidR="003A7855" w:rsidRDefault="00000000">
      <w:pPr>
        <w:pStyle w:val="TOC1"/>
        <w:tabs>
          <w:tab w:val="left" w:pos="660"/>
          <w:tab w:val="right" w:leader="dot" w:pos="9350"/>
        </w:tabs>
        <w:rPr>
          <w:rFonts w:eastAsiaTheme="minorEastAsia" w:cstheme="minorBidi"/>
          <w:b w:val="0"/>
          <w:bCs w:val="0"/>
          <w:noProof/>
          <w:sz w:val="24"/>
          <w:szCs w:val="24"/>
          <w:lang w:eastAsia="es-CL"/>
        </w:rPr>
      </w:pPr>
      <w:hyperlink w:anchor="_Toc166596172" w:history="1">
        <w:r w:rsidR="003A7855" w:rsidRPr="0092528C">
          <w:rPr>
            <w:rStyle w:val="Hyperlink"/>
            <w:rFonts w:eastAsia="Times New Roman"/>
            <w:noProof/>
            <w:lang w:eastAsia="es-CL"/>
          </w:rPr>
          <w:t>15.</w:t>
        </w:r>
        <w:r w:rsidR="003A7855">
          <w:rPr>
            <w:rFonts w:eastAsiaTheme="minorEastAsia" w:cstheme="minorBidi"/>
            <w:b w:val="0"/>
            <w:bCs w:val="0"/>
            <w:noProof/>
            <w:sz w:val="24"/>
            <w:szCs w:val="24"/>
            <w:lang w:eastAsia="es-CL"/>
          </w:rPr>
          <w:tab/>
        </w:r>
        <w:r w:rsidR="003A7855" w:rsidRPr="0092528C">
          <w:rPr>
            <w:rStyle w:val="Hyperlink"/>
            <w:rFonts w:eastAsia="Times New Roman"/>
            <w:noProof/>
            <w:lang w:eastAsia="es-CL"/>
          </w:rPr>
          <w:t>Otros Requerimientos</w:t>
        </w:r>
        <w:r w:rsidR="003A7855">
          <w:rPr>
            <w:noProof/>
            <w:webHidden/>
          </w:rPr>
          <w:tab/>
        </w:r>
        <w:r w:rsidR="003A7855">
          <w:rPr>
            <w:noProof/>
            <w:webHidden/>
          </w:rPr>
          <w:fldChar w:fldCharType="begin"/>
        </w:r>
        <w:r w:rsidR="003A7855">
          <w:rPr>
            <w:noProof/>
            <w:webHidden/>
          </w:rPr>
          <w:instrText xml:space="preserve"> PAGEREF _Toc166596172 \h </w:instrText>
        </w:r>
        <w:r w:rsidR="003A7855">
          <w:rPr>
            <w:noProof/>
            <w:webHidden/>
          </w:rPr>
        </w:r>
        <w:r w:rsidR="003A7855">
          <w:rPr>
            <w:noProof/>
            <w:webHidden/>
          </w:rPr>
          <w:fldChar w:fldCharType="separate"/>
        </w:r>
        <w:r w:rsidR="003A7855">
          <w:rPr>
            <w:noProof/>
            <w:webHidden/>
          </w:rPr>
          <w:t>27</w:t>
        </w:r>
        <w:r w:rsidR="003A7855">
          <w:rPr>
            <w:noProof/>
            <w:webHidden/>
          </w:rPr>
          <w:fldChar w:fldCharType="end"/>
        </w:r>
      </w:hyperlink>
    </w:p>
    <w:p w14:paraId="1C7C3DBD" w14:textId="269C7A27" w:rsidR="003A7855" w:rsidRDefault="00000000">
      <w:pPr>
        <w:pStyle w:val="TOC1"/>
        <w:tabs>
          <w:tab w:val="left" w:pos="660"/>
          <w:tab w:val="right" w:leader="dot" w:pos="9350"/>
        </w:tabs>
        <w:rPr>
          <w:rFonts w:eastAsiaTheme="minorEastAsia" w:cstheme="minorBidi"/>
          <w:b w:val="0"/>
          <w:bCs w:val="0"/>
          <w:noProof/>
          <w:sz w:val="24"/>
          <w:szCs w:val="24"/>
          <w:lang w:eastAsia="es-CL"/>
        </w:rPr>
      </w:pPr>
      <w:hyperlink w:anchor="_Toc166596173" w:history="1">
        <w:r w:rsidR="003A7855" w:rsidRPr="0092528C">
          <w:rPr>
            <w:rStyle w:val="Hyperlink"/>
            <w:rFonts w:ascii="Segoe UI" w:eastAsia="Times New Roman" w:hAnsi="Segoe UI" w:cs="Segoe UI"/>
            <w:noProof/>
            <w:lang w:eastAsia="es-CL"/>
          </w:rPr>
          <w:t>16.</w:t>
        </w:r>
        <w:r w:rsidR="003A7855">
          <w:rPr>
            <w:rFonts w:eastAsiaTheme="minorEastAsia" w:cstheme="minorBidi"/>
            <w:b w:val="0"/>
            <w:bCs w:val="0"/>
            <w:noProof/>
            <w:sz w:val="24"/>
            <w:szCs w:val="24"/>
            <w:lang w:eastAsia="es-CL"/>
          </w:rPr>
          <w:tab/>
        </w:r>
        <w:r w:rsidR="003A7855" w:rsidRPr="0092528C">
          <w:rPr>
            <w:rStyle w:val="Hyperlink"/>
            <w:rFonts w:eastAsia="Times New Roman"/>
            <w:noProof/>
            <w:lang w:eastAsia="es-CL"/>
          </w:rPr>
          <w:t>Contraparte Técnica</w:t>
        </w:r>
        <w:r w:rsidR="003A7855">
          <w:rPr>
            <w:noProof/>
            <w:webHidden/>
          </w:rPr>
          <w:tab/>
        </w:r>
        <w:r w:rsidR="003A7855">
          <w:rPr>
            <w:noProof/>
            <w:webHidden/>
          </w:rPr>
          <w:fldChar w:fldCharType="begin"/>
        </w:r>
        <w:r w:rsidR="003A7855">
          <w:rPr>
            <w:noProof/>
            <w:webHidden/>
          </w:rPr>
          <w:instrText xml:space="preserve"> PAGEREF _Toc166596173 \h </w:instrText>
        </w:r>
        <w:r w:rsidR="003A7855">
          <w:rPr>
            <w:noProof/>
            <w:webHidden/>
          </w:rPr>
        </w:r>
        <w:r w:rsidR="003A7855">
          <w:rPr>
            <w:noProof/>
            <w:webHidden/>
          </w:rPr>
          <w:fldChar w:fldCharType="separate"/>
        </w:r>
        <w:r w:rsidR="003A7855">
          <w:rPr>
            <w:noProof/>
            <w:webHidden/>
          </w:rPr>
          <w:t>27</w:t>
        </w:r>
        <w:r w:rsidR="003A7855">
          <w:rPr>
            <w:noProof/>
            <w:webHidden/>
          </w:rPr>
          <w:fldChar w:fldCharType="end"/>
        </w:r>
      </w:hyperlink>
    </w:p>
    <w:p w14:paraId="06426534" w14:textId="65593CC5" w:rsidR="0017782C" w:rsidRPr="00AE0556" w:rsidRDefault="00DE16E9" w:rsidP="000C010F">
      <w:pPr>
        <w:rPr>
          <w:rFonts w:asciiTheme="majorHAnsi" w:eastAsiaTheme="majorEastAsia" w:hAnsiTheme="majorHAnsi" w:cstheme="majorBidi"/>
          <w:color w:val="2F5496" w:themeColor="accent1" w:themeShade="BF"/>
          <w:sz w:val="32"/>
          <w:szCs w:val="32"/>
        </w:rPr>
      </w:pPr>
      <w:r>
        <w:fldChar w:fldCharType="end"/>
      </w:r>
      <w:r w:rsidR="0017782C" w:rsidRPr="00AE0556">
        <w:br w:type="page"/>
      </w:r>
    </w:p>
    <w:p w14:paraId="06BAEB8B" w14:textId="4B8A0BBC" w:rsidR="00BF1487" w:rsidRDefault="00BF1487" w:rsidP="00E8300A">
      <w:pPr>
        <w:pStyle w:val="Heading1"/>
        <w:numPr>
          <w:ilvl w:val="0"/>
          <w:numId w:val="72"/>
        </w:numPr>
      </w:pPr>
      <w:bookmarkStart w:id="2" w:name="_Toc166596139"/>
      <w:r>
        <w:lastRenderedPageBreak/>
        <w:t>Objetivos</w:t>
      </w:r>
      <w:bookmarkEnd w:id="2"/>
    </w:p>
    <w:p w14:paraId="00F403A5" w14:textId="0CF656FD" w:rsidR="00BF1487" w:rsidRPr="00BF1487" w:rsidRDefault="00DA1CA1" w:rsidP="00DA1CA1">
      <w:pPr>
        <w:pStyle w:val="Heading2"/>
      </w:pPr>
      <w:bookmarkStart w:id="3" w:name="_Toc166596140"/>
      <w:r>
        <w:t xml:space="preserve">2.1 </w:t>
      </w:r>
      <w:r w:rsidR="00BF1487">
        <w:t>Objetivo general</w:t>
      </w:r>
      <w:bookmarkEnd w:id="3"/>
    </w:p>
    <w:p w14:paraId="3CB5D2B1" w14:textId="73CC8306" w:rsidR="00BF1487" w:rsidRDefault="00BF1487" w:rsidP="00BF1487">
      <w:r w:rsidRPr="00BF1487">
        <w:t xml:space="preserve">Abastecer de energía eléctrica de manera permanente y continua al </w:t>
      </w:r>
      <w:proofErr w:type="gramStart"/>
      <w:r>
        <w:t>{{ project.building.name</w:t>
      </w:r>
      <w:proofErr w:type="gramEnd"/>
      <w:r>
        <w:t xml:space="preserve"> }}</w:t>
      </w:r>
      <w:r w:rsidRPr="00BF1487">
        <w:t xml:space="preserve"> ubicado en la </w:t>
      </w:r>
      <w:r>
        <w:t>c</w:t>
      </w:r>
      <w:r w:rsidRPr="00BF1487">
        <w:t>omuna</w:t>
      </w:r>
      <w:r>
        <w:t xml:space="preserve"> de {{ </w:t>
      </w:r>
      <w:proofErr w:type="spellStart"/>
      <w:r>
        <w:t>project.building.city</w:t>
      </w:r>
      <w:proofErr w:type="spellEnd"/>
      <w:r>
        <w:t xml:space="preserve"> }}</w:t>
      </w:r>
      <w:r w:rsidRPr="00BF1487">
        <w:t xml:space="preserve"> utilizando soluciones</w:t>
      </w:r>
      <w:r>
        <w:t xml:space="preserve"> {{ </w:t>
      </w:r>
      <w:proofErr w:type="spellStart"/>
      <w:r>
        <w:t>project_type</w:t>
      </w:r>
      <w:proofErr w:type="spellEnd"/>
      <w:r>
        <w:t xml:space="preserve"> }} </w:t>
      </w:r>
      <w:r w:rsidRPr="00BF1487">
        <w:t xml:space="preserve">individuales a techo, con el fin de atender la demanda eléctrica  generada, generando una instalación  mínima de </w:t>
      </w:r>
      <w:r>
        <w:t xml:space="preserve">{{ </w:t>
      </w:r>
      <w:proofErr w:type="spellStart"/>
      <w:r>
        <w:t>project_size</w:t>
      </w:r>
      <w:proofErr w:type="spellEnd"/>
      <w:r>
        <w:t xml:space="preserve"> }}</w:t>
      </w:r>
      <w:r w:rsidRPr="00BF1487">
        <w:t>.</w:t>
      </w:r>
    </w:p>
    <w:p w14:paraId="2A63E67F" w14:textId="7845BFE1" w:rsidR="00BF1487" w:rsidRDefault="00DA1CA1" w:rsidP="00BF1487">
      <w:pPr>
        <w:pStyle w:val="Heading2"/>
      </w:pPr>
      <w:bookmarkStart w:id="4" w:name="_Toc166596141"/>
      <w:r>
        <w:t xml:space="preserve">2.2 </w:t>
      </w:r>
      <w:r w:rsidR="00BF1487">
        <w:t>Objetivos específicos</w:t>
      </w:r>
      <w:bookmarkEnd w:id="4"/>
    </w:p>
    <w:p w14:paraId="5D082E40" w14:textId="3F40B2B0" w:rsidR="00BF1487" w:rsidRDefault="00BF1487" w:rsidP="00EE67A2">
      <w:pPr>
        <w:pStyle w:val="ListParagraph"/>
        <w:numPr>
          <w:ilvl w:val="0"/>
          <w:numId w:val="74"/>
        </w:numPr>
      </w:pPr>
      <w:r>
        <w:t xml:space="preserve">Levantar información y </w:t>
      </w:r>
      <w:r w:rsidR="002C58ED">
        <w:t>requerimientos energéticos</w:t>
      </w:r>
      <w:r>
        <w:t xml:space="preserve"> de </w:t>
      </w:r>
      <w:proofErr w:type="gramStart"/>
      <w:r>
        <w:t>{{ project.building.name</w:t>
      </w:r>
      <w:proofErr w:type="gramEnd"/>
      <w:r>
        <w:t xml:space="preserve"> }}</w:t>
      </w:r>
    </w:p>
    <w:p w14:paraId="0E6086E4" w14:textId="22948B2C" w:rsidR="00BF1487" w:rsidRDefault="00BF1487" w:rsidP="00EE67A2">
      <w:pPr>
        <w:pStyle w:val="ListParagraph"/>
        <w:numPr>
          <w:ilvl w:val="0"/>
          <w:numId w:val="74"/>
        </w:numPr>
      </w:pPr>
      <w:r>
        <w:t xml:space="preserve">Provisión e instalación de un sistema </w:t>
      </w:r>
      <w:proofErr w:type="gramStart"/>
      <w:r>
        <w:t xml:space="preserve">{{ </w:t>
      </w:r>
      <w:proofErr w:type="spellStart"/>
      <w:r>
        <w:t>project</w:t>
      </w:r>
      <w:proofErr w:type="gramEnd"/>
      <w:r>
        <w:t>_type</w:t>
      </w:r>
      <w:proofErr w:type="spellEnd"/>
      <w:r>
        <w:t xml:space="preserve"> }} , a techo  con una potencia mínima de {{ </w:t>
      </w:r>
      <w:proofErr w:type="spellStart"/>
      <w:r>
        <w:t>project_size</w:t>
      </w:r>
      <w:proofErr w:type="spellEnd"/>
      <w:r>
        <w:t xml:space="preserve"> }}. </w:t>
      </w:r>
    </w:p>
    <w:p w14:paraId="77209A20" w14:textId="37ABD89F" w:rsidR="00BF1487" w:rsidRDefault="00BF1487" w:rsidP="00EE67A2">
      <w:pPr>
        <w:pStyle w:val="ListParagraph"/>
        <w:numPr>
          <w:ilvl w:val="0"/>
          <w:numId w:val="74"/>
        </w:numPr>
      </w:pPr>
      <w:r>
        <w:t xml:space="preserve">Puesta en servicio de todos los sistemas energéticos instalados. </w:t>
      </w:r>
    </w:p>
    <w:p w14:paraId="13B74F49" w14:textId="56A22A18" w:rsidR="00BF1487" w:rsidRDefault="00BF1487" w:rsidP="00EE67A2">
      <w:pPr>
        <w:pStyle w:val="ListParagraph"/>
        <w:numPr>
          <w:ilvl w:val="0"/>
          <w:numId w:val="74"/>
        </w:numPr>
      </w:pPr>
      <w:r>
        <w:t xml:space="preserve">Mantener la totalidad de los sistemas energéticos por el período definido según Garantía de Correcta Operación de los Sistemas Implementados. </w:t>
      </w:r>
    </w:p>
    <w:p w14:paraId="3694624D" w14:textId="794D9639" w:rsidR="00BF1487" w:rsidRDefault="00BF1487" w:rsidP="00EE67A2">
      <w:pPr>
        <w:pStyle w:val="ListParagraph"/>
        <w:numPr>
          <w:ilvl w:val="0"/>
          <w:numId w:val="74"/>
        </w:numPr>
      </w:pPr>
      <w:r>
        <w:t>Capacitación a los beneficiarios y operarios de cada proyecto, en el uso y mantención de los sistemas instalados.</w:t>
      </w:r>
    </w:p>
    <w:p w14:paraId="0C37E95C" w14:textId="6A136E92" w:rsidR="00566222" w:rsidRPr="00AE0556" w:rsidRDefault="00BF1487" w:rsidP="00EE67A2">
      <w:pPr>
        <w:pStyle w:val="ListParagraph"/>
        <w:numPr>
          <w:ilvl w:val="0"/>
          <w:numId w:val="74"/>
        </w:numPr>
      </w:pPr>
      <w:r>
        <w:t>Confeccionar el manual de mantenimiento y operación respectivo, en concordancia con las especificaciones técnicas de todos los componentes de los sistemas energéticos.</w:t>
      </w:r>
    </w:p>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42B3D34D" w14:textId="7BC894C7" w:rsidR="002C58ED" w:rsidRDefault="002C58ED" w:rsidP="00566222">
      <w:pPr>
        <w:pStyle w:val="Heading1"/>
      </w:pPr>
      <w:bookmarkStart w:id="5" w:name="_Toc166596142"/>
      <w:r>
        <w:lastRenderedPageBreak/>
        <w:t>Alcances</w:t>
      </w:r>
      <w:bookmarkEnd w:id="5"/>
    </w:p>
    <w:p w14:paraId="034A5DF7" w14:textId="233FED5D" w:rsidR="002C58ED" w:rsidRDefault="002C58ED" w:rsidP="002C58ED">
      <w:r w:rsidRPr="002C58ED">
        <w:t>Para cumplir con los objetivos descritos en el numeral anterior, el Contratista deberá desarrollar como mínimo, las actividades que se describen a continuación, las cuales presentan los siguientes alcances y aspectos fundamentales</w:t>
      </w:r>
      <w:r>
        <w:t xml:space="preserve"> por la I. Municipalidad de </w:t>
      </w:r>
      <w:proofErr w:type="gramStart"/>
      <w:r>
        <w:t xml:space="preserve">{{ </w:t>
      </w:r>
      <w:proofErr w:type="spellStart"/>
      <w:r>
        <w:t>project</w:t>
      </w:r>
      <w:proofErr w:type="gramEnd"/>
      <w:r>
        <w:t>.building.city</w:t>
      </w:r>
      <w:proofErr w:type="spellEnd"/>
      <w:r>
        <w:t xml:space="preserve"> }}, desde ahora “el mandante”</w:t>
      </w:r>
      <w:r w:rsidRPr="002C58ED">
        <w:t>:</w:t>
      </w:r>
    </w:p>
    <w:p w14:paraId="7D1C92B6" w14:textId="79C19DAA" w:rsidR="002C58ED" w:rsidRPr="002C58ED" w:rsidRDefault="00294CC1" w:rsidP="002C58ED">
      <w:pPr>
        <w:pStyle w:val="Heading2"/>
        <w:rPr>
          <w:rStyle w:val="Strong"/>
          <w:b w:val="0"/>
          <w:bCs w:val="0"/>
        </w:rPr>
      </w:pPr>
      <w:bookmarkStart w:id="6" w:name="_Toc166596143"/>
      <w:r>
        <w:rPr>
          <w:rStyle w:val="Strong"/>
          <w:b w:val="0"/>
          <w:bCs w:val="0"/>
        </w:rPr>
        <w:t>2</w:t>
      </w:r>
      <w:r w:rsidR="00DA1CA1">
        <w:rPr>
          <w:rStyle w:val="Strong"/>
          <w:b w:val="0"/>
          <w:bCs w:val="0"/>
        </w:rPr>
        <w:t xml:space="preserve">.1 </w:t>
      </w:r>
      <w:r w:rsidR="002C58ED" w:rsidRPr="002C58ED">
        <w:rPr>
          <w:rStyle w:val="Strong"/>
          <w:b w:val="0"/>
          <w:bCs w:val="0"/>
        </w:rPr>
        <w:t>Levantamiento de información</w:t>
      </w:r>
      <w:bookmarkEnd w:id="6"/>
      <w:r w:rsidR="002C58ED" w:rsidRPr="002C58ED">
        <w:rPr>
          <w:rStyle w:val="Strong"/>
          <w:b w:val="0"/>
          <w:bCs w:val="0"/>
        </w:rPr>
        <w:t xml:space="preserve">  </w:t>
      </w:r>
    </w:p>
    <w:p w14:paraId="7A982028" w14:textId="07605C2A" w:rsidR="002C58ED" w:rsidRDefault="002C58ED" w:rsidP="002C58ED">
      <w:r w:rsidRPr="002C58ED">
        <w:rPr>
          <w:b/>
          <w:bCs/>
        </w:rPr>
        <w:t>a) Reunión de Inicio:</w:t>
      </w:r>
      <w:r>
        <w:t xml:space="preserve"> Dentro de los primeros diez (10) días hábiles contados desde la total tramitación del Acto Administrativo que aprueba el contrato, la Contraparte Técnica del mandante realizará con el Contratista una Reunión de Inicio. Esta reunión de inicio podrá ser presencial o virtual, mediante video conferencia grabada. </w:t>
      </w:r>
    </w:p>
    <w:p w14:paraId="086C210E" w14:textId="4AE77923" w:rsidR="002C58ED" w:rsidRDefault="002C58ED" w:rsidP="002C58ED">
      <w:r>
        <w:t xml:space="preserve">En la Reunión de Inicio, el Contratista deberá entregar Carta Gantt detallada con la planificación de la ejecución de los servicios contratados, en donde se debe detallar las fechas de inicio y término del trabajo en terreno. Además, en esta reunión se definirán los canales de comunicación y otros temas en relación con la gestión del contrato. </w:t>
      </w:r>
    </w:p>
    <w:p w14:paraId="2C77117F" w14:textId="19F3624C" w:rsidR="002C58ED" w:rsidRDefault="002C58ED" w:rsidP="002C58ED">
      <w:r>
        <w:t xml:space="preserve">Todos los acuerdos e información suministrada en la reunión de inicio, quedará plasmada en un “Acta de Inicio” (que tendrá la misma fecha del día en que se realizará dicha reunión), que deberán firmar las partes, cuya fecha será considerada como el inicio de la ejecución de los servicios contratados. </w:t>
      </w:r>
    </w:p>
    <w:p w14:paraId="47F669E9" w14:textId="35B9686E" w:rsidR="002C58ED" w:rsidRDefault="002C58ED" w:rsidP="002C58ED">
      <w:r w:rsidRPr="002C58ED">
        <w:rPr>
          <w:b/>
          <w:bCs/>
        </w:rPr>
        <w:t>b) Desarrollo de las Ingenierías de Detalle:</w:t>
      </w:r>
      <w:r>
        <w:t xml:space="preserve"> En primera instancia, el Contratista tendrá un plazo máximo de cuarenta (40) días corridos, desde la fecha de emisión del Acta de Inicio, para el desarrollo y entrega a la Contraparte Municipal de las 12 Ingenierías de Detalle, las cuales deberán ser ingresadas por Oficina </w:t>
      </w:r>
      <w:proofErr w:type="spellStart"/>
      <w:r>
        <w:t xml:space="preserve">de </w:t>
      </w:r>
      <w:r w:rsidR="00F05714">
        <w:t>el</w:t>
      </w:r>
      <w:proofErr w:type="spellEnd"/>
      <w:r w:rsidR="00F05714">
        <w:t xml:space="preserve"> mandante</w:t>
      </w:r>
      <w:r>
        <w:t xml:space="preserve"> y además deberán ser enviadas mediante correo electrónico, de acuerdo con lo indicado por la Contraparte Técnica en la Reunión de Inicio. En el caso de que el Contratista incurra en retraso en la entrega de las Ingenierías de Detalle, </w:t>
      </w:r>
      <w:r w:rsidR="00F05714">
        <w:t>el mandante</w:t>
      </w:r>
      <w:r>
        <w:t xml:space="preserve"> podrá aplicar multas, de acuerdo con lo establecido en las Bases Administrativas. </w:t>
      </w:r>
    </w:p>
    <w:p w14:paraId="19B7ACAF" w14:textId="76286606" w:rsidR="002C58ED" w:rsidRDefault="002C58ED" w:rsidP="002C58ED">
      <w:r>
        <w:t xml:space="preserve">Posteriormente, el mandante contará con un plazo de cuarenta (40) días corridos contados desde el día siguiente a la entrega de las Ingenierías por parte del Contratista, para revisión.  En el caso que, de esta revisión de la Contraparte Técnica, se levanten observaciones a las Ingenierías de Detalles, se otorgará al Contratista un plazo máximo de quince (15) días corridos para subsanar, contados desde el día siguiente a la fecha de comunicación de las observaciones. Transcurrido el plazo anterior, la Contraparte Técnica verificará la subsanación de las observaciones y en caso favorable, otorgará la aprobación a las Ingenierías de Detalle en un plazo de cinco (5) días corridos. En caso de que el Contratista no subsane satisfactoriamente la totalidad de las observaciones realizadas por parte de la Contraparte Técnica, </w:t>
      </w:r>
      <w:r w:rsidR="00F05714">
        <w:t>el mandante</w:t>
      </w:r>
      <w:r>
        <w:t xml:space="preserve"> podrá aplicar una multa, en conformidad las Bases Administrativas. </w:t>
      </w:r>
    </w:p>
    <w:p w14:paraId="4E7E12F4" w14:textId="57FF0CE7" w:rsidR="002C58ED" w:rsidRDefault="002C58ED" w:rsidP="002C58ED">
      <w:r>
        <w:t xml:space="preserve">En caso de que la/las ingenierías/s de detalle presentada/s por el contratista sea rechazada por contar con inconsistencias graves, esto es, que no cuente con cálculos justificativos o fundamentos teóricos y normativos que avalen la solución planteada, el mandante pondrá realizar término anticipado al contrato, en conformidad con las Bases Administrativas, y hará efectiva la Garantía de Fiel y Oportuno Cumplimiento del Contrato. </w:t>
      </w:r>
    </w:p>
    <w:p w14:paraId="02EF4916" w14:textId="744870A9" w:rsidR="002C58ED" w:rsidRDefault="002C58ED" w:rsidP="002C58ED">
      <w:r>
        <w:t xml:space="preserve">El mandante no indemnizará en ninguna circunstancia al contratista que haya sido cesado en sus servicios. </w:t>
      </w:r>
    </w:p>
    <w:p w14:paraId="30D3854B" w14:textId="77777777" w:rsidR="002C58ED" w:rsidRDefault="002C58ED" w:rsidP="002C58ED"/>
    <w:p w14:paraId="3DAD5FD9" w14:textId="77777777" w:rsidR="002C58ED" w:rsidRDefault="002C58ED" w:rsidP="002C58ED">
      <w:r>
        <w:lastRenderedPageBreak/>
        <w:t xml:space="preserve"> </w:t>
      </w:r>
    </w:p>
    <w:p w14:paraId="3F42CAE5" w14:textId="77777777" w:rsidR="002C58ED" w:rsidRDefault="002C58ED" w:rsidP="002C58ED"/>
    <w:p w14:paraId="006E7C7A" w14:textId="77777777" w:rsidR="002C58ED" w:rsidRDefault="002C58ED" w:rsidP="002C58ED">
      <w:r>
        <w:t xml:space="preserve">En todo momento, el contratista deberá responder a los requerimientos de información, de avance del trabajo, reuniones y otros, que le solicite la Contraparte Técnica. Sin perjuicio de lo anterior, el Contratista deberá considerar en su programación de actividades reuniones de coordinación. </w:t>
      </w:r>
    </w:p>
    <w:p w14:paraId="2332F9F2" w14:textId="5D2BD6C9" w:rsidR="002C58ED" w:rsidRDefault="002C58ED" w:rsidP="002C58ED">
      <w:r>
        <w:t xml:space="preserve">Durante el desarrollo de las Ingenierías de Detalle, el Contratista deberá levantar información de las condiciones de terreno e informar a la Contraparte Técnica sobre cualquier situación que pudiera afectar la correcta instalación de los sistemas fotovoltaicos. </w:t>
      </w:r>
    </w:p>
    <w:p w14:paraId="68BA4645" w14:textId="0CC8BC25" w:rsidR="002C58ED" w:rsidRDefault="002C58ED" w:rsidP="002C58ED">
      <w:r>
        <w:t xml:space="preserve">En estos casos, la Contraparte Técnica se reserva el derecho a determinar cuál es su resolución, la cual será informada dentro de un periodo de cinco (5) días hábiles al Contratista. </w:t>
      </w:r>
    </w:p>
    <w:p w14:paraId="204535B8" w14:textId="435EC2F1" w:rsidR="002C58ED" w:rsidRDefault="002C58ED" w:rsidP="002C58ED">
      <w:r>
        <w:t>Cabe señalar que, independiente de los plazos anteriormente señalados, estos no interrumpen o suspenden los plazos o las obligaciones que tiene el Contratista para la ejecución de los servicios contratados, a menos que la magnitud de la situación tomada en conocimiento, sea de tal envergadura, que no sea posible continuar con la ejecución del servicio mientras no sea subsanada, lo cual deberá ser informado al Contratista por la Contraparte Técnica del mandante.</w:t>
      </w:r>
    </w:p>
    <w:p w14:paraId="04C5ECAA" w14:textId="77777777" w:rsidR="00EE67A2" w:rsidRDefault="00EE67A2" w:rsidP="00DA1CA1">
      <w:pPr>
        <w:pStyle w:val="Heading2"/>
      </w:pPr>
      <w:bookmarkStart w:id="7" w:name="_Toc166596144"/>
    </w:p>
    <w:p w14:paraId="3713EDE6" w14:textId="6C86A71D" w:rsidR="00DA1CA1" w:rsidRDefault="00294CC1" w:rsidP="00DA1CA1">
      <w:pPr>
        <w:pStyle w:val="Heading2"/>
      </w:pPr>
      <w:r>
        <w:t>2.</w:t>
      </w:r>
      <w:r w:rsidR="00621434">
        <w:t xml:space="preserve">2 </w:t>
      </w:r>
      <w:r w:rsidR="00DA1CA1">
        <w:t>Ingeniería de Detalle</w:t>
      </w:r>
      <w:bookmarkEnd w:id="7"/>
      <w:r w:rsidR="00DA1CA1">
        <w:t xml:space="preserve"> </w:t>
      </w:r>
    </w:p>
    <w:p w14:paraId="6801E277" w14:textId="7BBF0958" w:rsidR="00DA1CA1" w:rsidRDefault="00DA1CA1" w:rsidP="00DA1CA1">
      <w:r>
        <w:t xml:space="preserve">Antes de iniciar los trabajos de instalación de los sistemas fotovoltaicos, el Contratista deberá entregar la Ingeniería de Detalle del proyecto a implementar, las cual deberá ser aprobada por la Contraparte Técnica del mandante de acuerdo con el proceso detallado en el NUMERAL 11 y 17 de las presentes bases. </w:t>
      </w:r>
    </w:p>
    <w:p w14:paraId="4207C5F7" w14:textId="4EC87B7F" w:rsidR="00DA1CA1" w:rsidRDefault="00DA1CA1" w:rsidP="00DA1CA1">
      <w:r>
        <w:t xml:space="preserve"> La entrega de ingenierías de detalle por proyecto deberá contener los siguientes documentos: </w:t>
      </w:r>
    </w:p>
    <w:p w14:paraId="45097860" w14:textId="77777777" w:rsidR="00DA1CA1" w:rsidRDefault="00DA1CA1" w:rsidP="00E2243E">
      <w:pPr>
        <w:pStyle w:val="ListParagraph"/>
        <w:numPr>
          <w:ilvl w:val="0"/>
          <w:numId w:val="12"/>
        </w:numPr>
      </w:pPr>
      <w:r>
        <w:t xml:space="preserve">Informe técnico, con factibilidad de instalación, generación de cada sistema fotovoltaico (optimizando la inclinación y orientación de los paneles, de las formas de maximizar la captación de energía durante los meses de invierno) y descripción de las condiciones del terreno. Debe contener un set fotográfico y diagrama esquemático de la instalación completa, incluido el sistema fotovoltaico y la instalación eléctrica interior. </w:t>
      </w:r>
    </w:p>
    <w:p w14:paraId="223FD52A" w14:textId="77777777" w:rsidR="00DA1CA1" w:rsidRDefault="00DA1CA1" w:rsidP="00E2243E">
      <w:pPr>
        <w:pStyle w:val="ListParagraph"/>
        <w:numPr>
          <w:ilvl w:val="0"/>
          <w:numId w:val="12"/>
        </w:numPr>
      </w:pPr>
      <w:r>
        <w:t xml:space="preserve">Set de planos: según lo requerido por las normas NCH </w:t>
      </w:r>
      <w:proofErr w:type="spellStart"/>
      <w:r>
        <w:t>Elec</w:t>
      </w:r>
      <w:proofErr w:type="spellEnd"/>
      <w:r>
        <w:t xml:space="preserve">. 4/2003 y NCH </w:t>
      </w:r>
      <w:proofErr w:type="spellStart"/>
      <w:r>
        <w:t>Elec</w:t>
      </w:r>
      <w:proofErr w:type="spellEnd"/>
      <w:r>
        <w:t>. 2/84 para trámite eléctrico TE1.</w:t>
      </w:r>
    </w:p>
    <w:p w14:paraId="63AD97EC" w14:textId="0BAAE7E3" w:rsidR="00DA1CA1" w:rsidRDefault="00DA1CA1" w:rsidP="00E2243E">
      <w:pPr>
        <w:pStyle w:val="ListParagraph"/>
        <w:numPr>
          <w:ilvl w:val="1"/>
          <w:numId w:val="12"/>
        </w:numPr>
      </w:pPr>
      <w:proofErr w:type="spellStart"/>
      <w:r w:rsidRPr="00370DF1">
        <w:t>Layout</w:t>
      </w:r>
      <w:proofErr w:type="spellEnd"/>
      <w:r w:rsidR="008C15ED">
        <w:t xml:space="preserve"> </w:t>
      </w:r>
      <w:r>
        <w:t xml:space="preserve">general con ubicación de principales componentes: paneles, caseta, </w:t>
      </w:r>
    </w:p>
    <w:p w14:paraId="3E15ECAC" w14:textId="0D6F707D" w:rsidR="00DA1CA1" w:rsidRDefault="00DA1CA1" w:rsidP="00E2243E">
      <w:pPr>
        <w:pStyle w:val="ListParagraph"/>
        <w:numPr>
          <w:ilvl w:val="1"/>
          <w:numId w:val="12"/>
        </w:numPr>
      </w:pPr>
      <w:r>
        <w:t>Planos de planta:</w:t>
      </w:r>
    </w:p>
    <w:p w14:paraId="48C74679" w14:textId="77777777" w:rsidR="00DA1CA1" w:rsidRDefault="00DA1CA1" w:rsidP="00E2243E">
      <w:pPr>
        <w:pStyle w:val="ListParagraph"/>
        <w:numPr>
          <w:ilvl w:val="2"/>
          <w:numId w:val="12"/>
        </w:numPr>
      </w:pPr>
      <w:r>
        <w:t xml:space="preserve">Trazado conexión FV y PAT </w:t>
      </w:r>
    </w:p>
    <w:p w14:paraId="7EAF8943" w14:textId="77777777" w:rsidR="00DA1CA1" w:rsidRDefault="00DA1CA1" w:rsidP="00E2243E">
      <w:pPr>
        <w:pStyle w:val="ListParagraph"/>
        <w:numPr>
          <w:ilvl w:val="2"/>
          <w:numId w:val="12"/>
        </w:numPr>
      </w:pPr>
      <w:r w:rsidRPr="00E2243E">
        <w:rPr>
          <w:b/>
          <w:bCs/>
        </w:rPr>
        <w:t>Planta</w:t>
      </w:r>
      <w:r>
        <w:t xml:space="preserve"> Enchufes</w:t>
      </w:r>
    </w:p>
    <w:p w14:paraId="5168BE3B" w14:textId="77777777" w:rsidR="00DA1CA1" w:rsidRDefault="00DA1CA1" w:rsidP="00E2243E">
      <w:pPr>
        <w:pStyle w:val="ListParagraph"/>
        <w:numPr>
          <w:ilvl w:val="2"/>
          <w:numId w:val="12"/>
        </w:numPr>
      </w:pPr>
      <w:r w:rsidRPr="00E2243E">
        <w:rPr>
          <w:b/>
          <w:bCs/>
        </w:rPr>
        <w:t>Planta</w:t>
      </w:r>
      <w:r>
        <w:t xml:space="preserve"> Luminarias </w:t>
      </w:r>
    </w:p>
    <w:p w14:paraId="38DB3476" w14:textId="77777777" w:rsidR="00DA1CA1" w:rsidRDefault="00DA1CA1" w:rsidP="00E2243E">
      <w:pPr>
        <w:pStyle w:val="ListParagraph"/>
        <w:numPr>
          <w:ilvl w:val="1"/>
          <w:numId w:val="12"/>
        </w:numPr>
      </w:pPr>
      <w:r>
        <w:t xml:space="preserve">Cuadros de generación y carga (cálculos de caída de tensión) </w:t>
      </w:r>
    </w:p>
    <w:p w14:paraId="5ACAAB11" w14:textId="77777777" w:rsidR="00DA1CA1" w:rsidRDefault="00DA1CA1" w:rsidP="00E2243E">
      <w:pPr>
        <w:pStyle w:val="ListParagraph"/>
        <w:numPr>
          <w:ilvl w:val="1"/>
          <w:numId w:val="12"/>
        </w:numPr>
      </w:pPr>
      <w:r w:rsidRPr="00E2243E">
        <w:rPr>
          <w:b/>
          <w:bCs/>
        </w:rPr>
        <w:t>Planos</w:t>
      </w:r>
      <w:r>
        <w:t xml:space="preserve"> de planta, elevaciones y detalle caseta de equipos. </w:t>
      </w:r>
    </w:p>
    <w:p w14:paraId="37342302" w14:textId="77777777" w:rsidR="00DA1CA1" w:rsidRDefault="00DA1CA1" w:rsidP="00E2243E">
      <w:pPr>
        <w:pStyle w:val="ListParagraph"/>
        <w:numPr>
          <w:ilvl w:val="0"/>
          <w:numId w:val="12"/>
        </w:numPr>
      </w:pPr>
      <w:r w:rsidRPr="00E2243E">
        <w:rPr>
          <w:b/>
          <w:bCs/>
        </w:rPr>
        <w:t>Manuales de instalación y operación</w:t>
      </w:r>
      <w:r>
        <w:t xml:space="preserve"> de los principales componentes de los sistemas fotovoltaicos. </w:t>
      </w:r>
    </w:p>
    <w:p w14:paraId="01CB0220" w14:textId="77777777" w:rsidR="00DA1CA1" w:rsidRDefault="00DA1CA1" w:rsidP="00E2243E">
      <w:pPr>
        <w:pStyle w:val="ListParagraph"/>
        <w:numPr>
          <w:ilvl w:val="0"/>
          <w:numId w:val="12"/>
        </w:numPr>
      </w:pPr>
      <w:r w:rsidRPr="00E2243E">
        <w:rPr>
          <w:b/>
          <w:bCs/>
        </w:rPr>
        <w:t>Carta Gantt</w:t>
      </w:r>
      <w:r>
        <w:t xml:space="preserve"> de la ejecución de los trabajos contratados respetando los plazos máximos dispuestos para la etapa de implementación. </w:t>
      </w:r>
    </w:p>
    <w:p w14:paraId="1492AC60" w14:textId="77777777" w:rsidR="00E2243E" w:rsidRDefault="00DA1CA1" w:rsidP="00DA1CA1">
      <w:pPr>
        <w:pStyle w:val="ListParagraph"/>
        <w:numPr>
          <w:ilvl w:val="0"/>
          <w:numId w:val="12"/>
        </w:numPr>
      </w:pPr>
      <w:r>
        <w:t xml:space="preserve">Informe de parámetros de configuración de equipos: </w:t>
      </w:r>
    </w:p>
    <w:p w14:paraId="6584A697" w14:textId="77777777" w:rsidR="00E2243E" w:rsidRDefault="00DA1CA1" w:rsidP="00DA1CA1">
      <w:pPr>
        <w:pStyle w:val="ListParagraph"/>
        <w:numPr>
          <w:ilvl w:val="1"/>
          <w:numId w:val="12"/>
        </w:numPr>
      </w:pPr>
      <w:r>
        <w:t xml:space="preserve">Regulador. </w:t>
      </w:r>
    </w:p>
    <w:p w14:paraId="1F4B3C49" w14:textId="77777777" w:rsidR="00E2243E" w:rsidRDefault="00DA1CA1" w:rsidP="00DA1CA1">
      <w:pPr>
        <w:pStyle w:val="ListParagraph"/>
        <w:numPr>
          <w:ilvl w:val="1"/>
          <w:numId w:val="12"/>
        </w:numPr>
      </w:pPr>
      <w:r>
        <w:lastRenderedPageBreak/>
        <w:t xml:space="preserve">Inversor. </w:t>
      </w:r>
    </w:p>
    <w:p w14:paraId="63DE02AA" w14:textId="77777777" w:rsidR="00E2243E" w:rsidRDefault="00DA1CA1" w:rsidP="00DA1CA1">
      <w:pPr>
        <w:pStyle w:val="ListParagraph"/>
        <w:numPr>
          <w:ilvl w:val="0"/>
          <w:numId w:val="12"/>
        </w:numPr>
      </w:pPr>
      <w:r>
        <w:t xml:space="preserve">En el marco de la estructura de soportes de los paneles y del sistema de anclaje: </w:t>
      </w:r>
    </w:p>
    <w:p w14:paraId="23B4143B" w14:textId="77777777" w:rsidR="00E2243E" w:rsidRDefault="00DA1CA1" w:rsidP="00DA1CA1">
      <w:pPr>
        <w:pStyle w:val="ListParagraph"/>
        <w:numPr>
          <w:ilvl w:val="1"/>
          <w:numId w:val="12"/>
        </w:numPr>
      </w:pPr>
      <w:r>
        <w:t xml:space="preserve">Plano de disposición general de cada sistema fotovoltaico sobre la estructura </w:t>
      </w:r>
    </w:p>
    <w:p w14:paraId="5FDDED16" w14:textId="77777777" w:rsidR="00E2243E" w:rsidRDefault="00DA1CA1" w:rsidP="00DA1CA1">
      <w:pPr>
        <w:pStyle w:val="ListParagraph"/>
        <w:numPr>
          <w:ilvl w:val="1"/>
          <w:numId w:val="12"/>
        </w:numPr>
      </w:pPr>
      <w:r>
        <w:t xml:space="preserve">Memoria de cálculo estructural para cada edificio donde se indique: </w:t>
      </w:r>
    </w:p>
    <w:p w14:paraId="49416F8A" w14:textId="77777777" w:rsidR="00E2243E" w:rsidRDefault="00DA1CA1" w:rsidP="00DA1CA1">
      <w:pPr>
        <w:pStyle w:val="ListParagraph"/>
        <w:numPr>
          <w:ilvl w:val="2"/>
          <w:numId w:val="12"/>
        </w:numPr>
      </w:pPr>
      <w:r>
        <w:t xml:space="preserve">Normas utilizadas </w:t>
      </w:r>
    </w:p>
    <w:p w14:paraId="410F2F00" w14:textId="77777777" w:rsidR="00E2243E" w:rsidRDefault="00DA1CA1" w:rsidP="00DA1CA1">
      <w:pPr>
        <w:pStyle w:val="ListParagraph"/>
        <w:numPr>
          <w:ilvl w:val="2"/>
          <w:numId w:val="12"/>
        </w:numPr>
      </w:pPr>
      <w:r>
        <w:t xml:space="preserve">Descripción y detalle de las cargas aplicadas, peso propio, viento, sismo, nieve y sobrecargas de uso. </w:t>
      </w:r>
    </w:p>
    <w:p w14:paraId="30FC5428" w14:textId="77777777" w:rsidR="00E2243E" w:rsidRDefault="00DA1CA1" w:rsidP="00DA1CA1">
      <w:pPr>
        <w:pStyle w:val="ListParagraph"/>
        <w:numPr>
          <w:ilvl w:val="2"/>
          <w:numId w:val="12"/>
        </w:numPr>
      </w:pPr>
      <w:r>
        <w:t xml:space="preserve">Combinaciones de carga utilizadas, según NCh3171 </w:t>
      </w:r>
      <w:proofErr w:type="spellStart"/>
      <w:r>
        <w:t>Of</w:t>
      </w:r>
      <w:proofErr w:type="spellEnd"/>
      <w:r>
        <w:t xml:space="preserve"> 2010. </w:t>
      </w:r>
    </w:p>
    <w:p w14:paraId="78A968F8" w14:textId="77777777" w:rsidR="00E2243E" w:rsidRDefault="00DA1CA1" w:rsidP="00DA1CA1">
      <w:pPr>
        <w:pStyle w:val="ListParagraph"/>
        <w:numPr>
          <w:ilvl w:val="2"/>
          <w:numId w:val="12"/>
        </w:numPr>
      </w:pPr>
      <w:r>
        <w:t xml:space="preserve">Verificación y dimensionamiento de la estructura soporte y de cualquier otro elemento adicional. </w:t>
      </w:r>
    </w:p>
    <w:p w14:paraId="387E7090" w14:textId="72FD084F" w:rsidR="00E2243E" w:rsidRDefault="00E44E93" w:rsidP="00DA1CA1">
      <w:pPr>
        <w:pStyle w:val="ListParagraph"/>
        <w:numPr>
          <w:ilvl w:val="2"/>
          <w:numId w:val="12"/>
        </w:numPr>
      </w:pPr>
      <w:r>
        <w:t>Verificación y</w:t>
      </w:r>
      <w:r w:rsidR="00DA1CA1">
        <w:t xml:space="preserve"> dimensionamiento de la estructura soporte y de cualquier otro elemento adicional. </w:t>
      </w:r>
    </w:p>
    <w:p w14:paraId="16229696" w14:textId="0C6B08FB" w:rsidR="00E2243E" w:rsidRDefault="00DA1CA1" w:rsidP="00DA1CA1">
      <w:pPr>
        <w:pStyle w:val="ListParagraph"/>
        <w:numPr>
          <w:ilvl w:val="2"/>
          <w:numId w:val="12"/>
        </w:numPr>
      </w:pPr>
      <w:r>
        <w:t xml:space="preserve">Verificación y dimensionamiento del sistema de anclaje de la estructura de </w:t>
      </w:r>
      <w:r w:rsidR="00E44E93">
        <w:t>soporte a</w:t>
      </w:r>
      <w:r>
        <w:t xml:space="preserve"> la estructura existente (bajo la </w:t>
      </w:r>
      <w:proofErr w:type="spellStart"/>
      <w:r>
        <w:t>NCh</w:t>
      </w:r>
      <w:proofErr w:type="spellEnd"/>
      <w:r>
        <w:t xml:space="preserve"> 3357 </w:t>
      </w:r>
      <w:proofErr w:type="spellStart"/>
      <w:r>
        <w:t>Of</w:t>
      </w:r>
      <w:proofErr w:type="spellEnd"/>
      <w:r>
        <w:t xml:space="preserve"> 2015 y </w:t>
      </w:r>
      <w:proofErr w:type="spellStart"/>
      <w:r>
        <w:t>NCh</w:t>
      </w:r>
      <w:proofErr w:type="spellEnd"/>
      <w:r>
        <w:t xml:space="preserve"> 432-2010 para succión y presión de los paneles) y de cualquier otro elemento adicional que deba anclarse a la estructura existente, esto incluye pasillos técnicos, escaleras tipo gatera, líneas de </w:t>
      </w:r>
      <w:r w:rsidR="008C15ED">
        <w:t>vida,</w:t>
      </w:r>
      <w:r>
        <w:t xml:space="preserve"> entre otros. </w:t>
      </w:r>
    </w:p>
    <w:p w14:paraId="0AB4B094" w14:textId="77777777" w:rsidR="00E2243E" w:rsidRDefault="00DA1CA1" w:rsidP="00DA1CA1">
      <w:pPr>
        <w:pStyle w:val="ListParagraph"/>
        <w:numPr>
          <w:ilvl w:val="1"/>
          <w:numId w:val="12"/>
        </w:numPr>
      </w:pPr>
      <w:r>
        <w:t xml:space="preserve">Detalles del sistema de impermeabilización. </w:t>
      </w:r>
    </w:p>
    <w:p w14:paraId="36FB4F78" w14:textId="334C8567" w:rsidR="00E2243E" w:rsidRDefault="00DA1CA1" w:rsidP="00DA1CA1">
      <w:pPr>
        <w:pStyle w:val="ListParagraph"/>
        <w:numPr>
          <w:ilvl w:val="0"/>
          <w:numId w:val="12"/>
        </w:numPr>
      </w:pPr>
      <w:r>
        <w:t xml:space="preserve">Planos </w:t>
      </w:r>
      <w:proofErr w:type="spellStart"/>
      <w:r w:rsidR="008C15ED">
        <w:t>l</w:t>
      </w:r>
      <w:r>
        <w:t>ayout</w:t>
      </w:r>
      <w:proofErr w:type="spellEnd"/>
      <w:r>
        <w:t xml:space="preserve"> del generador fotovoltaico en planta y elevación. La información mínima que deben presentar: </w:t>
      </w:r>
    </w:p>
    <w:p w14:paraId="6634C905" w14:textId="77777777" w:rsidR="00E2243E" w:rsidRDefault="00DA1CA1" w:rsidP="00DA1CA1">
      <w:pPr>
        <w:pStyle w:val="ListParagraph"/>
        <w:numPr>
          <w:ilvl w:val="1"/>
          <w:numId w:val="12"/>
        </w:numPr>
      </w:pPr>
      <w:r>
        <w:t>Información relevante del levantamiento en terreno, como dimensión del o los techos, caracterización de la cubierta y estructura, detalle del emplazamiento del generador fotovoltaico en el recinto.</w:t>
      </w:r>
    </w:p>
    <w:p w14:paraId="153074DB" w14:textId="77777777" w:rsidR="00E2243E" w:rsidRDefault="00DA1CA1" w:rsidP="00DA1CA1">
      <w:pPr>
        <w:pStyle w:val="ListParagraph"/>
        <w:numPr>
          <w:ilvl w:val="1"/>
          <w:numId w:val="12"/>
        </w:numPr>
      </w:pPr>
      <w:r>
        <w:t>Disposición de los módulos fotovoltaicos</w:t>
      </w:r>
      <w:r w:rsidR="00E2243E">
        <w:t>.</w:t>
      </w:r>
    </w:p>
    <w:p w14:paraId="082475D9" w14:textId="77777777" w:rsidR="00E2243E" w:rsidRDefault="00DA1CA1" w:rsidP="00E2243E">
      <w:pPr>
        <w:pStyle w:val="ListParagraph"/>
        <w:numPr>
          <w:ilvl w:val="1"/>
          <w:numId w:val="12"/>
        </w:numPr>
      </w:pPr>
      <w:r>
        <w:t>Distancia entre filas</w:t>
      </w:r>
      <w:r w:rsidR="00E2243E">
        <w:t>.</w:t>
      </w:r>
    </w:p>
    <w:p w14:paraId="2EC71B6C" w14:textId="77777777" w:rsidR="00E2243E" w:rsidRDefault="00DA1CA1" w:rsidP="00DA1CA1">
      <w:pPr>
        <w:pStyle w:val="ListParagraph"/>
        <w:numPr>
          <w:ilvl w:val="1"/>
          <w:numId w:val="12"/>
        </w:numPr>
      </w:pPr>
      <w:r>
        <w:t xml:space="preserve">Orientación  </w:t>
      </w:r>
    </w:p>
    <w:p w14:paraId="40011A17" w14:textId="77777777" w:rsidR="00E2243E" w:rsidRDefault="00DA1CA1" w:rsidP="00DA1CA1">
      <w:pPr>
        <w:pStyle w:val="ListParagraph"/>
        <w:numPr>
          <w:ilvl w:val="1"/>
          <w:numId w:val="12"/>
        </w:numPr>
      </w:pPr>
      <w:r>
        <w:t xml:space="preserve">Inclinación  </w:t>
      </w:r>
    </w:p>
    <w:p w14:paraId="69AC7DB0" w14:textId="77777777" w:rsidR="00E2243E" w:rsidRDefault="00DA1CA1" w:rsidP="00DA1CA1">
      <w:pPr>
        <w:pStyle w:val="ListParagraph"/>
        <w:numPr>
          <w:ilvl w:val="1"/>
          <w:numId w:val="12"/>
        </w:numPr>
      </w:pPr>
      <w:r>
        <w:t xml:space="preserve">Vistas laterales </w:t>
      </w:r>
    </w:p>
    <w:p w14:paraId="49BE2450" w14:textId="37EA157E" w:rsidR="00E2243E" w:rsidRDefault="00DA1CA1" w:rsidP="00DA1CA1">
      <w:pPr>
        <w:pStyle w:val="ListParagraph"/>
        <w:numPr>
          <w:ilvl w:val="1"/>
          <w:numId w:val="12"/>
        </w:numPr>
      </w:pPr>
      <w:r>
        <w:t xml:space="preserve">Identificación de cada </w:t>
      </w:r>
      <w:r w:rsidR="008C15ED">
        <w:t>“</w:t>
      </w:r>
      <w:proofErr w:type="spellStart"/>
      <w:r w:rsidR="008C15ED">
        <w:t>s</w:t>
      </w:r>
      <w:r>
        <w:t>tring</w:t>
      </w:r>
      <w:proofErr w:type="spellEnd"/>
      <w:r w:rsidR="008C15ED">
        <w:t>”</w:t>
      </w:r>
      <w:r>
        <w:t xml:space="preserve"> y cada módulo </w:t>
      </w:r>
    </w:p>
    <w:p w14:paraId="4EBFAC0E" w14:textId="77777777" w:rsidR="00E2243E" w:rsidRDefault="00DA1CA1" w:rsidP="00DA1CA1">
      <w:pPr>
        <w:pStyle w:val="ListParagraph"/>
        <w:numPr>
          <w:ilvl w:val="1"/>
          <w:numId w:val="12"/>
        </w:numPr>
      </w:pPr>
      <w:r>
        <w:t xml:space="preserve">Escalas utilizadas </w:t>
      </w:r>
    </w:p>
    <w:p w14:paraId="48A920F5" w14:textId="77777777" w:rsidR="00C0325C" w:rsidRDefault="00DA1CA1" w:rsidP="00C0325C">
      <w:pPr>
        <w:pStyle w:val="ListParagraph"/>
        <w:numPr>
          <w:ilvl w:val="1"/>
          <w:numId w:val="12"/>
        </w:numPr>
      </w:pPr>
      <w:r>
        <w:t xml:space="preserve">Cotas </w:t>
      </w:r>
    </w:p>
    <w:p w14:paraId="398B39D2" w14:textId="1CAD8A8E" w:rsidR="00E2243E" w:rsidRDefault="00DA1CA1" w:rsidP="00C0325C">
      <w:pPr>
        <w:pStyle w:val="ListParagraph"/>
        <w:numPr>
          <w:ilvl w:val="1"/>
          <w:numId w:val="12"/>
        </w:numPr>
      </w:pPr>
      <w:r>
        <w:t xml:space="preserve">Cubicación de materiales. </w:t>
      </w:r>
    </w:p>
    <w:p w14:paraId="27029C23" w14:textId="0D3929EA" w:rsidR="00E2243E" w:rsidRDefault="00DA1CA1" w:rsidP="00DA1CA1">
      <w:pPr>
        <w:pStyle w:val="ListParagraph"/>
        <w:numPr>
          <w:ilvl w:val="0"/>
          <w:numId w:val="12"/>
        </w:numPr>
      </w:pPr>
      <w:r>
        <w:t xml:space="preserve">Plano de </w:t>
      </w:r>
      <w:r w:rsidR="00E2243E">
        <w:t>disposiciones en</w:t>
      </w:r>
      <w:r>
        <w:t xml:space="preserve"> sala de los inversores, de los tableros, incluyendo la disposición de equipos en planta y elevación, entregando como información mínima ubicaciones y distancias.</w:t>
      </w:r>
    </w:p>
    <w:p w14:paraId="0B2ACFDD" w14:textId="10BFBEAD" w:rsidR="00DA1CA1" w:rsidRDefault="00DA1CA1" w:rsidP="00DA1CA1">
      <w:pPr>
        <w:pStyle w:val="ListParagraph"/>
        <w:numPr>
          <w:ilvl w:val="0"/>
          <w:numId w:val="12"/>
        </w:numPr>
      </w:pPr>
      <w:r>
        <w:t xml:space="preserve">Memoria explicativa eléctrica, que debe contener todo lo indicado en el procedimiento de puesta en servicio (RGR </w:t>
      </w:r>
      <w:proofErr w:type="spellStart"/>
      <w:r>
        <w:t>N°</w:t>
      </w:r>
      <w:proofErr w:type="spellEnd"/>
      <w:r>
        <w:t xml:space="preserve"> 01/2020) </w:t>
      </w:r>
    </w:p>
    <w:p w14:paraId="61AED318" w14:textId="2D743D7C" w:rsidR="00DA1CA1" w:rsidRDefault="00DA1CA1" w:rsidP="00DA1CA1">
      <w:r>
        <w:t xml:space="preserve">En caso de </w:t>
      </w:r>
      <w:r w:rsidR="001201AD">
        <w:t>que el</w:t>
      </w:r>
      <w:r>
        <w:t xml:space="preserve"> entorno no presente elementos de </w:t>
      </w:r>
      <w:r w:rsidR="001201AD">
        <w:t>seguridad se</w:t>
      </w:r>
      <w:r>
        <w:t xml:space="preserve"> deberá contemplar: </w:t>
      </w:r>
    </w:p>
    <w:p w14:paraId="0C7956EB" w14:textId="53E5E52F" w:rsidR="00E2243E" w:rsidRDefault="00DA1CA1" w:rsidP="00DA1CA1">
      <w:pPr>
        <w:pStyle w:val="ListParagraph"/>
        <w:numPr>
          <w:ilvl w:val="0"/>
          <w:numId w:val="13"/>
        </w:numPr>
      </w:pPr>
      <w:r>
        <w:t xml:space="preserve">Incluir en la memoria de cálculo estructural el dimensionamiento del sistema de anclaje de pasillos técnicos, escaleras tipo gatera, líneas de vida, entre otros, o Planos de detalle (en planta y elevaciones) del piso técnico proyectado, línea de vida y soportes, escalera tipo gatera, apoyos adicionales sobre la </w:t>
      </w:r>
      <w:r w:rsidR="001201AD">
        <w:t>techumbre, cierres</w:t>
      </w:r>
      <w:r>
        <w:t xml:space="preserve"> perimetrales u </w:t>
      </w:r>
      <w:r w:rsidR="001201AD">
        <w:t>otros. (</w:t>
      </w:r>
      <w:r>
        <w:t xml:space="preserve">siguiendo los requerimientos del NUMERAL 7.8) </w:t>
      </w:r>
    </w:p>
    <w:p w14:paraId="796D9CA6" w14:textId="7387767D" w:rsidR="00621434" w:rsidRDefault="00DA1CA1" w:rsidP="00621434">
      <w:pPr>
        <w:pStyle w:val="ListParagraph"/>
        <w:numPr>
          <w:ilvl w:val="0"/>
          <w:numId w:val="13"/>
        </w:numPr>
      </w:pPr>
      <w:r>
        <w:t xml:space="preserve">Fichas técnicas de las medidas de seguridad del proyecto, según normativa vigente. </w:t>
      </w:r>
      <w:r w:rsidR="00621434">
        <w:br w:type="page"/>
      </w:r>
    </w:p>
    <w:p w14:paraId="55C4A3D5" w14:textId="48A28C0F" w:rsidR="00DA1CA1" w:rsidRDefault="00294CC1" w:rsidP="00621434">
      <w:pPr>
        <w:pStyle w:val="Heading2"/>
      </w:pPr>
      <w:bookmarkStart w:id="8" w:name="_Toc166596145"/>
      <w:r>
        <w:lastRenderedPageBreak/>
        <w:t>2</w:t>
      </w:r>
      <w:r w:rsidR="00621434">
        <w:t xml:space="preserve">.3 </w:t>
      </w:r>
      <w:r w:rsidR="00DA1CA1">
        <w:t>Instalación de los sistemas fotovoltaicos</w:t>
      </w:r>
      <w:bookmarkEnd w:id="8"/>
      <w:r w:rsidR="00DA1CA1">
        <w:t xml:space="preserve"> </w:t>
      </w:r>
    </w:p>
    <w:p w14:paraId="73CE1910" w14:textId="77777777" w:rsidR="00DA1CA1" w:rsidRDefault="00DA1CA1" w:rsidP="00DA1CA1">
      <w:r>
        <w:t xml:space="preserve">Una vez aprobada la ingeniería de detalle, el Contratista deberá iniciar las obras de implementación de los sistemas fotovoltaicos según los requerimientos y especificaciones descritos en los NUMERALES 7 y 8 de las presentes Bases Técnicas, cautelando el cumplimiento de los plazos establecidos en las Bases Administrativas. </w:t>
      </w:r>
    </w:p>
    <w:p w14:paraId="55240F85" w14:textId="27EA44B7" w:rsidR="00DA1CA1" w:rsidRDefault="00294CC1" w:rsidP="00621434">
      <w:pPr>
        <w:pStyle w:val="Heading2"/>
      </w:pPr>
      <w:bookmarkStart w:id="9" w:name="_Toc166596146"/>
      <w:r>
        <w:t>2</w:t>
      </w:r>
      <w:r w:rsidR="00621434">
        <w:t xml:space="preserve">.4 </w:t>
      </w:r>
      <w:r w:rsidR="00DA1CA1">
        <w:t>Puesta en marcha y recepción de las obras</w:t>
      </w:r>
      <w:bookmarkEnd w:id="9"/>
      <w:r w:rsidR="00DA1CA1">
        <w:t xml:space="preserve"> </w:t>
      </w:r>
    </w:p>
    <w:p w14:paraId="4FEA2907" w14:textId="2C442A20" w:rsidR="00DA1CA1" w:rsidRDefault="00DA1CA1" w:rsidP="00DA1CA1">
      <w:r>
        <w:t xml:space="preserve">Una vez instalado el sistema fotovoltaico correspondiente, el Contratista deberá ejecutar el procedimiento de puesta en marcha del respectivo sistema según lo indicado el en NUMERAL 9 y 10 de las Bases Técnicas.  </w:t>
      </w:r>
    </w:p>
    <w:p w14:paraId="36B8B146" w14:textId="77A70B76" w:rsidR="00DA1CA1" w:rsidRDefault="00294CC1" w:rsidP="00621434">
      <w:pPr>
        <w:pStyle w:val="Heading2"/>
      </w:pPr>
      <w:bookmarkStart w:id="10" w:name="_Toc166596147"/>
      <w:r>
        <w:t>2</w:t>
      </w:r>
      <w:r w:rsidR="00621434">
        <w:t xml:space="preserve">.5 </w:t>
      </w:r>
      <w:r w:rsidR="00DA1CA1">
        <w:t>Capacitación a los beneficiarios</w:t>
      </w:r>
      <w:bookmarkEnd w:id="10"/>
      <w:r w:rsidR="00DA1CA1">
        <w:t xml:space="preserve"> </w:t>
      </w:r>
    </w:p>
    <w:p w14:paraId="418A87E1" w14:textId="43034B08" w:rsidR="00DA1CA1" w:rsidRDefault="00DA1CA1" w:rsidP="00DA1CA1">
      <w:r>
        <w:t xml:space="preserve">A partir de la puesta en marcha de los sistemas fotovoltaicos y antes de la Recepción Definitiva de las Obras, el Contratista deberá llevar a cabo una instancia de capacitación a los beneficiarios. Para ello, deberá confeccionar los manuales de usuario, operación y mantenimiento a los que hacen referencia los NUMERALES 1.2 y 11 de las presentes Bases Técnicas, y medios de verificación como lista de asistencia firmada por los beneficiarios capacitados, fotografías, entre otros, para dar cuenta del desarrollo de la instancia de capacitación, para cumplir con lo exigido en estas Bases Técnicas. </w:t>
      </w:r>
    </w:p>
    <w:p w14:paraId="58227586" w14:textId="145E7ED1" w:rsidR="00DA1CA1" w:rsidRDefault="00EE67A2" w:rsidP="00621434">
      <w:pPr>
        <w:pStyle w:val="Heading2"/>
      </w:pPr>
      <w:bookmarkStart w:id="11" w:name="_Toc166596148"/>
      <w:r>
        <w:t>2</w:t>
      </w:r>
      <w:r w:rsidR="00621434">
        <w:t xml:space="preserve">.6 </w:t>
      </w:r>
      <w:r w:rsidR="00DA1CA1">
        <w:t>Mantenimiento de los sistemas fotovoltaicos</w:t>
      </w:r>
      <w:bookmarkEnd w:id="11"/>
      <w:r w:rsidR="00DA1CA1">
        <w:t xml:space="preserve"> </w:t>
      </w:r>
    </w:p>
    <w:p w14:paraId="3D037D9B" w14:textId="0C81A26F" w:rsidR="00DA1CA1" w:rsidRDefault="00DA1CA1" w:rsidP="00DA1CA1">
      <w:r>
        <w:t xml:space="preserve">Desde la Recepción Provisoria del respectivo sistema fotovoltaico y durante todo el período de vigencia de la Garantía de Correcta Operación de los Sistemas Instalados que hace referencia  las Bases Administrativas, el Contratista deberá realizar toda mantención que sea necesaria para el adecuado funcionamiento de los sistemas en su conjunto, considerando al menos una (1) visita cada seis (6) meses, durante el período obligatorio mínimo de garantía (Vigencia de 12 meses más la cantidad de meses ofertados por el adjudicatario según lo indicado en las Bases Administrativas), la cual debe incluir: limpieza de módulos fotovoltaicos, revisión de circuitos, tableros y canalizaciones, pruebas de funcionamiento y refuerzo de capacitación a los beneficiados con este proyecto. El Contratista deberá dejar un registro de cada una de las visitas y actividades de mantenimiento realizadas, en formato y forma definido por la Contraparte Técnica </w:t>
      </w:r>
      <w:r w:rsidR="00621434">
        <w:t>del mandante</w:t>
      </w:r>
      <w:r>
        <w:t xml:space="preserve">, para tales efectos. Dicho registro podrá ser solicitado por la Contraparte Técnica </w:t>
      </w:r>
      <w:r w:rsidR="00621434">
        <w:t>del mandante</w:t>
      </w:r>
      <w:r>
        <w:t xml:space="preserve"> para verificar el cumplimiento de la garantía. Adicionalmente, el Contratista deberá estar disponible para realizar mantenimiento correctivo de los sistemas, en caso de que éstos presenten fallas o mal funcionamiento, dentro del periodo de garantía. </w:t>
      </w:r>
    </w:p>
    <w:p w14:paraId="4F0D393C" w14:textId="3D8EBBE8" w:rsidR="00B45EF2" w:rsidRDefault="00B45EF2" w:rsidP="00B45EF2">
      <w:pPr>
        <w:pStyle w:val="Heading2"/>
      </w:pPr>
      <w:r>
        <w:t>2.7 Almacenamiento</w:t>
      </w:r>
    </w:p>
    <w:p w14:paraId="49599DF2" w14:textId="77777777" w:rsidR="00B45EF2" w:rsidRDefault="00B45EF2" w:rsidP="00B45EF2">
      <w:pPr>
        <w:jc w:val="left"/>
      </w:pPr>
      <w:r>
        <w:t xml:space="preserve">{% </w:t>
      </w:r>
      <w:proofErr w:type="spellStart"/>
      <w:r>
        <w:t>if</w:t>
      </w:r>
      <w:proofErr w:type="spellEnd"/>
      <w:r>
        <w:t xml:space="preserve"> </w:t>
      </w:r>
      <w:proofErr w:type="spellStart"/>
      <w:r>
        <w:t>storage_</w:t>
      </w:r>
      <w:proofErr w:type="gramStart"/>
      <w:r>
        <w:t>existance</w:t>
      </w:r>
      <w:proofErr w:type="spellEnd"/>
      <w:r>
        <w:t xml:space="preserve">  -</w:t>
      </w:r>
      <w:proofErr w:type="gramEnd"/>
      <w:r>
        <w:t>%}</w:t>
      </w:r>
    </w:p>
    <w:p w14:paraId="4881FEB9" w14:textId="4D3E3429" w:rsidR="00B45EF2" w:rsidRPr="00B45EF2" w:rsidRDefault="00B45EF2" w:rsidP="00AF6F2F">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debe considerar un sistema capaz de entregar </w:t>
      </w:r>
      <w:proofErr w:type="gramStart"/>
      <w:r>
        <w:rPr>
          <w:b/>
          <w:bCs/>
        </w:rPr>
        <w:t xml:space="preserve">{{ </w:t>
      </w:r>
      <w:proofErr w:type="spellStart"/>
      <w:r>
        <w:rPr>
          <w:b/>
          <w:bCs/>
        </w:rPr>
        <w:t>storage</w:t>
      </w:r>
      <w:proofErr w:type="gramEnd"/>
      <w:r>
        <w:rPr>
          <w:b/>
          <w:bCs/>
        </w:rPr>
        <w:t>_capacity.hours_autonomy</w:t>
      </w:r>
      <w:proofErr w:type="spellEnd"/>
      <w:r>
        <w:rPr>
          <w:b/>
          <w:bCs/>
        </w:rPr>
        <w:t xml:space="preserve"> }}</w:t>
      </w:r>
      <w:r>
        <w:t xml:space="preserve"> horas de autonomía, con el fin de satisfacer necesidades básicas de operación y comunicación en dicho establecimiento en casos de emergencia o catástrofe.  Se debe presentar los cálculos correspondientes para dimensionamiento correcto considerando una la media horaria de consumos energéticos del establecimiento.</w:t>
      </w:r>
    </w:p>
    <w:p w14:paraId="67AD2D99" w14:textId="29FE4924" w:rsidR="00B45EF2" w:rsidRDefault="00B45EF2" w:rsidP="00B45EF2">
      <w:r>
        <w:t xml:space="preserve">{% </w:t>
      </w:r>
      <w:proofErr w:type="spellStart"/>
      <w:r>
        <w:t>else</w:t>
      </w:r>
      <w:proofErr w:type="spellEnd"/>
      <w:r>
        <w:t xml:space="preserve"> -%}</w:t>
      </w:r>
    </w:p>
    <w:p w14:paraId="79BB32B3" w14:textId="77777777" w:rsidR="00B45EF2" w:rsidRDefault="00B45EF2" w:rsidP="00AF6F2F">
      <w:r>
        <w:lastRenderedPageBreak/>
        <w:t>El presente proyecto no cuenta con almacenamiento de baterías para efectos de suministros en caso de necesidad. El proyecto considera “generación distribuida” como principal mecanismo de retribución de excedentes energéticos del sistema.</w:t>
      </w:r>
    </w:p>
    <w:p w14:paraId="1D95015A" w14:textId="77777777" w:rsidR="00B45EF2" w:rsidRDefault="00B45EF2" w:rsidP="00B45EF2">
      <w:r>
        <w:t xml:space="preserve">{%- </w:t>
      </w:r>
      <w:proofErr w:type="spellStart"/>
      <w:r>
        <w:t>endif</w:t>
      </w:r>
      <w:proofErr w:type="spellEnd"/>
      <w:r>
        <w:t xml:space="preserve"> %}</w:t>
      </w:r>
    </w:p>
    <w:p w14:paraId="1BEF018C" w14:textId="562F4DAB" w:rsidR="00DA1CA1" w:rsidRPr="00370DF1" w:rsidRDefault="00DA1CA1" w:rsidP="00BB0594">
      <w:pPr>
        <w:pStyle w:val="Heading1"/>
      </w:pPr>
      <w:r>
        <w:t xml:space="preserve"> </w:t>
      </w:r>
      <w:bookmarkStart w:id="12" w:name="_Toc166596149"/>
      <w:r w:rsidR="00E8300A">
        <w:t>Códigos y normas</w:t>
      </w:r>
      <w:bookmarkEnd w:id="12"/>
    </w:p>
    <w:p w14:paraId="19A55BDD" w14:textId="3670FACA" w:rsidR="00DA1CA1" w:rsidRDefault="00DA1CA1" w:rsidP="00DA1CA1">
      <w:r>
        <w:t xml:space="preserve">Para la ejecución de las obras el Contratista deberá atenerse a toda la normativa de la Superintendencia de Electricidad y Combustibles (SEC) cuya vigencia sea anterior a la puesta en servicio de las obras de este proyecto. Para la ejecución de los trabajos, el instalador deberá conocer y aplicar, según corresponda, las siguientes Normas Técnicas Nacionales vigentes, o la que las haya reemplazado:  </w:t>
      </w:r>
    </w:p>
    <w:p w14:paraId="63E3E9FE" w14:textId="5FF9F787" w:rsidR="00DA1CA1" w:rsidRDefault="00DA1CA1" w:rsidP="008C15ED">
      <w:pPr>
        <w:pStyle w:val="ListParagraph"/>
        <w:numPr>
          <w:ilvl w:val="0"/>
          <w:numId w:val="23"/>
        </w:numPr>
      </w:pPr>
      <w:r>
        <w:t xml:space="preserve">Normas I.N.N., relacionadas con el personal, medidas de seguridad, obras generales y provisionales, obras específicas, materiales y procedimientos de construcción. </w:t>
      </w:r>
    </w:p>
    <w:p w14:paraId="167EF7F7" w14:textId="5D2A2F99" w:rsidR="00DA1CA1" w:rsidRDefault="00DA1CA1" w:rsidP="008C15ED">
      <w:pPr>
        <w:pStyle w:val="ListParagraph"/>
        <w:numPr>
          <w:ilvl w:val="0"/>
          <w:numId w:val="23"/>
        </w:numPr>
      </w:pPr>
      <w:r>
        <w:t xml:space="preserve">Instrucciones y Decisiones de la Superintendencia de Electricidad y Combustibles (SEC), contenidas entre otras en sus Normas Técnicas. </w:t>
      </w:r>
    </w:p>
    <w:p w14:paraId="0CA3E991" w14:textId="510D3B0C" w:rsidR="00DA1CA1" w:rsidRDefault="00DA1CA1" w:rsidP="008C15ED">
      <w:pPr>
        <w:pStyle w:val="ListParagraph"/>
        <w:numPr>
          <w:ilvl w:val="0"/>
          <w:numId w:val="23"/>
        </w:numPr>
      </w:pPr>
      <w:r>
        <w:t xml:space="preserve">Decreto </w:t>
      </w:r>
      <w:proofErr w:type="spellStart"/>
      <w:r>
        <w:t>Nº</w:t>
      </w:r>
      <w:proofErr w:type="spellEnd"/>
      <w:r>
        <w:t xml:space="preserve"> 298 de 2006, Reglamento de certificación de productos eléctricos y de combustibles, del Ministerio de Economía. </w:t>
      </w:r>
    </w:p>
    <w:p w14:paraId="5ABF03E8" w14:textId="0C0E7539" w:rsidR="00DA1CA1" w:rsidRDefault="00DA1CA1" w:rsidP="008C15ED">
      <w:pPr>
        <w:pStyle w:val="ListParagraph"/>
        <w:numPr>
          <w:ilvl w:val="0"/>
          <w:numId w:val="23"/>
        </w:numPr>
      </w:pPr>
      <w:r>
        <w:t xml:space="preserve">DS </w:t>
      </w:r>
      <w:proofErr w:type="spellStart"/>
      <w:r>
        <w:t>Nº</w:t>
      </w:r>
      <w:proofErr w:type="spellEnd"/>
      <w:r>
        <w:t xml:space="preserve"> 327, Reglamento de la ley general de servicios eléctricos. </w:t>
      </w:r>
    </w:p>
    <w:p w14:paraId="106C67A4" w14:textId="57844E2B" w:rsidR="00DA1CA1" w:rsidRDefault="00DA1CA1" w:rsidP="008C15ED">
      <w:pPr>
        <w:pStyle w:val="ListParagraph"/>
        <w:numPr>
          <w:ilvl w:val="0"/>
          <w:numId w:val="23"/>
        </w:numPr>
      </w:pPr>
      <w:r>
        <w:t xml:space="preserve">DS </w:t>
      </w:r>
      <w:proofErr w:type="spellStart"/>
      <w:r>
        <w:t>Nº</w:t>
      </w:r>
      <w:proofErr w:type="spellEnd"/>
      <w:r>
        <w:t xml:space="preserve"> 92, Reglamento de instaladores eléctricos y de electricistas de recintos de espectáculos públicos. </w:t>
      </w:r>
    </w:p>
    <w:p w14:paraId="48E676C1" w14:textId="7417CC4F" w:rsidR="00DA1CA1" w:rsidRDefault="00DA1CA1" w:rsidP="008C15ED">
      <w:pPr>
        <w:pStyle w:val="ListParagraph"/>
        <w:numPr>
          <w:ilvl w:val="0"/>
          <w:numId w:val="23"/>
        </w:numPr>
      </w:pPr>
      <w:r>
        <w:t xml:space="preserve">Decreto </w:t>
      </w:r>
      <w:proofErr w:type="spellStart"/>
      <w:r>
        <w:t>Nº</w:t>
      </w:r>
      <w:proofErr w:type="spellEnd"/>
      <w:r>
        <w:t xml:space="preserve"> 8, que “Aprueba reglamento de seguridad de las instalaciones de consumo de energía eléctrica”. </w:t>
      </w:r>
    </w:p>
    <w:p w14:paraId="78283A09" w14:textId="77777777" w:rsidR="00FF5855" w:rsidRDefault="00DA1CA1" w:rsidP="008C15ED">
      <w:pPr>
        <w:pStyle w:val="ListParagraph"/>
        <w:numPr>
          <w:ilvl w:val="0"/>
          <w:numId w:val="23"/>
        </w:numPr>
      </w:pPr>
      <w:r>
        <w:t xml:space="preserve">Normativa RGR N°02/2020, generada por la SEC. </w:t>
      </w:r>
    </w:p>
    <w:p w14:paraId="55DC7BBC" w14:textId="070C265C" w:rsidR="00DA1CA1" w:rsidRDefault="00DA1CA1" w:rsidP="008C15ED">
      <w:pPr>
        <w:pStyle w:val="ListParagraph"/>
        <w:numPr>
          <w:ilvl w:val="0"/>
          <w:numId w:val="23"/>
        </w:numPr>
      </w:pPr>
      <w:r>
        <w:t xml:space="preserve">Resolución Exenta </w:t>
      </w:r>
      <w:proofErr w:type="spellStart"/>
      <w:r>
        <w:t>Nº</w:t>
      </w:r>
      <w:proofErr w:type="spellEnd"/>
      <w:r>
        <w:t xml:space="preserve"> 33877, de 30 de diciembre de 2020, de la Superintendencia de Electricidad y Combustible, que “Dicta Pliegos Técnicos Normativos RIC </w:t>
      </w:r>
      <w:proofErr w:type="spellStart"/>
      <w:r>
        <w:t>Nº</w:t>
      </w:r>
      <w:proofErr w:type="spellEnd"/>
      <w:r>
        <w:t xml:space="preserve"> 1, 2, 3, 4, 5, 6, 7, 8, 9, 10, 11, 12, 13, 14, 15, 16, 17, 18 y 19 contenidos en el artículo 12 del Reglamento de seguridad de las instalaciones de consumo de energía”. </w:t>
      </w:r>
    </w:p>
    <w:p w14:paraId="553ED60D" w14:textId="17ED9DD5" w:rsidR="00DA1CA1" w:rsidRDefault="00DA1CA1" w:rsidP="00DA1CA1">
      <w:r>
        <w:t xml:space="preserve">En relación con aquellos productos o protocolos de equipos fotovoltaicos que no cuenten con normas nacionales específicas o se encuentren homologadas se aplicarán las siguientes normas internacionales: </w:t>
      </w:r>
    </w:p>
    <w:p w14:paraId="1D24733D" w14:textId="11CCABFB" w:rsidR="00DA1CA1" w:rsidRPr="00FF5855" w:rsidRDefault="00DA1CA1" w:rsidP="008C15ED">
      <w:pPr>
        <w:pStyle w:val="ListParagraph"/>
        <w:numPr>
          <w:ilvl w:val="0"/>
          <w:numId w:val="22"/>
        </w:numPr>
        <w:rPr>
          <w:lang w:val="en-US"/>
        </w:rPr>
      </w:pPr>
      <w:r w:rsidRPr="00FF5855">
        <w:rPr>
          <w:lang w:val="en-US"/>
        </w:rPr>
        <w:t xml:space="preserve">Norma Thermie B: SUP-995-96: "Universal Technical Standard for Solar Home Systems" </w:t>
      </w:r>
      <w:proofErr w:type="spellStart"/>
      <w:r w:rsidRPr="00FF5855">
        <w:rPr>
          <w:lang w:val="en-US"/>
        </w:rPr>
        <w:t>NCh</w:t>
      </w:r>
      <w:proofErr w:type="spellEnd"/>
      <w:r w:rsidRPr="00FF5855">
        <w:rPr>
          <w:lang w:val="en-US"/>
        </w:rPr>
        <w:t xml:space="preserve"> 2896. </w:t>
      </w:r>
    </w:p>
    <w:p w14:paraId="496F2EC6" w14:textId="73EE671D" w:rsidR="00DA1CA1" w:rsidRPr="00FF5855" w:rsidRDefault="00DA1CA1" w:rsidP="008C15ED">
      <w:pPr>
        <w:pStyle w:val="ListParagraph"/>
        <w:numPr>
          <w:ilvl w:val="0"/>
          <w:numId w:val="22"/>
        </w:numPr>
        <w:rPr>
          <w:lang w:val="en-US"/>
        </w:rPr>
      </w:pPr>
      <w:r w:rsidRPr="00FF5855">
        <w:rPr>
          <w:lang w:val="en-US"/>
        </w:rPr>
        <w:t xml:space="preserve">Norma IEC61215 "Crystalline silicon terrestrial photovoltaic (PV) modules design qualification and type approval" / </w:t>
      </w:r>
      <w:proofErr w:type="spellStart"/>
      <w:r w:rsidRPr="00FF5855">
        <w:rPr>
          <w:lang w:val="en-US"/>
        </w:rPr>
        <w:t>NCh</w:t>
      </w:r>
      <w:proofErr w:type="spellEnd"/>
      <w:r w:rsidRPr="00FF5855">
        <w:rPr>
          <w:lang w:val="en-US"/>
        </w:rPr>
        <w:t xml:space="preserve"> 2976. </w:t>
      </w:r>
    </w:p>
    <w:p w14:paraId="566B3F75" w14:textId="1BF6C6D0" w:rsidR="00DA1CA1" w:rsidRPr="00FF5855" w:rsidRDefault="00DA1CA1" w:rsidP="008C15ED">
      <w:pPr>
        <w:pStyle w:val="ListParagraph"/>
        <w:numPr>
          <w:ilvl w:val="0"/>
          <w:numId w:val="22"/>
        </w:numPr>
        <w:rPr>
          <w:lang w:val="en-US"/>
        </w:rPr>
      </w:pPr>
      <w:r w:rsidRPr="00FF5855">
        <w:rPr>
          <w:lang w:val="en-US"/>
        </w:rPr>
        <w:t xml:space="preserve">Norma IEC61730 "Photovoltaic (PV) module safety qualification - Part 1: Requirements for construction and Part 2: Requirements for testing". </w:t>
      </w:r>
    </w:p>
    <w:p w14:paraId="000836EA" w14:textId="6535D607" w:rsidR="00DA1CA1" w:rsidRDefault="00DA1CA1" w:rsidP="008C15ED">
      <w:pPr>
        <w:pStyle w:val="ListParagraph"/>
        <w:numPr>
          <w:ilvl w:val="0"/>
          <w:numId w:val="22"/>
        </w:numPr>
      </w:pPr>
      <w:r>
        <w:t xml:space="preserve">Normativa referente a inversores de potencia: IEC61277, IEC-61000-3-2 o IEC 61000-3-4, ASI/IEEE 519-1992, o sus equivalentes en estándar IEC, IEEE, ANSI o UL. </w:t>
      </w:r>
    </w:p>
    <w:p w14:paraId="7035DF7F" w14:textId="5D60BAC9" w:rsidR="00DA1CA1" w:rsidRDefault="00DA1CA1" w:rsidP="008C15ED">
      <w:pPr>
        <w:pStyle w:val="ListParagraph"/>
        <w:numPr>
          <w:ilvl w:val="0"/>
          <w:numId w:val="22"/>
        </w:numPr>
      </w:pPr>
      <w:r>
        <w:t xml:space="preserve">Normativa referente a sistemas de protecciones: IEC60898, IEC60947, IEC60269-6, ANSI/IEEE C62.35, IEC60099, o sus equivalentes en estándar IEC, IEEE, ANSI o UL Normativa referente a gabinetes eléctricos: IEC62208, IEC61439, o sus equivalentes en estándar IEC, IEEE, ANSI o UL. </w:t>
      </w:r>
    </w:p>
    <w:p w14:paraId="7757A04C" w14:textId="62EA8E9A" w:rsidR="00DA1CA1" w:rsidRDefault="00DA1CA1" w:rsidP="008C15ED">
      <w:pPr>
        <w:pStyle w:val="ListParagraph"/>
        <w:numPr>
          <w:ilvl w:val="0"/>
          <w:numId w:val="22"/>
        </w:numPr>
      </w:pPr>
      <w:r>
        <w:t xml:space="preserve">Normativa referente a cableado fotovoltaico UL4703, TUV 2 </w:t>
      </w:r>
      <w:proofErr w:type="spellStart"/>
      <w:r>
        <w:t>Pfg</w:t>
      </w:r>
      <w:proofErr w:type="spellEnd"/>
      <w:r>
        <w:t xml:space="preserve"> 1169 08.2007, EN 50618:2014 o sus equivalentes en estándar ANSI, IEC, IEEE. </w:t>
      </w:r>
    </w:p>
    <w:p w14:paraId="77AD8814" w14:textId="77777777" w:rsidR="00DA1CA1" w:rsidRDefault="00DA1CA1" w:rsidP="008C15ED">
      <w:pPr>
        <w:pStyle w:val="ListParagraph"/>
        <w:numPr>
          <w:ilvl w:val="0"/>
          <w:numId w:val="22"/>
        </w:numPr>
      </w:pPr>
      <w:r>
        <w:t xml:space="preserve">RIC del DS 8/2019 (Que reemplazan la </w:t>
      </w:r>
      <w:proofErr w:type="spellStart"/>
      <w:r>
        <w:t>NCh</w:t>
      </w:r>
      <w:proofErr w:type="spellEnd"/>
      <w:r>
        <w:t xml:space="preserve"> </w:t>
      </w:r>
      <w:proofErr w:type="spellStart"/>
      <w:r>
        <w:t>Elec</w:t>
      </w:r>
      <w:proofErr w:type="spellEnd"/>
      <w:r>
        <w:t xml:space="preserve">. 4/2003). </w:t>
      </w:r>
    </w:p>
    <w:p w14:paraId="1FCF5762" w14:textId="7FEFF072" w:rsidR="00FF5855" w:rsidRDefault="00DA1CA1" w:rsidP="00DA1CA1">
      <w:r>
        <w:lastRenderedPageBreak/>
        <w:t>En términos generales, respecto de este numeral, se deben cumplir todas las normativas vigentes a la fecha de instalación acorde a lo que indique la Superintendencia de Electricidad y Combustibles.</w:t>
      </w:r>
    </w:p>
    <w:p w14:paraId="32E83EF3" w14:textId="77777777" w:rsidR="00FF5855" w:rsidRDefault="00FF5855">
      <w:pPr>
        <w:jc w:val="left"/>
      </w:pPr>
      <w:r>
        <w:br w:type="page"/>
      </w:r>
    </w:p>
    <w:p w14:paraId="4A3C21F7" w14:textId="0BD26ACA" w:rsidR="00DA1CA1" w:rsidRDefault="00FF5855" w:rsidP="00FF5855">
      <w:pPr>
        <w:pStyle w:val="Heading1"/>
      </w:pPr>
      <w:bookmarkStart w:id="13" w:name="_Toc166596150"/>
      <w:r>
        <w:lastRenderedPageBreak/>
        <w:t>Interpretación de las bases</w:t>
      </w:r>
      <w:bookmarkEnd w:id="13"/>
    </w:p>
    <w:p w14:paraId="606854F9" w14:textId="2C9AD328" w:rsidR="00E8300A" w:rsidRDefault="00FF5855" w:rsidP="00E8300A">
      <w:r w:rsidRPr="00FF5855">
        <w:t xml:space="preserve">Cualquier discrepancia que pudiera existir entre los planos de ubicación y las especificaciones, o con el resto de los antecedentes luego de adjudicada la licitación, será resuelto por la Contraparte Técnica de la </w:t>
      </w:r>
      <w:r>
        <w:t>del mandante</w:t>
      </w:r>
      <w:r w:rsidRPr="00FF5855">
        <w:t xml:space="preserve"> con apoyo de profesionales de la Seremi de Energía de la Región de Valparaíso.</w:t>
      </w:r>
    </w:p>
    <w:p w14:paraId="6304474C" w14:textId="77777777" w:rsidR="00E8300A" w:rsidRPr="00AE0556" w:rsidRDefault="00E8300A" w:rsidP="00E8300A">
      <w:pPr>
        <w:pStyle w:val="Heading1"/>
      </w:pPr>
      <w:bookmarkStart w:id="14" w:name="_Toc166596151"/>
      <w:r>
        <w:t>Localización del proyecto</w:t>
      </w:r>
      <w:bookmarkEnd w:id="14"/>
    </w:p>
    <w:p w14:paraId="3630072D" w14:textId="77777777" w:rsidR="00E8300A" w:rsidRPr="00AE0556" w:rsidRDefault="00E8300A" w:rsidP="00E8300A">
      <w:r w:rsidRPr="00AE0556">
        <w:t xml:space="preserve">El proyecto se emplaza en la comuna de </w:t>
      </w:r>
      <w:proofErr w:type="gramStart"/>
      <w:r w:rsidRPr="00AE0556">
        <w:t xml:space="preserve">{{ </w:t>
      </w:r>
      <w:proofErr w:type="spellStart"/>
      <w:r w:rsidRPr="00AE0556">
        <w:t>project</w:t>
      </w:r>
      <w:proofErr w:type="gramEnd"/>
      <w:r w:rsidRPr="00AE0556">
        <w:t>.building.city</w:t>
      </w:r>
      <w:proofErr w:type="spellEnd"/>
      <w:r w:rsidRPr="00AE0556">
        <w:t xml:space="preserve"> }}, en consideración se tabulan las siguientes especificaciones de la localización :</w:t>
      </w:r>
    </w:p>
    <w:tbl>
      <w:tblPr>
        <w:tblStyle w:val="PlainTable4"/>
        <w:tblW w:w="0" w:type="auto"/>
        <w:jc w:val="center"/>
        <w:tblLook w:val="04A0" w:firstRow="1" w:lastRow="0" w:firstColumn="1" w:lastColumn="0" w:noHBand="0" w:noVBand="1"/>
      </w:tblPr>
      <w:tblGrid>
        <w:gridCol w:w="2127"/>
        <w:gridCol w:w="5811"/>
      </w:tblGrid>
      <w:tr w:rsidR="00E8300A" w:rsidRPr="00AE0556" w14:paraId="0E6EEA67" w14:textId="77777777" w:rsidTr="00F106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6B9017A5" w14:textId="77777777" w:rsidR="00E8300A" w:rsidRPr="00AE0556" w:rsidRDefault="00E8300A" w:rsidP="00F106F1">
            <w:pPr>
              <w:pStyle w:val="NoSpacing"/>
              <w:jc w:val="left"/>
            </w:pPr>
            <w:r w:rsidRPr="00AE0556">
              <w:t>establecimiento</w:t>
            </w:r>
          </w:p>
        </w:tc>
        <w:tc>
          <w:tcPr>
            <w:tcW w:w="5811" w:type="dxa"/>
          </w:tcPr>
          <w:p w14:paraId="11E80E07" w14:textId="77777777" w:rsidR="00E8300A" w:rsidRPr="00AE0556" w:rsidRDefault="00E8300A" w:rsidP="00F106F1">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project.building.name</w:t>
            </w:r>
            <w:proofErr w:type="gramEnd"/>
            <w:r w:rsidRPr="00AE0556">
              <w:rPr>
                <w:b w:val="0"/>
                <w:bCs w:val="0"/>
              </w:rPr>
              <w:t xml:space="preserve"> }}</w:t>
            </w:r>
          </w:p>
        </w:tc>
      </w:tr>
      <w:tr w:rsidR="00E8300A" w:rsidRPr="00AE0556" w14:paraId="58BF88D9" w14:textId="77777777" w:rsidTr="00F1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0232C50" w14:textId="77777777" w:rsidR="00E8300A" w:rsidRPr="00AE0556" w:rsidRDefault="00E8300A" w:rsidP="00F106F1">
            <w:pPr>
              <w:pStyle w:val="NoSpacing"/>
              <w:jc w:val="left"/>
            </w:pPr>
            <w:r w:rsidRPr="00AE0556">
              <w:t>dirección</w:t>
            </w:r>
          </w:p>
        </w:tc>
        <w:tc>
          <w:tcPr>
            <w:tcW w:w="5811" w:type="dxa"/>
          </w:tcPr>
          <w:p w14:paraId="7067CA0F" w14:textId="77777777" w:rsidR="00E8300A" w:rsidRPr="00AE0556" w:rsidRDefault="00E8300A" w:rsidP="00F106F1">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project</w:t>
            </w:r>
            <w:proofErr w:type="gramEnd"/>
            <w:r w:rsidRPr="00AE0556">
              <w:t>.building.address</w:t>
            </w:r>
            <w:proofErr w:type="spellEnd"/>
            <w:r w:rsidRPr="00AE0556">
              <w:t xml:space="preserve"> }}</w:t>
            </w:r>
          </w:p>
        </w:tc>
      </w:tr>
      <w:tr w:rsidR="00E8300A" w:rsidRPr="00AF6F2F" w14:paraId="2F0AEB44" w14:textId="77777777" w:rsidTr="00F106F1">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46F1E026" w14:textId="77777777" w:rsidR="00E8300A" w:rsidRPr="00AE0556" w:rsidRDefault="00E8300A" w:rsidP="00F106F1">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E8300A" w:rsidRPr="00AE0556" w14:paraId="4D3B01E6" w14:textId="77777777" w:rsidTr="00F106F1">
              <w:tc>
                <w:tcPr>
                  <w:tcW w:w="718" w:type="pct"/>
                </w:tcPr>
                <w:p w14:paraId="4830DA2F" w14:textId="77777777" w:rsidR="00E8300A" w:rsidRPr="00C95942" w:rsidRDefault="00E8300A" w:rsidP="00F106F1">
                  <w:pPr>
                    <w:pStyle w:val="NoSpacing"/>
                    <w:jc w:val="left"/>
                    <w:rPr>
                      <w:b/>
                      <w:bCs/>
                    </w:rPr>
                  </w:pPr>
                  <w:proofErr w:type="spellStart"/>
                  <w:r w:rsidRPr="00C95942">
                    <w:rPr>
                      <w:b/>
                      <w:bCs/>
                    </w:rPr>
                    <w:t>lat</w:t>
                  </w:r>
                  <w:proofErr w:type="spellEnd"/>
                </w:p>
              </w:tc>
              <w:tc>
                <w:tcPr>
                  <w:tcW w:w="4282" w:type="pct"/>
                </w:tcPr>
                <w:p w14:paraId="152F28C0" w14:textId="77777777" w:rsidR="00E8300A" w:rsidRPr="00AE0556" w:rsidRDefault="00E8300A" w:rsidP="00F106F1">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E8300A" w:rsidRPr="00AE0556" w14:paraId="49C663B5" w14:textId="77777777" w:rsidTr="00F106F1">
              <w:tc>
                <w:tcPr>
                  <w:tcW w:w="718" w:type="pct"/>
                </w:tcPr>
                <w:p w14:paraId="6BC4BE93" w14:textId="77777777" w:rsidR="00E8300A" w:rsidRPr="00C95942" w:rsidRDefault="00E8300A" w:rsidP="00F106F1">
                  <w:pPr>
                    <w:pStyle w:val="NoSpacing"/>
                    <w:jc w:val="left"/>
                    <w:rPr>
                      <w:b/>
                      <w:bCs/>
                    </w:rPr>
                  </w:pPr>
                  <w:proofErr w:type="spellStart"/>
                  <w:r w:rsidRPr="00C95942">
                    <w:rPr>
                      <w:b/>
                      <w:bCs/>
                    </w:rPr>
                    <w:t>long</w:t>
                  </w:r>
                  <w:proofErr w:type="spellEnd"/>
                </w:p>
              </w:tc>
              <w:tc>
                <w:tcPr>
                  <w:tcW w:w="4282" w:type="pct"/>
                </w:tcPr>
                <w:p w14:paraId="75D00E6D" w14:textId="77777777" w:rsidR="00E8300A" w:rsidRPr="00AE0556" w:rsidRDefault="00E8300A" w:rsidP="00F106F1">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E8300A" w:rsidRPr="00AF6F2F" w14:paraId="4B511298" w14:textId="77777777" w:rsidTr="00F106F1">
              <w:tc>
                <w:tcPr>
                  <w:tcW w:w="718" w:type="pct"/>
                </w:tcPr>
                <w:p w14:paraId="5AEBF72F" w14:textId="77777777" w:rsidR="00E8300A" w:rsidRPr="00C95942" w:rsidRDefault="00E8300A" w:rsidP="00F106F1">
                  <w:pPr>
                    <w:pStyle w:val="NoSpacing"/>
                    <w:jc w:val="left"/>
                    <w:rPr>
                      <w:b/>
                      <w:bCs/>
                    </w:rPr>
                  </w:pPr>
                  <w:r w:rsidRPr="00C95942">
                    <w:rPr>
                      <w:b/>
                      <w:bCs/>
                    </w:rPr>
                    <w:t>msnm</w:t>
                  </w:r>
                </w:p>
              </w:tc>
              <w:tc>
                <w:tcPr>
                  <w:tcW w:w="4282" w:type="pct"/>
                </w:tcPr>
                <w:p w14:paraId="2976BD83" w14:textId="77777777" w:rsidR="00E8300A" w:rsidRPr="00730D8F" w:rsidRDefault="00E8300A" w:rsidP="00F106F1">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0043406B" w14:textId="77777777" w:rsidR="00E8300A" w:rsidRPr="00730D8F" w:rsidRDefault="00E8300A" w:rsidP="00F106F1">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50F0517E" w14:textId="77777777" w:rsidR="00E8300A" w:rsidRPr="00AE0556" w:rsidRDefault="00E8300A" w:rsidP="00E8300A">
      <w:pPr>
        <w:pStyle w:val="ListParagraph"/>
      </w:pPr>
      <w:r>
        <w:t>Tabla. Localización proyecto</w:t>
      </w:r>
    </w:p>
    <w:p w14:paraId="12152A48" w14:textId="6DB317A3" w:rsidR="00E8300A" w:rsidRDefault="00E8300A" w:rsidP="00E8300A">
      <w:pPr>
        <w:pStyle w:val="NoSpacing"/>
        <w:rPr>
          <w:rStyle w:val="SubtleReference"/>
          <w:smallCaps w:val="0"/>
          <w:color w:val="auto"/>
        </w:rPr>
      </w:pPr>
      <w:r w:rsidRPr="00BE77CC">
        <w:rPr>
          <w:rStyle w:val="SubtleReference"/>
          <w:smallCaps w:val="0"/>
          <w:color w:val="auto"/>
        </w:rPr>
        <w:t>mapa de ubicación geográfica</w:t>
      </w:r>
      <w:r>
        <w:rPr>
          <w:rStyle w:val="SubtleReference"/>
          <w:smallCaps w:val="0"/>
          <w:color w:val="auto"/>
        </w:rPr>
        <w:t xml:space="preserve">. {{r </w:t>
      </w:r>
      <w:proofErr w:type="spellStart"/>
      <w:proofErr w:type="gramStart"/>
      <w:r>
        <w:rPr>
          <w:rStyle w:val="SubtleReference"/>
          <w:smallCaps w:val="0"/>
          <w:color w:val="auto"/>
        </w:rPr>
        <w:t>gmaps</w:t>
      </w:r>
      <w:proofErr w:type="spellEnd"/>
      <w:r>
        <w:rPr>
          <w:rStyle w:val="SubtleReference"/>
          <w:smallCaps w:val="0"/>
          <w:color w:val="auto"/>
        </w:rPr>
        <w:t xml:space="preserve"> }</w:t>
      </w:r>
      <w:proofErr w:type="gramEnd"/>
      <w:r>
        <w:rPr>
          <w:rStyle w:val="SubtleReference"/>
          <w:smallCaps w:val="0"/>
          <w:color w:val="auto"/>
        </w:rPr>
        <w:t>}</w:t>
      </w:r>
    </w:p>
    <w:p w14:paraId="03DB37E7" w14:textId="77777777" w:rsidR="00E8300A" w:rsidRPr="00AE0556" w:rsidRDefault="00E8300A" w:rsidP="00E8300A">
      <w:pPr>
        <w:pStyle w:val="NoSpacing"/>
      </w:pPr>
    </w:p>
    <w:p w14:paraId="5103BD3C" w14:textId="77777777" w:rsidR="00E8300A" w:rsidRPr="00AE0556" w:rsidRDefault="00E8300A" w:rsidP="00E8300A">
      <w:r w:rsidRPr="00AE0556">
        <w:t xml:space="preserve">El Proyecto se emplazará en la ubicación marcada donde se dispone de un área suficiente para emplazar </w:t>
      </w:r>
      <w:proofErr w:type="gramStart"/>
      <w:r w:rsidRPr="00AE0556">
        <w:rPr>
          <w:rStyle w:val="Strong"/>
        </w:rPr>
        <w:t xml:space="preserve">{{ </w:t>
      </w:r>
      <w:proofErr w:type="spellStart"/>
      <w:r w:rsidRPr="00AE0556">
        <w:rPr>
          <w:rStyle w:val="Strong"/>
        </w:rPr>
        <w:t>project</w:t>
      </w:r>
      <w:proofErr w:type="gramEnd"/>
      <w:r w:rsidRPr="00AE0556">
        <w:rPr>
          <w:rStyle w:val="Strong"/>
        </w:rPr>
        <w:t>.area</w:t>
      </w:r>
      <w:proofErr w:type="spellEnd"/>
      <w:r w:rsidRPr="00AE0556">
        <w:rPr>
          <w:rStyle w:val="Strong"/>
        </w:rPr>
        <w:t xml:space="preserve"> }} m</w:t>
      </w:r>
      <w:r w:rsidRPr="00AE0556">
        <w:rPr>
          <w:rStyle w:val="Strong"/>
          <w:vertAlign w:val="superscript"/>
        </w:rPr>
        <w:t>2</w:t>
      </w:r>
      <w:r w:rsidRPr="00AE0556">
        <w:t xml:space="preserve"> necesarios para dicho proyecto.</w:t>
      </w:r>
    </w:p>
    <w:p w14:paraId="418F2C14" w14:textId="3F3157DB" w:rsidR="00FF5855" w:rsidRDefault="00FF5855" w:rsidP="00E8300A">
      <w:pPr>
        <w:jc w:val="left"/>
      </w:pPr>
    </w:p>
    <w:p w14:paraId="2F284609" w14:textId="77777777" w:rsidR="00294CC1" w:rsidRDefault="00294CC1">
      <w:pPr>
        <w:jc w:val="left"/>
        <w:rPr>
          <w:rFonts w:asciiTheme="majorHAnsi" w:eastAsiaTheme="majorEastAsia" w:hAnsiTheme="majorHAnsi" w:cstheme="majorBidi"/>
          <w:color w:val="2F5496" w:themeColor="accent1" w:themeShade="BF"/>
          <w:sz w:val="28"/>
          <w:szCs w:val="32"/>
        </w:rPr>
      </w:pPr>
      <w:r>
        <w:br w:type="page"/>
      </w:r>
    </w:p>
    <w:p w14:paraId="4D1CD9B1" w14:textId="478AC5F5" w:rsidR="002E07FA" w:rsidRDefault="002E07FA" w:rsidP="002E07FA">
      <w:pPr>
        <w:pStyle w:val="Heading1"/>
      </w:pPr>
      <w:bookmarkStart w:id="15" w:name="_Toc166596152"/>
      <w:r>
        <w:lastRenderedPageBreak/>
        <w:t>Especificaciones técnicas</w:t>
      </w:r>
      <w:r w:rsidR="00294CC1">
        <w:t xml:space="preserve"> de instalaciones</w:t>
      </w:r>
      <w:bookmarkEnd w:id="15"/>
    </w:p>
    <w:p w14:paraId="4EF5EF2C" w14:textId="5401AB91" w:rsidR="002E07FA" w:rsidRDefault="002E07FA" w:rsidP="003A7855">
      <w:r>
        <w:t xml:space="preserve">Las soluciones energéticas para implementar en cada una de proyectos individualizados en la Tabla de </w:t>
      </w:r>
      <w:r w:rsidR="008C15ED">
        <w:t>Beneficiarios</w:t>
      </w:r>
      <w:r>
        <w:t xml:space="preserve"> deberán cumplir con los requerimientos detallados a continuación, sin perjuicio de cumplir con toda la normativa y reglamentación eléctrica, estructural y de seguridad vigente aplicable en Chile.</w:t>
      </w:r>
    </w:p>
    <w:p w14:paraId="1715DC52" w14:textId="2CBAC97B" w:rsidR="00BB08D8" w:rsidRDefault="00294CC1" w:rsidP="002E07FA">
      <w:pPr>
        <w:pStyle w:val="Heading2"/>
      </w:pPr>
      <w:bookmarkStart w:id="16" w:name="_Toc166596153"/>
      <w:r>
        <w:t>6</w:t>
      </w:r>
      <w:r w:rsidR="002E07FA">
        <w:t>.</w:t>
      </w:r>
      <w:r w:rsidR="00EE67A2">
        <w:t xml:space="preserve">1 </w:t>
      </w:r>
      <w:r w:rsidR="00BB08D8">
        <w:t xml:space="preserve">Descripción general de </w:t>
      </w:r>
      <w:r>
        <w:t>la solución renovable</w:t>
      </w:r>
      <w:bookmarkEnd w:id="16"/>
    </w:p>
    <w:p w14:paraId="3CB1F69A" w14:textId="2BE48D68" w:rsidR="00BB08D8" w:rsidRDefault="00BB08D8" w:rsidP="003A7855">
      <w:r>
        <w:t xml:space="preserve">Los sistemas propuestos se deberán definir en post de buscar la mejor </w:t>
      </w:r>
      <w:r w:rsidR="002E07FA">
        <w:t>alternativa que</w:t>
      </w:r>
      <w:r>
        <w:t xml:space="preserve"> permite obtener la mayor potencia instalada en el entorno que se busca emplazar, sin perjuicio de cumplir con la normativa y la reglamentación eléctrica, estructural y de seguridad vigentes en el país. </w:t>
      </w:r>
    </w:p>
    <w:p w14:paraId="08C3DAE6" w14:textId="47CF96DC" w:rsidR="00BB08D8" w:rsidRDefault="00BB08D8" w:rsidP="003A7855">
      <w:r>
        <w:t xml:space="preserve">El sistema definido tiene las siguientes características, respecto de sus equipos fundamentales. </w:t>
      </w:r>
    </w:p>
    <w:p w14:paraId="113D60AC" w14:textId="0CE5DAD4" w:rsidR="00BB08D8" w:rsidRDefault="00BB08D8" w:rsidP="00BB08D8">
      <w:pPr>
        <w:pStyle w:val="ListParagraph"/>
        <w:numPr>
          <w:ilvl w:val="0"/>
          <w:numId w:val="18"/>
        </w:numPr>
      </w:pPr>
      <w:r>
        <w:t xml:space="preserve">Potencia fotovoltaica mínima de </w:t>
      </w:r>
      <w:proofErr w:type="gramStart"/>
      <w:r>
        <w:t xml:space="preserve">{{ </w:t>
      </w:r>
      <w:proofErr w:type="spellStart"/>
      <w:r>
        <w:t>project</w:t>
      </w:r>
      <w:proofErr w:type="gramEnd"/>
      <w:r>
        <w:t>_size</w:t>
      </w:r>
      <w:proofErr w:type="spellEnd"/>
      <w:r>
        <w:t xml:space="preserve"> }}, módulos de al menos </w:t>
      </w:r>
      <w:r w:rsidR="00B84868">
        <w:t>144</w:t>
      </w:r>
      <w:r>
        <w:t xml:space="preserve"> celdas.</w:t>
      </w:r>
    </w:p>
    <w:p w14:paraId="7BFBA033" w14:textId="2802DF4D" w:rsidR="00BB08D8" w:rsidRDefault="00BB08D8" w:rsidP="00BB08D8">
      <w:pPr>
        <w:pStyle w:val="ListParagraph"/>
        <w:numPr>
          <w:ilvl w:val="0"/>
          <w:numId w:val="18"/>
        </w:numPr>
      </w:pPr>
      <w:r>
        <w:t xml:space="preserve">Estructura de montaje para instalación de paneles fotovoltaicos ubicada en techos del recinto o edificio. </w:t>
      </w:r>
    </w:p>
    <w:p w14:paraId="001E46C5" w14:textId="77777777" w:rsidR="00BB08D8" w:rsidRDefault="00BB08D8" w:rsidP="00BB08D8">
      <w:pPr>
        <w:pStyle w:val="ListParagraph"/>
        <w:numPr>
          <w:ilvl w:val="0"/>
          <w:numId w:val="18"/>
        </w:numPr>
      </w:pPr>
      <w:r>
        <w:t xml:space="preserve">Arreglos y conexiones eléctricas. </w:t>
      </w:r>
    </w:p>
    <w:p w14:paraId="69D25CB8" w14:textId="77777777" w:rsidR="00BB08D8" w:rsidRDefault="00BB08D8" w:rsidP="00BB08D8">
      <w:pPr>
        <w:pStyle w:val="ListParagraph"/>
        <w:numPr>
          <w:ilvl w:val="0"/>
          <w:numId w:val="18"/>
        </w:numPr>
      </w:pPr>
      <w:r>
        <w:t xml:space="preserve">Circuitos eléctricos de corriente alterna y continua. </w:t>
      </w:r>
    </w:p>
    <w:p w14:paraId="03616751" w14:textId="77777777" w:rsidR="00BB08D8" w:rsidRDefault="00BB08D8" w:rsidP="00BB08D8">
      <w:pPr>
        <w:pStyle w:val="ListParagraph"/>
        <w:numPr>
          <w:ilvl w:val="0"/>
          <w:numId w:val="18"/>
        </w:numPr>
      </w:pPr>
      <w:r>
        <w:t xml:space="preserve">Sistema de monitoreo y de interfaz con la red. </w:t>
      </w:r>
    </w:p>
    <w:p w14:paraId="0B41DAD2" w14:textId="3A0892AA" w:rsidR="00BB08D8" w:rsidRDefault="00BB08D8" w:rsidP="00BB08D8">
      <w:pPr>
        <w:pStyle w:val="ListParagraph"/>
        <w:numPr>
          <w:ilvl w:val="0"/>
          <w:numId w:val="18"/>
        </w:numPr>
      </w:pPr>
      <w:r>
        <w:t xml:space="preserve">Inversor con potencia nominal mínima de </w:t>
      </w:r>
      <w:proofErr w:type="gramStart"/>
      <w:r>
        <w:t xml:space="preserve">{{ </w:t>
      </w:r>
      <w:proofErr w:type="spellStart"/>
      <w:r>
        <w:t>project</w:t>
      </w:r>
      <w:proofErr w:type="gramEnd"/>
      <w:r>
        <w:t>_size</w:t>
      </w:r>
      <w:proofErr w:type="spellEnd"/>
      <w:r>
        <w:t xml:space="preserve"> }} en su equivalente </w:t>
      </w:r>
      <w:r w:rsidR="00B84868">
        <w:t xml:space="preserve">necesario </w:t>
      </w:r>
      <w:r>
        <w:t xml:space="preserve">en KVA.  </w:t>
      </w:r>
    </w:p>
    <w:p w14:paraId="221E86CF" w14:textId="77777777" w:rsidR="00BB08D8" w:rsidRDefault="00BB08D8" w:rsidP="00BB08D8">
      <w:pPr>
        <w:pStyle w:val="ListParagraph"/>
        <w:numPr>
          <w:ilvl w:val="0"/>
          <w:numId w:val="18"/>
        </w:numPr>
      </w:pPr>
      <w:r>
        <w:t xml:space="preserve">Gabinete o caseta para alojar inversor, regulador, protecciones en DC y luces piloto. </w:t>
      </w:r>
    </w:p>
    <w:p w14:paraId="48769BE5" w14:textId="77777777" w:rsidR="00BB08D8" w:rsidRDefault="00BB08D8" w:rsidP="00BB08D8">
      <w:pPr>
        <w:pStyle w:val="ListParagraph"/>
        <w:numPr>
          <w:ilvl w:val="0"/>
          <w:numId w:val="18"/>
        </w:numPr>
      </w:pPr>
      <w:r>
        <w:t xml:space="preserve">Tableros eléctricos y canalizaciones, según lo requerido en las presentes especificaciones técnicas. Todos acorde a la normativa legal vigente. </w:t>
      </w:r>
    </w:p>
    <w:p w14:paraId="0E7F7B30" w14:textId="77777777" w:rsidR="00B84868" w:rsidRDefault="00BB08D8" w:rsidP="00B84868">
      <w:pPr>
        <w:pStyle w:val="ListParagraph"/>
        <w:numPr>
          <w:ilvl w:val="0"/>
          <w:numId w:val="18"/>
        </w:numPr>
      </w:pPr>
      <w:r>
        <w:t>Instalación de sistema de conexión externa para un eventual grupo electrógeno.</w:t>
      </w:r>
    </w:p>
    <w:p w14:paraId="291853FD" w14:textId="2EEE7EB4" w:rsidR="00BB08D8" w:rsidRDefault="00BB08D8" w:rsidP="00B84868">
      <w:pPr>
        <w:pStyle w:val="ListParagraph"/>
        <w:numPr>
          <w:ilvl w:val="0"/>
          <w:numId w:val="18"/>
        </w:numPr>
      </w:pPr>
      <w:r>
        <w:t xml:space="preserve">Sistemas de puesta a tierra y aterrizaje de las instalaciones fotovoltaicas. </w:t>
      </w:r>
    </w:p>
    <w:p w14:paraId="294BF7B0" w14:textId="77777777" w:rsidR="00BB08D8" w:rsidRDefault="00BB08D8" w:rsidP="00BB08D8">
      <w:pPr>
        <w:pStyle w:val="ListParagraph"/>
        <w:numPr>
          <w:ilvl w:val="0"/>
          <w:numId w:val="18"/>
        </w:numPr>
      </w:pPr>
      <w:r>
        <w:t xml:space="preserve">Medidor </w:t>
      </w:r>
    </w:p>
    <w:p w14:paraId="40BAC025" w14:textId="3EF96228" w:rsidR="00BB08D8" w:rsidRDefault="00BB08D8" w:rsidP="00BB08D8">
      <w:r>
        <w:t>Se aceptará utilizar un solo equipo que integre las funciones de regulador MPPT e inversor­ cargador, siempre que cumpla con los requisitos de cada uno de los componentes indicados en las presentes Bases Técnicas.</w:t>
      </w:r>
    </w:p>
    <w:p w14:paraId="0EA67CBF" w14:textId="240C70EC" w:rsidR="00B84868" w:rsidRDefault="00B84868">
      <w:pPr>
        <w:jc w:val="left"/>
      </w:pPr>
      <w:r>
        <w:br w:type="page"/>
      </w:r>
    </w:p>
    <w:p w14:paraId="0C54D6CB" w14:textId="54558234" w:rsidR="00B84868" w:rsidRDefault="00B84868" w:rsidP="00B84868">
      <w:pPr>
        <w:pStyle w:val="Heading1"/>
      </w:pPr>
      <w:r>
        <w:lastRenderedPageBreak/>
        <w:t>Especificaciones de los equipos e instalaciones</w:t>
      </w:r>
    </w:p>
    <w:p w14:paraId="0E5B9EA7" w14:textId="267BB879" w:rsidR="00B84868" w:rsidRPr="00B84868" w:rsidRDefault="00B84868" w:rsidP="00B84868">
      <w:r>
        <w:t xml:space="preserve">Todos los equipos, materiales e insumos deben ser nuevos y de primera calidad. Es necesario que la documentación entregada por el proponente acredite los requisitos solicitados en las presentes bases técnicas, ya sea con gráficos, especificaciones técnicas, documentos y/o certificados emitidos por el fabricante. Además, se debe hacer entrega de las garantías de los equipos posterior a la instalación de los sistemas. </w:t>
      </w:r>
    </w:p>
    <w:p w14:paraId="6BE22529" w14:textId="77777777" w:rsidR="00B84868" w:rsidRDefault="00B84868" w:rsidP="00B84868">
      <w:pPr>
        <w:pStyle w:val="Heading2"/>
      </w:pPr>
      <w:bookmarkStart w:id="17" w:name="_Toc166596154"/>
      <w:r>
        <w:t>7.1 Normalización o regularización de la instalación eléctrica existente.</w:t>
      </w:r>
      <w:bookmarkEnd w:id="17"/>
      <w:r>
        <w:t xml:space="preserve"> </w:t>
      </w:r>
    </w:p>
    <w:p w14:paraId="5DB89472" w14:textId="77777777" w:rsidR="00B84868" w:rsidRDefault="00B84868" w:rsidP="00B84868">
      <w:r>
        <w:t xml:space="preserve">Estos requerimientos deben realizarse previamente al proyecto. </w:t>
      </w:r>
    </w:p>
    <w:p w14:paraId="0D23D1AD" w14:textId="77777777" w:rsidR="00B84868" w:rsidRDefault="00B84868" w:rsidP="00B84868">
      <w:pPr>
        <w:pStyle w:val="ListParagraph"/>
        <w:numPr>
          <w:ilvl w:val="0"/>
          <w:numId w:val="21"/>
        </w:numPr>
      </w:pPr>
      <w:r>
        <w:t xml:space="preserve">Regularizar y/o normalizar el sistema eléctrico existente acorde a la normativa legal vigente. </w:t>
      </w:r>
    </w:p>
    <w:p w14:paraId="322FA1C8" w14:textId="77777777" w:rsidR="00B84868" w:rsidRDefault="00B84868" w:rsidP="00B84868">
      <w:pPr>
        <w:pStyle w:val="ListParagraph"/>
        <w:numPr>
          <w:ilvl w:val="0"/>
          <w:numId w:val="21"/>
        </w:numPr>
      </w:pPr>
      <w:r>
        <w:t xml:space="preserve">Si corresponde, mejorar, cambiar, reponer o disponer de nuevos tablero y protecciones eléctricas. </w:t>
      </w:r>
    </w:p>
    <w:p w14:paraId="1AAA9B1F" w14:textId="1E14D188" w:rsidR="00B84868" w:rsidRDefault="00B84868" w:rsidP="00B84868">
      <w:pPr>
        <w:pStyle w:val="ListParagraph"/>
        <w:numPr>
          <w:ilvl w:val="0"/>
          <w:numId w:val="21"/>
        </w:numPr>
      </w:pPr>
      <w:r>
        <w:t>Lo anterior debe conducir a un nuevo TE1 (actualización del existente) o generar un nuevo TE1.</w:t>
      </w:r>
    </w:p>
    <w:p w14:paraId="5DCAEC8E" w14:textId="471FCEBF" w:rsidR="00B84868" w:rsidRDefault="00B84868" w:rsidP="00B84868">
      <w:pPr>
        <w:pStyle w:val="Heading2"/>
      </w:pPr>
      <w:r>
        <w:t>7.2 Paneles Fotovoltaicos</w:t>
      </w:r>
    </w:p>
    <w:p w14:paraId="5828B1BD" w14:textId="77777777" w:rsidR="00B84868" w:rsidRDefault="00B84868" w:rsidP="00B84868">
      <w:r>
        <w:t xml:space="preserve">Los requisitos técnicos son los siguientes: </w:t>
      </w:r>
    </w:p>
    <w:p w14:paraId="2A9C738C" w14:textId="07911834" w:rsidR="00B84868" w:rsidRDefault="00B84868" w:rsidP="00B84868">
      <w:pPr>
        <w:pStyle w:val="ListParagraph"/>
        <w:numPr>
          <w:ilvl w:val="0"/>
          <w:numId w:val="3"/>
        </w:numPr>
      </w:pPr>
      <w:r>
        <w:t xml:space="preserve">Paneles fotovoltaicos mono o policristalino de al menos 144 celdas, para conformar una planta fotovoltaica de potencia mínima </w:t>
      </w:r>
      <w:proofErr w:type="gramStart"/>
      <w:r>
        <w:t xml:space="preserve">{{ </w:t>
      </w:r>
      <w:proofErr w:type="spellStart"/>
      <w:r>
        <w:t>project</w:t>
      </w:r>
      <w:proofErr w:type="gramEnd"/>
      <w:r>
        <w:t>_size</w:t>
      </w:r>
      <w:proofErr w:type="spellEnd"/>
      <w:r>
        <w:t xml:space="preserve"> }}. </w:t>
      </w:r>
    </w:p>
    <w:p w14:paraId="7EB6EC8D" w14:textId="0D559E33" w:rsidR="00B84868" w:rsidRDefault="00B84868" w:rsidP="00B84868">
      <w:pPr>
        <w:pStyle w:val="ListParagraph"/>
        <w:numPr>
          <w:ilvl w:val="0"/>
          <w:numId w:val="3"/>
        </w:numPr>
      </w:pPr>
      <w:r>
        <w:t xml:space="preserve">Los paneles fotovoltaicos deben estar validades por la Superintendencia de Electricidad y Combustibles (SEC). Esta información se encuentra contenida en la página de la Superintendencia: www.sec.cl, donde se debe cumplir la sección 8 de la RGR </w:t>
      </w:r>
      <w:proofErr w:type="spellStart"/>
      <w:r>
        <w:t>N°</w:t>
      </w:r>
      <w:proofErr w:type="spellEnd"/>
      <w:r>
        <w:t xml:space="preserve"> 02/2020 de la SEC. </w:t>
      </w:r>
    </w:p>
    <w:p w14:paraId="27161B65" w14:textId="3B489A7F" w:rsidR="00B84868" w:rsidRDefault="00B84868" w:rsidP="00B84868">
      <w:pPr>
        <w:pStyle w:val="ListParagraph"/>
        <w:numPr>
          <w:ilvl w:val="0"/>
          <w:numId w:val="3"/>
        </w:numPr>
      </w:pPr>
      <w:r>
        <w:t xml:space="preserve">Los paneles deben cumplir con presentar resistencia al fuego como dicta la norma DIN EN 60695.1.1 </w:t>
      </w:r>
    </w:p>
    <w:p w14:paraId="41A7E178" w14:textId="6B5BDC37" w:rsidR="00B84868" w:rsidRDefault="00B84868" w:rsidP="00B84868">
      <w:pPr>
        <w:pStyle w:val="ListParagraph"/>
        <w:numPr>
          <w:ilvl w:val="0"/>
          <w:numId w:val="3"/>
        </w:numPr>
      </w:pPr>
      <w:r>
        <w:t xml:space="preserve">Para proyectos emplazados en entornos con alta contaminación salina, los paneles deberán presentar certificación IEC 61701 Salt </w:t>
      </w:r>
      <w:proofErr w:type="spellStart"/>
      <w:r>
        <w:t>mist</w:t>
      </w:r>
      <w:proofErr w:type="spellEnd"/>
      <w:r>
        <w:t xml:space="preserve"> </w:t>
      </w:r>
      <w:proofErr w:type="spellStart"/>
      <w:r>
        <w:t>corrosion</w:t>
      </w:r>
      <w:proofErr w:type="spellEnd"/>
      <w:r>
        <w:t xml:space="preserve"> </w:t>
      </w:r>
      <w:proofErr w:type="spellStart"/>
      <w:r>
        <w:t>testing</w:t>
      </w:r>
      <w:proofErr w:type="spellEnd"/>
      <w:r>
        <w:t xml:space="preserve"> </w:t>
      </w:r>
      <w:proofErr w:type="spellStart"/>
      <w:r>
        <w:t>of</w:t>
      </w:r>
      <w:proofErr w:type="spellEnd"/>
      <w:r>
        <w:t xml:space="preserve"> </w:t>
      </w:r>
      <w:proofErr w:type="spellStart"/>
      <w:r>
        <w:t>photovoltaic</w:t>
      </w:r>
      <w:proofErr w:type="spellEnd"/>
      <w:r>
        <w:t xml:space="preserve"> (PV) module. </w:t>
      </w:r>
    </w:p>
    <w:p w14:paraId="648B2D20" w14:textId="3E1C2144" w:rsidR="00B84868" w:rsidRDefault="00B84868" w:rsidP="00B84868">
      <w:pPr>
        <w:pStyle w:val="ListParagraph"/>
        <w:numPr>
          <w:ilvl w:val="0"/>
          <w:numId w:val="3"/>
        </w:numPr>
      </w:pPr>
      <w:r>
        <w:t>Para los proyectos ubicados en zonas áridas los paneles fotovoltaicos deberán presentar certificación IEC 60068-2-68 (</w:t>
      </w:r>
      <w:proofErr w:type="spellStart"/>
      <w:r>
        <w:t>Environmental</w:t>
      </w:r>
      <w:proofErr w:type="spellEnd"/>
      <w:r>
        <w:t xml:space="preserve"> </w:t>
      </w:r>
      <w:proofErr w:type="spellStart"/>
      <w:r>
        <w:t>testing-Part</w:t>
      </w:r>
      <w:proofErr w:type="spellEnd"/>
      <w:r>
        <w:t xml:space="preserve"> 2-68: </w:t>
      </w:r>
      <w:proofErr w:type="spellStart"/>
      <w:r>
        <w:t>Tests</w:t>
      </w:r>
      <w:proofErr w:type="spellEnd"/>
      <w:r>
        <w:t xml:space="preserve">- Test L: </w:t>
      </w:r>
      <w:proofErr w:type="spellStart"/>
      <w:r>
        <w:t>Dust</w:t>
      </w:r>
      <w:proofErr w:type="spellEnd"/>
      <w:r>
        <w:t xml:space="preserve"> and </w:t>
      </w:r>
      <w:proofErr w:type="spellStart"/>
      <w:r>
        <w:t>sand</w:t>
      </w:r>
      <w:proofErr w:type="spellEnd"/>
      <w:r>
        <w:t xml:space="preserve">) </w:t>
      </w:r>
    </w:p>
    <w:p w14:paraId="56B8280B" w14:textId="58350E22" w:rsidR="00B84868" w:rsidRDefault="00B84868" w:rsidP="00B84868">
      <w:pPr>
        <w:pStyle w:val="ListParagraph"/>
        <w:numPr>
          <w:ilvl w:val="0"/>
          <w:numId w:val="3"/>
        </w:numPr>
      </w:pPr>
      <w:r>
        <w:t xml:space="preserve">Vida útil, en condiciones normales de operación, superior a 20 años. </w:t>
      </w:r>
    </w:p>
    <w:p w14:paraId="7C8F75B6" w14:textId="066C25CB" w:rsidR="00B84868" w:rsidRDefault="00B84868" w:rsidP="00B84868">
      <w:pPr>
        <w:pStyle w:val="ListParagraph"/>
        <w:numPr>
          <w:ilvl w:val="0"/>
          <w:numId w:val="3"/>
        </w:numPr>
      </w:pPr>
      <w:r>
        <w:t xml:space="preserve">Encapsulado impermeable al agua, resistente a la fatiga térmica y tolerante a la abrasión. Potencia nominal de salida según: temperatura ambiente de 25 [°C] irradiación de 1.000 [W/m 2] y masa de aire igual a 1,5. </w:t>
      </w:r>
    </w:p>
    <w:p w14:paraId="711A4973" w14:textId="7DF27E63" w:rsidR="00B84868" w:rsidRDefault="00B84868" w:rsidP="00B84868">
      <w:pPr>
        <w:pStyle w:val="ListParagraph"/>
        <w:numPr>
          <w:ilvl w:val="0"/>
          <w:numId w:val="3"/>
        </w:numPr>
      </w:pPr>
      <w:r>
        <w:t xml:space="preserve">Caja de conexión ubicada en la parte posterior del panel y debe incluir, al menos un diodo de </w:t>
      </w:r>
      <w:proofErr w:type="gramStart"/>
      <w:r>
        <w:t>bypass</w:t>
      </w:r>
      <w:proofErr w:type="gramEnd"/>
      <w:r>
        <w:t xml:space="preserve">. </w:t>
      </w:r>
    </w:p>
    <w:p w14:paraId="1F780359" w14:textId="5AE78B28" w:rsidR="00B84868" w:rsidRDefault="00B84868" w:rsidP="00B84868">
      <w:pPr>
        <w:pStyle w:val="ListParagraph"/>
        <w:numPr>
          <w:ilvl w:val="0"/>
          <w:numId w:val="3"/>
        </w:numPr>
      </w:pPr>
      <w:r>
        <w:t xml:space="preserve">Los módulos deben estar certificados por la IEC 61730 e IEC61215 o EIC61646 según corresponda. </w:t>
      </w:r>
    </w:p>
    <w:p w14:paraId="5FDDFA8C" w14:textId="7FD26CA5" w:rsidR="00B84868" w:rsidRDefault="00B84868" w:rsidP="00B84868">
      <w:pPr>
        <w:pStyle w:val="ListParagraph"/>
        <w:numPr>
          <w:ilvl w:val="0"/>
          <w:numId w:val="3"/>
        </w:numPr>
      </w:pPr>
      <w:r>
        <w:t xml:space="preserve">Los paneles Fotovoltaicos estarán libres del efecto </w:t>
      </w:r>
      <w:proofErr w:type="gramStart"/>
      <w:r>
        <w:t xml:space="preserve">PID( </w:t>
      </w:r>
      <w:proofErr w:type="spellStart"/>
      <w:r>
        <w:t>Potential</w:t>
      </w:r>
      <w:proofErr w:type="spellEnd"/>
      <w:proofErr w:type="gramEnd"/>
      <w:r>
        <w:t xml:space="preserve"> </w:t>
      </w:r>
      <w:proofErr w:type="spellStart"/>
      <w:r>
        <w:t>Induced</w:t>
      </w:r>
      <w:proofErr w:type="spellEnd"/>
      <w:r>
        <w:t xml:space="preserve"> </w:t>
      </w:r>
      <w:proofErr w:type="spellStart"/>
      <w:r>
        <w:t>Degradation</w:t>
      </w:r>
      <w:proofErr w:type="spellEnd"/>
      <w:r>
        <w:t xml:space="preserve">), lo cual se evidenciará con el correspondiente certificado aportado por el fabricante. </w:t>
      </w:r>
    </w:p>
    <w:p w14:paraId="2B6E340D" w14:textId="469F0474" w:rsidR="00B84868" w:rsidRDefault="00B84868" w:rsidP="00B84868">
      <w:pPr>
        <w:pStyle w:val="ListParagraph"/>
        <w:numPr>
          <w:ilvl w:val="0"/>
          <w:numId w:val="3"/>
        </w:numPr>
      </w:pPr>
      <w:r>
        <w:t xml:space="preserve">Polos claramente rotulados y en conjunto que cada módulo debe presentar una placa de identificación en la parte posterior de este, conforme a los requisitos de la norma EN 50380. </w:t>
      </w:r>
    </w:p>
    <w:p w14:paraId="61009526" w14:textId="5D7AC28F" w:rsidR="00B84868" w:rsidRDefault="00B84868" w:rsidP="00B84868">
      <w:pPr>
        <w:pStyle w:val="ListParagraph"/>
        <w:numPr>
          <w:ilvl w:val="0"/>
          <w:numId w:val="3"/>
        </w:numPr>
      </w:pPr>
      <w:r>
        <w:t xml:space="preserve">Todos los paneles deberán ser de la misma marca, modelo y potencia. </w:t>
      </w:r>
    </w:p>
    <w:p w14:paraId="7904AD8B" w14:textId="3E65FEF3" w:rsidR="00B84868" w:rsidRDefault="00B84868" w:rsidP="00B84868">
      <w:pPr>
        <w:pStyle w:val="ListParagraph"/>
        <w:numPr>
          <w:ilvl w:val="0"/>
          <w:numId w:val="3"/>
        </w:numPr>
      </w:pPr>
      <w:r>
        <w:lastRenderedPageBreak/>
        <w:t xml:space="preserve">La conexión serie entre paneles se debe realizar con conectores diseñados especialmente para este fin (MC4), mientras que la conexión en paralelo de </w:t>
      </w:r>
      <w:proofErr w:type="spellStart"/>
      <w:r>
        <w:t>strings</w:t>
      </w:r>
      <w:proofErr w:type="spellEnd"/>
      <w:r>
        <w:t xml:space="preserve"> de paneles, debe realizarse a través de cajas de distribución, siguiendo las indicaciones del punto 9,3 y 9,7 de dictados en la RGR </w:t>
      </w:r>
      <w:proofErr w:type="spellStart"/>
      <w:r>
        <w:t>N°</w:t>
      </w:r>
      <w:proofErr w:type="spellEnd"/>
      <w:r>
        <w:t xml:space="preserve"> 02/2020 de la SEC. </w:t>
      </w:r>
    </w:p>
    <w:p w14:paraId="4382A468" w14:textId="77777777" w:rsidR="00B84868" w:rsidRDefault="00B84868" w:rsidP="00B84868">
      <w:pPr>
        <w:pStyle w:val="ListParagraph"/>
        <w:numPr>
          <w:ilvl w:val="0"/>
          <w:numId w:val="3"/>
        </w:numPr>
      </w:pPr>
      <w:r>
        <w:t xml:space="preserve">Todos los materiales y componentes eléctricos deben estar certificados y probados para su </w:t>
      </w:r>
    </w:p>
    <w:p w14:paraId="05EA0DD0" w14:textId="77777777" w:rsidR="00B84868" w:rsidRDefault="00B84868" w:rsidP="00B84868">
      <w:pPr>
        <w:pStyle w:val="ListParagraph"/>
      </w:pPr>
    </w:p>
    <w:p w14:paraId="234708D9" w14:textId="079D7389" w:rsidR="00B84868" w:rsidRDefault="00B84868" w:rsidP="00B84868">
      <w:pPr>
        <w:pStyle w:val="ListParagraph"/>
        <w:numPr>
          <w:ilvl w:val="0"/>
          <w:numId w:val="3"/>
        </w:numPr>
      </w:pPr>
      <w:r>
        <w:t xml:space="preserve">uso en aplicaciones de CC para soportar 1000V CC (o 1500V CC si corresponde) con aislamiento de PVC según la IEC 60189. </w:t>
      </w:r>
    </w:p>
    <w:p w14:paraId="4CAB868F" w14:textId="7D1E1F23" w:rsidR="00B84868" w:rsidRDefault="00B84868" w:rsidP="00B84868">
      <w:pPr>
        <w:pStyle w:val="ListParagraph"/>
        <w:numPr>
          <w:ilvl w:val="0"/>
          <w:numId w:val="3"/>
        </w:numPr>
      </w:pPr>
      <w:r>
        <w:t xml:space="preserve">El marco del módulo FV será anodizado. </w:t>
      </w:r>
    </w:p>
    <w:p w14:paraId="5E8BF7FB" w14:textId="761ACC57" w:rsidR="00B84868" w:rsidRDefault="00B84868" w:rsidP="00B84868">
      <w:pPr>
        <w:pStyle w:val="ListParagraph"/>
        <w:numPr>
          <w:ilvl w:val="0"/>
          <w:numId w:val="3"/>
        </w:numPr>
      </w:pPr>
      <w:r>
        <w:t xml:space="preserve">Se deberá tener en cuenta la dilatación de los marcos de cada módulo, procurando que la dilatación no provoque esfuerzos sobre la estructura misma. </w:t>
      </w:r>
    </w:p>
    <w:p w14:paraId="56524A92" w14:textId="645A4520" w:rsidR="00B84868" w:rsidRDefault="00B84868" w:rsidP="00B84868">
      <w:pPr>
        <w:pStyle w:val="ListParagraph"/>
        <w:numPr>
          <w:ilvl w:val="0"/>
          <w:numId w:val="3"/>
        </w:numPr>
      </w:pPr>
      <w:r>
        <w:t xml:space="preserve">Todos los marcos de los módulos fotovoltaicos deben estar conectados en sí con un conductor de puesta a tierra y el conjunto debe ser unido al sistema de puesta a tierra existente en al menos cuatro puntos. </w:t>
      </w:r>
    </w:p>
    <w:p w14:paraId="6073713B" w14:textId="77777777" w:rsidR="00B84868" w:rsidRDefault="00B84868" w:rsidP="00B84868">
      <w:pPr>
        <w:pStyle w:val="ListParagraph"/>
        <w:numPr>
          <w:ilvl w:val="0"/>
          <w:numId w:val="3"/>
        </w:numPr>
      </w:pPr>
      <w:r>
        <w:t xml:space="preserve">Para el proceso de instalación y posterior reciclaje, se debe seguir </w:t>
      </w:r>
      <w:proofErr w:type="gramStart"/>
      <w:r>
        <w:t>con  lo</w:t>
      </w:r>
      <w:proofErr w:type="gramEnd"/>
      <w:r>
        <w:t xml:space="preserve"> dispuesto por el fabricante  de  cada panel fotovoltaico, se debe anexar la ficha técnica (</w:t>
      </w:r>
      <w:proofErr w:type="spellStart"/>
      <w:r>
        <w:t>datasheet</w:t>
      </w:r>
      <w:proofErr w:type="spellEnd"/>
      <w:r>
        <w:t>) del módulo y la resolución de la SEC que autoriza el equipo para el uso en el marco de la Ley N°20.571, para la marca y modelo empleado.</w:t>
      </w:r>
    </w:p>
    <w:p w14:paraId="5CE899A6" w14:textId="77777777" w:rsidR="00B84868" w:rsidRDefault="00B84868" w:rsidP="00294CC1">
      <w:pPr>
        <w:pStyle w:val="Heading2"/>
      </w:pPr>
      <w:bookmarkStart w:id="18" w:name="_Toc166596155"/>
    </w:p>
    <w:p w14:paraId="6B62D16D" w14:textId="4E5CE5CC" w:rsidR="00C0325C" w:rsidRPr="003B2A6E" w:rsidRDefault="00B84868" w:rsidP="00294CC1">
      <w:pPr>
        <w:pStyle w:val="Heading2"/>
      </w:pPr>
      <w:r>
        <w:t>7</w:t>
      </w:r>
      <w:r w:rsidR="00C0325C">
        <w:t>.3 Estructura de montaje de paneles fotovoltaicos</w:t>
      </w:r>
      <w:bookmarkEnd w:id="18"/>
      <w:r w:rsidR="00C0325C">
        <w:t xml:space="preserve"> </w:t>
      </w:r>
    </w:p>
    <w:p w14:paraId="11CF151E" w14:textId="45FA5237" w:rsidR="00C0325C" w:rsidRDefault="00C0325C" w:rsidP="00C0325C">
      <w:r>
        <w:t xml:space="preserve">Los requisitos técnicos generales son los siguientes: </w:t>
      </w:r>
    </w:p>
    <w:p w14:paraId="2FE6BD45" w14:textId="15E4DC3E" w:rsidR="00C0325C" w:rsidRDefault="00C0325C" w:rsidP="00C0325C">
      <w:pPr>
        <w:pStyle w:val="ListParagraph"/>
        <w:numPr>
          <w:ilvl w:val="0"/>
          <w:numId w:val="24"/>
        </w:numPr>
      </w:pPr>
      <w:r>
        <w:t xml:space="preserve">Estructura de acero galvanizado en caliente, aluminio anodizado o equivalente técnico, que resista, como mínimo, 20 años vida útil de exposición a la intemperie sin fatiga estructural apreciable y cuente con garantía del fabricante de 10 años. </w:t>
      </w:r>
    </w:p>
    <w:p w14:paraId="5A58C302" w14:textId="77777777" w:rsidR="00C0325C" w:rsidRDefault="00C0325C" w:rsidP="00C0325C">
      <w:pPr>
        <w:pStyle w:val="ListParagraph"/>
        <w:numPr>
          <w:ilvl w:val="0"/>
          <w:numId w:val="24"/>
        </w:numPr>
      </w:pPr>
      <w:r>
        <w:t xml:space="preserve">Debe cumplir las condiciones de entorno como dictan las normas </w:t>
      </w:r>
    </w:p>
    <w:p w14:paraId="5D3A7430" w14:textId="76D5D0CD" w:rsidR="00C0325C" w:rsidRDefault="00C0325C" w:rsidP="00C0325C">
      <w:pPr>
        <w:pStyle w:val="ListParagraph"/>
        <w:numPr>
          <w:ilvl w:val="1"/>
          <w:numId w:val="24"/>
        </w:numPr>
      </w:pPr>
      <w:r>
        <w:t xml:space="preserve">Norma NCh.432-2010 Diseño Estructural - Cargas de viento, condición máxima </w:t>
      </w:r>
      <w:r w:rsidR="00294CC1">
        <w:t>de 100</w:t>
      </w:r>
      <w:r>
        <w:t xml:space="preserve"> [km/h]. </w:t>
      </w:r>
    </w:p>
    <w:p w14:paraId="522001BD" w14:textId="77777777" w:rsidR="00C0325C" w:rsidRDefault="00C0325C" w:rsidP="00C0325C">
      <w:pPr>
        <w:pStyle w:val="ListParagraph"/>
        <w:numPr>
          <w:ilvl w:val="1"/>
          <w:numId w:val="24"/>
        </w:numPr>
      </w:pPr>
      <w:r>
        <w:t xml:space="preserve">Norma NCh.433-1996 Mod 2009 Diseño Sísmico de Edificios. </w:t>
      </w:r>
    </w:p>
    <w:p w14:paraId="72CAEA87" w14:textId="77777777" w:rsidR="00C0325C" w:rsidRDefault="00C0325C" w:rsidP="00C0325C">
      <w:pPr>
        <w:pStyle w:val="ListParagraph"/>
        <w:numPr>
          <w:ilvl w:val="1"/>
          <w:numId w:val="24"/>
        </w:numPr>
      </w:pPr>
      <w:r>
        <w:t xml:space="preserve">Norma Nch.2369-2003 Diseño Sísmico de Estructuras e Instalaciones industriales. </w:t>
      </w:r>
    </w:p>
    <w:p w14:paraId="6A2F74F1" w14:textId="77777777" w:rsidR="00C0325C" w:rsidRDefault="00C0325C" w:rsidP="00C0325C">
      <w:pPr>
        <w:pStyle w:val="ListParagraph"/>
        <w:numPr>
          <w:ilvl w:val="1"/>
          <w:numId w:val="24"/>
        </w:numPr>
      </w:pPr>
      <w:r>
        <w:t xml:space="preserve">Norma Nch.431-2010 Diseño Estructural -Cargas de Nieve. </w:t>
      </w:r>
    </w:p>
    <w:p w14:paraId="39AB60FE" w14:textId="3B910CC7" w:rsidR="00C0325C" w:rsidRDefault="00C0325C" w:rsidP="00C0325C">
      <w:pPr>
        <w:pStyle w:val="ListParagraph"/>
        <w:numPr>
          <w:ilvl w:val="0"/>
          <w:numId w:val="24"/>
        </w:numPr>
      </w:pPr>
      <w:r>
        <w:t xml:space="preserve">Deben seguirse la normativa </w:t>
      </w:r>
      <w:proofErr w:type="spellStart"/>
      <w:r>
        <w:t>RGN°</w:t>
      </w:r>
      <w:proofErr w:type="spellEnd"/>
      <w:r>
        <w:t xml:space="preserve"> 02/2020 generada por la Super Intendencia de </w:t>
      </w:r>
      <w:r w:rsidR="003B2A6E">
        <w:t>Electricidad y</w:t>
      </w:r>
      <w:r>
        <w:t xml:space="preserve"> Combustibles (SEC) donde se menciona que: </w:t>
      </w:r>
    </w:p>
    <w:p w14:paraId="798F42A2" w14:textId="1A5ADA3F" w:rsidR="00C0325C" w:rsidRDefault="00C0325C" w:rsidP="00C0325C">
      <w:pPr>
        <w:pStyle w:val="ListParagraph"/>
        <w:numPr>
          <w:ilvl w:val="1"/>
          <w:numId w:val="24"/>
        </w:numPr>
      </w:pPr>
      <w:r>
        <w:t xml:space="preserve">Para la sujeción de los módulos a la estructura, se deberá emplear pernería de acero inoxidable A2 DIN/ISO en condiciones generales y A4 DIN/ISO en zonas que se identifiquen como “ciudades costeras”. En caso de emplear acero galvanizado, este será por inmersión en caliente. El grosor de la </w:t>
      </w:r>
      <w:r w:rsidR="003B2A6E">
        <w:t>capa de</w:t>
      </w:r>
      <w:r>
        <w:t xml:space="preserve"> galvanizado deberá cumplir con lo indicado en la EN ISO 1461. </w:t>
      </w:r>
    </w:p>
    <w:p w14:paraId="7392053E" w14:textId="29A762FB" w:rsidR="00C0325C" w:rsidRDefault="00C0325C" w:rsidP="00C0325C">
      <w:pPr>
        <w:pStyle w:val="ListParagraph"/>
        <w:numPr>
          <w:ilvl w:val="1"/>
          <w:numId w:val="24"/>
        </w:numPr>
      </w:pPr>
      <w:r>
        <w:t xml:space="preserve">El conjunto de paneles-estructura no debe contar con un sistema de seguimiento del sol. </w:t>
      </w:r>
    </w:p>
    <w:p w14:paraId="07B41EF9" w14:textId="77777777" w:rsidR="00C0325C" w:rsidRDefault="00C0325C" w:rsidP="00C0325C">
      <w:pPr>
        <w:pStyle w:val="ListParagraph"/>
        <w:numPr>
          <w:ilvl w:val="1"/>
          <w:numId w:val="24"/>
        </w:numPr>
      </w:pPr>
      <w:r>
        <w:t xml:space="preserve">Se debe considerar el efecto de la dilatación de los componentes estructurales sobre el caso de uniones de sistemas modulares en sistemas de mayor tamaño, procurando que la dilatación del conjunto no provoque esfuerzos sobre la propia estructura o los elementos de uniones entre esta y la estructura del </w:t>
      </w:r>
      <w:r>
        <w:lastRenderedPageBreak/>
        <w:t xml:space="preserve">techo a intervenir. Considerando un máximo admisible de tolerancia del 2% sobre la longitud de la pieza. </w:t>
      </w:r>
    </w:p>
    <w:p w14:paraId="4934A903" w14:textId="24468B19" w:rsidR="00C0325C" w:rsidRDefault="00C0325C" w:rsidP="00C0325C">
      <w:pPr>
        <w:pStyle w:val="ListParagraph"/>
        <w:numPr>
          <w:ilvl w:val="1"/>
          <w:numId w:val="24"/>
        </w:numPr>
      </w:pPr>
      <w:r>
        <w:t xml:space="preserve">El sistema empleado para la fijación de los soportes sobre la superficie existente (losa, techo y otro), debe ser de tal manera y calidad que no produzca daños ni filtraciones. Para verificar lo anterior la inspección de obra podrá exigir que se realice pruebas para verificar la impermeabilización de la cubierta. En caso de presentarse alguna filtración causada por la instalación de los paneles fotovoltaicos o su estructura a lo largo del periodo de garantía de operación, el Contratista deberá realizar a su costo las reparaciones en la techumbre y en el piso inferior, donde se presenten los daños, completamente a su costo y en los plazos determinados. </w:t>
      </w:r>
    </w:p>
    <w:p w14:paraId="5D8FA4EC" w14:textId="5C5D8CAF" w:rsidR="00C0325C" w:rsidRDefault="00C0325C" w:rsidP="00C0325C">
      <w:pPr>
        <w:pStyle w:val="ListParagraph"/>
        <w:numPr>
          <w:ilvl w:val="1"/>
          <w:numId w:val="24"/>
        </w:numPr>
      </w:pPr>
      <w:r>
        <w:t xml:space="preserve">El sistema de montaje debe ser capaz de canalizar el agua y evitar el almacenamiento de esta en contacto continuo con cables, tornillos, etc. Incluso si los elementos están galvanizados o son resistentes a el agua. </w:t>
      </w:r>
    </w:p>
    <w:p w14:paraId="01285E07" w14:textId="57710F77" w:rsidR="00C0325C" w:rsidRDefault="00C0325C" w:rsidP="00C0325C">
      <w:pPr>
        <w:pStyle w:val="ListParagraph"/>
        <w:numPr>
          <w:ilvl w:val="1"/>
          <w:numId w:val="24"/>
        </w:numPr>
      </w:pPr>
      <w:r>
        <w:t xml:space="preserve">La estructura debe permitir la limpieza de la cubierta y debe evitar interrumpir las pendientes de desagüe de la cubierta o generar de cualquier forma zonas de agua estancada. </w:t>
      </w:r>
    </w:p>
    <w:p w14:paraId="513CA425" w14:textId="7EE4E3D7" w:rsidR="00C0325C" w:rsidRDefault="00C0325C" w:rsidP="00C0325C">
      <w:pPr>
        <w:pStyle w:val="ListParagraph"/>
        <w:numPr>
          <w:ilvl w:val="1"/>
          <w:numId w:val="24"/>
        </w:numPr>
      </w:pPr>
      <w:r>
        <w:t>La estructura de anclaje debe considerar el no generar micro</w:t>
      </w:r>
      <w:r w:rsidR="00EE67A2">
        <w:t xml:space="preserve"> </w:t>
      </w:r>
      <w:r>
        <w:t xml:space="preserve">sombreado. </w:t>
      </w:r>
    </w:p>
    <w:p w14:paraId="7F0DD00D" w14:textId="28428F36" w:rsidR="00C0325C" w:rsidRDefault="00C0325C" w:rsidP="00C0325C">
      <w:pPr>
        <w:pStyle w:val="ListParagraph"/>
        <w:numPr>
          <w:ilvl w:val="1"/>
          <w:numId w:val="24"/>
        </w:numPr>
      </w:pPr>
      <w:r>
        <w:t xml:space="preserve">La estructura podrá llevar integrada un sistema de sujeción de los cables (bandejas, rejillas) </w:t>
      </w:r>
    </w:p>
    <w:p w14:paraId="4B3D77EB" w14:textId="16B3B651" w:rsidR="00C0325C" w:rsidRDefault="00C0325C" w:rsidP="00C0325C">
      <w:pPr>
        <w:pStyle w:val="ListParagraph"/>
        <w:numPr>
          <w:ilvl w:val="1"/>
          <w:numId w:val="24"/>
        </w:numPr>
      </w:pPr>
      <w:r>
        <w:t xml:space="preserve">En caso de usar paneles fotovoltaicos con marco, la estructura de sujeción de los módulos permitirá el aterrizaje del marco de los paneles fotovoltaicos mediante arandelas dentadas que penetren la capa anodizada de los mismos. </w:t>
      </w:r>
    </w:p>
    <w:p w14:paraId="59C73574" w14:textId="06341776" w:rsidR="00C0325C" w:rsidRDefault="00C0325C" w:rsidP="00C0325C">
      <w:pPr>
        <w:pStyle w:val="ListParagraph"/>
        <w:numPr>
          <w:ilvl w:val="1"/>
          <w:numId w:val="24"/>
        </w:numPr>
      </w:pPr>
      <w:r>
        <w:t xml:space="preserve">La estructura seleccionada no requerirá de trabajos de soldadura en obra y se compondrá de elementos prefabricados listos para su ensamblaje. </w:t>
      </w:r>
    </w:p>
    <w:p w14:paraId="0EDDBF50" w14:textId="68E1E0BC" w:rsidR="00C0325C" w:rsidRDefault="00C0325C" w:rsidP="00C0325C">
      <w:pPr>
        <w:pStyle w:val="ListParagraph"/>
        <w:numPr>
          <w:ilvl w:val="1"/>
          <w:numId w:val="24"/>
        </w:numPr>
      </w:pPr>
      <w:r>
        <w:t xml:space="preserve">Se revisará la estructura en busca de rebabas o bordes afilados. Cualquier imperfección debe ser restaurada antes de salir de fábrica. </w:t>
      </w:r>
    </w:p>
    <w:p w14:paraId="00F57FB2" w14:textId="5AA87F41" w:rsidR="00C0325C" w:rsidRDefault="00C0325C" w:rsidP="00C0325C">
      <w:pPr>
        <w:pStyle w:val="ListParagraph"/>
        <w:numPr>
          <w:ilvl w:val="1"/>
          <w:numId w:val="24"/>
        </w:numPr>
      </w:pPr>
      <w:r>
        <w:t xml:space="preserve">La estructura permitirá un montaje y desmontaje sencillo y rápido. </w:t>
      </w:r>
    </w:p>
    <w:p w14:paraId="119C8853" w14:textId="02DA7FB7" w:rsidR="00C0325C" w:rsidRDefault="00C0325C" w:rsidP="00C0325C">
      <w:pPr>
        <w:pStyle w:val="ListParagraph"/>
        <w:numPr>
          <w:ilvl w:val="1"/>
          <w:numId w:val="24"/>
        </w:numPr>
      </w:pPr>
      <w:r>
        <w:t xml:space="preserve">El peso total de la estructura por metro cuadrado de superficie, incluidos los módulos fotovoltaicos, no debe exceder el máximo permitido por la estructura, según norma vigente. El cálculo estructural considerará por tanto todas las cargas estáticas (peso y nieve) y dinámicas (viento, sismo, tránsito de personas y equipos) aplicables, de forma que la integridad estructural del edificio quede garantizada para toda la vida útil del proyecto. Para la presentación de la oferta técnica, se requiere que el oferente, adjunte la ficha técnica de la estructura, incluyendo el detalle sistema de anclaje, además de los años de garantía del fabricante. </w:t>
      </w:r>
    </w:p>
    <w:p w14:paraId="097CE009" w14:textId="0AB11188" w:rsidR="00C0325C" w:rsidRDefault="00C0325C" w:rsidP="00C0325C">
      <w:pPr>
        <w:pStyle w:val="ListParagraph"/>
        <w:numPr>
          <w:ilvl w:val="1"/>
          <w:numId w:val="24"/>
        </w:numPr>
      </w:pPr>
      <w:r>
        <w:t xml:space="preserve">La metodología de montaje sebe seguir las instrucciones del fabricante. </w:t>
      </w:r>
    </w:p>
    <w:p w14:paraId="16AB79DC" w14:textId="77777777" w:rsidR="00C0325C" w:rsidRDefault="00C0325C" w:rsidP="00C0325C">
      <w:pPr>
        <w:pStyle w:val="ListParagraph"/>
        <w:numPr>
          <w:ilvl w:val="0"/>
          <w:numId w:val="24"/>
        </w:numPr>
      </w:pPr>
      <w:r>
        <w:t xml:space="preserve">La memoria de cálculo deberá estar a cargo de un Ingeniero Civil Estructural, quien deberá </w:t>
      </w:r>
    </w:p>
    <w:p w14:paraId="0B1366D1" w14:textId="6988C618" w:rsidR="00C0325C" w:rsidRDefault="00C0325C" w:rsidP="00C0325C">
      <w:pPr>
        <w:pStyle w:val="ListParagraph"/>
        <w:numPr>
          <w:ilvl w:val="0"/>
          <w:numId w:val="24"/>
        </w:numPr>
      </w:pPr>
      <w:r>
        <w:t xml:space="preserve">verificar durante una visita técnica que la estructura final construida corresponde al diseño y memoria de cálculo original. </w:t>
      </w:r>
    </w:p>
    <w:p w14:paraId="24A88254" w14:textId="2FD30063" w:rsidR="00C0325C" w:rsidRDefault="00C0325C" w:rsidP="00C0325C">
      <w:pPr>
        <w:pStyle w:val="ListParagraph"/>
        <w:numPr>
          <w:ilvl w:val="0"/>
          <w:numId w:val="24"/>
        </w:numPr>
      </w:pPr>
      <w:r>
        <w:t xml:space="preserve">Estar eléctricamente unida al circuito de puesta a tierra del sistema.  </w:t>
      </w:r>
    </w:p>
    <w:p w14:paraId="6612A6D2" w14:textId="65B4B6C9" w:rsidR="00C0325C" w:rsidRDefault="00C0325C" w:rsidP="00C0325C">
      <w:pPr>
        <w:pStyle w:val="ListParagraph"/>
        <w:numPr>
          <w:ilvl w:val="0"/>
          <w:numId w:val="24"/>
        </w:numPr>
      </w:pPr>
      <w:r>
        <w:t xml:space="preserve">En condiciones donde la techumbre presente un bajo grado de pendiente, los paneles deberán estar individualmente orientados hacia el Norte con aquella inclinación que, evitando sombras, maximice la captación de energía durante los meses de invierno o aquella que se defina durante la etapa de ingeniería de detalle. </w:t>
      </w:r>
    </w:p>
    <w:p w14:paraId="54F3BC58" w14:textId="5AE69119" w:rsidR="00C0325C" w:rsidRDefault="00C0325C" w:rsidP="00C0325C">
      <w:pPr>
        <w:pStyle w:val="ListParagraph"/>
        <w:numPr>
          <w:ilvl w:val="0"/>
          <w:numId w:val="24"/>
        </w:numPr>
      </w:pPr>
      <w:r w:rsidRPr="00C0325C">
        <w:rPr>
          <w:b/>
          <w:bCs/>
        </w:rPr>
        <w:t>Opcional</w:t>
      </w:r>
      <w:r>
        <w:t xml:space="preserve">: La estructura de sujeción de los paneles llevara integrado un sistema antirrobo de los paneles fotovoltaicos y un sistema que evite el deslizamiento de estos durante las fases de montaje y sustitución. </w:t>
      </w:r>
    </w:p>
    <w:p w14:paraId="3C1021A1" w14:textId="4D731D38" w:rsidR="00C0325C" w:rsidRDefault="00C0325C" w:rsidP="00C0325C">
      <w:pPr>
        <w:pStyle w:val="ListParagraph"/>
        <w:numPr>
          <w:ilvl w:val="0"/>
          <w:numId w:val="24"/>
        </w:numPr>
      </w:pPr>
      <w:r>
        <w:lastRenderedPageBreak/>
        <w:t xml:space="preserve">Los proyectos a techo cuya potencia instalada sea mayor o igual a 10 kW e inferior a 30kW deberán presentar una infraestructura de acceso y cuerda de vida para permitir la mantención de la instalación fotovoltaica. </w:t>
      </w:r>
    </w:p>
    <w:p w14:paraId="1E2FA135" w14:textId="77777777" w:rsidR="00C0325C" w:rsidRDefault="00C0325C" w:rsidP="00C0325C">
      <w:pPr>
        <w:pStyle w:val="ListParagraph"/>
        <w:numPr>
          <w:ilvl w:val="0"/>
          <w:numId w:val="24"/>
        </w:numPr>
      </w:pPr>
      <w:r>
        <w:t xml:space="preserve">Las instalaciones en techumbre cuya potencia instalada sea mayor o igual a 30 kW deberán tener la infraestructura de acceso, pasillo técnico, cuerda de vida y vía de tránsito necesaria para permitir la mantención de la instalación fotovoltaica. Esta exigencia también aplicará a instalaciones fotovoltaicas que compartan un techo en común, en el cual la capacidad instalada sea igual o mayor a 30 kW </w:t>
      </w:r>
    </w:p>
    <w:p w14:paraId="3272F335" w14:textId="09FB7F72" w:rsidR="005836BA" w:rsidRPr="005836BA" w:rsidRDefault="00C0325C" w:rsidP="005836BA">
      <w:pPr>
        <w:pStyle w:val="ListParagraph"/>
        <w:numPr>
          <w:ilvl w:val="0"/>
          <w:numId w:val="24"/>
        </w:numPr>
      </w:pPr>
      <w:r w:rsidRPr="00C0325C">
        <w:rPr>
          <w:b/>
          <w:bCs/>
        </w:rPr>
        <w:t>No se aceptarán estructuras integradas de partes y piezas separadas que no cuentan con la debida certificación.</w:t>
      </w:r>
    </w:p>
    <w:p w14:paraId="2C2CE785" w14:textId="77777777" w:rsidR="005836BA" w:rsidRDefault="005836BA">
      <w:pPr>
        <w:jc w:val="left"/>
        <w:rPr>
          <w:rFonts w:asciiTheme="majorHAnsi" w:eastAsiaTheme="majorEastAsia" w:hAnsiTheme="majorHAnsi" w:cstheme="majorBidi"/>
          <w:color w:val="2F5496" w:themeColor="accent1" w:themeShade="BF"/>
          <w:sz w:val="24"/>
          <w:szCs w:val="26"/>
        </w:rPr>
      </w:pPr>
      <w:r>
        <w:br w:type="page"/>
      </w:r>
    </w:p>
    <w:p w14:paraId="55387E5A" w14:textId="0A0A05D2" w:rsidR="005836BA" w:rsidRDefault="00B84868" w:rsidP="005836BA">
      <w:pPr>
        <w:pStyle w:val="Heading2"/>
      </w:pPr>
      <w:bookmarkStart w:id="19" w:name="_Toc166596156"/>
      <w:r>
        <w:lastRenderedPageBreak/>
        <w:t xml:space="preserve">7.4. </w:t>
      </w:r>
      <w:r w:rsidR="005836BA">
        <w:t>Inversor</w:t>
      </w:r>
      <w:bookmarkEnd w:id="19"/>
      <w:r w:rsidR="005836BA">
        <w:t xml:space="preserve"> </w:t>
      </w:r>
    </w:p>
    <w:p w14:paraId="735414E4" w14:textId="6F21E252" w:rsidR="005836BA" w:rsidRDefault="005836BA" w:rsidP="005836BA">
      <w:r>
        <w:t xml:space="preserve">Como equipo electrónico necesario para inyectar la energía eléctrica generada por la instalación fotovoltaica a la instalación interior, se considera el uso de uno o varios inversores, los cuales deben ser nuevos y estar autorizados por la Superintendencia de Electricidad y Combustibles para tales efectos, al momento de cierre de la recepción de las ofertas. Información sobre los inversores autorizados por la SEC se encuentra disponibles en la página de la superintendencia: </w:t>
      </w:r>
      <w:hyperlink r:id="rId8" w:history="1">
        <w:r>
          <w:rPr>
            <w:rStyle w:val="Hyperlink"/>
          </w:rPr>
          <w:t>sec.cl</w:t>
        </w:r>
      </w:hyperlink>
      <w:r>
        <w:t xml:space="preserve">. Los Inversores fotovoltaicos empleados cumplirán con la sección 12 de la </w:t>
      </w:r>
      <w:hyperlink r:id="rId9" w:history="1">
        <w:r w:rsidRPr="00DE16E9">
          <w:rPr>
            <w:rStyle w:val="Hyperlink"/>
          </w:rPr>
          <w:t>RGR N°02/2020</w:t>
        </w:r>
      </w:hyperlink>
      <w:r>
        <w:t xml:space="preserve"> de la SEC. </w:t>
      </w:r>
    </w:p>
    <w:p w14:paraId="2AD4D45A" w14:textId="7C469272" w:rsidR="005836BA" w:rsidRDefault="005836BA" w:rsidP="005836BA">
      <w:r>
        <w:t xml:space="preserve">El o los inversores instalados deben cumplir con los siguientes requisitos: </w:t>
      </w:r>
    </w:p>
    <w:p w14:paraId="453E232E" w14:textId="3A6D13EE" w:rsidR="005836BA" w:rsidRDefault="005836BA" w:rsidP="005836BA">
      <w:pPr>
        <w:pStyle w:val="ListParagraph"/>
        <w:numPr>
          <w:ilvl w:val="0"/>
          <w:numId w:val="25"/>
        </w:numPr>
      </w:pPr>
      <w:r>
        <w:t xml:space="preserve">Se emplearán únicamente inversores para aplicaciones FV. </w:t>
      </w:r>
    </w:p>
    <w:p w14:paraId="3BC900E2" w14:textId="05A25653" w:rsidR="005836BA" w:rsidRDefault="005836BA" w:rsidP="005836BA">
      <w:pPr>
        <w:pStyle w:val="ListParagraph"/>
        <w:numPr>
          <w:ilvl w:val="0"/>
          <w:numId w:val="25"/>
        </w:numPr>
      </w:pPr>
      <w:r>
        <w:t xml:space="preserve">El inversor presenta una antigüedad de fabricación de no más de un (1) año. </w:t>
      </w:r>
    </w:p>
    <w:p w14:paraId="41499D08" w14:textId="3FD65EDB" w:rsidR="005836BA" w:rsidRDefault="005836BA" w:rsidP="005836BA">
      <w:pPr>
        <w:pStyle w:val="ListParagraph"/>
        <w:numPr>
          <w:ilvl w:val="0"/>
          <w:numId w:val="25"/>
        </w:numPr>
      </w:pPr>
      <w:r>
        <w:t xml:space="preserve">Todos los inversores son de la misma marca. </w:t>
      </w:r>
    </w:p>
    <w:p w14:paraId="43EF0FFD" w14:textId="72126DCE" w:rsidR="005836BA" w:rsidRDefault="005836BA" w:rsidP="005836BA">
      <w:pPr>
        <w:pStyle w:val="ListParagraph"/>
        <w:numPr>
          <w:ilvl w:val="0"/>
          <w:numId w:val="25"/>
        </w:numPr>
      </w:pPr>
      <w:r>
        <w:t>Deben poseer una eficiencia europea según su ficha técnica (</w:t>
      </w:r>
      <w:r w:rsidR="003B2A6E">
        <w:t>tabla de datos</w:t>
      </w:r>
      <w:r>
        <w:t xml:space="preserve"> con curva de operación), mayor o igual a 95%, en sus puntos de operación cuando el equipo opere entre el 30% y el 100% de potencia de entrada. </w:t>
      </w:r>
    </w:p>
    <w:p w14:paraId="0CDEE394" w14:textId="472CC354" w:rsidR="005836BA" w:rsidRDefault="005836BA" w:rsidP="005836BA">
      <w:pPr>
        <w:pStyle w:val="ListParagraph"/>
        <w:numPr>
          <w:ilvl w:val="0"/>
          <w:numId w:val="25"/>
        </w:numPr>
      </w:pPr>
      <w:r>
        <w:t xml:space="preserve">Interfaz de comunicación RS485 o Ethernet para sistema de monitoreo. </w:t>
      </w:r>
    </w:p>
    <w:p w14:paraId="5044B5D8" w14:textId="51BA9B41" w:rsidR="005836BA" w:rsidRDefault="005836BA" w:rsidP="005836BA">
      <w:pPr>
        <w:pStyle w:val="ListParagraph"/>
        <w:numPr>
          <w:ilvl w:val="0"/>
          <w:numId w:val="25"/>
        </w:numPr>
      </w:pPr>
      <w:r>
        <w:t xml:space="preserve">Poseer un grado IP compatible con el lugar de instalación del inversor, considerando IP65 mínimo para ambientes exteriores áridos e IP54 mínimo para ambientes no áridos. Para interiores sobre IP 20. </w:t>
      </w:r>
    </w:p>
    <w:p w14:paraId="7AF6228A" w14:textId="7EE2E074" w:rsidR="005836BA" w:rsidRDefault="005836BA" w:rsidP="005836BA">
      <w:pPr>
        <w:pStyle w:val="ListParagraph"/>
        <w:numPr>
          <w:ilvl w:val="0"/>
          <w:numId w:val="25"/>
        </w:numPr>
      </w:pPr>
      <w:r>
        <w:t xml:space="preserve">Garantía de fabricación de al menos 5 años contados desde la fecha de su instalación. </w:t>
      </w:r>
    </w:p>
    <w:p w14:paraId="182E09DA" w14:textId="60C9CC28" w:rsidR="005836BA" w:rsidRDefault="005836BA" w:rsidP="005836BA">
      <w:pPr>
        <w:pStyle w:val="ListParagraph"/>
        <w:numPr>
          <w:ilvl w:val="0"/>
          <w:numId w:val="25"/>
        </w:numPr>
      </w:pPr>
      <w:r>
        <w:t xml:space="preserve">El inversor debe tener servicio técnico en Chile, verificable por el mandante. </w:t>
      </w:r>
    </w:p>
    <w:p w14:paraId="67EF5D2E" w14:textId="38AA0AD9" w:rsidR="005836BA" w:rsidRDefault="005836BA" w:rsidP="005836BA">
      <w:pPr>
        <w:pStyle w:val="ListParagraph"/>
        <w:numPr>
          <w:ilvl w:val="0"/>
          <w:numId w:val="25"/>
        </w:numPr>
      </w:pPr>
      <w:r>
        <w:t xml:space="preserve">Contar con gabinete eléctrico cerrado y ventilado (compatible con los requerimientos del fabricante). </w:t>
      </w:r>
    </w:p>
    <w:p w14:paraId="156E5A26" w14:textId="6E6F0B62" w:rsidR="005836BA" w:rsidRDefault="005836BA" w:rsidP="005836BA">
      <w:pPr>
        <w:pStyle w:val="ListParagraph"/>
        <w:numPr>
          <w:ilvl w:val="0"/>
          <w:numId w:val="25"/>
        </w:numPr>
      </w:pPr>
      <w:r>
        <w:t xml:space="preserve">El inversor será suministrado con el ajuste de sus parámetros de funcionamiento según lo especifica la Norma Chilena y las particularidades de la red de distribución. </w:t>
      </w:r>
    </w:p>
    <w:p w14:paraId="1D201F3D" w14:textId="3514A5AA" w:rsidR="005836BA" w:rsidRDefault="005836BA" w:rsidP="005836BA">
      <w:pPr>
        <w:pStyle w:val="ListParagraph"/>
        <w:numPr>
          <w:ilvl w:val="0"/>
          <w:numId w:val="25"/>
        </w:numPr>
      </w:pPr>
      <w:r>
        <w:t xml:space="preserve">El inversor se encenderá y apagará automáticamente. </w:t>
      </w:r>
    </w:p>
    <w:p w14:paraId="2FA7459D" w14:textId="55CA067F" w:rsidR="005836BA" w:rsidRDefault="005836BA" w:rsidP="005836BA">
      <w:pPr>
        <w:pStyle w:val="ListParagraph"/>
        <w:numPr>
          <w:ilvl w:val="0"/>
          <w:numId w:val="25"/>
        </w:numPr>
      </w:pPr>
      <w:r>
        <w:t xml:space="preserve">El inversor es capaz de modificar su </w:t>
      </w:r>
      <w:proofErr w:type="spellStart"/>
      <w:r>
        <w:t>eos</w:t>
      </w:r>
      <w:proofErr w:type="spellEnd"/>
      <w:r>
        <w:t xml:space="preserve"> &lt;p en el rango indicado en la respuesta a la solicitud de conexión correspondiente (si aplica). </w:t>
      </w:r>
    </w:p>
    <w:p w14:paraId="405BB683" w14:textId="126FA0D3" w:rsidR="005836BA" w:rsidRDefault="005836BA" w:rsidP="005836BA">
      <w:pPr>
        <w:pStyle w:val="ListParagraph"/>
        <w:numPr>
          <w:ilvl w:val="0"/>
          <w:numId w:val="25"/>
        </w:numPr>
      </w:pPr>
      <w:r>
        <w:t xml:space="preserve">El inversor posee el número de MPPT solicitados acorde a la ingeniera de detalle. </w:t>
      </w:r>
    </w:p>
    <w:p w14:paraId="519CCAD6" w14:textId="31306DD7" w:rsidR="005836BA" w:rsidRDefault="005836BA" w:rsidP="005836BA">
      <w:pPr>
        <w:pStyle w:val="ListParagraph"/>
        <w:numPr>
          <w:ilvl w:val="0"/>
          <w:numId w:val="25"/>
        </w:numPr>
      </w:pPr>
      <w:r>
        <w:t xml:space="preserve">La eficiencia del MPPT será superior al 99%. </w:t>
      </w:r>
    </w:p>
    <w:p w14:paraId="31DAD00F" w14:textId="52699EA8" w:rsidR="005836BA" w:rsidRDefault="005836BA" w:rsidP="005836BA">
      <w:pPr>
        <w:pStyle w:val="ListParagraph"/>
        <w:numPr>
          <w:ilvl w:val="0"/>
          <w:numId w:val="25"/>
        </w:numPr>
      </w:pPr>
      <w:r>
        <w:t xml:space="preserve">El inversor posee el número de entradas en corriente continua solicitadas, siguiendo lo emplazado en la ingeniería de detalle. </w:t>
      </w:r>
    </w:p>
    <w:p w14:paraId="0C2BDEA1" w14:textId="18951855" w:rsidR="005836BA" w:rsidRDefault="005836BA" w:rsidP="005836BA">
      <w:pPr>
        <w:pStyle w:val="ListParagraph"/>
        <w:numPr>
          <w:ilvl w:val="0"/>
          <w:numId w:val="25"/>
        </w:numPr>
      </w:pPr>
      <w:r>
        <w:t>El inversor cumplirá con todos los parámetros requeridos en el código de la red que aplique en la ubicación del proyecto. Los requerimientos protegerán aspectos como la generación de armónicos, generación de potencia reactiva, FRT (</w:t>
      </w:r>
      <w:proofErr w:type="spellStart"/>
      <w:r>
        <w:t>Fault</w:t>
      </w:r>
      <w:proofErr w:type="spellEnd"/>
      <w:r>
        <w:t xml:space="preserve"> </w:t>
      </w:r>
      <w:proofErr w:type="spellStart"/>
      <w:r>
        <w:t>Ride</w:t>
      </w:r>
      <w:proofErr w:type="spellEnd"/>
      <w:r>
        <w:t xml:space="preserve"> </w:t>
      </w:r>
      <w:proofErr w:type="spellStart"/>
      <w:r>
        <w:t>Through</w:t>
      </w:r>
      <w:proofErr w:type="spellEnd"/>
      <w:r>
        <w:t xml:space="preserve">), variación de frecuencia y variación de voltaje. </w:t>
      </w:r>
    </w:p>
    <w:p w14:paraId="0332FF49" w14:textId="5DF9730F" w:rsidR="005836BA" w:rsidRDefault="005836BA" w:rsidP="005836BA">
      <w:pPr>
        <w:pStyle w:val="ListParagraph"/>
        <w:numPr>
          <w:ilvl w:val="0"/>
          <w:numId w:val="25"/>
        </w:numPr>
      </w:pPr>
      <w:r>
        <w:t>El inversor es compatible con la implementación de medidas anti-PID (</w:t>
      </w:r>
      <w:proofErr w:type="spellStart"/>
      <w:r>
        <w:t>Potential</w:t>
      </w:r>
      <w:proofErr w:type="spellEnd"/>
      <w:r>
        <w:t xml:space="preserve"> </w:t>
      </w:r>
      <w:proofErr w:type="spellStart"/>
      <w:r>
        <w:t>Induced</w:t>
      </w:r>
      <w:proofErr w:type="spellEnd"/>
      <w:r>
        <w:t xml:space="preserve"> </w:t>
      </w:r>
      <w:proofErr w:type="spellStart"/>
      <w:r>
        <w:t>Degradation</w:t>
      </w:r>
      <w:proofErr w:type="spellEnd"/>
      <w:r>
        <w:t xml:space="preserve">). </w:t>
      </w:r>
    </w:p>
    <w:p w14:paraId="5DD886DD" w14:textId="31CD1899" w:rsidR="005836BA" w:rsidRDefault="005836BA" w:rsidP="005836BA">
      <w:pPr>
        <w:pStyle w:val="ListParagraph"/>
        <w:numPr>
          <w:ilvl w:val="0"/>
          <w:numId w:val="25"/>
        </w:numPr>
      </w:pPr>
      <w:r>
        <w:t xml:space="preserve">El inversor dispondrá de </w:t>
      </w:r>
      <w:r w:rsidR="00010668">
        <w:t>prensaestopas</w:t>
      </w:r>
      <w:r>
        <w:t xml:space="preserve"> tanto en las entradas de CC como en las de CA. </w:t>
      </w:r>
    </w:p>
    <w:p w14:paraId="537534EC" w14:textId="6E5C996C" w:rsidR="005836BA" w:rsidRDefault="005836BA" w:rsidP="005836BA">
      <w:pPr>
        <w:pStyle w:val="ListParagraph"/>
        <w:numPr>
          <w:ilvl w:val="0"/>
          <w:numId w:val="25"/>
        </w:numPr>
      </w:pPr>
      <w:r>
        <w:t xml:space="preserve">El inversor dispondrá como mínimo de los siguientes elementos de protección: </w:t>
      </w:r>
    </w:p>
    <w:p w14:paraId="008DAD4F" w14:textId="7176AE2E" w:rsidR="005836BA" w:rsidRDefault="005836BA" w:rsidP="005836BA">
      <w:pPr>
        <w:pStyle w:val="ListParagraph"/>
        <w:numPr>
          <w:ilvl w:val="1"/>
          <w:numId w:val="25"/>
        </w:numPr>
      </w:pPr>
      <w:r>
        <w:t xml:space="preserve">Interruptores de desconexión en CC y CA. </w:t>
      </w:r>
    </w:p>
    <w:p w14:paraId="31027772" w14:textId="710514EB" w:rsidR="005836BA" w:rsidRDefault="005836BA" w:rsidP="005836BA">
      <w:pPr>
        <w:pStyle w:val="ListParagraph"/>
        <w:numPr>
          <w:ilvl w:val="1"/>
          <w:numId w:val="25"/>
        </w:numPr>
      </w:pPr>
      <w:r>
        <w:t xml:space="preserve">Polaridad inversa. </w:t>
      </w:r>
    </w:p>
    <w:p w14:paraId="7BD355F0" w14:textId="6B005F19" w:rsidR="005836BA" w:rsidRDefault="005836BA" w:rsidP="005836BA">
      <w:pPr>
        <w:pStyle w:val="ListParagraph"/>
        <w:numPr>
          <w:ilvl w:val="1"/>
          <w:numId w:val="25"/>
        </w:numPr>
      </w:pPr>
      <w:r>
        <w:t xml:space="preserve">Protección frente a temperatura máxima de operación, </w:t>
      </w:r>
    </w:p>
    <w:p w14:paraId="69698FA5" w14:textId="084D394C" w:rsidR="005836BA" w:rsidRDefault="005836BA" w:rsidP="005836BA">
      <w:pPr>
        <w:pStyle w:val="ListParagraph"/>
        <w:numPr>
          <w:ilvl w:val="1"/>
          <w:numId w:val="25"/>
        </w:numPr>
      </w:pPr>
      <w:r>
        <w:t xml:space="preserve">Desconexión frente a voltaje en CC máximo y mínimo, </w:t>
      </w:r>
    </w:p>
    <w:p w14:paraId="6FC9B04F" w14:textId="159BCBCA" w:rsidR="005836BA" w:rsidRDefault="005836BA" w:rsidP="005836BA">
      <w:pPr>
        <w:pStyle w:val="ListParagraph"/>
        <w:numPr>
          <w:ilvl w:val="1"/>
          <w:numId w:val="25"/>
        </w:numPr>
      </w:pPr>
      <w:r>
        <w:t xml:space="preserve">Voltaje de red máximo y mínimo. </w:t>
      </w:r>
    </w:p>
    <w:p w14:paraId="1B678A28" w14:textId="14E5BA2F" w:rsidR="005836BA" w:rsidRDefault="005836BA" w:rsidP="005836BA">
      <w:pPr>
        <w:pStyle w:val="ListParagraph"/>
        <w:numPr>
          <w:ilvl w:val="1"/>
          <w:numId w:val="25"/>
        </w:numPr>
      </w:pPr>
      <w:r>
        <w:t xml:space="preserve">Frecuencia de red máximo y mínimo, </w:t>
      </w:r>
    </w:p>
    <w:p w14:paraId="23263A41" w14:textId="4C246096" w:rsidR="005836BA" w:rsidRDefault="005836BA" w:rsidP="005836BA">
      <w:pPr>
        <w:pStyle w:val="ListParagraph"/>
        <w:numPr>
          <w:ilvl w:val="1"/>
          <w:numId w:val="25"/>
        </w:numPr>
      </w:pPr>
      <w:r>
        <w:lastRenderedPageBreak/>
        <w:t xml:space="preserve">Protección </w:t>
      </w:r>
      <w:proofErr w:type="spellStart"/>
      <w:r>
        <w:t>anti-isla</w:t>
      </w:r>
      <w:proofErr w:type="spellEnd"/>
      <w:r>
        <w:t xml:space="preserve">. </w:t>
      </w:r>
    </w:p>
    <w:p w14:paraId="601A8C48" w14:textId="2A9A2738" w:rsidR="005836BA" w:rsidRDefault="005836BA" w:rsidP="005836BA">
      <w:pPr>
        <w:pStyle w:val="ListParagraph"/>
        <w:numPr>
          <w:ilvl w:val="1"/>
          <w:numId w:val="25"/>
        </w:numPr>
      </w:pPr>
      <w:r>
        <w:t xml:space="preserve">Protección contra sobretensión en CC y CA. </w:t>
      </w:r>
    </w:p>
    <w:p w14:paraId="7B737A29" w14:textId="307D95C4" w:rsidR="005836BA" w:rsidRDefault="005836BA" w:rsidP="005836BA">
      <w:pPr>
        <w:pStyle w:val="ListParagraph"/>
        <w:numPr>
          <w:ilvl w:val="1"/>
          <w:numId w:val="25"/>
        </w:numPr>
      </w:pPr>
      <w:r>
        <w:t xml:space="preserve">Empleo de fusibles en las entradas de CC. </w:t>
      </w:r>
    </w:p>
    <w:p w14:paraId="7E3CC072" w14:textId="5CE75971" w:rsidR="005836BA" w:rsidRDefault="005836BA" w:rsidP="005836BA">
      <w:pPr>
        <w:pStyle w:val="ListParagraph"/>
        <w:numPr>
          <w:ilvl w:val="1"/>
          <w:numId w:val="25"/>
        </w:numPr>
      </w:pPr>
      <w:r>
        <w:t xml:space="preserve">Monitorización de fallas a tierra y de los niveles de aislamiento de los circuitos eléctricos. </w:t>
      </w:r>
    </w:p>
    <w:p w14:paraId="220212F9" w14:textId="325F2AB4" w:rsidR="005836BA" w:rsidRDefault="005836BA" w:rsidP="005836BA">
      <w:pPr>
        <w:pStyle w:val="ListParagraph"/>
        <w:numPr>
          <w:ilvl w:val="1"/>
          <w:numId w:val="25"/>
        </w:numPr>
      </w:pPr>
      <w:r>
        <w:t xml:space="preserve">Desconexión ante fallas. </w:t>
      </w:r>
    </w:p>
    <w:p w14:paraId="17101DF1" w14:textId="07F60F64" w:rsidR="005836BA" w:rsidRDefault="005836BA" w:rsidP="005836BA">
      <w:pPr>
        <w:pStyle w:val="ListParagraph"/>
        <w:numPr>
          <w:ilvl w:val="1"/>
          <w:numId w:val="25"/>
        </w:numPr>
      </w:pPr>
      <w:r>
        <w:t xml:space="preserve">Detector de asimetrías entre fases. </w:t>
      </w:r>
    </w:p>
    <w:p w14:paraId="00C3081E" w14:textId="5526139B" w:rsidR="005836BA" w:rsidRDefault="005836BA" w:rsidP="005836BA">
      <w:pPr>
        <w:pStyle w:val="ListParagraph"/>
        <w:numPr>
          <w:ilvl w:val="0"/>
          <w:numId w:val="25"/>
        </w:numPr>
      </w:pPr>
      <w:r>
        <w:t>El inversor dispondrá de los siguientes elementos mínimos de calidad y preservación:</w:t>
      </w:r>
    </w:p>
    <w:p w14:paraId="5E0AD9C9" w14:textId="05B91432" w:rsidR="005836BA" w:rsidRDefault="005836BA" w:rsidP="005836BA">
      <w:pPr>
        <w:pStyle w:val="ListParagraph"/>
        <w:numPr>
          <w:ilvl w:val="1"/>
          <w:numId w:val="25"/>
        </w:numPr>
      </w:pPr>
      <w:r>
        <w:t xml:space="preserve">El fabricante suministrará las curvas de eficiencia vs. temperatura y eficiencia vs. Voltaje, </w:t>
      </w:r>
    </w:p>
    <w:p w14:paraId="19F746BC" w14:textId="284883BA" w:rsidR="005836BA" w:rsidRDefault="005836BA" w:rsidP="005836BA">
      <w:pPr>
        <w:pStyle w:val="ListParagraph"/>
        <w:numPr>
          <w:ilvl w:val="1"/>
          <w:numId w:val="25"/>
        </w:numPr>
      </w:pPr>
      <w:r>
        <w:t xml:space="preserve">información que deberá estar disponible en la ficha técnica. </w:t>
      </w:r>
    </w:p>
    <w:p w14:paraId="38641A69" w14:textId="00F24DF1" w:rsidR="005836BA" w:rsidRDefault="005836BA" w:rsidP="005836BA">
      <w:pPr>
        <w:pStyle w:val="ListParagraph"/>
        <w:numPr>
          <w:ilvl w:val="1"/>
          <w:numId w:val="25"/>
        </w:numPr>
      </w:pPr>
      <w:r>
        <w:t xml:space="preserve">El nivel de ruido no superará los 70dB a 10m de distancia. </w:t>
      </w:r>
    </w:p>
    <w:p w14:paraId="4404BCAC" w14:textId="79420DBF" w:rsidR="005836BA" w:rsidRDefault="005836BA" w:rsidP="005836BA">
      <w:pPr>
        <w:pStyle w:val="ListParagraph"/>
        <w:numPr>
          <w:ilvl w:val="1"/>
          <w:numId w:val="25"/>
        </w:numPr>
      </w:pPr>
      <w:r>
        <w:t xml:space="preserve">El inversor podrá operar entre 0°C y 50°C de temperatura ambiente. </w:t>
      </w:r>
    </w:p>
    <w:p w14:paraId="5C3D16A7" w14:textId="4DB68DED" w:rsidR="005836BA" w:rsidRDefault="005836BA" w:rsidP="005836BA">
      <w:pPr>
        <w:pStyle w:val="ListParagraph"/>
        <w:numPr>
          <w:ilvl w:val="1"/>
          <w:numId w:val="25"/>
        </w:numPr>
      </w:pPr>
      <w:r>
        <w:t xml:space="preserve">Las condiciones de ventilación del inversor serán las adecuadas para favorecer un </w:t>
      </w:r>
    </w:p>
    <w:p w14:paraId="09DD8A4B" w14:textId="3345E260" w:rsidR="005836BA" w:rsidRDefault="005836BA" w:rsidP="005836BA">
      <w:pPr>
        <w:pStyle w:val="ListParagraph"/>
        <w:numPr>
          <w:ilvl w:val="1"/>
          <w:numId w:val="25"/>
        </w:numPr>
      </w:pPr>
      <w:r>
        <w:t xml:space="preserve">Funcionamiento eficiente (tanto en exterior como en interior). </w:t>
      </w:r>
    </w:p>
    <w:p w14:paraId="45C983CF" w14:textId="73D301BE" w:rsidR="005836BA" w:rsidRDefault="005836BA" w:rsidP="005836BA">
      <w:pPr>
        <w:pStyle w:val="ListParagraph"/>
        <w:numPr>
          <w:ilvl w:val="1"/>
          <w:numId w:val="25"/>
        </w:numPr>
      </w:pPr>
      <w:r>
        <w:t xml:space="preserve">En caso de ausencia de ventilación propia y en el caso en el que el inversor se ubique </w:t>
      </w:r>
    </w:p>
    <w:p w14:paraId="1B88A5ED" w14:textId="1879C156" w:rsidR="005836BA" w:rsidRDefault="005836BA" w:rsidP="005836BA">
      <w:pPr>
        <w:pStyle w:val="ListParagraph"/>
        <w:numPr>
          <w:ilvl w:val="1"/>
          <w:numId w:val="25"/>
        </w:numPr>
      </w:pPr>
      <w:r>
        <w:t xml:space="preserve">dentro de un cubículo o cuarto eléctrico, la temperatura ambiente se regulará con un termostato. </w:t>
      </w:r>
    </w:p>
    <w:p w14:paraId="4288F76E" w14:textId="11FACABA" w:rsidR="005836BA" w:rsidRDefault="005836BA" w:rsidP="005836BA">
      <w:pPr>
        <w:pStyle w:val="ListParagraph"/>
        <w:numPr>
          <w:ilvl w:val="1"/>
          <w:numId w:val="25"/>
        </w:numPr>
      </w:pPr>
      <w:r>
        <w:t xml:space="preserve">Humedad: 95 % sin condensación. </w:t>
      </w:r>
    </w:p>
    <w:p w14:paraId="76A0BFC2" w14:textId="5D3FEF50" w:rsidR="005836BA" w:rsidRDefault="005836BA" w:rsidP="005836BA">
      <w:pPr>
        <w:pStyle w:val="ListParagraph"/>
        <w:numPr>
          <w:ilvl w:val="1"/>
          <w:numId w:val="25"/>
        </w:numPr>
      </w:pPr>
      <w:r>
        <w:t xml:space="preserve">Pérdidas máximas durante los periodos de apagado inferiores a un 0.05%. </w:t>
      </w:r>
    </w:p>
    <w:p w14:paraId="0AC1A10C" w14:textId="78CCB8EC" w:rsidR="005836BA" w:rsidRDefault="005836BA" w:rsidP="005836BA">
      <w:pPr>
        <w:pStyle w:val="ListParagraph"/>
        <w:numPr>
          <w:ilvl w:val="1"/>
          <w:numId w:val="25"/>
        </w:numPr>
      </w:pPr>
      <w:r>
        <w:t xml:space="preserve">No debe producir interferencias en la recepción de radiofrecuencias (AM, FM y TV), para lo cual debe cumplir con las directivas EMC según norma IEC y sus respectivas homologaciones. </w:t>
      </w:r>
    </w:p>
    <w:p w14:paraId="1BB0C999" w14:textId="60DF2A9F" w:rsidR="005836BA" w:rsidRDefault="005836BA" w:rsidP="005836BA">
      <w:pPr>
        <w:pStyle w:val="ListParagraph"/>
        <w:numPr>
          <w:ilvl w:val="1"/>
          <w:numId w:val="25"/>
        </w:numPr>
      </w:pPr>
      <w:r>
        <w:t xml:space="preserve">Debe resistir, sin dañarse, una corriente a la salida 25% superior a la corriente nominal de operación. </w:t>
      </w:r>
    </w:p>
    <w:p w14:paraId="7AFC74E7" w14:textId="6013286D" w:rsidR="005836BA" w:rsidRDefault="005836BA" w:rsidP="005836BA">
      <w:r>
        <w:t xml:space="preserve">Se deberá dimensionar un inversor capaz de presentar una potencia </w:t>
      </w:r>
      <w:proofErr w:type="spellStart"/>
      <w:r>
        <w:t>peak</w:t>
      </w:r>
      <w:proofErr w:type="spellEnd"/>
      <w:r>
        <w:t xml:space="preserve"> de 1.5 veces la potencia instalada en la planta, donde su potencia nominal a 25°C deberá corresponder con el mismo valor de la planta instalada.  </w:t>
      </w:r>
    </w:p>
    <w:p w14:paraId="421DAF04" w14:textId="42FFB61B" w:rsidR="005836BA" w:rsidRDefault="005836BA" w:rsidP="005836BA">
      <w:r>
        <w:t>Se deberá adjuntar la ficha técnica (</w:t>
      </w:r>
      <w:proofErr w:type="spellStart"/>
      <w:r>
        <w:t>datasheet</w:t>
      </w:r>
      <w:proofErr w:type="spellEnd"/>
      <w:r>
        <w:t xml:space="preserve">) de cada uno de los inversores a emplear en conjunto con la resolución de la SEC que autoriza el equipamiento para el uso, en el marco de la Ley </w:t>
      </w:r>
      <w:proofErr w:type="spellStart"/>
      <w:r>
        <w:t>N°</w:t>
      </w:r>
      <w:proofErr w:type="spellEnd"/>
      <w:r>
        <w:t xml:space="preserve"> 20.571, para la marca y modelo ofertado. </w:t>
      </w:r>
    </w:p>
    <w:p w14:paraId="07CFF1EA" w14:textId="77777777" w:rsidR="005836BA" w:rsidRDefault="005836BA" w:rsidP="005836BA"/>
    <w:p w14:paraId="4F806018" w14:textId="77777777" w:rsidR="005836BA" w:rsidRDefault="005836BA" w:rsidP="005836BA">
      <w:r>
        <w:t xml:space="preserve"> </w:t>
      </w:r>
    </w:p>
    <w:p w14:paraId="0AF35A81" w14:textId="77777777" w:rsidR="005836BA" w:rsidRDefault="005836BA" w:rsidP="005836BA"/>
    <w:p w14:paraId="2F3E0D86" w14:textId="77777777" w:rsidR="00CC1BEE" w:rsidRDefault="00CC1BEE">
      <w:pPr>
        <w:jc w:val="left"/>
      </w:pPr>
      <w:r>
        <w:br w:type="page"/>
      </w:r>
    </w:p>
    <w:p w14:paraId="1FACCA90" w14:textId="0BB6766A" w:rsidR="005836BA" w:rsidRDefault="00B84868" w:rsidP="00CC1BEE">
      <w:pPr>
        <w:pStyle w:val="Heading2"/>
      </w:pPr>
      <w:bookmarkStart w:id="20" w:name="_Toc166596157"/>
      <w:r>
        <w:lastRenderedPageBreak/>
        <w:t>7</w:t>
      </w:r>
      <w:r w:rsidR="00CC1BEE">
        <w:t xml:space="preserve">.5 </w:t>
      </w:r>
      <w:r w:rsidR="005836BA">
        <w:t>Caseta-Gabinete</w:t>
      </w:r>
      <w:bookmarkEnd w:id="20"/>
      <w:r w:rsidR="005836BA">
        <w:t xml:space="preserve"> </w:t>
      </w:r>
    </w:p>
    <w:p w14:paraId="3F8CD895" w14:textId="0DB2339E" w:rsidR="005836BA" w:rsidRDefault="005836BA" w:rsidP="005836BA">
      <w:r>
        <w:t xml:space="preserve">Todos </w:t>
      </w:r>
      <w:r w:rsidR="00CC1BEE">
        <w:t>los equipos</w:t>
      </w:r>
      <w:r>
        <w:t xml:space="preserve"> de control, conversión y protecciones, según corresponda, se deberán instalar en una caseta o </w:t>
      </w:r>
      <w:r w:rsidR="00CC1BEE">
        <w:t>gabinete, adecuado</w:t>
      </w:r>
      <w:r>
        <w:t xml:space="preserve"> para este contexto, encontrándose dentro del </w:t>
      </w:r>
      <w:r w:rsidR="00CC1BEE">
        <w:t>marco de</w:t>
      </w:r>
      <w:r>
        <w:t xml:space="preserve"> normativa legal y procurando generar una configuración que represente las condiciones óptimas para estos efectos. </w:t>
      </w:r>
    </w:p>
    <w:p w14:paraId="195DADFD" w14:textId="21DFF592" w:rsidR="005836BA" w:rsidRDefault="00B84868" w:rsidP="00CC1BEE">
      <w:pPr>
        <w:pStyle w:val="Heading2"/>
      </w:pPr>
      <w:bookmarkStart w:id="21" w:name="_Toc166596158"/>
      <w:r>
        <w:t>7</w:t>
      </w:r>
      <w:r w:rsidR="00CC1BEE">
        <w:t xml:space="preserve">.6 </w:t>
      </w:r>
      <w:r w:rsidR="005836BA">
        <w:t>Instalación eléctrica</w:t>
      </w:r>
      <w:bookmarkEnd w:id="21"/>
      <w:r w:rsidR="005836BA">
        <w:t xml:space="preserve">  </w:t>
      </w:r>
    </w:p>
    <w:p w14:paraId="68639985" w14:textId="2F454657" w:rsidR="005836BA" w:rsidRDefault="005836BA" w:rsidP="00CC1BEE">
      <w:pPr>
        <w:pStyle w:val="Heading3"/>
      </w:pPr>
      <w:r>
        <w:t xml:space="preserve">Conductores, conexiones eléctricas, tableros y circuito de tierra de protección. </w:t>
      </w:r>
    </w:p>
    <w:p w14:paraId="7BEA15A3" w14:textId="4AC0B705" w:rsidR="005836BA" w:rsidRDefault="005836BA" w:rsidP="005836BA">
      <w:r>
        <w:t xml:space="preserve">Se debe asegurar que la sección de los conductores cumple como mínimo, con la capacidad de transporte de corriente especificada en la Norma D.S. N2 91 de SEC, referente a </w:t>
      </w:r>
      <w:hyperlink r:id="rId10" w:history="1">
        <w:proofErr w:type="spellStart"/>
        <w:r w:rsidRPr="00EE67A2">
          <w:rPr>
            <w:rStyle w:val="Hyperlink"/>
          </w:rPr>
          <w:t>NCh</w:t>
        </w:r>
        <w:proofErr w:type="spellEnd"/>
        <w:r w:rsidRPr="00EE67A2">
          <w:rPr>
            <w:rStyle w:val="Hyperlink"/>
          </w:rPr>
          <w:t xml:space="preserve"> </w:t>
        </w:r>
        <w:proofErr w:type="spellStart"/>
        <w:r w:rsidRPr="00EE67A2">
          <w:rPr>
            <w:rStyle w:val="Hyperlink"/>
          </w:rPr>
          <w:t>Elec</w:t>
        </w:r>
        <w:proofErr w:type="spellEnd"/>
        <w:r w:rsidRPr="00EE67A2">
          <w:rPr>
            <w:rStyle w:val="Hyperlink"/>
          </w:rPr>
          <w:t>. 4/2003</w:t>
        </w:r>
      </w:hyperlink>
      <w:r>
        <w:t xml:space="preserve">. </w:t>
      </w:r>
    </w:p>
    <w:p w14:paraId="21C6724F" w14:textId="10908289" w:rsidR="005836BA" w:rsidRDefault="005836BA" w:rsidP="005836BA">
      <w:r>
        <w:t xml:space="preserve">Para asegurar la mínima caída de tensión entre componentes, el dimensionamiento de los conductores debe considerar la máxima corriente circulante más un factor de seguridad del 25%. En el caso de corriente continua, se deben diseñar los conductores para una caída de tensión inferior al 1,5%. Para corriente alterna, la caída de tensión máxima será 3%. </w:t>
      </w:r>
    </w:p>
    <w:p w14:paraId="182BDC62" w14:textId="440A8981" w:rsidR="005836BA" w:rsidRDefault="005836BA" w:rsidP="005836BA">
      <w:r>
        <w:t xml:space="preserve">Las conexiones eléctricas al interior de las cajas de derivación y tableros eléctricos deben ser estañadas, protegidas con huincha aislante tipo goma y plástica. Las conexiones entre elementos deberán ser con terminales de compresión estañados. En general, todas las conexiones deben cumplir con la normativa vigente. </w:t>
      </w:r>
    </w:p>
    <w:p w14:paraId="522B4773" w14:textId="79CED296" w:rsidR="005836BA" w:rsidRDefault="005836BA" w:rsidP="005836BA">
      <w:r>
        <w:t xml:space="preserve">Respecto a las protecciones eléctricas del sistema, en conjunto con los elementos de canalización, se debe cumplir con lo señalado en los puntos 11 y 14 de la </w:t>
      </w:r>
      <w:hyperlink r:id="rId11" w:history="1">
        <w:r w:rsidRPr="00EE67A2">
          <w:rPr>
            <w:rStyle w:val="Hyperlink"/>
          </w:rPr>
          <w:t>RGR N2 02/2020</w:t>
        </w:r>
      </w:hyperlink>
      <w:r>
        <w:t xml:space="preserve">. </w:t>
      </w:r>
    </w:p>
    <w:p w14:paraId="60925128" w14:textId="1CE54BFE" w:rsidR="005836BA" w:rsidRDefault="005836BA" w:rsidP="005836BA">
      <w:r>
        <w:t xml:space="preserve">El gabinete o armario en donde se realizará el conexionado de componentes, deben estar correctamente rotulados, y cumplir la normativa </w:t>
      </w:r>
      <w:hyperlink r:id="rId12" w:history="1">
        <w:proofErr w:type="spellStart"/>
        <w:r w:rsidR="00EE67A2" w:rsidRPr="00EE67A2">
          <w:rPr>
            <w:rStyle w:val="Hyperlink"/>
          </w:rPr>
          <w:t>NCh</w:t>
        </w:r>
        <w:proofErr w:type="spellEnd"/>
        <w:r w:rsidR="00EE67A2" w:rsidRPr="00EE67A2">
          <w:rPr>
            <w:rStyle w:val="Hyperlink"/>
          </w:rPr>
          <w:t xml:space="preserve"> </w:t>
        </w:r>
        <w:proofErr w:type="spellStart"/>
        <w:r w:rsidR="00EE67A2" w:rsidRPr="00EE67A2">
          <w:rPr>
            <w:rStyle w:val="Hyperlink"/>
          </w:rPr>
          <w:t>Elec</w:t>
        </w:r>
        <w:proofErr w:type="spellEnd"/>
        <w:r w:rsidR="00EE67A2" w:rsidRPr="00EE67A2">
          <w:rPr>
            <w:rStyle w:val="Hyperlink"/>
          </w:rPr>
          <w:t>. 4/2003</w:t>
        </w:r>
      </w:hyperlink>
      <w:r>
        <w:t xml:space="preserve">. </w:t>
      </w:r>
    </w:p>
    <w:p w14:paraId="70D4908D" w14:textId="40D7D95B" w:rsidR="00CC1BEE" w:rsidRDefault="00CC1BEE" w:rsidP="00CC1BEE">
      <w:pPr>
        <w:pStyle w:val="Heading3"/>
      </w:pPr>
      <w:r>
        <w:t>Circuito de corriente continua</w:t>
      </w:r>
    </w:p>
    <w:p w14:paraId="5832B710" w14:textId="2D30FD2F" w:rsidR="005836BA" w:rsidRDefault="005836BA" w:rsidP="005836BA">
      <w:r>
        <w:t xml:space="preserve"> En particular, la etapa de CC deberá contar con: </w:t>
      </w:r>
    </w:p>
    <w:p w14:paraId="2CA5CE95" w14:textId="77777777" w:rsidR="005836BA" w:rsidRDefault="005836BA" w:rsidP="00CC1BEE">
      <w:pPr>
        <w:pStyle w:val="ListParagraph"/>
        <w:numPr>
          <w:ilvl w:val="0"/>
          <w:numId w:val="26"/>
        </w:numPr>
      </w:pPr>
      <w:r>
        <w:t xml:space="preserve">Dos barras de cobre perforadas, una para el polo positivo y otra para el polo negativo (identificadas con color rojo y azul respectivamente), donde se deberán apernar los conductores provenientes del regulador y conexión al inversor. </w:t>
      </w:r>
    </w:p>
    <w:p w14:paraId="482CAEDF" w14:textId="33BA60CF" w:rsidR="005836BA" w:rsidRDefault="005836BA" w:rsidP="00CC1BEE">
      <w:pPr>
        <w:pStyle w:val="ListParagraph"/>
        <w:numPr>
          <w:ilvl w:val="0"/>
          <w:numId w:val="26"/>
        </w:numPr>
      </w:pPr>
      <w:r>
        <w:t xml:space="preserve">Las barras de conexión deben ser protegidas ante contacto accidental. </w:t>
      </w:r>
    </w:p>
    <w:p w14:paraId="3F8F6AE4" w14:textId="41B0DD71" w:rsidR="005836BA" w:rsidRDefault="005836BA" w:rsidP="00CC1BEE">
      <w:pPr>
        <w:pStyle w:val="ListParagraph"/>
        <w:numPr>
          <w:ilvl w:val="0"/>
          <w:numId w:val="26"/>
        </w:numPr>
      </w:pPr>
      <w:r>
        <w:t xml:space="preserve">Fusibles por cada polo o interruptores de CC bipolares para la conexión a la barra del regulador e inversor. </w:t>
      </w:r>
    </w:p>
    <w:p w14:paraId="540E2709" w14:textId="392C1FE7" w:rsidR="005836BA" w:rsidRDefault="005836BA" w:rsidP="00CC1BEE">
      <w:pPr>
        <w:pStyle w:val="ListParagraph"/>
        <w:numPr>
          <w:ilvl w:val="0"/>
          <w:numId w:val="26"/>
        </w:numPr>
      </w:pPr>
      <w:r>
        <w:t xml:space="preserve">Entre la salida CA del inversor y el tablero de distribución, deberá conectarse un conmutador bipolar que permita energizar a la instalación según el siguiente detalle: </w:t>
      </w:r>
    </w:p>
    <w:p w14:paraId="15BEA954" w14:textId="6CD0B150" w:rsidR="005836BA" w:rsidRDefault="005836BA" w:rsidP="00CC1BEE">
      <w:pPr>
        <w:pStyle w:val="ListParagraph"/>
        <w:numPr>
          <w:ilvl w:val="0"/>
          <w:numId w:val="26"/>
        </w:numPr>
      </w:pPr>
      <w:r>
        <w:t xml:space="preserve">Directamente desde el sistema fotovoltaico a través del inversor. </w:t>
      </w:r>
    </w:p>
    <w:p w14:paraId="23E632F6" w14:textId="24A9F91C" w:rsidR="005836BA" w:rsidRDefault="005836BA" w:rsidP="005836BA">
      <w:pPr>
        <w:pStyle w:val="ListParagraph"/>
        <w:numPr>
          <w:ilvl w:val="0"/>
          <w:numId w:val="26"/>
        </w:numPr>
      </w:pPr>
      <w:r>
        <w:t xml:space="preserve">Directamente desde un generador externo que puedan conectar los usuarios.  </w:t>
      </w:r>
    </w:p>
    <w:p w14:paraId="513DC508" w14:textId="311E9E29" w:rsidR="005836BA" w:rsidRDefault="005836BA" w:rsidP="00CC1BEE">
      <w:pPr>
        <w:pStyle w:val="ListParagraph"/>
        <w:numPr>
          <w:ilvl w:val="0"/>
          <w:numId w:val="26"/>
        </w:numPr>
      </w:pPr>
      <w:r>
        <w:t xml:space="preserve">Se debe considerar la instalación de un enchufe hembra 10/16A 2P+T y un interruptor </w:t>
      </w:r>
      <w:r w:rsidR="00010668">
        <w:t>termomagnético</w:t>
      </w:r>
      <w:r>
        <w:t xml:space="preserve"> de 16A, que estará ubicado en tablero exterior. </w:t>
      </w:r>
    </w:p>
    <w:p w14:paraId="35678AD7" w14:textId="77777777" w:rsidR="00CC1BEE" w:rsidRDefault="00CC1BEE">
      <w:pPr>
        <w:jc w:val="left"/>
        <w:rPr>
          <w:rFonts w:ascii="Consolas" w:hAnsi="Consolas"/>
          <w:sz w:val="20"/>
        </w:rPr>
      </w:pPr>
      <w:r>
        <w:br w:type="page"/>
      </w:r>
    </w:p>
    <w:p w14:paraId="35DC1A40" w14:textId="6DE0E189" w:rsidR="005836BA" w:rsidRDefault="00B84868" w:rsidP="00CC1BEE">
      <w:pPr>
        <w:pStyle w:val="Heading3"/>
      </w:pPr>
      <w:r>
        <w:lastRenderedPageBreak/>
        <w:t xml:space="preserve">7.6.b </w:t>
      </w:r>
      <w:r w:rsidR="005836BA">
        <w:t xml:space="preserve">Circuito de tierra de protección </w:t>
      </w:r>
    </w:p>
    <w:p w14:paraId="57E7DC58" w14:textId="2FA4C599" w:rsidR="005836BA" w:rsidRDefault="005836BA" w:rsidP="00CC1BEE">
      <w:r>
        <w:t xml:space="preserve">En cumplimiento a la normativa, todos los equipos electrónicos, paneles, gabinetes, tableros, carcazas y estructuras deberán estar conectados a un circuito de tierra de protección a construir como parte del proyecto. Éste debe cumplir con lo dispuesto en la norma </w:t>
      </w:r>
      <w:hyperlink r:id="rId13" w:history="1">
        <w:proofErr w:type="spellStart"/>
        <w:r w:rsidR="00EE67A2" w:rsidRPr="00EE67A2">
          <w:rPr>
            <w:rStyle w:val="Hyperlink"/>
          </w:rPr>
          <w:t>NCh</w:t>
        </w:r>
        <w:proofErr w:type="spellEnd"/>
        <w:r w:rsidR="00EE67A2" w:rsidRPr="00EE67A2">
          <w:rPr>
            <w:rStyle w:val="Hyperlink"/>
          </w:rPr>
          <w:t xml:space="preserve"> </w:t>
        </w:r>
        <w:proofErr w:type="spellStart"/>
        <w:r w:rsidR="00EE67A2" w:rsidRPr="00EE67A2">
          <w:rPr>
            <w:rStyle w:val="Hyperlink"/>
          </w:rPr>
          <w:t>Elec</w:t>
        </w:r>
        <w:proofErr w:type="spellEnd"/>
        <w:r w:rsidR="00EE67A2" w:rsidRPr="00EE67A2">
          <w:rPr>
            <w:rStyle w:val="Hyperlink"/>
          </w:rPr>
          <w:t>. 4/2003</w:t>
        </w:r>
      </w:hyperlink>
      <w:r>
        <w:t xml:space="preserve">. El circuito estará conformado por malla o electrodo de barra con su respectiva cámara de inspección. </w:t>
      </w:r>
    </w:p>
    <w:p w14:paraId="72DA1E22" w14:textId="17F6D497" w:rsidR="005836BA" w:rsidRDefault="005836BA" w:rsidP="00CC1BEE">
      <w:pPr>
        <w:pStyle w:val="ListParagraph"/>
        <w:numPr>
          <w:ilvl w:val="0"/>
          <w:numId w:val="27"/>
        </w:numPr>
      </w:pPr>
      <w:r>
        <w:t xml:space="preserve">La tierra de protección de la instalación eléctrica interior de cada reciento deberá interconectarse al circuito de tierra del sistema fotovoltaico, para definir así un circuito único y equipotencial de tierra. </w:t>
      </w:r>
    </w:p>
    <w:p w14:paraId="407EE0E2" w14:textId="6E893199" w:rsidR="005836BA" w:rsidRDefault="005836BA" w:rsidP="00CC1BEE">
      <w:pPr>
        <w:pStyle w:val="ListParagraph"/>
        <w:numPr>
          <w:ilvl w:val="0"/>
          <w:numId w:val="27"/>
        </w:numPr>
      </w:pPr>
      <w:r>
        <w:t xml:space="preserve">En cada instalación el Contratista deberá verificar a través de un informe con respaldo fotográfico el cumplimiento respecto a la máxima resistencia de la puesta a tierra exigido por norma. </w:t>
      </w:r>
    </w:p>
    <w:p w14:paraId="03D35C7E" w14:textId="6BE91E2E" w:rsidR="005836BA" w:rsidRDefault="005836BA" w:rsidP="00CC1BEE">
      <w:pPr>
        <w:pStyle w:val="ListParagraph"/>
        <w:numPr>
          <w:ilvl w:val="0"/>
          <w:numId w:val="27"/>
        </w:numPr>
      </w:pPr>
      <w:r>
        <w:t xml:space="preserve">El sistema debe cumplir los requerimientos de seguridad y valores establecidos en el Pliego RIC N°6 del DS N°8/2020 del Ministerio de Energía. </w:t>
      </w:r>
    </w:p>
    <w:p w14:paraId="5E8FF15D" w14:textId="77777777" w:rsidR="005836BA" w:rsidRDefault="005836BA" w:rsidP="005836BA"/>
    <w:p w14:paraId="4E68B52A" w14:textId="2D3ECC0C" w:rsidR="005836BA" w:rsidRDefault="00B84868" w:rsidP="00CC1BEE">
      <w:pPr>
        <w:pStyle w:val="Heading2"/>
      </w:pPr>
      <w:bookmarkStart w:id="22" w:name="_Toc166596159"/>
      <w:r>
        <w:t>7</w:t>
      </w:r>
      <w:r w:rsidR="00CC1BEE">
        <w:t xml:space="preserve">.7 </w:t>
      </w:r>
      <w:r w:rsidR="005836BA">
        <w:t>Medidas de Seguridad</w:t>
      </w:r>
      <w:bookmarkEnd w:id="22"/>
      <w:r w:rsidR="005836BA">
        <w:t xml:space="preserve"> </w:t>
      </w:r>
    </w:p>
    <w:p w14:paraId="3B22A79F" w14:textId="77777777" w:rsidR="00CC1BEE" w:rsidRDefault="005836BA" w:rsidP="005836BA">
      <w:r>
        <w:t xml:space="preserve">En general, el Contratista deberá tomar todas las medidas de seguridad donde esté desempeñándose su personal, lo que lo hace responsable de cualquier accidente en el desarrollo de los trabajos. Las medidas de seguridad para los trabajos de instalación y posterior mantención deben </w:t>
      </w:r>
      <w:r w:rsidR="00CC1BEE">
        <w:t>ser definidas</w:t>
      </w:r>
      <w:r>
        <w:t xml:space="preserve"> por un prevencionista de riesgos, de acuerdo con la normativa vigente en Chile. </w:t>
      </w:r>
    </w:p>
    <w:p w14:paraId="61770693" w14:textId="3F18F2AD" w:rsidR="005836BA" w:rsidRDefault="005836BA" w:rsidP="005836BA">
      <w:r>
        <w:t xml:space="preserve">El Contratista será el único responsable en caso de daños ocasionados a las personas o la propiedad pública o privada que sean atribuibles a actos u omisiones por parte de sus empleados en cumplimiento de las obligaciones que emanan del contrato u orden de compra. </w:t>
      </w:r>
      <w:r w:rsidR="00CC1BEE">
        <w:t>El mandante</w:t>
      </w:r>
      <w:r>
        <w:t xml:space="preserve">, no asumirá responsabilidad alguna por daños que pudieren sufrir el personal, los materiales, los vehículos y/u otros implementos del Contratista durante la vigencia del contrato. </w:t>
      </w:r>
    </w:p>
    <w:p w14:paraId="5963CC78" w14:textId="704D3878" w:rsidR="005836BA" w:rsidRDefault="005836BA" w:rsidP="005836BA">
      <w:r>
        <w:t xml:space="preserve">Será responsabilidad del Contratista proporcionar a su personal los elementos de protección personal (EPP) para la realización de los trabajos solicitado por la Subsecretaría, tales como cascos, guantes, zapatos de seguridad, faja lumbar, arnés y otros. </w:t>
      </w:r>
    </w:p>
    <w:p w14:paraId="1BC8EB46" w14:textId="5D7C5299" w:rsidR="005836BA" w:rsidRDefault="005836BA" w:rsidP="005836BA">
      <w:r>
        <w:t xml:space="preserve">El Contratista deberá contar con personal calificado para el caso de los trabajos que involucren manipulación eléctrica. </w:t>
      </w:r>
    </w:p>
    <w:p w14:paraId="3001B798" w14:textId="0123379B" w:rsidR="005836BA" w:rsidRDefault="005836BA" w:rsidP="005836BA">
      <w:r>
        <w:t xml:space="preserve">El Contratista deberá tener especial cuidado en todo lo respectivo a seguridad en trabajos de altura, en particular, deberá tomar las precauciones necesarias para evitar que objetos puedan caer o volar por acción del viento, fuera del lugar de ubicación de la planta fotovoltaica, poniendo en riesgo la integridad de las personas que se encuentren en la proximidad al sitio de desarrollo del proyecto. </w:t>
      </w:r>
    </w:p>
    <w:p w14:paraId="7C4C1764" w14:textId="0642F682" w:rsidR="005836BA" w:rsidRDefault="005836BA" w:rsidP="005836BA"/>
    <w:p w14:paraId="71CFEB8A" w14:textId="79961ECE" w:rsidR="005836BA" w:rsidRDefault="005836BA" w:rsidP="005836BA">
      <w:r>
        <w:t xml:space="preserve">En el caso de no existir previamente, y cuando se señale, el oferente deberá proveer los elementos de acceso y tránsito necesarios para permitir los trabajos de mantención de la instalación fotovoltaica como pueden ser pasillos técnicos, escalas tipo "gatera", barandas y líneas de vida. Estos elementos deben estar diseñados bajo la normativa vigente, o bien, bajo norma internacional, según corresponda, y se debe justificar la selección del elemento adecuado en función de las características específicas del techo en el </w:t>
      </w:r>
      <w:r>
        <w:lastRenderedPageBreak/>
        <w:t xml:space="preserve">que se trabajará, como pueden ser el material de cierre de la techumbre, la distancia entre costaneras, la altura del paramento de acceso, etc. </w:t>
      </w:r>
    </w:p>
    <w:p w14:paraId="149091CD" w14:textId="10537273" w:rsidR="00CC1BEE" w:rsidRDefault="00CC1BEE" w:rsidP="00CC1BEE">
      <w:pPr>
        <w:pStyle w:val="Heading3"/>
      </w:pPr>
      <w:r>
        <w:t>Pasillos técnicos</w:t>
      </w:r>
    </w:p>
    <w:p w14:paraId="4C8CB4CA" w14:textId="0F28CC29" w:rsidR="005836BA" w:rsidRDefault="005836BA" w:rsidP="005836BA">
      <w:r>
        <w:t xml:space="preserve">Los pasillos técnicos tendrán al menos las siguientes características: </w:t>
      </w:r>
    </w:p>
    <w:p w14:paraId="4287CED9" w14:textId="38D11A0F" w:rsidR="005836BA" w:rsidRDefault="005836BA" w:rsidP="00CC1BEE">
      <w:pPr>
        <w:pStyle w:val="ListParagraph"/>
        <w:numPr>
          <w:ilvl w:val="0"/>
          <w:numId w:val="28"/>
        </w:numPr>
      </w:pPr>
      <w:r>
        <w:t xml:space="preserve">El uso del pasillo técnico es para 2 personas de forma simultánea en tránsito con advertencia al inicio del pasillo técnico que establezca por seguridad: "hasta 200 kg o dos personas trabajando simultáneamente". </w:t>
      </w:r>
    </w:p>
    <w:p w14:paraId="675B0704" w14:textId="48E1848B" w:rsidR="005836BA" w:rsidRDefault="005836BA" w:rsidP="00CC1BEE">
      <w:pPr>
        <w:pStyle w:val="ListParagraph"/>
        <w:numPr>
          <w:ilvl w:val="0"/>
          <w:numId w:val="28"/>
        </w:numPr>
      </w:pPr>
      <w:r>
        <w:t xml:space="preserve">Será de acero galvanizado en caliente. </w:t>
      </w:r>
    </w:p>
    <w:p w14:paraId="078711AC" w14:textId="47B59955" w:rsidR="005836BA" w:rsidRDefault="005836BA" w:rsidP="00CC1BEE">
      <w:pPr>
        <w:pStyle w:val="ListParagraph"/>
        <w:numPr>
          <w:ilvl w:val="0"/>
          <w:numId w:val="28"/>
        </w:numPr>
      </w:pPr>
      <w:r>
        <w:t>El pasillo técnico debe ser auto</w:t>
      </w:r>
      <w:r w:rsidR="00614658">
        <w:t xml:space="preserve"> </w:t>
      </w:r>
      <w:r>
        <w:t xml:space="preserve">soportante para evitar dañar la cubierta. Con apoyos distanciados según especificación de fabricante. </w:t>
      </w:r>
    </w:p>
    <w:p w14:paraId="77B18ECE" w14:textId="426B6029" w:rsidR="005836BA" w:rsidRDefault="005836BA" w:rsidP="00CC1BEE">
      <w:pPr>
        <w:pStyle w:val="ListParagraph"/>
        <w:numPr>
          <w:ilvl w:val="0"/>
          <w:numId w:val="28"/>
        </w:numPr>
      </w:pPr>
      <w:r>
        <w:t xml:space="preserve">Debe estar distanciado de la cubierta para mantención. </w:t>
      </w:r>
    </w:p>
    <w:p w14:paraId="0466B86A" w14:textId="4BCCC82E" w:rsidR="005836BA" w:rsidRDefault="005836BA" w:rsidP="00CC1BEE">
      <w:pPr>
        <w:pStyle w:val="ListParagraph"/>
        <w:numPr>
          <w:ilvl w:val="0"/>
          <w:numId w:val="28"/>
        </w:numPr>
      </w:pPr>
      <w:r>
        <w:t xml:space="preserve">Debe incluir un riel-barra a la altura de los pies al cual enganchar la línea de vida en el caso de que el pasillo técnico no tenga barandas con una carga de diseño de 22kN. </w:t>
      </w:r>
    </w:p>
    <w:p w14:paraId="4245CFD8" w14:textId="0A28691A" w:rsidR="005836BA" w:rsidRDefault="005836BA" w:rsidP="00CC1BEE">
      <w:pPr>
        <w:pStyle w:val="ListParagraph"/>
        <w:numPr>
          <w:ilvl w:val="0"/>
          <w:numId w:val="28"/>
        </w:numPr>
      </w:pPr>
      <w:r>
        <w:t xml:space="preserve">El ancho mínimo del pasillo técnico será de 45 cm. </w:t>
      </w:r>
    </w:p>
    <w:p w14:paraId="0B436850" w14:textId="77777777" w:rsidR="005836BA" w:rsidRDefault="005836BA" w:rsidP="00CC1BEE">
      <w:pPr>
        <w:pStyle w:val="ListParagraph"/>
        <w:numPr>
          <w:ilvl w:val="0"/>
          <w:numId w:val="28"/>
        </w:numPr>
      </w:pPr>
      <w:r>
        <w:t xml:space="preserve">Los elementos de fijación forman parte del pasillo, teniendo que utilizar la solución adecuada </w:t>
      </w:r>
    </w:p>
    <w:p w14:paraId="53ED9546" w14:textId="4B54BC7F" w:rsidR="005836BA" w:rsidRDefault="005836BA" w:rsidP="00CC1BEE">
      <w:pPr>
        <w:pStyle w:val="ListParagraph"/>
        <w:numPr>
          <w:ilvl w:val="0"/>
          <w:numId w:val="28"/>
        </w:numPr>
      </w:pPr>
      <w:r>
        <w:t xml:space="preserve">de acuerdo con el tipo de cubierta y especificaciones estructurales de distribución de cargas. </w:t>
      </w:r>
    </w:p>
    <w:p w14:paraId="5C848408" w14:textId="77777777" w:rsidR="005836BA" w:rsidRDefault="005836BA" w:rsidP="00CC1BEE">
      <w:pPr>
        <w:pStyle w:val="ListParagraph"/>
        <w:numPr>
          <w:ilvl w:val="0"/>
          <w:numId w:val="28"/>
        </w:numPr>
      </w:pPr>
      <w:r>
        <w:t xml:space="preserve">En caso de que se solicite barandas adjuntas al pasillo técnico, éstas deben cumplir con la </w:t>
      </w:r>
    </w:p>
    <w:p w14:paraId="62CA0C6F" w14:textId="77777777" w:rsidR="005836BA" w:rsidRDefault="005836BA" w:rsidP="00CC1BEE">
      <w:pPr>
        <w:pStyle w:val="ListParagraph"/>
        <w:numPr>
          <w:ilvl w:val="0"/>
          <w:numId w:val="28"/>
        </w:numPr>
      </w:pPr>
      <w:r>
        <w:t xml:space="preserve">Ordenanza General de Urbanismo y Construcción y descargar sobre las cerchas o costaneras al </w:t>
      </w:r>
    </w:p>
    <w:p w14:paraId="0565ACC9" w14:textId="0CD03ADE" w:rsidR="005836BA" w:rsidRDefault="005836BA" w:rsidP="00CC1BEE">
      <w:pPr>
        <w:pStyle w:val="ListParagraph"/>
        <w:numPr>
          <w:ilvl w:val="0"/>
          <w:numId w:val="28"/>
        </w:numPr>
      </w:pPr>
      <w:r>
        <w:t xml:space="preserve">igual que el pasillo técnico y no en este. </w:t>
      </w:r>
    </w:p>
    <w:p w14:paraId="28A2570A" w14:textId="77777777" w:rsidR="005836BA" w:rsidRDefault="005836BA" w:rsidP="00CC1BEE">
      <w:pPr>
        <w:pStyle w:val="ListParagraph"/>
        <w:numPr>
          <w:ilvl w:val="0"/>
          <w:numId w:val="28"/>
        </w:numPr>
      </w:pPr>
      <w:r>
        <w:t xml:space="preserve">El pasillo técnico deberá permitir el acceso a la totalidad de los módulos que forman parte de </w:t>
      </w:r>
    </w:p>
    <w:p w14:paraId="76F1E110" w14:textId="77777777" w:rsidR="005836BA" w:rsidRDefault="005836BA" w:rsidP="00CC1BEE">
      <w:pPr>
        <w:pStyle w:val="ListParagraph"/>
        <w:numPr>
          <w:ilvl w:val="0"/>
          <w:numId w:val="28"/>
        </w:numPr>
      </w:pPr>
      <w:r>
        <w:t xml:space="preserve">la instalación. </w:t>
      </w:r>
    </w:p>
    <w:p w14:paraId="38541920" w14:textId="4735D0C1" w:rsidR="005836BA" w:rsidRDefault="00CC1BEE" w:rsidP="00CC1BEE">
      <w:pPr>
        <w:pStyle w:val="Heading3"/>
      </w:pPr>
      <w:r>
        <w:t>Escaleras de montaje</w:t>
      </w:r>
    </w:p>
    <w:p w14:paraId="056E4552" w14:textId="0D27B637" w:rsidR="005836BA" w:rsidRDefault="005836BA" w:rsidP="005836BA">
      <w:r>
        <w:t xml:space="preserve">Las escaleras tipo gateras tendrán las siguientes características: </w:t>
      </w:r>
    </w:p>
    <w:p w14:paraId="51F8C475" w14:textId="4786263C" w:rsidR="005836BA" w:rsidRDefault="005836BA" w:rsidP="00CC1BEE">
      <w:pPr>
        <w:pStyle w:val="ListParagraph"/>
        <w:numPr>
          <w:ilvl w:val="0"/>
          <w:numId w:val="29"/>
        </w:numPr>
      </w:pPr>
      <w:r>
        <w:t xml:space="preserve">Será de acero galvanizado en caliente. </w:t>
      </w:r>
    </w:p>
    <w:p w14:paraId="4F95A76D" w14:textId="77777777" w:rsidR="005836BA" w:rsidRDefault="005836BA" w:rsidP="00CC1BEE">
      <w:pPr>
        <w:pStyle w:val="ListParagraph"/>
        <w:numPr>
          <w:ilvl w:val="0"/>
          <w:numId w:val="29"/>
        </w:numPr>
      </w:pPr>
      <w:r>
        <w:t xml:space="preserve">Deberá anclarse a algún elemento estructural principal de la estructura existente como </w:t>
      </w:r>
    </w:p>
    <w:p w14:paraId="5CA4DF0A" w14:textId="4F457F8C" w:rsidR="005836BA" w:rsidRDefault="005836BA" w:rsidP="00CC1BEE">
      <w:pPr>
        <w:pStyle w:val="ListParagraph"/>
        <w:numPr>
          <w:ilvl w:val="0"/>
          <w:numId w:val="29"/>
        </w:numPr>
      </w:pPr>
      <w:r>
        <w:t xml:space="preserve">columna, viga o muro en al menos cada 1,5 [m]. </w:t>
      </w:r>
    </w:p>
    <w:p w14:paraId="3C0D598D" w14:textId="77777777" w:rsidR="005836BA" w:rsidRDefault="005836BA" w:rsidP="00CC1BEE">
      <w:pPr>
        <w:pStyle w:val="ListParagraph"/>
        <w:numPr>
          <w:ilvl w:val="0"/>
          <w:numId w:val="29"/>
        </w:numPr>
      </w:pPr>
      <w:r>
        <w:t xml:space="preserve">Los diferentes puntos de anclaje deberán ser apernados a la estructura, evitando la soldadura </w:t>
      </w:r>
    </w:p>
    <w:p w14:paraId="68245B24" w14:textId="2E141256" w:rsidR="005836BA" w:rsidRDefault="005836BA" w:rsidP="00CC1BEE">
      <w:pPr>
        <w:pStyle w:val="ListParagraph"/>
        <w:numPr>
          <w:ilvl w:val="0"/>
          <w:numId w:val="29"/>
        </w:numPr>
      </w:pPr>
      <w:r>
        <w:t xml:space="preserve">en terreno. </w:t>
      </w:r>
    </w:p>
    <w:p w14:paraId="55C95A0E" w14:textId="77777777" w:rsidR="005836BA" w:rsidRDefault="005836BA" w:rsidP="00CC1BEE">
      <w:pPr>
        <w:pStyle w:val="ListParagraph"/>
        <w:numPr>
          <w:ilvl w:val="0"/>
          <w:numId w:val="29"/>
        </w:numPr>
      </w:pPr>
      <w:r>
        <w:t xml:space="preserve">En los proyectos que se indique que se deben instalar un soporte y una línea de vida la que tendrá </w:t>
      </w:r>
    </w:p>
    <w:p w14:paraId="2890AD18" w14:textId="77777777" w:rsidR="005836BA" w:rsidRDefault="005836BA" w:rsidP="00CC1BEE">
      <w:pPr>
        <w:pStyle w:val="ListParagraph"/>
        <w:numPr>
          <w:ilvl w:val="0"/>
          <w:numId w:val="29"/>
        </w:numPr>
      </w:pPr>
      <w:r>
        <w:t xml:space="preserve">a lo menos las siguientes características: </w:t>
      </w:r>
    </w:p>
    <w:p w14:paraId="3E032D38" w14:textId="5310419C" w:rsidR="005836BA" w:rsidRDefault="005836BA" w:rsidP="00CC1BEE">
      <w:pPr>
        <w:pStyle w:val="ListParagraph"/>
        <w:numPr>
          <w:ilvl w:val="0"/>
          <w:numId w:val="29"/>
        </w:numPr>
      </w:pPr>
      <w:r>
        <w:t xml:space="preserve">Debe permitir una fácil y segura instalación y mantenimiento del todo el sistema fotovoltaico. </w:t>
      </w:r>
    </w:p>
    <w:p w14:paraId="1AEA843A" w14:textId="77777777" w:rsidR="005836BA" w:rsidRDefault="005836BA" w:rsidP="00CC1BEE">
      <w:pPr>
        <w:pStyle w:val="ListParagraph"/>
        <w:numPr>
          <w:ilvl w:val="0"/>
          <w:numId w:val="29"/>
        </w:numPr>
      </w:pPr>
      <w:r>
        <w:t xml:space="preserve">El soporte no debe generar sombra en el generador fotovoltaico y no debe ser visible desde el </w:t>
      </w:r>
    </w:p>
    <w:p w14:paraId="7E7A5FE7" w14:textId="77777777" w:rsidR="00CC1BEE" w:rsidRDefault="005836BA" w:rsidP="00CC1BEE">
      <w:pPr>
        <w:pStyle w:val="ListParagraph"/>
        <w:numPr>
          <w:ilvl w:val="0"/>
          <w:numId w:val="29"/>
        </w:numPr>
      </w:pPr>
      <w:r>
        <w:t xml:space="preserve">exterior. </w:t>
      </w:r>
    </w:p>
    <w:p w14:paraId="5518CCB6" w14:textId="4E932835" w:rsidR="005836BA" w:rsidRDefault="005836BA" w:rsidP="00CC1BEE">
      <w:pPr>
        <w:pStyle w:val="ListParagraph"/>
        <w:numPr>
          <w:ilvl w:val="0"/>
          <w:numId w:val="29"/>
        </w:numPr>
      </w:pPr>
      <w:r>
        <w:t xml:space="preserve">No se permitirá anclar la línea de vida directamente a la parrilla del pasillo técnico. </w:t>
      </w:r>
    </w:p>
    <w:p w14:paraId="33725030" w14:textId="34B4C039" w:rsidR="005836BA" w:rsidRDefault="00294CC1" w:rsidP="00CC1BEE">
      <w:pPr>
        <w:pStyle w:val="Heading2"/>
      </w:pPr>
      <w:bookmarkStart w:id="23" w:name="_Toc166596160"/>
      <w:r>
        <w:lastRenderedPageBreak/>
        <w:t>6</w:t>
      </w:r>
      <w:r w:rsidR="00CC1BEE">
        <w:t>.</w:t>
      </w:r>
      <w:r w:rsidR="00010668">
        <w:t>8</w:t>
      </w:r>
      <w:r w:rsidR="00CC1BEE">
        <w:t xml:space="preserve"> </w:t>
      </w:r>
      <w:r w:rsidR="005836BA">
        <w:t>Punto de Conexión</w:t>
      </w:r>
      <w:bookmarkEnd w:id="23"/>
      <w:r w:rsidR="005836BA">
        <w:t xml:space="preserve"> </w:t>
      </w:r>
    </w:p>
    <w:p w14:paraId="0579FA5A" w14:textId="2BCEA923" w:rsidR="005836BA" w:rsidRDefault="005836BA" w:rsidP="005836BA">
      <w:r>
        <w:t xml:space="preserve">Todos los componentes necesarios para la instalación y conexión del proyecto fotovoltaico debe cumplir a cabalidad con lo establecido en la </w:t>
      </w:r>
      <w:hyperlink r:id="rId14" w:history="1">
        <w:r w:rsidRPr="00EE67A2">
          <w:rPr>
            <w:rStyle w:val="Hyperlink"/>
          </w:rPr>
          <w:t>Ley N°20.571</w:t>
        </w:r>
      </w:hyperlink>
      <w:r>
        <w:t xml:space="preserve"> (y sus modificaciones posteriores) y con toda la normativa eléctrica vigente aplicable, entre ellas la RGR N°02/2017 de la SEC. Dicha normativa regula aspectos tales como: arreglos y conexión eléctrica, dimensionamiento de circuitos y corriente, conductores y canalizaciones, protecciones, puesta a tierra, interfaz con red, medidor, parámetros eléctricos y prueba e inspección. Se presentará especial atención a los siguientes documentos: </w:t>
      </w:r>
    </w:p>
    <w:p w14:paraId="1138930A" w14:textId="6F6C437B" w:rsidR="005836BA" w:rsidRDefault="005836BA" w:rsidP="004B1D59">
      <w:pPr>
        <w:pStyle w:val="ListParagraph"/>
        <w:numPr>
          <w:ilvl w:val="0"/>
          <w:numId w:val="30"/>
        </w:numPr>
      </w:pPr>
      <w:r w:rsidRPr="00CC1BEE">
        <w:rPr>
          <w:rStyle w:val="Strong"/>
        </w:rPr>
        <w:t>Decreto N°74</w:t>
      </w:r>
      <w:r>
        <w:t xml:space="preserve">, del 4 de junio de 2014, del Ministerio de Energía: Reglamento de la Ley 20.571, que regula el pago de las tarifas eléctricas de las generadoras residenciales, modificado por el decreto N|103 de 12 de julio de 2016, del Ministerio de Energía. También se considerarán las modificaciones posteriores y reglamentos aprobados vigentes vinculados con la Ley 21.118. </w:t>
      </w:r>
    </w:p>
    <w:p w14:paraId="00CF6095" w14:textId="2765A67E" w:rsidR="005836BA" w:rsidRDefault="005836BA" w:rsidP="004B1D59">
      <w:pPr>
        <w:pStyle w:val="ListParagraph"/>
        <w:numPr>
          <w:ilvl w:val="0"/>
          <w:numId w:val="30"/>
        </w:numPr>
      </w:pPr>
      <w:r w:rsidRPr="00CC1BEE">
        <w:rPr>
          <w:rStyle w:val="Strong"/>
        </w:rPr>
        <w:t>Resolución Exenta N°513</w:t>
      </w:r>
      <w:r>
        <w:t xml:space="preserve">, del 20 de octubre de 2014, de la Comisión Nacional de Energía: Norma Técnica de Conexión y Operación de Equipamiento de Generación en Baja Tensión. </w:t>
      </w:r>
    </w:p>
    <w:p w14:paraId="060D1D53" w14:textId="01B0FD54" w:rsidR="005836BA" w:rsidRDefault="005836BA" w:rsidP="004B1D59">
      <w:pPr>
        <w:pStyle w:val="ListParagraph"/>
        <w:numPr>
          <w:ilvl w:val="0"/>
          <w:numId w:val="30"/>
        </w:numPr>
      </w:pPr>
      <w:r w:rsidRPr="00CC1BEE">
        <w:rPr>
          <w:rStyle w:val="Strong"/>
        </w:rPr>
        <w:t>Oficio circular N°303</w:t>
      </w:r>
      <w:r>
        <w:t xml:space="preserve">, del 09 de enero 2015, de la SEC: Medidas transitorias para unidades de generación residencial conectadas a las redes de distribución a través de empalmes de media tensión, si corresponde. </w:t>
      </w:r>
    </w:p>
    <w:p w14:paraId="3D99BBD7" w14:textId="7DF332EA" w:rsidR="005836BA" w:rsidRDefault="005836BA" w:rsidP="004B1D59">
      <w:pPr>
        <w:pStyle w:val="ListParagraph"/>
        <w:numPr>
          <w:ilvl w:val="0"/>
          <w:numId w:val="30"/>
        </w:numPr>
      </w:pPr>
      <w:r w:rsidRPr="00CC1BEE">
        <w:rPr>
          <w:rStyle w:val="Strong"/>
        </w:rPr>
        <w:t>Instrucción Técnica RGR N°01/2017</w:t>
      </w:r>
      <w:r>
        <w:t xml:space="preserve">, de la SEC: Procedimiento de comunicación de puesta en servicio de generadoras residenciales. </w:t>
      </w:r>
    </w:p>
    <w:p w14:paraId="0DAAEC26" w14:textId="75F52C13" w:rsidR="005836BA" w:rsidRDefault="005836BA" w:rsidP="004B1D59">
      <w:pPr>
        <w:pStyle w:val="ListParagraph"/>
        <w:numPr>
          <w:ilvl w:val="0"/>
          <w:numId w:val="30"/>
        </w:numPr>
      </w:pPr>
      <w:r w:rsidRPr="00CC1BEE">
        <w:rPr>
          <w:rStyle w:val="Strong"/>
        </w:rPr>
        <w:t xml:space="preserve">Instrucción técnica RGR </w:t>
      </w:r>
      <w:proofErr w:type="spellStart"/>
      <w:r w:rsidRPr="00CC1BEE">
        <w:rPr>
          <w:rStyle w:val="Strong"/>
        </w:rPr>
        <w:t>N°</w:t>
      </w:r>
      <w:proofErr w:type="spellEnd"/>
      <w:r w:rsidRPr="00CC1BEE">
        <w:rPr>
          <w:rStyle w:val="Strong"/>
        </w:rPr>
        <w:t xml:space="preserve"> 02/2017</w:t>
      </w:r>
      <w:r>
        <w:t xml:space="preserve">, de la SEC: Diseño y ejecución de las instalaciones fotovoltaicas conectadas a la red. </w:t>
      </w:r>
    </w:p>
    <w:p w14:paraId="713226E6" w14:textId="77777777" w:rsidR="005836BA" w:rsidRDefault="005836BA" w:rsidP="004B1D59">
      <w:pPr>
        <w:pStyle w:val="ListParagraph"/>
        <w:numPr>
          <w:ilvl w:val="0"/>
          <w:numId w:val="30"/>
        </w:numPr>
      </w:pPr>
      <w:proofErr w:type="spellStart"/>
      <w:r w:rsidRPr="00CC1BEE">
        <w:rPr>
          <w:rStyle w:val="Strong"/>
        </w:rPr>
        <w:t>NCh</w:t>
      </w:r>
      <w:proofErr w:type="spellEnd"/>
      <w:r w:rsidRPr="00CC1BEE">
        <w:rPr>
          <w:rStyle w:val="Strong"/>
        </w:rPr>
        <w:t xml:space="preserve"> </w:t>
      </w:r>
      <w:proofErr w:type="spellStart"/>
      <w:r w:rsidRPr="00CC1BEE">
        <w:rPr>
          <w:rStyle w:val="Strong"/>
        </w:rPr>
        <w:t>Elec</w:t>
      </w:r>
      <w:proofErr w:type="spellEnd"/>
      <w:r w:rsidRPr="00CC1BEE">
        <w:rPr>
          <w:rStyle w:val="Strong"/>
        </w:rPr>
        <w:t>. 4/2003</w:t>
      </w:r>
      <w:r>
        <w:t xml:space="preserve">: Instalaciones de Consumo en Baja Tensión, si corresponde. </w:t>
      </w:r>
    </w:p>
    <w:p w14:paraId="4068C8AF" w14:textId="77777777" w:rsidR="00010668" w:rsidRDefault="00010668" w:rsidP="005836BA"/>
    <w:p w14:paraId="220AF50C" w14:textId="786E7419" w:rsidR="005836BA" w:rsidRDefault="005836BA" w:rsidP="005836BA">
      <w:r>
        <w:t xml:space="preserve">Será responsabilidad del Contratista determinar el punto de conexión más apropiado, el cual deberá contar con la aprobación de la inspección técnica de obras y de la Directiva de la Organización Social. En caso de conectarse a un tablero existente, se deberá tener presente que este deberá quedar en conformidad a la </w:t>
      </w:r>
      <w:proofErr w:type="spellStart"/>
      <w:r>
        <w:t>NCh</w:t>
      </w:r>
      <w:proofErr w:type="spellEnd"/>
      <w:r>
        <w:t xml:space="preserve"> </w:t>
      </w:r>
      <w:proofErr w:type="spellStart"/>
      <w:r>
        <w:t>Elec</w:t>
      </w:r>
      <w:proofErr w:type="spellEnd"/>
      <w:r>
        <w:t xml:space="preserve">. 4/2003.  </w:t>
      </w:r>
    </w:p>
    <w:p w14:paraId="5646D5E6" w14:textId="53BCDFC8" w:rsidR="005836BA" w:rsidRDefault="005836BA" w:rsidP="005836BA">
      <w:r>
        <w:t xml:space="preserve">En caso de que el tablero no cuente con el volumen disponible del 25% o se proponga no intervenir, se deberá instalar un tablero eléctrico adicional adosado al tablero de conexión existente o entre el medidor y el tablero general. En cualquier caso, el tablero propuesto no puede estar ubicado a más de 10 metros del punto de inyección. </w:t>
      </w:r>
    </w:p>
    <w:p w14:paraId="4C3D2E11" w14:textId="77777777" w:rsidR="00010668" w:rsidRDefault="005836BA" w:rsidP="005836BA">
      <w:r>
        <w:t xml:space="preserve">En el caso que la distancia entre el inversor y el punto de inyección sea mayor a 10 metros y el tablero no cuenta con volumen disponible del 25% o se proponga no intervenir, se deberán instalar dos tableros auxiliares fotovoltaicos, uno a la salida del inversor y otro próximo al punto de conexión. </w:t>
      </w:r>
    </w:p>
    <w:p w14:paraId="534842D3" w14:textId="77777777" w:rsidR="00010668" w:rsidRDefault="005836BA" w:rsidP="005836BA">
      <w:r>
        <w:t xml:space="preserve">En caso de que la distancia entre inversor y el punto de conexión sea mayor a 10 metros, las protecciones del sistema fotovoltaico deben ser de </w:t>
      </w:r>
      <w:r w:rsidR="00010668">
        <w:t>sobre corriente</w:t>
      </w:r>
      <w:r>
        <w:t xml:space="preserve"> tetrapolar y una protección diferencial tetrapolar próximo al inversor y campo fotovoltaico. Además, se deberán instalar protecciones próximas al punto de inyección que deben ser, una protección de </w:t>
      </w:r>
      <w:r w:rsidR="00010668">
        <w:t>sobre corriente</w:t>
      </w:r>
      <w:r>
        <w:t xml:space="preserve"> tetrapolar y una protección diferencial tetrapolar. Todas las protecciones deben estar debidamente coordinadas con el sistema eléctrico existente. </w:t>
      </w:r>
    </w:p>
    <w:p w14:paraId="09CF469E" w14:textId="02FA3177" w:rsidR="005836BA" w:rsidRDefault="005836BA" w:rsidP="005836BA">
      <w:r>
        <w:lastRenderedPageBreak/>
        <w:t xml:space="preserve">El instalador deberá asegurarse que la caída de tensión entre el punto de conexión del equipamiento de generación y el empalme, atribuible exclusivamente al funcionamiento de todos los equipamientos de generación presentes en el inmueble funcionando simultáneamente a su máxima potencia, sea inferior al 3%. También deberá asegurar que el alimentador aguas arriba del tablero donde se conectará el equipo de generación hasta el empalme del inmueble y sus protecciones respectivas cumplan con la normativa vigente. </w:t>
      </w:r>
    </w:p>
    <w:p w14:paraId="2172E4EB" w14:textId="64272B32" w:rsidR="00010668" w:rsidRDefault="005836BA" w:rsidP="005836BA">
      <w:r>
        <w:t xml:space="preserve">La planta fotovoltaica debe quedar impedida de funcionar en paralelo con el grupo electrógeno de emergencia del inmueble en el caso que exista y esté operativo. Para evitar el funcionamiento en paralelo, se deberá disponer de un sistema de enclavamiento que no permita su operación simultánea con reconexión automática o utilizar cualquier otro sistema que asegure la imposibilidad de la generación en paralelo, aun cuando el sistema fotovoltaico esté conectado a un circuito energizado por el sistema de generación de emergencia. </w:t>
      </w:r>
    </w:p>
    <w:p w14:paraId="3F084627" w14:textId="3D167428" w:rsidR="005836BA" w:rsidRDefault="005836BA" w:rsidP="005836BA">
      <w:r>
        <w:t xml:space="preserve">La instalación eléctrica deberá incorporar en dos lugares visibles, que no se dañe en el tiempo por efectos del sol y lluvias, cercano al inversor y/o al punto de conexión del inversor, la siguiente información mínima: </w:t>
      </w:r>
    </w:p>
    <w:p w14:paraId="081239B1" w14:textId="14215C19" w:rsidR="005836BA" w:rsidRDefault="005836BA" w:rsidP="00010668">
      <w:pPr>
        <w:pStyle w:val="ListParagraph"/>
        <w:numPr>
          <w:ilvl w:val="0"/>
          <w:numId w:val="3"/>
        </w:numPr>
      </w:pPr>
      <w:r>
        <w:t xml:space="preserve">Nombre de la empresa que instaló el sistema y datos de contacto. </w:t>
      </w:r>
    </w:p>
    <w:p w14:paraId="1A4750DC" w14:textId="621D2BAC" w:rsidR="005836BA" w:rsidRDefault="005836BA" w:rsidP="00010668">
      <w:pPr>
        <w:pStyle w:val="ListParagraph"/>
        <w:numPr>
          <w:ilvl w:val="0"/>
          <w:numId w:val="3"/>
        </w:numPr>
      </w:pPr>
      <w:r>
        <w:t xml:space="preserve">Nombre, institución y datos de contacto de las personas encargadas de la planta fotovoltaica que deben ser contactadas para resolver dudas y/o ante emergencias. </w:t>
      </w:r>
    </w:p>
    <w:p w14:paraId="265A4AF3" w14:textId="5E0ED555" w:rsidR="00010668" w:rsidRDefault="005836BA" w:rsidP="00010668">
      <w:pPr>
        <w:pStyle w:val="ListParagraph"/>
        <w:numPr>
          <w:ilvl w:val="0"/>
          <w:numId w:val="3"/>
        </w:numPr>
      </w:pPr>
      <w:r>
        <w:t>Procedimiento de desconexión de la planta, detallado paso a paso.</w:t>
      </w:r>
    </w:p>
    <w:p w14:paraId="7A1B15E9" w14:textId="77777777" w:rsidR="00010668" w:rsidRDefault="00010668">
      <w:pPr>
        <w:jc w:val="left"/>
        <w:rPr>
          <w:rFonts w:ascii="Consolas" w:hAnsi="Consolas"/>
          <w:sz w:val="20"/>
        </w:rPr>
      </w:pPr>
      <w:r>
        <w:br w:type="page"/>
      </w:r>
    </w:p>
    <w:p w14:paraId="0EA1538C" w14:textId="05E71B71" w:rsidR="005836BA" w:rsidRDefault="00010668" w:rsidP="00010668">
      <w:pPr>
        <w:pStyle w:val="Heading1"/>
      </w:pPr>
      <w:bookmarkStart w:id="24" w:name="_Toc166596161"/>
      <w:r>
        <w:lastRenderedPageBreak/>
        <w:t>Metodología y el equipo de trabajo</w:t>
      </w:r>
      <w:bookmarkEnd w:id="24"/>
    </w:p>
    <w:p w14:paraId="70EB58BD" w14:textId="306F3B14" w:rsidR="00010668" w:rsidRPr="00010668" w:rsidRDefault="00010668" w:rsidP="00010668">
      <w:pPr>
        <w:rPr>
          <w:rFonts w:ascii="Segoe UI" w:hAnsi="Segoe UI" w:cs="Segoe UI"/>
          <w:sz w:val="18"/>
          <w:szCs w:val="18"/>
          <w:lang w:eastAsia="es-CL"/>
        </w:rPr>
      </w:pPr>
      <w:r w:rsidRPr="00010668">
        <w:rPr>
          <w:lang w:eastAsia="es-CL"/>
        </w:rPr>
        <w:t xml:space="preserve">La metodología de trabajo será propuesta por el Contratista, la que deberá ser consistente con el cumplimiento de los objetivos y actividades planteados, incluyendo los recursos asociados y deberá ser validada por la Contraparte Técnica </w:t>
      </w:r>
      <w:proofErr w:type="spellStart"/>
      <w:r w:rsidRPr="00010668">
        <w:rPr>
          <w:lang w:eastAsia="es-CL"/>
        </w:rPr>
        <w:t xml:space="preserve">de </w:t>
      </w:r>
      <w:r w:rsidR="00F05714">
        <w:rPr>
          <w:lang w:eastAsia="es-CL"/>
        </w:rPr>
        <w:t>el</w:t>
      </w:r>
      <w:proofErr w:type="spellEnd"/>
      <w:r w:rsidR="00F05714">
        <w:rPr>
          <w:lang w:eastAsia="es-CL"/>
        </w:rPr>
        <w:t xml:space="preserve"> mandante</w:t>
      </w:r>
      <w:r w:rsidRPr="00010668">
        <w:rPr>
          <w:lang w:eastAsia="es-CL"/>
        </w:rPr>
        <w:t xml:space="preserve">. Dicha metodología deberá ser presentada en la Reunión de Inicio a la que hace referencia el </w:t>
      </w:r>
      <w:r w:rsidR="00376E28" w:rsidRPr="00376E28">
        <w:rPr>
          <w:rStyle w:val="IntenseReference"/>
        </w:rPr>
        <w:t>numeral 2.1</w:t>
      </w:r>
      <w:r w:rsidRPr="00010668">
        <w:rPr>
          <w:b/>
          <w:bCs/>
          <w:lang w:eastAsia="es-CL"/>
        </w:rPr>
        <w:t xml:space="preserve"> </w:t>
      </w:r>
      <w:r w:rsidRPr="00010668">
        <w:rPr>
          <w:lang w:eastAsia="es-CL"/>
        </w:rPr>
        <w:t>de estas Bases Técnicas. </w:t>
      </w:r>
    </w:p>
    <w:p w14:paraId="28907AE7" w14:textId="755D1AD1" w:rsidR="00010668" w:rsidRPr="00010668" w:rsidRDefault="00010668" w:rsidP="00010668">
      <w:pPr>
        <w:rPr>
          <w:rFonts w:ascii="Segoe UI" w:hAnsi="Segoe UI" w:cs="Segoe UI"/>
          <w:sz w:val="18"/>
          <w:szCs w:val="18"/>
          <w:lang w:eastAsia="es-CL"/>
        </w:rPr>
      </w:pPr>
      <w:r w:rsidRPr="00010668">
        <w:rPr>
          <w:lang w:eastAsia="es-CL"/>
        </w:rPr>
        <w:t xml:space="preserve">El Contratista, deberá ejecutar los servicios contratados de manera coordinada con la Contraparte Técnica </w:t>
      </w:r>
      <w:proofErr w:type="spellStart"/>
      <w:r w:rsidRPr="00010668">
        <w:rPr>
          <w:lang w:eastAsia="es-CL"/>
        </w:rPr>
        <w:t xml:space="preserve">de </w:t>
      </w:r>
      <w:r w:rsidR="00F05714">
        <w:rPr>
          <w:lang w:eastAsia="es-CL"/>
        </w:rPr>
        <w:t>el</w:t>
      </w:r>
      <w:proofErr w:type="spellEnd"/>
      <w:r w:rsidR="00F05714">
        <w:rPr>
          <w:lang w:eastAsia="es-CL"/>
        </w:rPr>
        <w:t xml:space="preserve"> mandante</w:t>
      </w:r>
      <w:r w:rsidRPr="00010668">
        <w:rPr>
          <w:lang w:eastAsia="es-CL"/>
        </w:rPr>
        <w:t xml:space="preserve"> y conforme a las instrucciones específicas que ésta le imparta para el mejor logro de los objetivos. En todo momento, el Contratista deberá responder a los requerimientos de información, de avance del trabajo, reuniones y otros que le solicite la Contraparte Técnica </w:t>
      </w:r>
      <w:proofErr w:type="spellStart"/>
      <w:r w:rsidRPr="00010668">
        <w:rPr>
          <w:lang w:eastAsia="es-CL"/>
        </w:rPr>
        <w:t xml:space="preserve">de </w:t>
      </w:r>
      <w:r w:rsidR="00F05714">
        <w:rPr>
          <w:lang w:eastAsia="es-CL"/>
        </w:rPr>
        <w:t>el</w:t>
      </w:r>
      <w:proofErr w:type="spellEnd"/>
      <w:r w:rsidR="00F05714">
        <w:rPr>
          <w:lang w:eastAsia="es-CL"/>
        </w:rPr>
        <w:t xml:space="preserve"> mandante</w:t>
      </w:r>
      <w:r w:rsidRPr="00010668">
        <w:rPr>
          <w:lang w:eastAsia="es-CL"/>
        </w:rPr>
        <w:t>, en la cual podrán participar otros profesionales de interés ligados a la materia objeto de los servicios. </w:t>
      </w:r>
    </w:p>
    <w:p w14:paraId="0B7DC3BD" w14:textId="055CE05C" w:rsidR="00010668" w:rsidRPr="00010668" w:rsidRDefault="00010668" w:rsidP="00010668">
      <w:pPr>
        <w:rPr>
          <w:rFonts w:ascii="Segoe UI" w:hAnsi="Segoe UI" w:cs="Segoe UI"/>
          <w:sz w:val="18"/>
          <w:szCs w:val="18"/>
          <w:lang w:eastAsia="es-CL"/>
        </w:rPr>
      </w:pPr>
      <w:r w:rsidRPr="00010668">
        <w:rPr>
          <w:lang w:eastAsia="es-CL"/>
        </w:rPr>
        <w:t>El Contratista deberá participar en reuniones periódicas, de tipo técnico y de coordinación de las actividades del servicio, que organice la Contraparte Técnica de</w:t>
      </w:r>
      <w:r w:rsidR="00376E28">
        <w:rPr>
          <w:lang w:eastAsia="es-CL"/>
        </w:rPr>
        <w:t xml:space="preserve"> mandante</w:t>
      </w:r>
      <w:r w:rsidRPr="00010668">
        <w:rPr>
          <w:lang w:eastAsia="es-CL"/>
        </w:rPr>
        <w:t>. </w:t>
      </w:r>
    </w:p>
    <w:p w14:paraId="72CACFB9" w14:textId="7176D0E9" w:rsidR="00010668" w:rsidRPr="00010668" w:rsidRDefault="00010668" w:rsidP="00010668">
      <w:pPr>
        <w:rPr>
          <w:rFonts w:ascii="Segoe UI" w:hAnsi="Segoe UI" w:cs="Segoe UI"/>
          <w:sz w:val="18"/>
          <w:szCs w:val="18"/>
          <w:lang w:eastAsia="es-CL"/>
        </w:rPr>
      </w:pPr>
      <w:r w:rsidRPr="00010668">
        <w:rPr>
          <w:lang w:eastAsia="es-CL"/>
        </w:rPr>
        <w:t xml:space="preserve">El Equipo de Trabajo propuesto deberá contar con al menos un </w:t>
      </w:r>
      <w:r w:rsidR="00376E28" w:rsidRPr="00010668">
        <w:rPr>
          <w:lang w:eastAsia="es-CL"/>
        </w:rPr>
        <w:t>jefe</w:t>
      </w:r>
      <w:r w:rsidRPr="00010668">
        <w:rPr>
          <w:lang w:eastAsia="es-CL"/>
        </w:rPr>
        <w:t xml:space="preserve"> de Proyecto y un Instalador Eléctrico Autorizado y un especialista en prevención de riesgos, que cumplan con los siguientes requisitos: </w:t>
      </w:r>
    </w:p>
    <w:p w14:paraId="698FD089" w14:textId="77777777" w:rsidR="00010668" w:rsidRPr="00010668" w:rsidRDefault="00010668" w:rsidP="00010668">
      <w:pPr>
        <w:spacing w:after="0" w:line="240" w:lineRule="auto"/>
        <w:ind w:left="495"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tbl>
      <w:tblPr>
        <w:tblW w:w="0" w:type="dxa"/>
        <w:tblInd w:w="5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5805"/>
      </w:tblGrid>
      <w:tr w:rsidR="00010668" w:rsidRPr="00010668" w14:paraId="409BC01D" w14:textId="77777777" w:rsidTr="00010668">
        <w:trPr>
          <w:trHeight w:val="300"/>
        </w:trPr>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4D3FFA00"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Equipo de Trabajo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14:paraId="2A66B0DC"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Requisitos </w:t>
            </w:r>
          </w:p>
        </w:tc>
      </w:tr>
      <w:tr w:rsidR="00010668" w:rsidRPr="00010668" w14:paraId="5A8071ED" w14:textId="77777777" w:rsidTr="00010668">
        <w:trPr>
          <w:trHeight w:val="300"/>
        </w:trPr>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3225EA5C" w14:textId="6CD30DAD" w:rsidR="00010668" w:rsidRPr="00010668" w:rsidRDefault="00010668" w:rsidP="00376E28">
            <w:pPr>
              <w:pStyle w:val="NoSpacing"/>
              <w:rPr>
                <w:rFonts w:ascii="Times New Roman" w:hAnsi="Times New Roman" w:cs="Times New Roman"/>
                <w:sz w:val="24"/>
                <w:szCs w:val="24"/>
                <w:lang w:eastAsia="es-CL"/>
              </w:rPr>
            </w:pPr>
            <w:r w:rsidRPr="00010668">
              <w:rPr>
                <w:lang w:eastAsia="es-CL"/>
              </w:rPr>
              <w:t>Jefe de proyecto </w:t>
            </w:r>
          </w:p>
          <w:p w14:paraId="739C8C62"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14:paraId="57C277F2"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Profesional con estudios en Ingeniería, Civil o Ejecución, de especialidad Eléctrica, Electrónica, Obras Civiles, Construcción, Industrial, Mecánico o afín. </w:t>
            </w:r>
          </w:p>
        </w:tc>
      </w:tr>
      <w:tr w:rsidR="00010668" w:rsidRPr="00010668" w14:paraId="6A8D173F" w14:textId="77777777" w:rsidTr="00010668">
        <w:trPr>
          <w:trHeight w:val="300"/>
        </w:trPr>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0C9F8A56"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Instalador Eléctrico </w:t>
            </w:r>
          </w:p>
          <w:p w14:paraId="5F8AB4AC"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14:paraId="6742037F"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Al menos 4 años contados desde la fecha de titulación. Eléctrico autorizado con Licencia SEC Clase A o B vigente. </w:t>
            </w:r>
          </w:p>
        </w:tc>
      </w:tr>
      <w:tr w:rsidR="00010668" w:rsidRPr="00010668" w14:paraId="2FEDFA67" w14:textId="77777777" w:rsidTr="00010668">
        <w:trPr>
          <w:trHeight w:val="300"/>
        </w:trPr>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41C1AC3F"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Especialista en Prevención de Riesgos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14:paraId="3DF9B6FE"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Profesional con título de Ingeniero en prevención de Riegos con al menos 2 años de experiencia en obras de montaje. </w:t>
            </w:r>
          </w:p>
        </w:tc>
      </w:tr>
    </w:tbl>
    <w:p w14:paraId="79A68856" w14:textId="77777777" w:rsidR="00376E28" w:rsidRDefault="00376E28" w:rsidP="00376E28">
      <w:pPr>
        <w:rPr>
          <w:lang w:eastAsia="es-CL"/>
        </w:rPr>
      </w:pPr>
    </w:p>
    <w:p w14:paraId="2A4DCFEC" w14:textId="7545F0BD" w:rsidR="00010668" w:rsidRPr="00010668" w:rsidRDefault="00010668" w:rsidP="00376E28">
      <w:pPr>
        <w:rPr>
          <w:rFonts w:ascii="Segoe UI" w:hAnsi="Segoe UI" w:cs="Segoe UI"/>
          <w:sz w:val="18"/>
          <w:szCs w:val="18"/>
          <w:lang w:eastAsia="es-CL"/>
        </w:rPr>
      </w:pPr>
      <w:r w:rsidRPr="00010668">
        <w:rPr>
          <w:lang w:eastAsia="es-CL"/>
        </w:rPr>
        <w:t>Deberán presentar los documentos de verificación de antecedentes que avalen los solicitado en el cuadro anterior. </w:t>
      </w:r>
    </w:p>
    <w:p w14:paraId="062E5094" w14:textId="3DAC9302" w:rsidR="00010668" w:rsidRPr="00376E28" w:rsidRDefault="00376E28" w:rsidP="00376E28">
      <w:pPr>
        <w:pStyle w:val="Heading1"/>
      </w:pPr>
      <w:bookmarkStart w:id="25" w:name="_Toc166596162"/>
      <w:r>
        <w:t>Puesta en marcha de los sistemas</w:t>
      </w:r>
      <w:bookmarkEnd w:id="25"/>
    </w:p>
    <w:p w14:paraId="39D5E7F3" w14:textId="2262A3E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xml:space="preserve">Una vez realizado una correcta inspección del estado de todos los elementos </w:t>
      </w:r>
      <w:r w:rsidR="00376E28" w:rsidRPr="00010668">
        <w:rPr>
          <w:rFonts w:ascii="Calibri" w:eastAsia="Times New Roman" w:hAnsi="Calibri" w:cs="Calibri"/>
          <w:color w:val="000000"/>
          <w:kern w:val="0"/>
          <w:lang w:eastAsia="es-CL"/>
          <w14:ligatures w14:val="none"/>
        </w:rPr>
        <w:t>instalados dentro</w:t>
      </w:r>
      <w:r w:rsidRPr="00010668">
        <w:rPr>
          <w:rFonts w:ascii="Calibri" w:eastAsia="Times New Roman" w:hAnsi="Calibri" w:cs="Calibri"/>
          <w:color w:val="000000"/>
          <w:kern w:val="0"/>
          <w:lang w:eastAsia="es-CL"/>
          <w14:ligatures w14:val="none"/>
        </w:rPr>
        <w:t xml:space="preserve"> del sistema, en conjunto con la verificación del correcto funcionamiento de cada uno de los equipos, el contratista, mediante su instalador eléctrico autorizado como se desglosa en el</w:t>
      </w:r>
      <w:r w:rsidR="00376E28">
        <w:rPr>
          <w:rFonts w:ascii="Calibri" w:eastAsia="Times New Roman" w:hAnsi="Calibri" w:cs="Calibri"/>
          <w:b/>
          <w:bCs/>
          <w:color w:val="000000"/>
          <w:kern w:val="0"/>
          <w:lang w:eastAsia="es-CL"/>
          <w14:ligatures w14:val="none"/>
        </w:rPr>
        <w:t xml:space="preserve"> </w:t>
      </w:r>
      <w:r w:rsidR="00376E28" w:rsidRPr="00376E28">
        <w:rPr>
          <w:rStyle w:val="IntenseReference"/>
        </w:rPr>
        <w:t>numeral 8</w:t>
      </w:r>
      <w:r w:rsidR="00376E28">
        <w:rPr>
          <w:rFonts w:ascii="Calibri" w:eastAsia="Times New Roman" w:hAnsi="Calibri" w:cs="Calibri"/>
          <w:b/>
          <w:bCs/>
          <w:color w:val="000000"/>
          <w:kern w:val="0"/>
          <w:lang w:eastAsia="es-CL"/>
          <w14:ligatures w14:val="none"/>
        </w:rPr>
        <w:t>,</w:t>
      </w:r>
      <w:r w:rsidRPr="00010668">
        <w:rPr>
          <w:rFonts w:ascii="Calibri" w:eastAsia="Times New Roman" w:hAnsi="Calibri" w:cs="Calibri"/>
          <w:b/>
          <w:bCs/>
          <w:color w:val="000000"/>
          <w:kern w:val="0"/>
          <w:lang w:eastAsia="es-CL"/>
          <w14:ligatures w14:val="none"/>
        </w:rPr>
        <w:t xml:space="preserve"> </w:t>
      </w:r>
      <w:r w:rsidRPr="00010668">
        <w:rPr>
          <w:rFonts w:ascii="Calibri" w:eastAsia="Times New Roman" w:hAnsi="Calibri" w:cs="Calibri"/>
          <w:color w:val="000000"/>
          <w:kern w:val="0"/>
          <w:lang w:eastAsia="es-CL"/>
          <w14:ligatures w14:val="none"/>
        </w:rPr>
        <w:t xml:space="preserve">deberá inscribir el sistema fotovoltaico en la Superintendencia de Electricidad y Combustibles, </w:t>
      </w:r>
      <w:r w:rsidR="00376E28" w:rsidRPr="00010668">
        <w:rPr>
          <w:rFonts w:ascii="Calibri" w:eastAsia="Times New Roman" w:hAnsi="Calibri" w:cs="Calibri"/>
          <w:color w:val="000000"/>
          <w:kern w:val="0"/>
          <w:lang w:eastAsia="es-CL"/>
          <w14:ligatures w14:val="none"/>
        </w:rPr>
        <w:t>de acuerdo con</w:t>
      </w:r>
      <w:r w:rsidRPr="00010668">
        <w:rPr>
          <w:rFonts w:ascii="Calibri" w:eastAsia="Times New Roman" w:hAnsi="Calibri" w:cs="Calibri"/>
          <w:color w:val="000000"/>
          <w:kern w:val="0"/>
          <w:lang w:eastAsia="es-CL"/>
          <w14:ligatures w14:val="none"/>
        </w:rPr>
        <w:t xml:space="preserve"> los procedimientos y requisitos establecidos en el </w:t>
      </w:r>
      <w:r w:rsidRPr="00010668">
        <w:rPr>
          <w:rStyle w:val="IntenseReference"/>
          <w:lang w:eastAsia="es-CL"/>
        </w:rPr>
        <w:t>numeral 6</w:t>
      </w:r>
      <w:r w:rsidRPr="00010668">
        <w:rPr>
          <w:rFonts w:ascii="Calibri" w:eastAsia="Times New Roman" w:hAnsi="Calibri" w:cs="Calibri"/>
          <w:color w:val="000000"/>
          <w:kern w:val="0"/>
          <w:lang w:eastAsia="es-CL"/>
          <w14:ligatures w14:val="none"/>
        </w:rPr>
        <w:t xml:space="preserve"> de la RGR N 01/2020. </w:t>
      </w:r>
    </w:p>
    <w:p w14:paraId="5E30393B" w14:textId="7777777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kern w:val="0"/>
          <w:lang w:eastAsia="es-CL"/>
          <w14:ligatures w14:val="none"/>
        </w:rPr>
        <w:t> </w:t>
      </w:r>
    </w:p>
    <w:p w14:paraId="1959ADB2" w14:textId="77777777" w:rsidR="00376E28" w:rsidRDefault="00376E28">
      <w:pPr>
        <w:jc w:val="left"/>
        <w:rPr>
          <w:rFonts w:asciiTheme="majorHAnsi" w:eastAsia="Times New Roman" w:hAnsiTheme="majorHAnsi" w:cstheme="majorBidi"/>
          <w:color w:val="2F5496" w:themeColor="accent1" w:themeShade="BF"/>
          <w:sz w:val="28"/>
          <w:szCs w:val="32"/>
          <w:lang w:eastAsia="es-CL"/>
        </w:rPr>
      </w:pPr>
      <w:r>
        <w:rPr>
          <w:rFonts w:eastAsia="Times New Roman"/>
          <w:lang w:eastAsia="es-CL"/>
        </w:rPr>
        <w:br w:type="page"/>
      </w:r>
    </w:p>
    <w:p w14:paraId="7B10721C" w14:textId="5911C259" w:rsidR="00010668" w:rsidRPr="00010668" w:rsidRDefault="00376E28" w:rsidP="00376E28">
      <w:pPr>
        <w:pStyle w:val="Heading1"/>
        <w:rPr>
          <w:rFonts w:eastAsia="Times New Roman"/>
          <w:lang w:eastAsia="es-CL"/>
        </w:rPr>
      </w:pPr>
      <w:bookmarkStart w:id="26" w:name="_Toc166596163"/>
      <w:r>
        <w:rPr>
          <w:rFonts w:eastAsia="Times New Roman"/>
          <w:lang w:eastAsia="es-CL"/>
        </w:rPr>
        <w:lastRenderedPageBreak/>
        <w:t>Recepción de obras</w:t>
      </w:r>
      <w:bookmarkEnd w:id="26"/>
    </w:p>
    <w:p w14:paraId="40F688AB" w14:textId="7777777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kern w:val="0"/>
          <w:lang w:eastAsia="es-CL"/>
          <w14:ligatures w14:val="none"/>
        </w:rPr>
        <w:t> </w:t>
      </w:r>
    </w:p>
    <w:p w14:paraId="4CE5E28F" w14:textId="3CA13BAC" w:rsidR="00010668" w:rsidRPr="00010668" w:rsidRDefault="00376E28" w:rsidP="00376E28">
      <w:pPr>
        <w:pStyle w:val="Heading2"/>
        <w:rPr>
          <w:rFonts w:eastAsia="Times New Roman"/>
          <w:lang w:eastAsia="es-CL"/>
        </w:rPr>
      </w:pPr>
      <w:bookmarkStart w:id="27" w:name="_Toc166596164"/>
      <w:r>
        <w:rPr>
          <w:rFonts w:eastAsia="Times New Roman"/>
          <w:lang w:eastAsia="es-CL"/>
        </w:rPr>
        <w:t xml:space="preserve">10.1. </w:t>
      </w:r>
      <w:r w:rsidR="00010668" w:rsidRPr="00010668">
        <w:rPr>
          <w:rFonts w:eastAsia="Times New Roman"/>
          <w:lang w:eastAsia="es-CL"/>
        </w:rPr>
        <w:t>Recepción provisoria.</w:t>
      </w:r>
      <w:bookmarkEnd w:id="27"/>
      <w:r w:rsidR="00010668" w:rsidRPr="00010668">
        <w:rPr>
          <w:rFonts w:eastAsia="Times New Roman"/>
          <w:lang w:eastAsia="es-CL"/>
        </w:rPr>
        <w:t> </w:t>
      </w:r>
    </w:p>
    <w:p w14:paraId="2A316B02" w14:textId="476840D8" w:rsidR="00010668" w:rsidRPr="00010668" w:rsidRDefault="00010668" w:rsidP="00EE67A2">
      <w:pPr>
        <w:rPr>
          <w:rFonts w:ascii="Segoe UI" w:hAnsi="Segoe UI" w:cs="Segoe UI"/>
          <w:sz w:val="18"/>
          <w:szCs w:val="18"/>
          <w:lang w:eastAsia="es-CL"/>
        </w:rPr>
      </w:pPr>
      <w:r w:rsidRPr="00010668">
        <w:rPr>
          <w:lang w:eastAsia="es-CL"/>
        </w:rPr>
        <w:t xml:space="preserve">El contratista debe solicitar por escrito al ITO la recepción provisoria de la obra, con al menos 15 días hábiles de antelación al plazo máximo de ejecución de ésta. El ITO deberá verificar el adecuado término de estas y el fiel cumplimiento de las especificaciones del contrato, además de solicitar toda la documentación del presente proyecto, acorde a estas Especificaciones </w:t>
      </w:r>
      <w:r w:rsidR="00376E28">
        <w:rPr>
          <w:lang w:eastAsia="es-CL"/>
        </w:rPr>
        <w:t xml:space="preserve">del </w:t>
      </w:r>
      <w:r w:rsidR="00376E28" w:rsidRPr="00376E28">
        <w:rPr>
          <w:rStyle w:val="IntenseReference"/>
        </w:rPr>
        <w:t>numeral 11</w:t>
      </w:r>
      <w:r w:rsidRPr="00010668">
        <w:rPr>
          <w:lang w:eastAsia="es-CL"/>
        </w:rPr>
        <w:t>, junto con la Boleta de Garantía de Correcta Operaciones de los Sistemas Implementados. </w:t>
      </w:r>
    </w:p>
    <w:p w14:paraId="44E2E426" w14:textId="77777777" w:rsidR="00010668" w:rsidRPr="00010668" w:rsidRDefault="00010668" w:rsidP="00EE67A2">
      <w:pPr>
        <w:rPr>
          <w:rFonts w:ascii="Segoe UI" w:hAnsi="Segoe UI" w:cs="Segoe UI"/>
          <w:sz w:val="18"/>
          <w:szCs w:val="18"/>
          <w:lang w:eastAsia="es-CL"/>
        </w:rPr>
      </w:pPr>
      <w:r w:rsidRPr="00010668">
        <w:rPr>
          <w:lang w:eastAsia="es-CL"/>
        </w:rPr>
        <w:t> </w:t>
      </w:r>
    </w:p>
    <w:p w14:paraId="4F575707" w14:textId="598A0A5A" w:rsidR="00010668" w:rsidRPr="00010668" w:rsidRDefault="00010668" w:rsidP="00EE67A2">
      <w:pPr>
        <w:rPr>
          <w:rFonts w:ascii="Segoe UI" w:hAnsi="Segoe UI" w:cs="Segoe UI"/>
          <w:sz w:val="18"/>
          <w:szCs w:val="18"/>
          <w:lang w:eastAsia="es-CL"/>
        </w:rPr>
      </w:pPr>
      <w:r w:rsidRPr="00010668">
        <w:rPr>
          <w:lang w:eastAsia="es-CL"/>
        </w:rPr>
        <w:t>La recepción provisoria la efectuará una comisión que será designada por resolución de</w:t>
      </w:r>
      <w:r w:rsidR="00376E28">
        <w:rPr>
          <w:lang w:eastAsia="es-CL"/>
        </w:rPr>
        <w:t>l mandante</w:t>
      </w:r>
      <w:r w:rsidRPr="00010668">
        <w:rPr>
          <w:lang w:eastAsia="es-CL"/>
        </w:rPr>
        <w:t xml:space="preserve">, y estará compuesta al menos por un profesional </w:t>
      </w:r>
      <w:r w:rsidR="00376E28" w:rsidRPr="00010668">
        <w:rPr>
          <w:lang w:eastAsia="es-CL"/>
        </w:rPr>
        <w:t>del mismo mandante</w:t>
      </w:r>
      <w:r w:rsidRPr="00010668">
        <w:rPr>
          <w:lang w:eastAsia="es-CL"/>
        </w:rPr>
        <w:t xml:space="preserve">, un (1) profesional de la Subsecretaria de Desarrollo Regional y Administrativo y un (1) profesional del Ministerio de Energía, acompañados por el ITO. La comisión de Recepciones Provisoria se constituirá en terreno en un plazo no superior a 10 días hábiles a contar de la fecha de solicitud de recepción por parte del contratista para visitar la obra. </w:t>
      </w:r>
      <w:r w:rsidR="00376E28">
        <w:rPr>
          <w:lang w:eastAsia="es-CL"/>
        </w:rPr>
        <w:t xml:space="preserve">El Mandante </w:t>
      </w:r>
      <w:r w:rsidRPr="00010668">
        <w:rPr>
          <w:lang w:eastAsia="es-CL"/>
        </w:rPr>
        <w:t>podrá modificar estos plazos por motivos de fuerza mayor, sin cursar multas por atraso por este motivo al contratista. </w:t>
      </w:r>
    </w:p>
    <w:p w14:paraId="64B27D7C" w14:textId="77777777" w:rsidR="00010668" w:rsidRPr="00010668" w:rsidRDefault="00010668" w:rsidP="00EE67A2">
      <w:pPr>
        <w:rPr>
          <w:rFonts w:ascii="Segoe UI" w:hAnsi="Segoe UI" w:cs="Segoe UI"/>
          <w:sz w:val="18"/>
          <w:szCs w:val="18"/>
          <w:lang w:eastAsia="es-CL"/>
        </w:rPr>
      </w:pPr>
      <w:r w:rsidRPr="00010668">
        <w:rPr>
          <w:lang w:eastAsia="es-CL"/>
        </w:rPr>
        <w:t> </w:t>
      </w:r>
    </w:p>
    <w:p w14:paraId="3B51FA81" w14:textId="58FD3225" w:rsidR="00010668" w:rsidRPr="00010668" w:rsidRDefault="00010668" w:rsidP="00EE67A2">
      <w:pPr>
        <w:rPr>
          <w:rFonts w:ascii="Segoe UI" w:hAnsi="Segoe UI" w:cs="Segoe UI"/>
          <w:sz w:val="18"/>
          <w:szCs w:val="18"/>
          <w:lang w:eastAsia="es-CL"/>
        </w:rPr>
      </w:pPr>
      <w:r w:rsidRPr="00010668">
        <w:rPr>
          <w:lang w:eastAsia="es-CL"/>
        </w:rPr>
        <w:t>Una vez verificada por la Comisión la correcta ejecución de las obras, ésta emitirá un acta de recepción con o sin observaciones, firmada por todos los miembros de la comisión. Se consignará como fecha de término de la obra la que haya indicado el ITO en sus informes. En el acta de Recepción provisoria se consignará, entre otros aspectos: </w:t>
      </w:r>
    </w:p>
    <w:p w14:paraId="530407F8" w14:textId="77777777" w:rsidR="00010668" w:rsidRPr="00376E28" w:rsidRDefault="00010668" w:rsidP="00EE67A2">
      <w:pPr>
        <w:pStyle w:val="ListParagraph"/>
        <w:numPr>
          <w:ilvl w:val="0"/>
          <w:numId w:val="75"/>
        </w:numPr>
      </w:pPr>
      <w:r w:rsidRPr="00376E28">
        <w:t>Fecha de inicio de las obras. </w:t>
      </w:r>
    </w:p>
    <w:p w14:paraId="5CB29E84" w14:textId="77777777" w:rsidR="00010668" w:rsidRPr="00376E28" w:rsidRDefault="00010668" w:rsidP="00EE67A2">
      <w:pPr>
        <w:pStyle w:val="ListParagraph"/>
        <w:numPr>
          <w:ilvl w:val="0"/>
          <w:numId w:val="75"/>
        </w:numPr>
      </w:pPr>
      <w:r w:rsidRPr="00376E28">
        <w:t>Aumento de plazo si lo hubiere. </w:t>
      </w:r>
    </w:p>
    <w:p w14:paraId="4B781D99" w14:textId="77777777" w:rsidR="00010668" w:rsidRPr="00376E28" w:rsidRDefault="00010668" w:rsidP="00EE67A2">
      <w:pPr>
        <w:pStyle w:val="ListParagraph"/>
        <w:numPr>
          <w:ilvl w:val="0"/>
          <w:numId w:val="75"/>
        </w:numPr>
      </w:pPr>
      <w:r w:rsidRPr="00376E28">
        <w:t>Aumento de obras si la hubiere. </w:t>
      </w:r>
    </w:p>
    <w:p w14:paraId="5A1442C8" w14:textId="77777777" w:rsidR="00010668" w:rsidRPr="00376E28" w:rsidRDefault="00010668" w:rsidP="00EE67A2">
      <w:pPr>
        <w:pStyle w:val="ListParagraph"/>
        <w:numPr>
          <w:ilvl w:val="0"/>
          <w:numId w:val="75"/>
        </w:numPr>
      </w:pPr>
      <w:r w:rsidRPr="00376E28">
        <w:t>Fecha de término del contrato. </w:t>
      </w:r>
    </w:p>
    <w:p w14:paraId="5652E871" w14:textId="77777777" w:rsidR="00010668" w:rsidRPr="00376E28" w:rsidRDefault="00010668" w:rsidP="00EE67A2">
      <w:pPr>
        <w:pStyle w:val="ListParagraph"/>
        <w:numPr>
          <w:ilvl w:val="0"/>
          <w:numId w:val="75"/>
        </w:numPr>
      </w:pPr>
      <w:r w:rsidRPr="00376E28">
        <w:t>Monto total del contrato. </w:t>
      </w:r>
    </w:p>
    <w:p w14:paraId="45AC2592" w14:textId="77777777" w:rsidR="00010668" w:rsidRPr="00376E28" w:rsidRDefault="00010668" w:rsidP="00EE67A2">
      <w:pPr>
        <w:pStyle w:val="ListParagraph"/>
        <w:numPr>
          <w:ilvl w:val="0"/>
          <w:numId w:val="75"/>
        </w:numPr>
      </w:pPr>
      <w:r w:rsidRPr="00376E28">
        <w:t>Observaciones. </w:t>
      </w:r>
    </w:p>
    <w:p w14:paraId="782A28CE" w14:textId="77777777" w:rsidR="00010668" w:rsidRPr="00376E28" w:rsidRDefault="00010668" w:rsidP="00EE67A2">
      <w:pPr>
        <w:pStyle w:val="ListParagraph"/>
        <w:numPr>
          <w:ilvl w:val="0"/>
          <w:numId w:val="75"/>
        </w:numPr>
      </w:pPr>
      <w:r w:rsidRPr="00376E28">
        <w:t>Plazos entregados para subsanar observaciones. </w:t>
      </w:r>
    </w:p>
    <w:p w14:paraId="046C4DB7" w14:textId="77777777" w:rsidR="00010668" w:rsidRPr="00376E28" w:rsidRDefault="00010668" w:rsidP="00EE67A2">
      <w:pPr>
        <w:pStyle w:val="ListParagraph"/>
        <w:numPr>
          <w:ilvl w:val="0"/>
          <w:numId w:val="75"/>
        </w:numPr>
      </w:pPr>
      <w:r w:rsidRPr="00376E28">
        <w:t>Días de plazo. </w:t>
      </w:r>
    </w:p>
    <w:p w14:paraId="49EE2817" w14:textId="77777777" w:rsidR="00010668" w:rsidRPr="00376E28" w:rsidRDefault="00010668" w:rsidP="00EE67A2">
      <w:pPr>
        <w:pStyle w:val="ListParagraph"/>
        <w:numPr>
          <w:ilvl w:val="0"/>
          <w:numId w:val="75"/>
        </w:numPr>
      </w:pPr>
      <w:r w:rsidRPr="00376E28">
        <w:t>Multas desagregadas por causales. </w:t>
      </w:r>
    </w:p>
    <w:p w14:paraId="5084E68D" w14:textId="77777777" w:rsidR="00010668" w:rsidRPr="00376E28" w:rsidRDefault="00010668" w:rsidP="00EE67A2">
      <w:pPr>
        <w:pStyle w:val="ListParagraph"/>
        <w:numPr>
          <w:ilvl w:val="0"/>
          <w:numId w:val="75"/>
        </w:numPr>
      </w:pPr>
      <w:r w:rsidRPr="00376E28">
        <w:t>Fecha de término efectivo de la obra. </w:t>
      </w:r>
    </w:p>
    <w:p w14:paraId="158D9427" w14:textId="77777777" w:rsidR="00010668" w:rsidRPr="00376E28" w:rsidRDefault="00010668" w:rsidP="00EE67A2">
      <w:pPr>
        <w:pStyle w:val="ListParagraph"/>
        <w:numPr>
          <w:ilvl w:val="0"/>
          <w:numId w:val="75"/>
        </w:numPr>
      </w:pPr>
      <w:r w:rsidRPr="00376E28">
        <w:t>Fecha para la recepción definitiva futura. </w:t>
      </w:r>
    </w:p>
    <w:p w14:paraId="73796957" w14:textId="77777777" w:rsidR="00010668" w:rsidRPr="00010668" w:rsidRDefault="00010668" w:rsidP="00EE67A2">
      <w:pPr>
        <w:rPr>
          <w:rFonts w:ascii="Segoe UI" w:hAnsi="Segoe UI" w:cs="Segoe UI"/>
          <w:sz w:val="18"/>
          <w:szCs w:val="18"/>
          <w:lang w:eastAsia="es-CL"/>
        </w:rPr>
      </w:pPr>
      <w:r w:rsidRPr="00010668">
        <w:rPr>
          <w:lang w:eastAsia="es-CL"/>
        </w:rPr>
        <w:t> </w:t>
      </w:r>
    </w:p>
    <w:p w14:paraId="13CB3242" w14:textId="33F38587" w:rsidR="00010668" w:rsidRPr="00010668" w:rsidRDefault="00010668" w:rsidP="00EE67A2">
      <w:pPr>
        <w:rPr>
          <w:rFonts w:ascii="Segoe UI" w:hAnsi="Segoe UI" w:cs="Segoe UI"/>
          <w:sz w:val="18"/>
          <w:szCs w:val="18"/>
          <w:lang w:eastAsia="es-CL"/>
        </w:rPr>
      </w:pPr>
      <w:r w:rsidRPr="00010668">
        <w:rPr>
          <w:lang w:eastAsia="es-CL"/>
        </w:rPr>
        <w:t>Si de la verificación de la obra efectuada por la Comisión resultara que los trabajos no están terminados o ejecutados con conformidad con los términos del contrato, especificaciones técnicas y demás documentos que rigen la presente licitación, o se ha constatado que se ha empleado materiales defectuosos, inadecuados o diferentes a los ofertados sin la previa aprobación del ITO; la comisión no dará curso a la recepción provisoria y propondrá a</w:t>
      </w:r>
      <w:r w:rsidR="00376E28">
        <w:rPr>
          <w:lang w:eastAsia="es-CL"/>
        </w:rPr>
        <w:t xml:space="preserve">l mandante </w:t>
      </w:r>
      <w:r w:rsidRPr="00010668">
        <w:rPr>
          <w:lang w:eastAsia="es-CL"/>
        </w:rPr>
        <w:t xml:space="preserve">a través de un informe un plazo para que el contratista ejecute a su costo los trabajos o reparaciones que se determinen. Si dicho plazo supera la fecha de término del contrato, este deberá extenderse en los términos señalados en el </w:t>
      </w:r>
      <w:r w:rsidRPr="00010668">
        <w:rPr>
          <w:rStyle w:val="IntenseReference"/>
          <w:lang w:eastAsia="es-CL"/>
        </w:rPr>
        <w:t>numeral 14</w:t>
      </w:r>
      <w:r w:rsidRPr="00010668">
        <w:rPr>
          <w:lang w:eastAsia="es-CL"/>
        </w:rPr>
        <w:t xml:space="preserve">. En ningún caso el </w:t>
      </w:r>
      <w:r w:rsidRPr="00010668">
        <w:rPr>
          <w:lang w:eastAsia="es-CL"/>
        </w:rPr>
        <w:lastRenderedPageBreak/>
        <w:t>Contratista podrá excusar su responsabilidad por trabajos defectuosos o negarse a reconstruirlos, bajo pretexto de haber sido ejecutados por un subcontratista o bien, de haber sido aceptados por el ITO. </w:t>
      </w:r>
    </w:p>
    <w:p w14:paraId="7553C6FE" w14:textId="047993A1" w:rsidR="00010668" w:rsidRPr="00010668" w:rsidRDefault="00010668" w:rsidP="00EE67A2">
      <w:pPr>
        <w:rPr>
          <w:rFonts w:ascii="Segoe UI" w:hAnsi="Segoe UI" w:cs="Segoe UI"/>
          <w:sz w:val="18"/>
          <w:szCs w:val="18"/>
          <w:lang w:eastAsia="es-CL"/>
        </w:rPr>
      </w:pPr>
    </w:p>
    <w:p w14:paraId="669DD1DE" w14:textId="5B8E53C4" w:rsidR="00010668" w:rsidRPr="00010668" w:rsidRDefault="00010668" w:rsidP="00EE67A2">
      <w:pPr>
        <w:rPr>
          <w:rFonts w:ascii="Segoe UI" w:hAnsi="Segoe UI" w:cs="Segoe UI"/>
          <w:sz w:val="18"/>
          <w:szCs w:val="18"/>
          <w:lang w:eastAsia="es-CL"/>
        </w:rPr>
      </w:pPr>
      <w:r w:rsidRPr="00010668">
        <w:rPr>
          <w:lang w:eastAsia="es-CL"/>
        </w:rPr>
        <w:t xml:space="preserve">Cuando el Contratista no hiciera las reparaciones y cambios dentro del plazo que la Unidad Técnica le fije por oficio, </w:t>
      </w:r>
      <w:r w:rsidR="00376E28">
        <w:rPr>
          <w:u w:val="single"/>
          <w:lang w:eastAsia="es-CL"/>
        </w:rPr>
        <w:t xml:space="preserve">el mandante </w:t>
      </w:r>
      <w:r w:rsidRPr="00010668">
        <w:rPr>
          <w:u w:val="single"/>
          <w:lang w:eastAsia="es-CL"/>
        </w:rPr>
        <w:t xml:space="preserve">podrá ejecutar las multas descritas en el </w:t>
      </w:r>
      <w:r w:rsidRPr="00010668">
        <w:rPr>
          <w:rStyle w:val="IntenseReference"/>
          <w:lang w:eastAsia="es-CL"/>
        </w:rPr>
        <w:t>numeral 19</w:t>
      </w:r>
      <w:r w:rsidRPr="00010668">
        <w:rPr>
          <w:u w:val="single"/>
          <w:lang w:eastAsia="es-CL"/>
        </w:rPr>
        <w:t xml:space="preserve"> de las Bases Administrativas.</w:t>
      </w:r>
      <w:r w:rsidRPr="00010668">
        <w:rPr>
          <w:lang w:eastAsia="es-CL"/>
        </w:rPr>
        <w:t> </w:t>
      </w:r>
    </w:p>
    <w:p w14:paraId="5C5E9478" w14:textId="2200CABD" w:rsidR="00010668" w:rsidRPr="00010668" w:rsidRDefault="00010668" w:rsidP="00EE67A2">
      <w:pPr>
        <w:rPr>
          <w:rFonts w:ascii="Segoe UI" w:hAnsi="Segoe UI" w:cs="Segoe UI"/>
          <w:sz w:val="18"/>
          <w:szCs w:val="18"/>
          <w:lang w:eastAsia="es-CL"/>
        </w:rPr>
      </w:pPr>
      <w:r w:rsidRPr="00010668">
        <w:rPr>
          <w:lang w:eastAsia="es-CL"/>
        </w:rPr>
        <w:t>Una vez subsanadas las observaciones, el contratista solicitara nuevamente el ITO la recepción provisoria, quien verificará su término e informara a la Comisión para que ésta proceda a efectuar la recepción provisoria en un plazo no superior a 10 días hábiles desde dicho informe, levantando el acta correspondiente. </w:t>
      </w:r>
    </w:p>
    <w:p w14:paraId="5309D43B" w14:textId="328C789A" w:rsidR="00010668" w:rsidRPr="00010668" w:rsidRDefault="00010668" w:rsidP="00EE67A2">
      <w:pPr>
        <w:rPr>
          <w:rFonts w:ascii="Segoe UI" w:hAnsi="Segoe UI" w:cs="Segoe UI"/>
          <w:sz w:val="18"/>
          <w:szCs w:val="18"/>
          <w:lang w:eastAsia="es-CL"/>
        </w:rPr>
      </w:pPr>
      <w:r w:rsidRPr="00010668">
        <w:rPr>
          <w:lang w:eastAsia="es-CL"/>
        </w:rPr>
        <w:t xml:space="preserve">El plazo de garantía de los sistemas instalados por el contratista será de un año contando desde la fecha consignada como término de la obra en el acta de recepción provisoria. </w:t>
      </w:r>
      <w:r w:rsidR="00376E28">
        <w:rPr>
          <w:lang w:eastAsia="es-CL"/>
        </w:rPr>
        <w:t>El Mandante mantendrá</w:t>
      </w:r>
      <w:r w:rsidRPr="00010668">
        <w:rPr>
          <w:lang w:eastAsia="es-CL"/>
        </w:rPr>
        <w:t xml:space="preserve"> durante este periodo, la garantía que caucionan la correcta operación de los sistemas implementados. </w:t>
      </w:r>
    </w:p>
    <w:p w14:paraId="3B1FBB6B" w14:textId="191338BC" w:rsidR="00010668" w:rsidRPr="00010668" w:rsidRDefault="00010668" w:rsidP="00EE67A2">
      <w:pPr>
        <w:rPr>
          <w:rFonts w:ascii="Segoe UI" w:hAnsi="Segoe UI" w:cs="Segoe UI"/>
          <w:sz w:val="18"/>
          <w:szCs w:val="18"/>
          <w:lang w:eastAsia="es-CL"/>
        </w:rPr>
      </w:pPr>
      <w:r w:rsidRPr="00010668">
        <w:rPr>
          <w:lang w:eastAsia="es-CL"/>
        </w:rPr>
        <w:t>Si durante el plazo de la garantía se presentan fallas o desperfectos en la obra,</w:t>
      </w:r>
      <w:r w:rsidR="00376E28">
        <w:rPr>
          <w:lang w:eastAsia="es-CL"/>
        </w:rPr>
        <w:t xml:space="preserve"> el mandante</w:t>
      </w:r>
      <w:r w:rsidRPr="00010668">
        <w:rPr>
          <w:lang w:eastAsia="es-CL"/>
        </w:rPr>
        <w:t xml:space="preserve"> se lo comunicara por escrito al contratista, para que dé solución a las observaciones encontradas otorgando un plazo para ello. Si el contratista no resuelve dichas observaciones</w:t>
      </w:r>
      <w:r w:rsidR="00376E28">
        <w:rPr>
          <w:lang w:eastAsia="es-CL"/>
        </w:rPr>
        <w:t>, el mandante</w:t>
      </w:r>
      <w:r w:rsidRPr="00010668">
        <w:rPr>
          <w:lang w:eastAsia="es-CL"/>
        </w:rPr>
        <w:t xml:space="preserve"> quedara facultada para hacer cobro de la boleta que la cauciona. </w:t>
      </w:r>
      <w:r w:rsidRPr="00010668">
        <w:rPr>
          <w:b/>
          <w:bCs/>
          <w:lang w:eastAsia="es-CL"/>
        </w:rPr>
        <w:t>Cabe mencionar que durante este periodo el responsable de ejecutar cualquier reparación es el propio contratista</w:t>
      </w:r>
      <w:r w:rsidRPr="00010668">
        <w:rPr>
          <w:lang w:eastAsia="es-CL"/>
        </w:rPr>
        <w:t>, por lo que en caso de que algún desperfecto sea atribuible a una falla de fábrica de los equipos instalados, el contratista deberá proveer un equipo nuevo e idéntico al que ha fallado en el plazo estipulado, y hacer uso de las garantías que puedan ofrecer sus proveedores en forma interna. </w:t>
      </w:r>
    </w:p>
    <w:p w14:paraId="1A5679DF" w14:textId="5506E7F2" w:rsidR="00010668" w:rsidRPr="00010668" w:rsidRDefault="00010668" w:rsidP="00376E28">
      <w:pPr>
        <w:spacing w:after="0" w:line="240" w:lineRule="auto"/>
        <w:ind w:left="495"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p w14:paraId="028E2699" w14:textId="77777777" w:rsidR="00010668" w:rsidRPr="00010668" w:rsidRDefault="00010668" w:rsidP="00010668">
      <w:pPr>
        <w:spacing w:after="0" w:line="240" w:lineRule="auto"/>
        <w:ind w:left="495"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p w14:paraId="226B731B" w14:textId="363F3D1B" w:rsidR="00010668" w:rsidRPr="00010668" w:rsidRDefault="00010668" w:rsidP="00376E28">
      <w:pPr>
        <w:pStyle w:val="Heading2"/>
        <w:rPr>
          <w:rFonts w:eastAsia="Times New Roman"/>
          <w:lang w:eastAsia="es-CL"/>
        </w:rPr>
      </w:pPr>
      <w:r w:rsidRPr="00010668">
        <w:rPr>
          <w:rFonts w:eastAsia="Times New Roman"/>
          <w:lang w:eastAsia="es-CL"/>
        </w:rPr>
        <w:t> </w:t>
      </w:r>
      <w:bookmarkStart w:id="28" w:name="_Toc166596165"/>
      <w:r w:rsidR="00376E28">
        <w:rPr>
          <w:rFonts w:eastAsia="Times New Roman"/>
          <w:lang w:eastAsia="es-CL"/>
        </w:rPr>
        <w:t xml:space="preserve">10.2 </w:t>
      </w:r>
      <w:r w:rsidRPr="00010668">
        <w:rPr>
          <w:rFonts w:eastAsia="Times New Roman"/>
          <w:lang w:eastAsia="es-CL"/>
        </w:rPr>
        <w:t>Recepción definitiva.</w:t>
      </w:r>
      <w:bookmarkEnd w:id="28"/>
      <w:r w:rsidRPr="00010668">
        <w:rPr>
          <w:rFonts w:eastAsia="Times New Roman"/>
          <w:lang w:eastAsia="es-CL"/>
        </w:rPr>
        <w:t> </w:t>
      </w:r>
    </w:p>
    <w:p w14:paraId="0F5B5A96" w14:textId="6A0B7A96" w:rsidR="00376E28" w:rsidRDefault="00010668" w:rsidP="00EE67A2">
      <w:pPr>
        <w:rPr>
          <w:rFonts w:ascii="Segoe UI" w:hAnsi="Segoe UI" w:cs="Segoe UI"/>
          <w:sz w:val="18"/>
          <w:szCs w:val="18"/>
          <w:lang w:eastAsia="es-CL"/>
        </w:rPr>
      </w:pPr>
      <w:r w:rsidRPr="00010668">
        <w:rPr>
          <w:lang w:eastAsia="es-CL"/>
        </w:rPr>
        <w:t>Durante el periodo de garantía el contratista deberá haber realizado la segunda jornada de capacitación, si así lo hubiese ofertado, lo que será validado por el ITO. Adicionalmente y en un plazo no inferior a 12 meses contados desde la fecha de la recepción provisoria, deberá haber realizado una visita a cada uno de los sistemas instalados, registrado para cada uno el estado de la instalación, lo que deberá entregar en un informe al ITO previo a la recepción definitiva. </w:t>
      </w:r>
    </w:p>
    <w:p w14:paraId="63F28223" w14:textId="514F4B60" w:rsidR="00010668" w:rsidRPr="00010668" w:rsidRDefault="00010668" w:rsidP="00EE67A2">
      <w:pPr>
        <w:rPr>
          <w:rFonts w:ascii="Segoe UI" w:hAnsi="Segoe UI" w:cs="Segoe UI"/>
          <w:sz w:val="18"/>
          <w:szCs w:val="18"/>
          <w:lang w:eastAsia="es-CL"/>
        </w:rPr>
      </w:pPr>
      <w:r w:rsidRPr="00010668">
        <w:rPr>
          <w:lang w:eastAsia="es-CL"/>
        </w:rPr>
        <w:t xml:space="preserve">El contratista deberá solicitar la recepción definitiva con la debida antelación a la fecha de término del plazo de garantía, al objeto de que la Comisión, debidamente nombrada por </w:t>
      </w:r>
      <w:r w:rsidR="00376E28">
        <w:rPr>
          <w:lang w:eastAsia="es-CL"/>
        </w:rPr>
        <w:t>el mandante</w:t>
      </w:r>
      <w:r w:rsidRPr="00010668">
        <w:rPr>
          <w:lang w:eastAsia="es-CL"/>
        </w:rPr>
        <w:t>, se constituya en las obras en un plazo no superior a 15 días hábiles desde la solicitud y antes del vencimiento de la boleta de garantía por correcta ejecución de las obras. La recepción definitiva se realizará en la misma forma que la recepción provisoria. </w:t>
      </w:r>
    </w:p>
    <w:p w14:paraId="69776D4D" w14:textId="77777777" w:rsidR="00010668" w:rsidRPr="00010668" w:rsidRDefault="00010668" w:rsidP="00EE67A2">
      <w:pPr>
        <w:rPr>
          <w:rFonts w:ascii="Segoe UI" w:hAnsi="Segoe UI" w:cs="Segoe UI"/>
          <w:sz w:val="18"/>
          <w:szCs w:val="18"/>
          <w:lang w:eastAsia="es-CL"/>
        </w:rPr>
      </w:pPr>
      <w:r w:rsidRPr="00010668">
        <w:rPr>
          <w:lang w:eastAsia="es-CL"/>
        </w:rPr>
        <w:t>Efectuada la recepción definitiva sin observaciones, se procederá a la liquidación del contrato. </w:t>
      </w:r>
    </w:p>
    <w:p w14:paraId="25A91517" w14:textId="77777777" w:rsidR="00010668" w:rsidRPr="00010668" w:rsidRDefault="00010668" w:rsidP="00010668">
      <w:pPr>
        <w:spacing w:after="0" w:line="240" w:lineRule="auto"/>
        <w:ind w:left="495"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p w14:paraId="61A6D5A3" w14:textId="77777777" w:rsidR="00EE67A2" w:rsidRDefault="00EE67A2">
      <w:pPr>
        <w:jc w:val="left"/>
        <w:rPr>
          <w:rFonts w:asciiTheme="majorHAnsi" w:eastAsia="Times New Roman" w:hAnsiTheme="majorHAnsi" w:cstheme="majorBidi"/>
          <w:color w:val="2F5496" w:themeColor="accent1" w:themeShade="BF"/>
          <w:sz w:val="24"/>
          <w:szCs w:val="26"/>
          <w:lang w:eastAsia="es-CL"/>
        </w:rPr>
      </w:pPr>
      <w:bookmarkStart w:id="29" w:name="_Toc166596166"/>
      <w:r>
        <w:rPr>
          <w:rFonts w:eastAsia="Times New Roman"/>
          <w:lang w:eastAsia="es-CL"/>
        </w:rPr>
        <w:br w:type="page"/>
      </w:r>
    </w:p>
    <w:p w14:paraId="629ADF55" w14:textId="39E6ADD0" w:rsidR="00010668" w:rsidRPr="00010668" w:rsidRDefault="00376E28" w:rsidP="00376E28">
      <w:pPr>
        <w:pStyle w:val="Heading2"/>
        <w:rPr>
          <w:rFonts w:eastAsia="Times New Roman"/>
          <w:lang w:eastAsia="es-CL"/>
        </w:rPr>
      </w:pPr>
      <w:r>
        <w:rPr>
          <w:rFonts w:eastAsia="Times New Roman"/>
          <w:lang w:eastAsia="es-CL"/>
        </w:rPr>
        <w:lastRenderedPageBreak/>
        <w:t xml:space="preserve">10.3 </w:t>
      </w:r>
      <w:r w:rsidR="00010668" w:rsidRPr="00010668">
        <w:rPr>
          <w:rFonts w:eastAsia="Times New Roman"/>
          <w:lang w:eastAsia="es-CL"/>
        </w:rPr>
        <w:t>Liquidación del contrato.</w:t>
      </w:r>
      <w:bookmarkEnd w:id="29"/>
      <w:r w:rsidR="00010668" w:rsidRPr="00010668">
        <w:rPr>
          <w:rFonts w:eastAsia="Times New Roman"/>
          <w:lang w:eastAsia="es-CL"/>
        </w:rPr>
        <w:t> </w:t>
      </w:r>
    </w:p>
    <w:p w14:paraId="1B436F42" w14:textId="55C3017F" w:rsidR="00010668" w:rsidRPr="00010668" w:rsidRDefault="00010668" w:rsidP="00EE67A2">
      <w:pPr>
        <w:rPr>
          <w:rFonts w:ascii="Segoe UI" w:hAnsi="Segoe UI" w:cs="Segoe UI"/>
          <w:sz w:val="18"/>
          <w:szCs w:val="18"/>
          <w:lang w:eastAsia="es-CL"/>
        </w:rPr>
      </w:pPr>
      <w:r w:rsidRPr="00010668">
        <w:rPr>
          <w:lang w:eastAsia="es-CL"/>
        </w:rPr>
        <w:t xml:space="preserve">La liquidación del contrato será realizada por </w:t>
      </w:r>
      <w:r w:rsidR="00376E28">
        <w:rPr>
          <w:lang w:eastAsia="es-CL"/>
        </w:rPr>
        <w:t>el mandante</w:t>
      </w:r>
      <w:r w:rsidRPr="00010668">
        <w:rPr>
          <w:lang w:eastAsia="es-CL"/>
        </w:rPr>
        <w:t xml:space="preserve">, y deberá establecer claramente saldos pendientes que resulten a favor o en contra del Contratista. Cumplida esta formalidad y si no existen saldos pendientes a favor </w:t>
      </w:r>
      <w:r w:rsidR="00F05714" w:rsidRPr="00010668">
        <w:rPr>
          <w:lang w:eastAsia="es-CL"/>
        </w:rPr>
        <w:t>del</w:t>
      </w:r>
      <w:r w:rsidR="00F05714">
        <w:rPr>
          <w:lang w:eastAsia="es-CL"/>
        </w:rPr>
        <w:t xml:space="preserve"> mandante</w:t>
      </w:r>
      <w:r w:rsidRPr="00010668">
        <w:rPr>
          <w:lang w:eastAsia="es-CL"/>
        </w:rPr>
        <w:t>, se devolverá al Contratista la garantía por correcta ejecución de la obra. La no concurrencia del contratista a la firma de la liquidación del contrato implica que renuncia a todo reclamo posterior. </w:t>
      </w:r>
    </w:p>
    <w:p w14:paraId="050FEA9B" w14:textId="7777777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kern w:val="0"/>
          <w:lang w:eastAsia="es-CL"/>
          <w14:ligatures w14:val="none"/>
        </w:rPr>
        <w:t> </w:t>
      </w:r>
    </w:p>
    <w:p w14:paraId="3EFA2380" w14:textId="77777777" w:rsidR="00F05714" w:rsidRDefault="00F05714">
      <w:pPr>
        <w:jc w:val="left"/>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br w:type="page"/>
      </w:r>
    </w:p>
    <w:p w14:paraId="4EA7F58E" w14:textId="6EC97A4D" w:rsidR="00010668" w:rsidRPr="00010668" w:rsidRDefault="00EE67A2" w:rsidP="00F05714">
      <w:pPr>
        <w:pStyle w:val="Heading1"/>
        <w:rPr>
          <w:rFonts w:eastAsia="Times New Roman"/>
          <w:lang w:eastAsia="es-CL"/>
        </w:rPr>
      </w:pPr>
      <w:r>
        <w:rPr>
          <w:rFonts w:eastAsia="Times New Roman"/>
          <w:lang w:eastAsia="es-CL"/>
        </w:rPr>
        <w:lastRenderedPageBreak/>
        <w:t>Declaración SEC y productos entregables</w:t>
      </w:r>
    </w:p>
    <w:p w14:paraId="1C8419BC" w14:textId="77777777" w:rsidR="00010668" w:rsidRPr="00010668" w:rsidRDefault="00010668" w:rsidP="00EE67A2">
      <w:pPr>
        <w:rPr>
          <w:rFonts w:ascii="Segoe UI" w:hAnsi="Segoe UI" w:cs="Segoe UI"/>
          <w:sz w:val="18"/>
          <w:szCs w:val="18"/>
          <w:lang w:eastAsia="es-CL"/>
        </w:rPr>
      </w:pPr>
      <w:r w:rsidRPr="00010668">
        <w:rPr>
          <w:lang w:eastAsia="es-CL"/>
        </w:rPr>
        <w:t>Adicionalmente, a la provisión de todos los equipos y obras detallados en los puntos anteriores, el Contratista deberá hacer entrega por cada sistema los siguientes productos: </w:t>
      </w:r>
    </w:p>
    <w:p w14:paraId="12DC1046" w14:textId="77777777" w:rsidR="00010668" w:rsidRPr="00010668" w:rsidRDefault="00010668" w:rsidP="00010668">
      <w:pPr>
        <w:spacing w:after="0" w:line="240" w:lineRule="auto"/>
        <w:ind w:left="495"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p w14:paraId="1F691224" w14:textId="77777777" w:rsidR="00010668" w:rsidRPr="00010668" w:rsidRDefault="00010668" w:rsidP="00010668">
      <w:pPr>
        <w:numPr>
          <w:ilvl w:val="0"/>
          <w:numId w:val="48"/>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Planos de todas las instalaciones AS BUILT. </w:t>
      </w:r>
    </w:p>
    <w:p w14:paraId="1CE9B836" w14:textId="77777777" w:rsidR="00010668" w:rsidRPr="00010668" w:rsidRDefault="00010668" w:rsidP="00010668">
      <w:pPr>
        <w:numPr>
          <w:ilvl w:val="0"/>
          <w:numId w:val="49"/>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Manual de operación de todos los equipos provisto por el fabricante. </w:t>
      </w:r>
    </w:p>
    <w:p w14:paraId="4D4CADE2" w14:textId="2066F481" w:rsidR="00010668" w:rsidRPr="00010668" w:rsidRDefault="00010668" w:rsidP="00010668">
      <w:pPr>
        <w:numPr>
          <w:ilvl w:val="0"/>
          <w:numId w:val="50"/>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 xml:space="preserve">Listado donde se detalle la información de contacto del servicio técnico autorizado o empresa representante de la marca de cada uno de los equipos mayores instalados </w:t>
      </w:r>
      <w:r w:rsidR="00F05714" w:rsidRPr="00010668">
        <w:rPr>
          <w:rFonts w:ascii="Calibri" w:eastAsia="Times New Roman" w:hAnsi="Calibri" w:cs="Calibri"/>
          <w:color w:val="000000"/>
          <w:kern w:val="0"/>
          <w:lang w:eastAsia="es-CL"/>
          <w14:ligatures w14:val="none"/>
        </w:rPr>
        <w:t>(regulador</w:t>
      </w:r>
      <w:r w:rsidRPr="00010668">
        <w:rPr>
          <w:rFonts w:ascii="Calibri" w:eastAsia="Times New Roman" w:hAnsi="Calibri" w:cs="Calibri"/>
          <w:color w:val="000000"/>
          <w:kern w:val="0"/>
          <w:lang w:eastAsia="es-CL"/>
          <w14:ligatures w14:val="none"/>
        </w:rPr>
        <w:t xml:space="preserve"> e inversor). </w:t>
      </w:r>
    </w:p>
    <w:p w14:paraId="11B78EC5" w14:textId="54C94B5F" w:rsidR="00010668" w:rsidRPr="00010668" w:rsidRDefault="00010668" w:rsidP="00010668">
      <w:pPr>
        <w:numPr>
          <w:ilvl w:val="0"/>
          <w:numId w:val="51"/>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Manual de usuario simplificado, para ser utilizado por alguien sin conocimientos del área eléctrica, donde se detalle: diagrama unilineal de conexiones entre equipos simplificado, procedimientos de conexión y desconexión, encendido y apagado de equipos, procedimientos ante sobrecargas o fallas (</w:t>
      </w:r>
      <w:r w:rsidR="00F05714" w:rsidRPr="00010668">
        <w:rPr>
          <w:rFonts w:ascii="Calibri" w:eastAsia="Times New Roman" w:hAnsi="Calibri" w:cs="Calibri"/>
          <w:color w:val="000000"/>
          <w:kern w:val="0"/>
          <w:lang w:eastAsia="es-CL"/>
          <w14:ligatures w14:val="none"/>
        </w:rPr>
        <w:t>reinicio</w:t>
      </w:r>
      <w:r w:rsidRPr="00010668">
        <w:rPr>
          <w:rFonts w:ascii="Calibri" w:eastAsia="Times New Roman" w:hAnsi="Calibri" w:cs="Calibri"/>
          <w:color w:val="000000"/>
          <w:kern w:val="0"/>
          <w:lang w:eastAsia="es-CL"/>
          <w14:ligatures w14:val="none"/>
        </w:rPr>
        <w:t xml:space="preserve"> de equipos), entre otros. </w:t>
      </w:r>
    </w:p>
    <w:p w14:paraId="49ECE2F9" w14:textId="77777777" w:rsidR="00010668" w:rsidRPr="00010668" w:rsidRDefault="00010668" w:rsidP="00010668">
      <w:pPr>
        <w:numPr>
          <w:ilvl w:val="0"/>
          <w:numId w:val="52"/>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Señalética de seguridad y rotulado que identifique claramente los equipos y las posiciones de funcionamiento de interruptores. </w:t>
      </w:r>
    </w:p>
    <w:p w14:paraId="776A3EAB" w14:textId="77777777" w:rsidR="00F05714" w:rsidRPr="00F05714" w:rsidRDefault="00010668" w:rsidP="00BF36F1">
      <w:pPr>
        <w:numPr>
          <w:ilvl w:val="0"/>
          <w:numId w:val="53"/>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 xml:space="preserve">El Contratista deberá realizar una capacitación en el uso de las instalaciones, donde se utilice y explique el manual señalado precedentemente, al menos a </w:t>
      </w:r>
      <w:r w:rsidR="00F05714" w:rsidRPr="00F05714">
        <w:rPr>
          <w:rFonts w:ascii="Calibri" w:eastAsia="Times New Roman" w:hAnsi="Calibri" w:cs="Calibri"/>
          <w:color w:val="000000"/>
          <w:kern w:val="0"/>
          <w:lang w:eastAsia="es-CL"/>
          <w14:ligatures w14:val="none"/>
        </w:rPr>
        <w:t>3</w:t>
      </w:r>
      <w:r w:rsidRPr="00010668">
        <w:rPr>
          <w:rFonts w:ascii="Calibri" w:eastAsia="Times New Roman" w:hAnsi="Calibri" w:cs="Calibri"/>
          <w:color w:val="000000"/>
          <w:kern w:val="0"/>
          <w:lang w:eastAsia="es-CL"/>
          <w14:ligatures w14:val="none"/>
        </w:rPr>
        <w:t xml:space="preserve"> usuarios </w:t>
      </w:r>
      <w:r w:rsidR="00F05714" w:rsidRPr="00F05714">
        <w:rPr>
          <w:rFonts w:ascii="Calibri" w:eastAsia="Times New Roman" w:hAnsi="Calibri" w:cs="Calibri"/>
          <w:color w:val="000000"/>
          <w:kern w:val="0"/>
          <w:lang w:eastAsia="es-CL"/>
          <w14:ligatures w14:val="none"/>
        </w:rPr>
        <w:t xml:space="preserve">del </w:t>
      </w:r>
      <w:proofErr w:type="gramStart"/>
      <w:r w:rsidR="00F05714" w:rsidRPr="00F05714">
        <w:rPr>
          <w:rFonts w:ascii="Calibri" w:eastAsia="Times New Roman" w:hAnsi="Calibri" w:cs="Calibri"/>
          <w:color w:val="000000"/>
          <w:kern w:val="0"/>
          <w:lang w:eastAsia="es-CL"/>
          <w14:ligatures w14:val="none"/>
        </w:rPr>
        <w:t>{{ project.building.name</w:t>
      </w:r>
      <w:proofErr w:type="gramEnd"/>
      <w:r w:rsidR="00F05714" w:rsidRPr="00F05714">
        <w:rPr>
          <w:rFonts w:ascii="Calibri" w:eastAsia="Times New Roman" w:hAnsi="Calibri" w:cs="Calibri"/>
          <w:color w:val="000000"/>
          <w:kern w:val="0"/>
          <w:lang w:eastAsia="es-CL"/>
          <w14:ligatures w14:val="none"/>
        </w:rPr>
        <w:t xml:space="preserve"> }}</w:t>
      </w:r>
      <w:r w:rsidRPr="00010668">
        <w:rPr>
          <w:rFonts w:ascii="Calibri" w:eastAsia="Times New Roman" w:hAnsi="Calibri" w:cs="Calibri"/>
          <w:color w:val="000000"/>
          <w:kern w:val="0"/>
          <w:lang w:eastAsia="es-CL"/>
          <w14:ligatures w14:val="none"/>
        </w:rPr>
        <w:t xml:space="preserve">. </w:t>
      </w:r>
    </w:p>
    <w:p w14:paraId="1FCC4845" w14:textId="63455F6A" w:rsidR="00010668" w:rsidRPr="00010668" w:rsidRDefault="00F05714" w:rsidP="00BF36F1">
      <w:pPr>
        <w:numPr>
          <w:ilvl w:val="0"/>
          <w:numId w:val="53"/>
        </w:numPr>
        <w:spacing w:after="0" w:line="240" w:lineRule="auto"/>
        <w:ind w:left="1635" w:firstLine="0"/>
        <w:textAlignment w:val="baseline"/>
        <w:rPr>
          <w:rFonts w:ascii="Calibri" w:eastAsia="Times New Roman" w:hAnsi="Calibri" w:cs="Calibri"/>
          <w:kern w:val="0"/>
          <w:lang w:eastAsia="es-CL"/>
          <w14:ligatures w14:val="none"/>
        </w:rPr>
      </w:pPr>
      <w:r w:rsidRPr="00F05714">
        <w:rPr>
          <w:rFonts w:ascii="Calibri" w:eastAsia="Times New Roman" w:hAnsi="Calibri" w:cs="Calibri"/>
          <w:color w:val="000000"/>
          <w:kern w:val="0"/>
          <w:lang w:eastAsia="es-CL"/>
          <w14:ligatures w14:val="none"/>
        </w:rPr>
        <w:t>E</w:t>
      </w:r>
      <w:r w:rsidR="00010668" w:rsidRPr="00010668">
        <w:rPr>
          <w:rFonts w:ascii="Calibri" w:eastAsia="Times New Roman" w:hAnsi="Calibri" w:cs="Calibri"/>
          <w:color w:val="000000"/>
          <w:kern w:val="0"/>
          <w:lang w:eastAsia="es-CL"/>
          <w14:ligatures w14:val="none"/>
        </w:rPr>
        <w:t>l contenido mínimo de esta capacitación será: </w:t>
      </w:r>
    </w:p>
    <w:p w14:paraId="7AFD426C" w14:textId="77777777" w:rsidR="00010668" w:rsidRPr="00804E79" w:rsidRDefault="00010668" w:rsidP="00804E79">
      <w:pPr>
        <w:pStyle w:val="ListParagraph"/>
        <w:numPr>
          <w:ilvl w:val="0"/>
          <w:numId w:val="70"/>
        </w:numPr>
      </w:pPr>
      <w:r w:rsidRPr="00804E79">
        <w:t>Cómo funciona el sistema y riesgos asociados. </w:t>
      </w:r>
    </w:p>
    <w:p w14:paraId="60EA34C0" w14:textId="77777777" w:rsidR="00010668" w:rsidRPr="00804E79" w:rsidRDefault="00010668" w:rsidP="00804E79">
      <w:pPr>
        <w:pStyle w:val="ListParagraph"/>
        <w:numPr>
          <w:ilvl w:val="0"/>
          <w:numId w:val="70"/>
        </w:numPr>
      </w:pPr>
      <w:r w:rsidRPr="00804E79">
        <w:t>Sugerencias de consumo de energía eléctrica en la instalación, con el objetivo de optimizar el consumo proveniente del sistema fotovoltaico. </w:t>
      </w:r>
    </w:p>
    <w:p w14:paraId="13F68BFC" w14:textId="77777777" w:rsidR="00010668" w:rsidRPr="00804E79" w:rsidRDefault="00010668" w:rsidP="00804E79">
      <w:pPr>
        <w:pStyle w:val="ListParagraph"/>
        <w:numPr>
          <w:ilvl w:val="0"/>
          <w:numId w:val="70"/>
        </w:numPr>
      </w:pPr>
      <w:r w:rsidRPr="00804E79">
        <w:t>Descripción de los componentes del sistema fotovoltaico. </w:t>
      </w:r>
    </w:p>
    <w:p w14:paraId="7464FB0A" w14:textId="77777777" w:rsidR="00010668" w:rsidRPr="00804E79" w:rsidRDefault="00010668" w:rsidP="00804E79">
      <w:pPr>
        <w:pStyle w:val="ListParagraph"/>
        <w:numPr>
          <w:ilvl w:val="0"/>
          <w:numId w:val="70"/>
        </w:numPr>
      </w:pPr>
      <w:r w:rsidRPr="00804E79">
        <w:t>Procedimientos seguros de conexión, desconexión de equipos. </w:t>
      </w:r>
    </w:p>
    <w:p w14:paraId="60FFAD2F" w14:textId="77777777" w:rsidR="00010668" w:rsidRPr="00804E79" w:rsidRDefault="00010668" w:rsidP="00804E79">
      <w:pPr>
        <w:pStyle w:val="ListParagraph"/>
        <w:numPr>
          <w:ilvl w:val="0"/>
          <w:numId w:val="70"/>
        </w:numPr>
      </w:pPr>
      <w:r w:rsidRPr="00804E79">
        <w:t>Procedimiento antes sobrecargas o fallas. </w:t>
      </w:r>
    </w:p>
    <w:p w14:paraId="4BA3DC55" w14:textId="77777777" w:rsidR="00010668" w:rsidRPr="00804E79" w:rsidRDefault="00010668" w:rsidP="00804E79">
      <w:pPr>
        <w:pStyle w:val="ListParagraph"/>
        <w:numPr>
          <w:ilvl w:val="0"/>
          <w:numId w:val="70"/>
        </w:numPr>
      </w:pPr>
      <w:r w:rsidRPr="00804E79">
        <w:t>Normas de seguridad del sistema fotovoltaico. </w:t>
      </w:r>
    </w:p>
    <w:p w14:paraId="6848972C" w14:textId="77777777" w:rsidR="00010668" w:rsidRPr="00804E79" w:rsidRDefault="00010668" w:rsidP="00804E79">
      <w:pPr>
        <w:pStyle w:val="ListParagraph"/>
        <w:numPr>
          <w:ilvl w:val="0"/>
          <w:numId w:val="70"/>
        </w:numPr>
      </w:pPr>
      <w:r w:rsidRPr="00804E79">
        <w:t>Qué hacer en caso de falla o desperfecto a alguno de los componentes. </w:t>
      </w:r>
    </w:p>
    <w:p w14:paraId="43DC5B36" w14:textId="77777777" w:rsidR="00010668" w:rsidRPr="00804E79" w:rsidRDefault="00010668" w:rsidP="00804E79">
      <w:pPr>
        <w:pStyle w:val="ListParagraph"/>
        <w:numPr>
          <w:ilvl w:val="0"/>
          <w:numId w:val="70"/>
        </w:numPr>
      </w:pPr>
      <w:r w:rsidRPr="00804E79">
        <w:t>Qué hacer en caso de accidente a las personas. </w:t>
      </w:r>
    </w:p>
    <w:p w14:paraId="77A3F37E" w14:textId="77777777" w:rsidR="00010668" w:rsidRPr="00804E79" w:rsidRDefault="00010668" w:rsidP="00804E79">
      <w:pPr>
        <w:pStyle w:val="ListParagraph"/>
        <w:numPr>
          <w:ilvl w:val="0"/>
          <w:numId w:val="70"/>
        </w:numPr>
      </w:pPr>
      <w:r w:rsidRPr="00804E79">
        <w:t>Condiciones de operación de los principales componentes. </w:t>
      </w:r>
    </w:p>
    <w:p w14:paraId="67C1108C" w14:textId="77777777" w:rsidR="00010668" w:rsidRPr="00804E79" w:rsidRDefault="00010668" w:rsidP="00804E79">
      <w:pPr>
        <w:pStyle w:val="ListParagraph"/>
        <w:numPr>
          <w:ilvl w:val="0"/>
          <w:numId w:val="70"/>
        </w:numPr>
      </w:pPr>
      <w:r w:rsidRPr="00804E79">
        <w:t>Mantenimiento básico, nivel usuario, que se debe realizar al sistema. Principalmente limpieza a paneles fotovoltaicos. Indicar la regularidad. </w:t>
      </w:r>
    </w:p>
    <w:p w14:paraId="74A4BAB9" w14:textId="77777777" w:rsidR="00010668" w:rsidRPr="00804E79" w:rsidRDefault="00010668" w:rsidP="00804E79">
      <w:pPr>
        <w:pStyle w:val="ListParagraph"/>
        <w:numPr>
          <w:ilvl w:val="0"/>
          <w:numId w:val="70"/>
        </w:numPr>
      </w:pPr>
      <w:r w:rsidRPr="00804E79">
        <w:t>La empresa deberá entregar a al CESFAM un video de máximo 15 minutos en el cual se explique detalladamente la operación, mantenimiento y procedimientos de seguridad respecto del sistema instalado. </w:t>
      </w:r>
    </w:p>
    <w:p w14:paraId="6E9C52AD" w14:textId="77777777" w:rsidR="00010668" w:rsidRPr="00804E79" w:rsidRDefault="00010668" w:rsidP="00804E79">
      <w:pPr>
        <w:pStyle w:val="ListParagraph"/>
        <w:numPr>
          <w:ilvl w:val="0"/>
          <w:numId w:val="70"/>
        </w:numPr>
      </w:pPr>
      <w:r w:rsidRPr="00804E79">
        <w:t>Certificados de garantía originales de los equipos. </w:t>
      </w:r>
    </w:p>
    <w:p w14:paraId="7E1CA045" w14:textId="7777777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kern w:val="0"/>
          <w:lang w:eastAsia="es-CL"/>
          <w14:ligatures w14:val="none"/>
        </w:rPr>
        <w:t> </w:t>
      </w:r>
    </w:p>
    <w:p w14:paraId="2B3D66C9" w14:textId="7777777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kern w:val="0"/>
          <w:lang w:eastAsia="es-CL"/>
          <w14:ligatures w14:val="none"/>
        </w:rPr>
        <w:t> </w:t>
      </w:r>
    </w:p>
    <w:p w14:paraId="70DF0DDC" w14:textId="77777777" w:rsidR="00804E79" w:rsidRDefault="00804E79">
      <w:pPr>
        <w:jc w:val="left"/>
        <w:rPr>
          <w:rFonts w:asciiTheme="majorHAnsi" w:eastAsia="Times New Roman" w:hAnsiTheme="majorHAnsi" w:cstheme="majorBidi"/>
          <w:color w:val="2F5496" w:themeColor="accent1" w:themeShade="BF"/>
          <w:sz w:val="28"/>
          <w:szCs w:val="32"/>
          <w:lang w:eastAsia="es-CL"/>
        </w:rPr>
      </w:pPr>
      <w:r>
        <w:rPr>
          <w:rFonts w:eastAsia="Times New Roman"/>
          <w:lang w:eastAsia="es-CL"/>
        </w:rPr>
        <w:br w:type="page"/>
      </w:r>
    </w:p>
    <w:p w14:paraId="3B2002FA" w14:textId="39D59A37" w:rsidR="00010668" w:rsidRPr="00804E79" w:rsidRDefault="00804E79" w:rsidP="00804E79">
      <w:pPr>
        <w:pStyle w:val="Heading1"/>
        <w:rPr>
          <w:rFonts w:eastAsia="Times New Roman"/>
          <w:lang w:eastAsia="es-CL"/>
        </w:rPr>
      </w:pPr>
      <w:bookmarkStart w:id="30" w:name="_Toc166596168"/>
      <w:r>
        <w:rPr>
          <w:rFonts w:eastAsia="Times New Roman"/>
          <w:lang w:eastAsia="es-CL"/>
        </w:rPr>
        <w:lastRenderedPageBreak/>
        <w:t>Instalación de faenas</w:t>
      </w:r>
      <w:bookmarkEnd w:id="30"/>
      <w:r w:rsidR="00010668" w:rsidRPr="00804E79">
        <w:rPr>
          <w:rFonts w:ascii="Calibri" w:eastAsia="Times New Roman" w:hAnsi="Calibri" w:cs="Calibri"/>
          <w:color w:val="000000"/>
          <w:kern w:val="0"/>
          <w:lang w:eastAsia="es-CL"/>
          <w14:ligatures w14:val="none"/>
        </w:rPr>
        <w:t> </w:t>
      </w:r>
    </w:p>
    <w:p w14:paraId="7CB86BCB" w14:textId="11129838" w:rsidR="00010668" w:rsidRPr="00010668" w:rsidRDefault="00010668" w:rsidP="00804E79">
      <w:pPr>
        <w:rPr>
          <w:rFonts w:ascii="Segoe UI" w:hAnsi="Segoe UI" w:cs="Segoe UI"/>
          <w:sz w:val="18"/>
          <w:szCs w:val="18"/>
          <w:lang w:eastAsia="es-CL"/>
        </w:rPr>
      </w:pPr>
      <w:r w:rsidRPr="00010668">
        <w:rPr>
          <w:lang w:eastAsia="es-CL"/>
        </w:rPr>
        <w:t>El Contratista debe considerar en la instalación de faena, la construcción de bodegas, proveer de forma autónoma y segura energía eléctrica y agua potable, y en general todos los trámites y obligaciones que digan relación con las obras proyectadas, si corresponde. </w:t>
      </w:r>
    </w:p>
    <w:p w14:paraId="51BE7F64" w14:textId="1E898C06" w:rsidR="00010668" w:rsidRPr="00010668" w:rsidRDefault="00010668" w:rsidP="00804E79">
      <w:pPr>
        <w:rPr>
          <w:rFonts w:ascii="Segoe UI" w:hAnsi="Segoe UI" w:cs="Segoe UI"/>
          <w:sz w:val="18"/>
          <w:szCs w:val="18"/>
          <w:lang w:eastAsia="es-CL"/>
        </w:rPr>
      </w:pPr>
      <w:r w:rsidRPr="00010668">
        <w:rPr>
          <w:lang w:eastAsia="es-CL"/>
        </w:rPr>
        <w:t>Deberá considerar todos los recintos, equipamientos, servicios, sistemas de comunicación y sus consumos, que estime necesarios para la adecuada ejecución de las obras, cumpliendo con las disposiciones legales y normativas vigentes para este tipo de proyectos. </w:t>
      </w:r>
    </w:p>
    <w:p w14:paraId="289F1FED" w14:textId="6DABE543" w:rsidR="00010668" w:rsidRPr="00010668" w:rsidRDefault="00010668" w:rsidP="00804E79">
      <w:pPr>
        <w:rPr>
          <w:rFonts w:ascii="Segoe UI" w:hAnsi="Segoe UI" w:cs="Segoe UI"/>
          <w:sz w:val="18"/>
          <w:szCs w:val="18"/>
          <w:lang w:eastAsia="es-CL"/>
        </w:rPr>
      </w:pPr>
      <w:r w:rsidRPr="00010668">
        <w:rPr>
          <w:lang w:eastAsia="es-CL"/>
        </w:rPr>
        <w:t>Todas las instalaciones de faenas serán diseñadas, construidas, operadas, mantenidas y retiradas por el propio contratista bajo su responsabilidad y a su cargo y costo, debiendo cumplir con las normas sanitarias y de seguridad vigentes. </w:t>
      </w:r>
    </w:p>
    <w:p w14:paraId="1A1152DD" w14:textId="0F00068F" w:rsidR="00010668" w:rsidRPr="00010668" w:rsidRDefault="00010668" w:rsidP="00804E79">
      <w:pPr>
        <w:rPr>
          <w:rFonts w:ascii="Segoe UI" w:hAnsi="Segoe UI" w:cs="Segoe UI"/>
          <w:sz w:val="18"/>
          <w:szCs w:val="18"/>
          <w:lang w:eastAsia="es-CL"/>
        </w:rPr>
      </w:pPr>
      <w:r w:rsidRPr="00010668">
        <w:rPr>
          <w:lang w:eastAsia="es-CL"/>
        </w:rPr>
        <w:t>Al término de las obras el contratista deberá desarmar y retirar todas las instalaciones provisorias construidas en terreno dejando totalmente restituidas las condiciones originales del lugar  </w:t>
      </w:r>
    </w:p>
    <w:p w14:paraId="25A49C36" w14:textId="42F379BD" w:rsidR="00010668" w:rsidRPr="00804E79" w:rsidRDefault="00804E79" w:rsidP="00804E79">
      <w:pPr>
        <w:pStyle w:val="Heading1"/>
      </w:pPr>
      <w:bookmarkStart w:id="31" w:name="_Toc166596169"/>
      <w:r w:rsidRPr="00804E79">
        <w:t>Letrero de Obras</w:t>
      </w:r>
      <w:bookmarkEnd w:id="31"/>
    </w:p>
    <w:p w14:paraId="639DA8EC" w14:textId="77777777" w:rsidR="00804E79" w:rsidRDefault="00010668" w:rsidP="00804E79">
      <w:pPr>
        <w:rPr>
          <w:lang w:eastAsia="es-CL"/>
        </w:rPr>
      </w:pPr>
      <w:r w:rsidRPr="00010668">
        <w:rPr>
          <w:rFonts w:ascii="Segoe UI" w:hAnsi="Segoe UI" w:cs="Segoe UI"/>
          <w:noProof/>
          <w:sz w:val="18"/>
          <w:szCs w:val="18"/>
          <w:lang w:eastAsia="es-CL"/>
        </w:rPr>
        <w:drawing>
          <wp:inline distT="0" distB="0" distL="0" distR="0" wp14:anchorId="57A074A0" wp14:editId="6903E1EE">
            <wp:extent cx="5512435" cy="2423795"/>
            <wp:effectExtent l="0" t="0" r="0" b="0"/>
            <wp:docPr id="1054956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6253"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2435" cy="2423795"/>
                    </a:xfrm>
                    <a:prstGeom prst="rect">
                      <a:avLst/>
                    </a:prstGeom>
                    <a:noFill/>
                    <a:ln>
                      <a:noFill/>
                    </a:ln>
                  </pic:spPr>
                </pic:pic>
              </a:graphicData>
            </a:graphic>
          </wp:inline>
        </w:drawing>
      </w:r>
    </w:p>
    <w:p w14:paraId="370998BD" w14:textId="54FF5CF3" w:rsidR="00010668" w:rsidRPr="00010668" w:rsidRDefault="00010668" w:rsidP="00804E79">
      <w:pPr>
        <w:rPr>
          <w:rFonts w:ascii="Segoe UI" w:hAnsi="Segoe UI" w:cs="Segoe UI"/>
          <w:sz w:val="18"/>
          <w:szCs w:val="18"/>
          <w:lang w:eastAsia="es-CL"/>
        </w:rPr>
      </w:pPr>
      <w:r w:rsidRPr="00010668">
        <w:rPr>
          <w:lang w:eastAsia="es-CL"/>
        </w:rPr>
        <w:t>Se requiere la instalación de un Letrero indicativo de la Obra de dimensiones 3,6x1,5mts y características de acuerdo con lo estipulado en el Manual de Normas Gráficas 2019, elaborado por la SUBDERE o el vigente a la fecha de ejecución de los trabajos. En este proyecto se utilizará el letrero referente a Programa de Mejoramiento Urbano (PMU) el cual deberá ubicarse en un lugar de clara visibilidad por la gente del sector, con el fin de informar y publicitar a la comunidad respecto de esta inversión. Esta posición será determinada por la ITO. Su estructura será confeccionada en base a pilares y marcos de acero y deberá ser resistente y estable durante todo el período de la garantía que contempla la correcta ejecución de las obras. </w:t>
      </w:r>
    </w:p>
    <w:p w14:paraId="06354B54" w14:textId="77777777" w:rsidR="00010668" w:rsidRPr="00010668" w:rsidRDefault="00010668" w:rsidP="00804E79">
      <w:pPr>
        <w:rPr>
          <w:rFonts w:ascii="Segoe UI" w:hAnsi="Segoe UI" w:cs="Segoe UI"/>
          <w:sz w:val="18"/>
          <w:szCs w:val="18"/>
          <w:lang w:eastAsia="es-CL"/>
        </w:rPr>
      </w:pPr>
      <w:r w:rsidRPr="00010668">
        <w:rPr>
          <w:lang w:eastAsia="es-CL"/>
        </w:rPr>
        <w:t> </w:t>
      </w:r>
    </w:p>
    <w:p w14:paraId="45977FA0" w14:textId="77777777" w:rsidR="00010668" w:rsidRPr="00010668" w:rsidRDefault="00010668" w:rsidP="00010668">
      <w:pPr>
        <w:spacing w:after="0" w:line="240" w:lineRule="auto"/>
        <w:ind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p w14:paraId="6007FA1C" w14:textId="0AA61DE9" w:rsidR="00010668" w:rsidRPr="00010668" w:rsidRDefault="00010668" w:rsidP="00010668">
      <w:pPr>
        <w:spacing w:after="0" w:line="240" w:lineRule="auto"/>
        <w:ind w:left="585"/>
        <w:textAlignment w:val="baseline"/>
        <w:rPr>
          <w:rFonts w:ascii="Segoe UI" w:eastAsia="Times New Roman" w:hAnsi="Segoe UI" w:cs="Segoe UI"/>
          <w:kern w:val="0"/>
          <w:sz w:val="18"/>
          <w:szCs w:val="18"/>
          <w:lang w:eastAsia="es-CL"/>
          <w14:ligatures w14:val="none"/>
        </w:rPr>
      </w:pPr>
      <w:r w:rsidRPr="00010668">
        <w:rPr>
          <w:rFonts w:ascii="Segoe UI" w:eastAsia="Times New Roman" w:hAnsi="Segoe UI" w:cs="Segoe UI"/>
          <w:noProof/>
          <w:kern w:val="0"/>
          <w:sz w:val="18"/>
          <w:szCs w:val="18"/>
          <w:lang w:eastAsia="es-CL"/>
          <w14:ligatures w14:val="none"/>
        </w:rPr>
        <w:lastRenderedPageBreak/>
        <w:drawing>
          <wp:inline distT="0" distB="0" distL="0" distR="0" wp14:anchorId="41A70C92" wp14:editId="557528AB">
            <wp:extent cx="5193030" cy="1742440"/>
            <wp:effectExtent l="0" t="0" r="7620" b="0"/>
            <wp:docPr id="112112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030" cy="1742440"/>
                    </a:xfrm>
                    <a:prstGeom prst="rect">
                      <a:avLst/>
                    </a:prstGeom>
                    <a:noFill/>
                    <a:ln>
                      <a:noFill/>
                    </a:ln>
                  </pic:spPr>
                </pic:pic>
              </a:graphicData>
            </a:graphic>
          </wp:inline>
        </w:drawing>
      </w:r>
      <w:r w:rsidRPr="00010668">
        <w:rPr>
          <w:rFonts w:ascii="Calibri" w:eastAsia="Times New Roman" w:hAnsi="Calibri" w:cs="Calibri"/>
          <w:color w:val="000000"/>
          <w:kern w:val="0"/>
          <w:lang w:eastAsia="es-CL"/>
          <w14:ligatures w14:val="none"/>
        </w:rPr>
        <w:t> </w:t>
      </w:r>
    </w:p>
    <w:p w14:paraId="2D12EDF9" w14:textId="4E0B73E9" w:rsidR="00010668" w:rsidRPr="00010668" w:rsidRDefault="00804E79" w:rsidP="00804E79">
      <w:pPr>
        <w:pStyle w:val="Heading1"/>
        <w:rPr>
          <w:rFonts w:eastAsia="Times New Roman"/>
          <w:lang w:eastAsia="es-CL"/>
        </w:rPr>
      </w:pPr>
      <w:bookmarkStart w:id="32" w:name="_Toc166596170"/>
      <w:r>
        <w:rPr>
          <w:rFonts w:eastAsia="Times New Roman"/>
          <w:lang w:eastAsia="es-CL"/>
        </w:rPr>
        <w:t>Libro de obras</w:t>
      </w:r>
      <w:bookmarkEnd w:id="32"/>
    </w:p>
    <w:p w14:paraId="4A402F37" w14:textId="06DDC078" w:rsidR="00010668" w:rsidRPr="00010668" w:rsidRDefault="00010668" w:rsidP="00804E79">
      <w:pPr>
        <w:rPr>
          <w:rFonts w:ascii="Segoe UI" w:hAnsi="Segoe UI" w:cs="Segoe UI"/>
          <w:sz w:val="18"/>
          <w:szCs w:val="18"/>
          <w:lang w:eastAsia="es-CL"/>
        </w:rPr>
      </w:pPr>
      <w:r w:rsidRPr="00010668">
        <w:rPr>
          <w:lang w:eastAsia="es-CL"/>
        </w:rPr>
        <w:t xml:space="preserve">El Contratista deberá poner a disposición de la Contraparte Técnica </w:t>
      </w:r>
      <w:r w:rsidR="00804E79" w:rsidRPr="00010668">
        <w:rPr>
          <w:lang w:eastAsia="es-CL"/>
        </w:rPr>
        <w:t>del</w:t>
      </w:r>
      <w:r w:rsidR="00F05714">
        <w:rPr>
          <w:lang w:eastAsia="es-CL"/>
        </w:rPr>
        <w:t xml:space="preserve"> mandante</w:t>
      </w:r>
      <w:r w:rsidRPr="00010668">
        <w:rPr>
          <w:lang w:eastAsia="es-CL"/>
        </w:rPr>
        <w:t>, una vez iniciado el plazo de ejecución de los sistemas energéticos, un Libro de Obra por proyecto. Este libro, deberá ser foliado y en triplicado, de manera que la primera hoja original, será entregada al Contratista, la primera copia será para la Contraparte Técnica y la segunda copia permanecerá en el Libro. Al final de las obras, este libro quedará en poder de la Contraparte Técnica. </w:t>
      </w:r>
    </w:p>
    <w:p w14:paraId="58FD5CDA" w14:textId="397DA4F9" w:rsidR="00010668" w:rsidRPr="00010668" w:rsidRDefault="00010668" w:rsidP="00804E79">
      <w:pPr>
        <w:rPr>
          <w:rFonts w:ascii="Segoe UI" w:hAnsi="Segoe UI" w:cs="Segoe UI"/>
          <w:sz w:val="18"/>
          <w:szCs w:val="18"/>
          <w:lang w:eastAsia="es-CL"/>
        </w:rPr>
      </w:pPr>
      <w:r w:rsidRPr="00010668">
        <w:rPr>
          <w:lang w:eastAsia="es-CL"/>
        </w:rPr>
        <w:t xml:space="preserve"> Este Libro será de uso exclusivo de la Contraparte Técnica como del Contratista y permanecerá en cada lugar en donde se realicen los trabajos. Cualquier orden, comunicación, observación y/o incumplimiento que la Contraparte Técnica dirija al Contratista a través del Libro de Obra, deberá ser realizada dejándose establecida la fecha en la cual se realizó, siendo firmada por la persona responsable </w:t>
      </w:r>
      <w:r w:rsidR="00804E79" w:rsidRPr="00010668">
        <w:rPr>
          <w:lang w:eastAsia="es-CL"/>
        </w:rPr>
        <w:t>del</w:t>
      </w:r>
      <w:r w:rsidR="00F05714">
        <w:rPr>
          <w:lang w:eastAsia="es-CL"/>
        </w:rPr>
        <w:t xml:space="preserve"> mandante</w:t>
      </w:r>
      <w:r w:rsidRPr="00010668">
        <w:rPr>
          <w:lang w:eastAsia="es-CL"/>
        </w:rPr>
        <w:t xml:space="preserve"> y la vez debe ser recibida por el Profesional del Contratista a cargo de los trabajos, y en su ausencia por quien éste haya designado responsable, dejando constancia de la recepción con su nombre, firma y fecha en el folio respectivo. Si el Contratista se negase a firmar, la Contraparte Técnica deberá dejar constancia de tal hecho en el mismo Libro. </w:t>
      </w:r>
    </w:p>
    <w:p w14:paraId="4F8A3146" w14:textId="2E19945F" w:rsidR="00010668" w:rsidRPr="00010668" w:rsidRDefault="00010668" w:rsidP="00804E79">
      <w:pPr>
        <w:rPr>
          <w:rFonts w:ascii="Segoe UI" w:hAnsi="Segoe UI" w:cs="Segoe UI"/>
          <w:sz w:val="18"/>
          <w:szCs w:val="18"/>
          <w:lang w:eastAsia="es-CL"/>
        </w:rPr>
      </w:pPr>
      <w:r w:rsidRPr="00010668">
        <w:rPr>
          <w:lang w:eastAsia="es-CL"/>
        </w:rPr>
        <w:t>Toda comunicación escrita mediante correo electrónico, oficio y/o carta cursada entre las partes, Contraparte Técnica y Contratista, se considerará como antecedentes integrantes del Libro de Obra. El Libro de Obra comenzará indicando la fecha de inicio de la ejecución de los servicios contratados y continuará señalando los hechos más importantes durante el curso de la ejecución de las obras, en especial el cumplimiento por parte del Contratista de las especificaciones técnicas y de las obligaciones contraídas en conformidad a las bases administrativas y técnicas. </w:t>
      </w:r>
    </w:p>
    <w:p w14:paraId="03911F41" w14:textId="381D365D" w:rsidR="00010668" w:rsidRPr="00010668" w:rsidRDefault="00010668" w:rsidP="00804E79">
      <w:pPr>
        <w:rPr>
          <w:rFonts w:ascii="Segoe UI" w:hAnsi="Segoe UI" w:cs="Segoe UI"/>
          <w:sz w:val="18"/>
          <w:szCs w:val="18"/>
          <w:lang w:eastAsia="es-CL"/>
        </w:rPr>
      </w:pPr>
      <w:r w:rsidRPr="00010668">
        <w:rPr>
          <w:lang w:eastAsia="es-CL"/>
        </w:rPr>
        <w:t xml:space="preserve">En el caso específico en que la Contraparte Técnica comunique al Contratista un incumplimiento a las instrucciones de carácter técnico y/o administrativo, ya sea mediante anotación en libro de obras, o a través, de los documentos considerados como antecedentes integrantes del Libro de Obra, éste deberá establecer en dicha comunicación, un plazo adecuado en días corridos para que el Contratista pueda cumplir con dichas instrucciones, el cual comenzará a regir desde el día siguiente a la fecha de realización de la comunicación. De persistir el incumplimiento una vez concluido el plazo otorgado, </w:t>
      </w:r>
      <w:r w:rsidR="00F05714">
        <w:rPr>
          <w:lang w:eastAsia="es-CL"/>
        </w:rPr>
        <w:t>el mandante</w:t>
      </w:r>
      <w:r w:rsidRPr="00010668">
        <w:rPr>
          <w:lang w:eastAsia="es-CL"/>
        </w:rPr>
        <w:t xml:space="preserve"> podrá cobrar multas de acuerdo las Bases Administrativas. </w:t>
      </w:r>
    </w:p>
    <w:p w14:paraId="7168A566" w14:textId="77777777" w:rsidR="00010668" w:rsidRPr="00010668" w:rsidRDefault="00010668" w:rsidP="00804E79">
      <w:pPr>
        <w:rPr>
          <w:rFonts w:ascii="Segoe UI" w:hAnsi="Segoe UI" w:cs="Segoe UI"/>
          <w:sz w:val="18"/>
          <w:szCs w:val="18"/>
          <w:lang w:eastAsia="es-CL"/>
        </w:rPr>
      </w:pPr>
      <w:r w:rsidRPr="00010668">
        <w:rPr>
          <w:lang w:eastAsia="es-CL"/>
        </w:rPr>
        <w:t> </w:t>
      </w:r>
    </w:p>
    <w:p w14:paraId="569E4160" w14:textId="79E9CB4E" w:rsidR="00010668" w:rsidRPr="00010668" w:rsidRDefault="00010668" w:rsidP="00804E79">
      <w:pPr>
        <w:rPr>
          <w:rFonts w:ascii="Segoe UI" w:hAnsi="Segoe UI" w:cs="Segoe UI"/>
          <w:sz w:val="18"/>
          <w:szCs w:val="18"/>
          <w:lang w:eastAsia="es-CL"/>
        </w:rPr>
      </w:pPr>
      <w:r w:rsidRPr="00010668">
        <w:rPr>
          <w:lang w:eastAsia="es-CL"/>
        </w:rPr>
        <w:t xml:space="preserve">En caso de que la Contraparte Técnica constate que el Contratista, no ha dado cumplimiento a la disposición de un Libro de Obra, </w:t>
      </w:r>
      <w:r w:rsidR="00F05714">
        <w:rPr>
          <w:lang w:eastAsia="es-CL"/>
        </w:rPr>
        <w:t>el mandante</w:t>
      </w:r>
      <w:r w:rsidRPr="00010668">
        <w:rPr>
          <w:lang w:eastAsia="es-CL"/>
        </w:rPr>
        <w:t xml:space="preserve"> le notificará mediante correo electrónico el incumplimiento, otorgando un plazo de cinco (5) días corridos, para que el Contratista subsane la falta. Culminado el plazo </w:t>
      </w:r>
      <w:r w:rsidRPr="00010668">
        <w:rPr>
          <w:lang w:eastAsia="es-CL"/>
        </w:rPr>
        <w:lastRenderedPageBreak/>
        <w:t xml:space="preserve">anterior, de perseverar el incumplimiento, </w:t>
      </w:r>
      <w:r w:rsidR="00F05714">
        <w:rPr>
          <w:lang w:eastAsia="es-CL"/>
        </w:rPr>
        <w:t>el mandante</w:t>
      </w:r>
      <w:r w:rsidRPr="00010668">
        <w:rPr>
          <w:lang w:eastAsia="es-CL"/>
        </w:rPr>
        <w:t xml:space="preserve"> podrá cobrar multa de acuerdo las Bases Administrativas, considerando la multa desde el mismo día en que la Contraparte Técnica comunica la persistencia de la falta al Contratista. </w:t>
      </w:r>
    </w:p>
    <w:p w14:paraId="103EDB84" w14:textId="77777777" w:rsidR="00010668" w:rsidRPr="00010668" w:rsidRDefault="00010668" w:rsidP="00804E79">
      <w:pPr>
        <w:rPr>
          <w:rFonts w:ascii="Segoe UI" w:hAnsi="Segoe UI" w:cs="Segoe UI"/>
          <w:sz w:val="18"/>
          <w:szCs w:val="18"/>
          <w:lang w:eastAsia="es-CL"/>
        </w:rPr>
      </w:pPr>
      <w:r w:rsidRPr="00010668">
        <w:rPr>
          <w:lang w:eastAsia="es-CL"/>
        </w:rPr>
        <w:t> </w:t>
      </w:r>
    </w:p>
    <w:p w14:paraId="5678100C" w14:textId="63ACF489" w:rsidR="00010668" w:rsidRPr="00010668" w:rsidRDefault="00804E79" w:rsidP="00804E79">
      <w:pPr>
        <w:pStyle w:val="Heading1"/>
        <w:rPr>
          <w:rFonts w:eastAsia="Times New Roman"/>
          <w:lang w:eastAsia="es-CL"/>
        </w:rPr>
      </w:pPr>
      <w:bookmarkStart w:id="33" w:name="_Toc166596171"/>
      <w:r>
        <w:rPr>
          <w:rFonts w:eastAsia="Times New Roman"/>
          <w:lang w:eastAsia="es-CL"/>
        </w:rPr>
        <w:t>Daños a la propiedad</w:t>
      </w:r>
      <w:bookmarkEnd w:id="33"/>
    </w:p>
    <w:p w14:paraId="167AF90B" w14:textId="37F54852" w:rsidR="00010668" w:rsidRPr="00010668" w:rsidRDefault="00010668" w:rsidP="00804E79">
      <w:pPr>
        <w:rPr>
          <w:rFonts w:ascii="Segoe UI" w:hAnsi="Segoe UI" w:cs="Segoe UI"/>
          <w:sz w:val="18"/>
          <w:szCs w:val="18"/>
          <w:lang w:eastAsia="es-CL"/>
        </w:rPr>
      </w:pPr>
      <w:r w:rsidRPr="00010668">
        <w:rPr>
          <w:lang w:eastAsia="es-CL"/>
        </w:rPr>
        <w:t xml:space="preserve">El contratista deberá asumir cualquier costo por daños ocasionados al recinto o sus inmediaciones que fuesen causadas por la ejecución de la obra. El contratista se hará cargo de cualquier reparación estructural de la </w:t>
      </w:r>
      <w:r w:rsidR="00804E79" w:rsidRPr="00010668">
        <w:rPr>
          <w:lang w:eastAsia="es-CL"/>
        </w:rPr>
        <w:t>techumbre ocasionada por</w:t>
      </w:r>
      <w:r w:rsidRPr="00010668">
        <w:rPr>
          <w:lang w:eastAsia="es-CL"/>
        </w:rPr>
        <w:t xml:space="preserve"> el proceso de montaje de la instalación, garantizando su correcto estado por el periodo de garantía establecido donde se contempla al menos un año luego de entrega de la obra. </w:t>
      </w:r>
    </w:p>
    <w:p w14:paraId="4F98A3A9" w14:textId="2C1A3B1D"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p>
    <w:p w14:paraId="2DCB7671" w14:textId="1CB564B1" w:rsidR="00010668" w:rsidRPr="00010668" w:rsidRDefault="00804E79" w:rsidP="00804E79">
      <w:pPr>
        <w:pStyle w:val="Heading1"/>
        <w:rPr>
          <w:rFonts w:eastAsia="Times New Roman"/>
          <w:lang w:eastAsia="es-CL"/>
        </w:rPr>
      </w:pPr>
      <w:bookmarkStart w:id="34" w:name="_Toc166596172"/>
      <w:r>
        <w:rPr>
          <w:rFonts w:eastAsia="Times New Roman"/>
          <w:lang w:eastAsia="es-CL"/>
        </w:rPr>
        <w:t>Otros Requerimientos</w:t>
      </w:r>
      <w:bookmarkEnd w:id="34"/>
    </w:p>
    <w:p w14:paraId="718BA40A" w14:textId="77777777" w:rsidR="00010668" w:rsidRPr="00010668" w:rsidRDefault="00010668" w:rsidP="00804E79">
      <w:pPr>
        <w:rPr>
          <w:rFonts w:ascii="Segoe UI" w:hAnsi="Segoe UI" w:cs="Segoe UI"/>
          <w:sz w:val="18"/>
          <w:szCs w:val="18"/>
          <w:lang w:eastAsia="es-CL"/>
        </w:rPr>
      </w:pPr>
      <w:r w:rsidRPr="00010668">
        <w:rPr>
          <w:lang w:eastAsia="es-CL"/>
        </w:rPr>
        <w:t>El Contratista será responsable hasta la Recepción Definitiva de las Obras, de la condición en que se encuentren los equipos y materiales instalados, debiendo reemplazar sin costos aquellos que resultaren dañados durante este período, por causas atribuibles a su responsabilidad. </w:t>
      </w:r>
    </w:p>
    <w:p w14:paraId="3059320C" w14:textId="12749B14" w:rsidR="00010668" w:rsidRPr="00010668" w:rsidRDefault="00010668" w:rsidP="00804E79">
      <w:pPr>
        <w:rPr>
          <w:rFonts w:ascii="Segoe UI" w:hAnsi="Segoe UI" w:cs="Segoe UI"/>
          <w:sz w:val="18"/>
          <w:szCs w:val="18"/>
          <w:lang w:eastAsia="es-CL"/>
        </w:rPr>
      </w:pPr>
      <w:r w:rsidRPr="00010668">
        <w:rPr>
          <w:lang w:eastAsia="es-CL"/>
        </w:rPr>
        <w:t> El Contratista deberá contemplar requerimientos referentes a la instalación de faena, uso de servicios higiénicos u otros necesarios para el desarrollo de los trabajos. Para estos efectos el mandante indicará los espacios y lugares disponibles que podrían ser destinados para estos fines. </w:t>
      </w:r>
    </w:p>
    <w:p w14:paraId="68E1B659" w14:textId="77777777" w:rsidR="00010668" w:rsidRPr="00010668" w:rsidRDefault="00010668" w:rsidP="00804E79">
      <w:pPr>
        <w:rPr>
          <w:rFonts w:ascii="Segoe UI" w:hAnsi="Segoe UI" w:cs="Segoe UI"/>
          <w:sz w:val="18"/>
          <w:szCs w:val="18"/>
          <w:lang w:eastAsia="es-CL"/>
        </w:rPr>
      </w:pPr>
      <w:r w:rsidRPr="00010668">
        <w:rPr>
          <w:lang w:eastAsia="es-CL"/>
        </w:rPr>
        <w:t>El Contratista deberá contar con un especialista supervisor in situ de carácter permanente mientras duren las obras. </w:t>
      </w:r>
    </w:p>
    <w:p w14:paraId="1DFEF7A4" w14:textId="1E6E0ACF" w:rsidR="00010668" w:rsidRPr="00010668" w:rsidRDefault="00010668" w:rsidP="00804E79">
      <w:pPr>
        <w:rPr>
          <w:rFonts w:ascii="Segoe UI" w:hAnsi="Segoe UI" w:cs="Segoe UI"/>
          <w:sz w:val="18"/>
          <w:szCs w:val="18"/>
          <w:lang w:eastAsia="es-CL"/>
        </w:rPr>
      </w:pPr>
      <w:r w:rsidRPr="00010668">
        <w:rPr>
          <w:lang w:eastAsia="es-CL"/>
        </w:rPr>
        <w:t> Será de cargo del Contratista el despeje de basuras, escombros, despuntes, etc., que hubiere antes de la iniciación de la obra, durante su ejecución y al finalizar. </w:t>
      </w:r>
    </w:p>
    <w:p w14:paraId="596F0EA4" w14:textId="77777777" w:rsidR="00010668" w:rsidRPr="00010668" w:rsidRDefault="00010668" w:rsidP="00804E79">
      <w:pPr>
        <w:rPr>
          <w:rFonts w:ascii="Segoe UI" w:hAnsi="Segoe UI" w:cs="Segoe UI"/>
          <w:sz w:val="18"/>
          <w:szCs w:val="18"/>
          <w:lang w:eastAsia="es-CL"/>
        </w:rPr>
      </w:pPr>
      <w:r w:rsidRPr="00010668">
        <w:rPr>
          <w:lang w:eastAsia="es-CL"/>
        </w:rPr>
        <w:t>Todo material sobrante como excedentes de excavaciones, de rellenos, de escarpes, etc., se extraerá de cada obra y se transportará a botadero autorizado. Asimismo, será obligatorio la mantención y entrega de las obras en perfecto estado de limpieza. </w:t>
      </w:r>
    </w:p>
    <w:p w14:paraId="2F28FD80" w14:textId="7EA1780B" w:rsidR="00010668" w:rsidRPr="00010668" w:rsidRDefault="00010668" w:rsidP="00804E79">
      <w:pPr>
        <w:rPr>
          <w:rFonts w:ascii="Segoe UI" w:hAnsi="Segoe UI" w:cs="Segoe UI"/>
          <w:sz w:val="18"/>
          <w:szCs w:val="18"/>
          <w:lang w:eastAsia="es-CL"/>
        </w:rPr>
      </w:pPr>
      <w:r w:rsidRPr="00010668">
        <w:rPr>
          <w:lang w:eastAsia="es-CL"/>
        </w:rPr>
        <w:t> Al término de los trabajos se retirarán todos los escombros quedando el terreno (y su entorno) limpio y despejado. </w:t>
      </w:r>
    </w:p>
    <w:p w14:paraId="25430C40" w14:textId="40A53A2E" w:rsidR="00010668" w:rsidRPr="00804E79" w:rsidRDefault="00010668" w:rsidP="005576B8">
      <w:pPr>
        <w:pStyle w:val="Heading1"/>
        <w:rPr>
          <w:rFonts w:ascii="Segoe UI" w:eastAsia="Times New Roman" w:hAnsi="Segoe UI" w:cs="Segoe UI"/>
          <w:sz w:val="18"/>
          <w:szCs w:val="18"/>
          <w:lang w:eastAsia="es-CL"/>
        </w:rPr>
      </w:pPr>
      <w:r w:rsidRPr="00010668">
        <w:rPr>
          <w:rFonts w:eastAsia="Times New Roman"/>
          <w:lang w:eastAsia="es-CL"/>
        </w:rPr>
        <w:t> </w:t>
      </w:r>
      <w:bookmarkStart w:id="35" w:name="_Toc166596173"/>
      <w:r w:rsidR="005576B8">
        <w:rPr>
          <w:rFonts w:eastAsia="Times New Roman"/>
          <w:lang w:eastAsia="es-CL"/>
        </w:rPr>
        <w:t>Contraparte Técnica</w:t>
      </w:r>
      <w:bookmarkEnd w:id="35"/>
      <w:r w:rsidRPr="00010668">
        <w:rPr>
          <w:rFonts w:eastAsia="Times New Roman"/>
          <w:lang w:eastAsia="es-CL"/>
        </w:rPr>
        <w:t> </w:t>
      </w:r>
    </w:p>
    <w:p w14:paraId="78F725A2" w14:textId="71259216" w:rsidR="00010668" w:rsidRPr="00010668" w:rsidRDefault="00010668" w:rsidP="00804E79">
      <w:pPr>
        <w:rPr>
          <w:rFonts w:ascii="Segoe UI" w:hAnsi="Segoe UI" w:cs="Segoe UI"/>
          <w:sz w:val="18"/>
          <w:szCs w:val="18"/>
          <w:lang w:eastAsia="es-CL"/>
        </w:rPr>
      </w:pPr>
      <w:r w:rsidRPr="00010668">
        <w:rPr>
          <w:lang w:eastAsia="es-CL"/>
        </w:rPr>
        <w:t xml:space="preserve"> Actuará como Contraparte Técnica </w:t>
      </w:r>
      <w:r w:rsidR="00804E79" w:rsidRPr="00010668">
        <w:rPr>
          <w:lang w:eastAsia="es-CL"/>
        </w:rPr>
        <w:t>del</w:t>
      </w:r>
      <w:r w:rsidR="00F05714">
        <w:rPr>
          <w:lang w:eastAsia="es-CL"/>
        </w:rPr>
        <w:t xml:space="preserve"> mandante</w:t>
      </w:r>
      <w:r w:rsidRPr="00010668">
        <w:rPr>
          <w:lang w:eastAsia="es-CL"/>
        </w:rPr>
        <w:t xml:space="preserve"> y como coordinador de la ejecución de los servicios y de la administración del contrato, el jefe de</w:t>
      </w:r>
      <w:r w:rsidR="005576B8">
        <w:rPr>
          <w:lang w:eastAsia="es-CL"/>
        </w:rPr>
        <w:t>l mandante</w:t>
      </w:r>
      <w:r w:rsidRPr="00010668">
        <w:rPr>
          <w:lang w:eastAsia="es-CL"/>
        </w:rPr>
        <w:t xml:space="preserve">, o quien éste designe para tales efectos, el que deberá estar consignado en el Acta de Inicio a que hace referencia el </w:t>
      </w:r>
      <w:r w:rsidRPr="005576B8">
        <w:rPr>
          <w:rStyle w:val="IntenseReference"/>
        </w:rPr>
        <w:t>NUMERAL 2.1</w:t>
      </w:r>
      <w:r w:rsidRPr="00010668">
        <w:rPr>
          <w:b/>
          <w:bCs/>
          <w:lang w:eastAsia="es-CL"/>
        </w:rPr>
        <w:t xml:space="preserve"> </w:t>
      </w:r>
      <w:r w:rsidRPr="00010668">
        <w:rPr>
          <w:lang w:eastAsia="es-CL"/>
        </w:rPr>
        <w:t xml:space="preserve">de las Bases Técnicas. Además, a esta Contraparte Técnica le corresponderá realizar las notificaciones oficiales al Contratista y </w:t>
      </w:r>
      <w:r w:rsidR="00F05714">
        <w:rPr>
          <w:lang w:eastAsia="es-CL"/>
        </w:rPr>
        <w:t>el mandante</w:t>
      </w:r>
      <w:r w:rsidRPr="00010668">
        <w:rPr>
          <w:lang w:eastAsia="es-CL"/>
        </w:rPr>
        <w:t>. </w:t>
      </w:r>
    </w:p>
    <w:p w14:paraId="3C6BAD44" w14:textId="73E9ABD6" w:rsidR="00010668" w:rsidRPr="00010668" w:rsidRDefault="00010668" w:rsidP="00804E79">
      <w:pPr>
        <w:rPr>
          <w:rFonts w:ascii="Segoe UI" w:hAnsi="Segoe UI" w:cs="Segoe UI"/>
          <w:sz w:val="18"/>
          <w:szCs w:val="18"/>
          <w:lang w:eastAsia="es-CL"/>
        </w:rPr>
      </w:pPr>
      <w:r w:rsidRPr="00010668">
        <w:rPr>
          <w:lang w:eastAsia="es-CL"/>
        </w:rPr>
        <w:t xml:space="preserve">Para fines de seguimiento de los servicios contratados, así como para velar por la correcta ejecución de las obligaciones del Contratista, corresponderá a la Contraparte Técnica </w:t>
      </w:r>
      <w:r w:rsidR="00804E79" w:rsidRPr="00010668">
        <w:rPr>
          <w:lang w:eastAsia="es-CL"/>
        </w:rPr>
        <w:t>del</w:t>
      </w:r>
      <w:r w:rsidR="00F05714">
        <w:rPr>
          <w:lang w:eastAsia="es-CL"/>
        </w:rPr>
        <w:t xml:space="preserve"> mandante</w:t>
      </w:r>
      <w:r w:rsidRPr="00010668">
        <w:rPr>
          <w:lang w:eastAsia="es-CL"/>
        </w:rPr>
        <w:t>: </w:t>
      </w:r>
    </w:p>
    <w:p w14:paraId="09E2D576" w14:textId="77777777" w:rsidR="00010668" w:rsidRPr="00010668" w:rsidRDefault="00010668" w:rsidP="00804E79">
      <w:pPr>
        <w:rPr>
          <w:rFonts w:ascii="Segoe UI" w:hAnsi="Segoe UI" w:cs="Segoe UI"/>
          <w:sz w:val="18"/>
          <w:szCs w:val="18"/>
          <w:lang w:eastAsia="es-CL"/>
        </w:rPr>
      </w:pPr>
      <w:r w:rsidRPr="00010668">
        <w:rPr>
          <w:lang w:eastAsia="es-CL"/>
        </w:rPr>
        <w:t> </w:t>
      </w:r>
    </w:p>
    <w:p w14:paraId="5E23B57B" w14:textId="77777777" w:rsidR="00010668" w:rsidRPr="00010668" w:rsidRDefault="00010668" w:rsidP="005576B8">
      <w:pPr>
        <w:pStyle w:val="ListParagraph"/>
        <w:numPr>
          <w:ilvl w:val="0"/>
          <w:numId w:val="71"/>
        </w:numPr>
        <w:rPr>
          <w:lang w:eastAsia="es-CL"/>
        </w:rPr>
      </w:pPr>
      <w:r w:rsidRPr="00010668">
        <w:rPr>
          <w:lang w:eastAsia="es-CL"/>
        </w:rPr>
        <w:lastRenderedPageBreak/>
        <w:t xml:space="preserve">Citar al Contratista, mediante correo electrónico enviado al representante legal del contratista, a una Reunión de Inicio según lo descrito en el </w:t>
      </w:r>
      <w:r w:rsidRPr="00804E79">
        <w:rPr>
          <w:rStyle w:val="IntenseReference"/>
        </w:rPr>
        <w:t>NUMERAL 2.1</w:t>
      </w:r>
      <w:r w:rsidRPr="00010668">
        <w:rPr>
          <w:b/>
          <w:bCs/>
          <w:lang w:eastAsia="es-CL"/>
        </w:rPr>
        <w:t xml:space="preserve"> </w:t>
      </w:r>
      <w:r w:rsidRPr="00010668">
        <w:rPr>
          <w:lang w:eastAsia="es-CL"/>
        </w:rPr>
        <w:t>de las Bases Técnicas, en la cual, entre otros temas, se calendarizarán las fechas de inicio de los servicios. </w:t>
      </w:r>
    </w:p>
    <w:p w14:paraId="46E1A8E7" w14:textId="77777777" w:rsidR="005576B8" w:rsidRDefault="00010668" w:rsidP="005576B8">
      <w:pPr>
        <w:pStyle w:val="ListParagraph"/>
        <w:numPr>
          <w:ilvl w:val="0"/>
          <w:numId w:val="71"/>
        </w:numPr>
        <w:rPr>
          <w:lang w:eastAsia="es-CL"/>
        </w:rPr>
      </w:pPr>
      <w:r w:rsidRPr="00010668">
        <w:rPr>
          <w:lang w:eastAsia="es-CL"/>
        </w:rPr>
        <w:t>Convocar al Contratista a reuniones periódicas para evaluar el estado de avance y calidad de los servicios contratados. </w:t>
      </w:r>
    </w:p>
    <w:p w14:paraId="1E331391" w14:textId="77777777" w:rsidR="005576B8" w:rsidRDefault="00010668" w:rsidP="005576B8">
      <w:pPr>
        <w:pStyle w:val="ListParagraph"/>
        <w:numPr>
          <w:ilvl w:val="0"/>
          <w:numId w:val="71"/>
        </w:numPr>
        <w:rPr>
          <w:lang w:eastAsia="es-CL"/>
        </w:rPr>
      </w:pPr>
      <w:r w:rsidRPr="00010668">
        <w:rPr>
          <w:lang w:eastAsia="es-CL"/>
        </w:rPr>
        <w:t>Proporcionar al Contratista la información disponible y asistencia que requiera para el desarrollo de su trabajo. </w:t>
      </w:r>
    </w:p>
    <w:p w14:paraId="2CC436ED" w14:textId="77777777" w:rsidR="005576B8" w:rsidRDefault="00010668" w:rsidP="005576B8">
      <w:pPr>
        <w:pStyle w:val="ListParagraph"/>
        <w:numPr>
          <w:ilvl w:val="0"/>
          <w:numId w:val="71"/>
        </w:numPr>
        <w:rPr>
          <w:lang w:eastAsia="es-CL"/>
        </w:rPr>
      </w:pPr>
      <w:r w:rsidRPr="00010668">
        <w:rPr>
          <w:lang w:eastAsia="es-CL"/>
        </w:rPr>
        <w:t>Notificar al Contratista de cualquier incumplimiento de sus obligaciones contractuales. </w:t>
      </w:r>
    </w:p>
    <w:p w14:paraId="6BE38E5A" w14:textId="288260B1" w:rsidR="00010668" w:rsidRPr="00010668" w:rsidRDefault="00010668" w:rsidP="005576B8">
      <w:pPr>
        <w:pStyle w:val="ListParagraph"/>
        <w:numPr>
          <w:ilvl w:val="0"/>
          <w:numId w:val="71"/>
        </w:numPr>
        <w:rPr>
          <w:lang w:eastAsia="es-CL"/>
        </w:rPr>
      </w:pPr>
      <w:r w:rsidRPr="00010668">
        <w:rPr>
          <w:lang w:eastAsia="es-CL"/>
        </w:rPr>
        <w:t xml:space="preserve">Informar a las autoridades </w:t>
      </w:r>
      <w:r w:rsidR="00804E79" w:rsidRPr="00010668">
        <w:rPr>
          <w:lang w:eastAsia="es-CL"/>
        </w:rPr>
        <w:t>del</w:t>
      </w:r>
      <w:r w:rsidR="00F05714">
        <w:rPr>
          <w:lang w:eastAsia="es-CL"/>
        </w:rPr>
        <w:t xml:space="preserve"> mandante</w:t>
      </w:r>
      <w:r w:rsidRPr="00010668">
        <w:rPr>
          <w:lang w:eastAsia="es-CL"/>
        </w:rPr>
        <w:t xml:space="preserve"> respecto de cualquier incumplimiento del Contratista a las obligaciones asumidas en virtud del respectivo contrato como asimismo de los descargos presentados por éste. </w:t>
      </w:r>
    </w:p>
    <w:p w14:paraId="0508294F" w14:textId="65A34A67" w:rsidR="00010668" w:rsidRPr="00010668" w:rsidRDefault="00010668" w:rsidP="00804E79">
      <w:pPr>
        <w:rPr>
          <w:rFonts w:ascii="Segoe UI" w:hAnsi="Segoe UI" w:cs="Segoe UI"/>
          <w:sz w:val="18"/>
          <w:szCs w:val="18"/>
          <w:lang w:eastAsia="es-CL"/>
        </w:rPr>
      </w:pPr>
      <w:r w:rsidRPr="00010668">
        <w:rPr>
          <w:lang w:eastAsia="es-CL"/>
        </w:rPr>
        <w:t xml:space="preserve"> En todo momento el Contratista deberá responder a los requerimientos de información, de avance del trabajo, reuniones y otros, que le solicite la Contraparte Técnica </w:t>
      </w:r>
      <w:r w:rsidR="00804E79" w:rsidRPr="00010668">
        <w:rPr>
          <w:lang w:eastAsia="es-CL"/>
        </w:rPr>
        <w:t>del</w:t>
      </w:r>
      <w:r w:rsidR="00F05714">
        <w:rPr>
          <w:lang w:eastAsia="es-CL"/>
        </w:rPr>
        <w:t xml:space="preserve"> mandante</w:t>
      </w:r>
      <w:r w:rsidRPr="00010668">
        <w:rPr>
          <w:lang w:eastAsia="es-CL"/>
        </w:rPr>
        <w:t>. </w:t>
      </w:r>
    </w:p>
    <w:p w14:paraId="724C9C96" w14:textId="3BA9C7AB" w:rsidR="005576B8" w:rsidRDefault="00010668" w:rsidP="00804E79">
      <w:pPr>
        <w:rPr>
          <w:lang w:eastAsia="es-CL"/>
        </w:rPr>
      </w:pPr>
      <w:r w:rsidRPr="00010668">
        <w:rPr>
          <w:lang w:eastAsia="es-CL"/>
        </w:rPr>
        <w:t xml:space="preserve">Adicionalmente, </w:t>
      </w:r>
      <w:r w:rsidR="00F05714">
        <w:rPr>
          <w:lang w:eastAsia="es-CL"/>
        </w:rPr>
        <w:t>el mandante</w:t>
      </w:r>
      <w:r w:rsidRPr="00010668">
        <w:rPr>
          <w:lang w:eastAsia="es-CL"/>
        </w:rPr>
        <w:t xml:space="preserve"> podrá determinar una Inspección Técnica en Terreno (ITT), quien puede ser un profesional o institución que ésta estime pertinente, ésta tendrá la potestad de verificar que se cumplan los requerimientos del proyecto según se indican en las Bases Técnicas, e informar cualquier incumplimiento de éstas a</w:t>
      </w:r>
      <w:r w:rsidR="00F05714">
        <w:rPr>
          <w:lang w:eastAsia="es-CL"/>
        </w:rPr>
        <w:t>l mandante</w:t>
      </w:r>
      <w:r w:rsidRPr="00010668">
        <w:rPr>
          <w:lang w:eastAsia="es-CL"/>
        </w:rPr>
        <w:t>. </w:t>
      </w:r>
    </w:p>
    <w:p w14:paraId="7B5DCF86" w14:textId="77777777" w:rsidR="005576B8" w:rsidRDefault="005576B8">
      <w:pPr>
        <w:jc w:val="left"/>
        <w:rPr>
          <w:lang w:eastAsia="es-CL"/>
        </w:rPr>
      </w:pPr>
      <w:r>
        <w:rPr>
          <w:lang w:eastAsia="es-CL"/>
        </w:rPr>
        <w:br w:type="page"/>
      </w:r>
    </w:p>
    <w:p w14:paraId="49C8E945" w14:textId="46F29CEB" w:rsidR="005576B8" w:rsidRPr="005576B8" w:rsidRDefault="005576B8" w:rsidP="00804E79">
      <w:pPr>
        <w:rPr>
          <w:lang w:eastAsia="es-CL"/>
        </w:rPr>
      </w:pPr>
      <w:r>
        <w:rPr>
          <w:lang w:eastAsia="es-CL"/>
        </w:rPr>
        <w:lastRenderedPageBreak/>
        <w:t>[en blanco]</w:t>
      </w:r>
    </w:p>
    <w:sectPr w:rsidR="005576B8" w:rsidRPr="005576B8">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27EA7" w14:textId="77777777" w:rsidR="00830221" w:rsidRPr="00AE0556" w:rsidRDefault="00830221" w:rsidP="00FD75CE">
      <w:pPr>
        <w:spacing w:after="0" w:line="240" w:lineRule="auto"/>
      </w:pPr>
      <w:r w:rsidRPr="00AE0556">
        <w:separator/>
      </w:r>
    </w:p>
  </w:endnote>
  <w:endnote w:type="continuationSeparator" w:id="0">
    <w:p w14:paraId="410CA224" w14:textId="77777777" w:rsidR="00830221" w:rsidRPr="00AE0556" w:rsidRDefault="00830221"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13B9C" w14:textId="77777777" w:rsidR="00830221" w:rsidRPr="00AE0556" w:rsidRDefault="00830221" w:rsidP="00FD75CE">
      <w:pPr>
        <w:spacing w:after="0" w:line="240" w:lineRule="auto"/>
      </w:pPr>
      <w:r w:rsidRPr="00AE0556">
        <w:separator/>
      </w:r>
    </w:p>
  </w:footnote>
  <w:footnote w:type="continuationSeparator" w:id="0">
    <w:p w14:paraId="42E06FC8" w14:textId="77777777" w:rsidR="00830221" w:rsidRPr="00AE0556" w:rsidRDefault="00830221"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28F0"/>
    <w:multiLevelType w:val="multilevel"/>
    <w:tmpl w:val="50240ED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56A64"/>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D47CC2"/>
    <w:multiLevelType w:val="multilevel"/>
    <w:tmpl w:val="08841D20"/>
    <w:lvl w:ilvl="0">
      <w:start w:val="1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86C4F49"/>
    <w:multiLevelType w:val="multilevel"/>
    <w:tmpl w:val="DCB83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5265C1"/>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E24E5"/>
    <w:multiLevelType w:val="multilevel"/>
    <w:tmpl w:val="17742742"/>
    <w:lvl w:ilvl="0">
      <w:start w:val="10"/>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5AA612A"/>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D94C8C"/>
    <w:multiLevelType w:val="multilevel"/>
    <w:tmpl w:val="9B98AEF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86751CA"/>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1F913B40"/>
    <w:multiLevelType w:val="multilevel"/>
    <w:tmpl w:val="727EB6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53D3A"/>
    <w:multiLevelType w:val="multilevel"/>
    <w:tmpl w:val="1DE2E150"/>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5E161D5"/>
    <w:multiLevelType w:val="hybridMultilevel"/>
    <w:tmpl w:val="C8E21252"/>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3" w15:restartNumberingAfterBreak="0">
    <w:nsid w:val="27C4509C"/>
    <w:multiLevelType w:val="multilevel"/>
    <w:tmpl w:val="B8262964"/>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9C05A3E"/>
    <w:multiLevelType w:val="multilevel"/>
    <w:tmpl w:val="8CF29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0001FD"/>
    <w:multiLevelType w:val="hybridMultilevel"/>
    <w:tmpl w:val="E8BC1F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A3A3EEC"/>
    <w:multiLevelType w:val="multilevel"/>
    <w:tmpl w:val="66344A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2A757950"/>
    <w:multiLevelType w:val="hybridMultilevel"/>
    <w:tmpl w:val="91C252C0"/>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8" w15:restartNumberingAfterBreak="0">
    <w:nsid w:val="2B8A07B0"/>
    <w:multiLevelType w:val="multilevel"/>
    <w:tmpl w:val="4B24039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2BC7381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BFB7D1C"/>
    <w:multiLevelType w:val="multilevel"/>
    <w:tmpl w:val="DE3C5BBA"/>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DE4487D"/>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F7B3FE3"/>
    <w:multiLevelType w:val="multilevel"/>
    <w:tmpl w:val="44EC60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252B33"/>
    <w:multiLevelType w:val="multilevel"/>
    <w:tmpl w:val="057827E6"/>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30840426"/>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2800D25"/>
    <w:multiLevelType w:val="multilevel"/>
    <w:tmpl w:val="E13AFA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C144BC"/>
    <w:multiLevelType w:val="multilevel"/>
    <w:tmpl w:val="2904DA78"/>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331205F8"/>
    <w:multiLevelType w:val="hybridMultilevel"/>
    <w:tmpl w:val="77300B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4AB4168"/>
    <w:multiLevelType w:val="multilevel"/>
    <w:tmpl w:val="D834D91C"/>
    <w:lvl w:ilvl="0">
      <w:start w:val="9"/>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35331D0E"/>
    <w:multiLevelType w:val="multilevel"/>
    <w:tmpl w:val="D39A453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4434C5"/>
    <w:multiLevelType w:val="multilevel"/>
    <w:tmpl w:val="2C1229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C275D9"/>
    <w:multiLevelType w:val="multilevel"/>
    <w:tmpl w:val="A636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3553E8"/>
    <w:multiLevelType w:val="multilevel"/>
    <w:tmpl w:val="9B269C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3A756AF8"/>
    <w:multiLevelType w:val="multilevel"/>
    <w:tmpl w:val="1754591A"/>
    <w:lvl w:ilvl="0">
      <w:start w:val="8"/>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3AE0697C"/>
    <w:multiLevelType w:val="multilevel"/>
    <w:tmpl w:val="20ACEA88"/>
    <w:lvl w:ilvl="0">
      <w:start w:val="7"/>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3CBB18AE"/>
    <w:multiLevelType w:val="multilevel"/>
    <w:tmpl w:val="E04E8E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3DD00FB6"/>
    <w:multiLevelType w:val="hybridMultilevel"/>
    <w:tmpl w:val="D27EBAF0"/>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37"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40246CB5"/>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40291C77"/>
    <w:multiLevelType w:val="multilevel"/>
    <w:tmpl w:val="6F3A88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42044F4F"/>
    <w:multiLevelType w:val="hybridMultilevel"/>
    <w:tmpl w:val="BAF247A2"/>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41" w15:restartNumberingAfterBreak="0">
    <w:nsid w:val="423C3633"/>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2463119"/>
    <w:multiLevelType w:val="multilevel"/>
    <w:tmpl w:val="B74A334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 w15:restartNumberingAfterBreak="0">
    <w:nsid w:val="443F684D"/>
    <w:multiLevelType w:val="hybridMultilevel"/>
    <w:tmpl w:val="0EBE0F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44780093"/>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4532404F"/>
    <w:multiLevelType w:val="multilevel"/>
    <w:tmpl w:val="A944309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7DD23DF"/>
    <w:multiLevelType w:val="multilevel"/>
    <w:tmpl w:val="A56487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F22511"/>
    <w:multiLevelType w:val="multilevel"/>
    <w:tmpl w:val="6032F5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36223E"/>
    <w:multiLevelType w:val="hybridMultilevel"/>
    <w:tmpl w:val="A9D6184E"/>
    <w:lvl w:ilvl="0" w:tplc="3120066A">
      <w:start w:val="1"/>
      <w:numFmt w:val="decimal"/>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9" w15:restartNumberingAfterBreak="0">
    <w:nsid w:val="4FEF4DD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06868E1"/>
    <w:multiLevelType w:val="multilevel"/>
    <w:tmpl w:val="AFCCD4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995631"/>
    <w:multiLevelType w:val="multilevel"/>
    <w:tmpl w:val="346C6BB6"/>
    <w:lvl w:ilvl="0">
      <w:start w:val="1"/>
      <w:numFmt w:val="bullet"/>
      <w:lvlText w:val=""/>
      <w:lvlJc w:val="left"/>
      <w:pPr>
        <w:ind w:left="360" w:hanging="360"/>
      </w:pPr>
      <w:rPr>
        <w:rFonts w:ascii="Symbol" w:hAnsi="Symbol"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53F401CF"/>
    <w:multiLevelType w:val="multilevel"/>
    <w:tmpl w:val="40AEB5B2"/>
    <w:lvl w:ilvl="0">
      <w:start w:val="7"/>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3" w15:restartNumberingAfterBreak="0">
    <w:nsid w:val="54B726E2"/>
    <w:multiLevelType w:val="multilevel"/>
    <w:tmpl w:val="346C6BB6"/>
    <w:lvl w:ilvl="0">
      <w:start w:val="1"/>
      <w:numFmt w:val="bullet"/>
      <w:lvlText w:val=""/>
      <w:lvlJc w:val="left"/>
      <w:pPr>
        <w:ind w:left="360" w:hanging="360"/>
      </w:pPr>
      <w:rPr>
        <w:rFonts w:ascii="Symbol" w:hAnsi="Symbol"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55FA2175"/>
    <w:multiLevelType w:val="multilevel"/>
    <w:tmpl w:val="71122A7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5AF93E4E"/>
    <w:multiLevelType w:val="multilevel"/>
    <w:tmpl w:val="34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6" w15:restartNumberingAfterBreak="0">
    <w:nsid w:val="5B232805"/>
    <w:multiLevelType w:val="multilevel"/>
    <w:tmpl w:val="0D66482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5DE85AC0"/>
    <w:multiLevelType w:val="multilevel"/>
    <w:tmpl w:val="6B80A30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667327DA"/>
    <w:multiLevelType w:val="multilevel"/>
    <w:tmpl w:val="1E3C4B12"/>
    <w:lvl w:ilvl="0">
      <w:start w:val="1"/>
      <w:numFmt w:val="decimal"/>
      <w:lvlText w:val="%1 ."/>
      <w:lvlJc w:val="left"/>
      <w:pPr>
        <w:ind w:left="720" w:hanging="360"/>
      </w:pPr>
      <w:rPr>
        <w:rFonts w:hint="default"/>
      </w:rPr>
    </w:lvl>
    <w:lvl w:ilvl="1">
      <w:start w:val="1"/>
      <w:numFmt w:val="decimal"/>
      <w:lvlText w:val="%2. "/>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6E8949E9"/>
    <w:multiLevelType w:val="multilevel"/>
    <w:tmpl w:val="6E28838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0" w15:restartNumberingAfterBreak="0">
    <w:nsid w:val="6EBA1DC7"/>
    <w:multiLevelType w:val="hybridMultilevel"/>
    <w:tmpl w:val="353C99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1" w15:restartNumberingAfterBreak="0">
    <w:nsid w:val="6FDB7735"/>
    <w:multiLevelType w:val="multilevel"/>
    <w:tmpl w:val="0242F4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708154D5"/>
    <w:multiLevelType w:val="multilevel"/>
    <w:tmpl w:val="693A48A8"/>
    <w:lvl w:ilvl="0">
      <w:start w:val="1"/>
      <w:numFmt w:val="decimal"/>
      <w:lvlText w:val="%1 ."/>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3" w15:restartNumberingAfterBreak="0">
    <w:nsid w:val="717D188F"/>
    <w:multiLevelType w:val="multilevel"/>
    <w:tmpl w:val="B8DAFF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4A415F8"/>
    <w:multiLevelType w:val="multilevel"/>
    <w:tmpl w:val="0FC2057E"/>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79307600"/>
    <w:multiLevelType w:val="multilevel"/>
    <w:tmpl w:val="3C305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D54489"/>
    <w:multiLevelType w:val="multilevel"/>
    <w:tmpl w:val="B8DAFFF6"/>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A5D0FDF"/>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7ABC512D"/>
    <w:multiLevelType w:val="multilevel"/>
    <w:tmpl w:val="C7D02836"/>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7D102D50"/>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7D3F39D0"/>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7F1C29EF"/>
    <w:multiLevelType w:val="multilevel"/>
    <w:tmpl w:val="C5F25D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93073394">
    <w:abstractNumId w:val="37"/>
  </w:num>
  <w:num w:numId="2" w16cid:durableId="610164525">
    <w:abstractNumId w:val="9"/>
  </w:num>
  <w:num w:numId="3" w16cid:durableId="226764813">
    <w:abstractNumId w:val="43"/>
  </w:num>
  <w:num w:numId="4" w16cid:durableId="1245381697">
    <w:abstractNumId w:val="63"/>
  </w:num>
  <w:num w:numId="5" w16cid:durableId="491220284">
    <w:abstractNumId w:val="64"/>
  </w:num>
  <w:num w:numId="6" w16cid:durableId="178835483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4228726">
    <w:abstractNumId w:val="32"/>
  </w:num>
  <w:num w:numId="8" w16cid:durableId="1520118852">
    <w:abstractNumId w:val="66"/>
  </w:num>
  <w:num w:numId="9" w16cid:durableId="48118532">
    <w:abstractNumId w:val="49"/>
  </w:num>
  <w:num w:numId="10" w16cid:durableId="2077319328">
    <w:abstractNumId w:val="19"/>
  </w:num>
  <w:num w:numId="11" w16cid:durableId="972058017">
    <w:abstractNumId w:val="1"/>
  </w:num>
  <w:num w:numId="12" w16cid:durableId="121853801">
    <w:abstractNumId w:val="21"/>
  </w:num>
  <w:num w:numId="13" w16cid:durableId="282658476">
    <w:abstractNumId w:val="6"/>
  </w:num>
  <w:num w:numId="14" w16cid:durableId="180365790">
    <w:abstractNumId w:val="53"/>
  </w:num>
  <w:num w:numId="15" w16cid:durableId="813065724">
    <w:abstractNumId w:val="44"/>
  </w:num>
  <w:num w:numId="16" w16cid:durableId="1820003188">
    <w:abstractNumId w:val="51"/>
  </w:num>
  <w:num w:numId="17" w16cid:durableId="2092582223">
    <w:abstractNumId w:val="24"/>
  </w:num>
  <w:num w:numId="18" w16cid:durableId="203251451">
    <w:abstractNumId w:val="58"/>
  </w:num>
  <w:num w:numId="19" w16cid:durableId="1347515821">
    <w:abstractNumId w:val="48"/>
  </w:num>
  <w:num w:numId="20" w16cid:durableId="5328863">
    <w:abstractNumId w:val="55"/>
  </w:num>
  <w:num w:numId="21" w16cid:durableId="754712820">
    <w:abstractNumId w:val="62"/>
  </w:num>
  <w:num w:numId="22" w16cid:durableId="688601123">
    <w:abstractNumId w:val="13"/>
  </w:num>
  <w:num w:numId="23" w16cid:durableId="1825537795">
    <w:abstractNumId w:val="20"/>
  </w:num>
  <w:num w:numId="24" w16cid:durableId="946741429">
    <w:abstractNumId w:val="67"/>
  </w:num>
  <w:num w:numId="25" w16cid:durableId="1532373185">
    <w:abstractNumId w:val="38"/>
  </w:num>
  <w:num w:numId="26" w16cid:durableId="1211915830">
    <w:abstractNumId w:val="69"/>
  </w:num>
  <w:num w:numId="27" w16cid:durableId="206258896">
    <w:abstractNumId w:val="41"/>
  </w:num>
  <w:num w:numId="28" w16cid:durableId="1217009005">
    <w:abstractNumId w:val="8"/>
  </w:num>
  <w:num w:numId="29" w16cid:durableId="965694852">
    <w:abstractNumId w:val="70"/>
  </w:num>
  <w:num w:numId="30" w16cid:durableId="731468932">
    <w:abstractNumId w:val="4"/>
  </w:num>
  <w:num w:numId="31" w16cid:durableId="1387486385">
    <w:abstractNumId w:val="50"/>
  </w:num>
  <w:num w:numId="32" w16cid:durableId="653487628">
    <w:abstractNumId w:val="25"/>
  </w:num>
  <w:num w:numId="33" w16cid:durableId="984236651">
    <w:abstractNumId w:val="31"/>
  </w:num>
  <w:num w:numId="34" w16cid:durableId="85541059">
    <w:abstractNumId w:val="35"/>
  </w:num>
  <w:num w:numId="35" w16cid:durableId="513302007">
    <w:abstractNumId w:val="59"/>
  </w:num>
  <w:num w:numId="36" w16cid:durableId="970983231">
    <w:abstractNumId w:val="7"/>
  </w:num>
  <w:num w:numId="37" w16cid:durableId="1412585534">
    <w:abstractNumId w:val="42"/>
  </w:num>
  <w:num w:numId="38" w16cid:durableId="1760708556">
    <w:abstractNumId w:val="18"/>
  </w:num>
  <w:num w:numId="39" w16cid:durableId="753018236">
    <w:abstractNumId w:val="11"/>
  </w:num>
  <w:num w:numId="40" w16cid:durableId="2096707125">
    <w:abstractNumId w:val="52"/>
  </w:num>
  <w:num w:numId="41" w16cid:durableId="1791044403">
    <w:abstractNumId w:val="33"/>
  </w:num>
  <w:num w:numId="42" w16cid:durableId="1455371167">
    <w:abstractNumId w:val="28"/>
  </w:num>
  <w:num w:numId="43" w16cid:durableId="1314023805">
    <w:abstractNumId w:val="5"/>
  </w:num>
  <w:num w:numId="44" w16cid:durableId="1474639547">
    <w:abstractNumId w:val="2"/>
  </w:num>
  <w:num w:numId="45" w16cid:durableId="1063672400">
    <w:abstractNumId w:val="65"/>
  </w:num>
  <w:num w:numId="46" w16cid:durableId="1471706352">
    <w:abstractNumId w:val="14"/>
  </w:num>
  <w:num w:numId="47" w16cid:durableId="1274439852">
    <w:abstractNumId w:val="30"/>
  </w:num>
  <w:num w:numId="48" w16cid:durableId="289944946">
    <w:abstractNumId w:val="16"/>
  </w:num>
  <w:num w:numId="49" w16cid:durableId="135270579">
    <w:abstractNumId w:val="54"/>
  </w:num>
  <w:num w:numId="50" w16cid:durableId="1145701396">
    <w:abstractNumId w:val="56"/>
  </w:num>
  <w:num w:numId="51" w16cid:durableId="48573516">
    <w:abstractNumId w:val="23"/>
  </w:num>
  <w:num w:numId="52" w16cid:durableId="1800957424">
    <w:abstractNumId w:val="26"/>
  </w:num>
  <w:num w:numId="53" w16cid:durableId="2059816444">
    <w:abstractNumId w:val="68"/>
  </w:num>
  <w:num w:numId="54" w16cid:durableId="173155732">
    <w:abstractNumId w:val="3"/>
  </w:num>
  <w:num w:numId="55" w16cid:durableId="115486834">
    <w:abstractNumId w:val="34"/>
  </w:num>
  <w:num w:numId="56" w16cid:durableId="617415546">
    <w:abstractNumId w:val="22"/>
  </w:num>
  <w:num w:numId="57" w16cid:durableId="1164592485">
    <w:abstractNumId w:val="0"/>
  </w:num>
  <w:num w:numId="58" w16cid:durableId="1749768004">
    <w:abstractNumId w:val="47"/>
  </w:num>
  <w:num w:numId="59" w16cid:durableId="646395629">
    <w:abstractNumId w:val="46"/>
  </w:num>
  <w:num w:numId="60" w16cid:durableId="560604976">
    <w:abstractNumId w:val="10"/>
  </w:num>
  <w:num w:numId="61" w16cid:durableId="1423255548">
    <w:abstractNumId w:val="29"/>
  </w:num>
  <w:num w:numId="62" w16cid:durableId="232395401">
    <w:abstractNumId w:val="39"/>
  </w:num>
  <w:num w:numId="63" w16cid:durableId="351542343">
    <w:abstractNumId w:val="71"/>
  </w:num>
  <w:num w:numId="64" w16cid:durableId="287668365">
    <w:abstractNumId w:val="61"/>
  </w:num>
  <w:num w:numId="65" w16cid:durableId="1172337545">
    <w:abstractNumId w:val="57"/>
  </w:num>
  <w:num w:numId="66" w16cid:durableId="1774400091">
    <w:abstractNumId w:val="45"/>
  </w:num>
  <w:num w:numId="67" w16cid:durableId="376197059">
    <w:abstractNumId w:val="36"/>
  </w:num>
  <w:num w:numId="68" w16cid:durableId="863052709">
    <w:abstractNumId w:val="15"/>
  </w:num>
  <w:num w:numId="69" w16cid:durableId="1089734000">
    <w:abstractNumId w:val="40"/>
  </w:num>
  <w:num w:numId="70" w16cid:durableId="671373151">
    <w:abstractNumId w:val="12"/>
  </w:num>
  <w:num w:numId="71" w16cid:durableId="268124732">
    <w:abstractNumId w:val="17"/>
  </w:num>
  <w:num w:numId="72" w16cid:durableId="39178156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7179789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30460711">
    <w:abstractNumId w:val="27"/>
  </w:num>
  <w:num w:numId="75" w16cid:durableId="1626236263">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0668"/>
    <w:rsid w:val="00014EC2"/>
    <w:rsid w:val="0002225E"/>
    <w:rsid w:val="00023DAB"/>
    <w:rsid w:val="0003306C"/>
    <w:rsid w:val="00060BA9"/>
    <w:rsid w:val="0006483F"/>
    <w:rsid w:val="0008278C"/>
    <w:rsid w:val="00093C23"/>
    <w:rsid w:val="000A01DE"/>
    <w:rsid w:val="000A73DF"/>
    <w:rsid w:val="000C010F"/>
    <w:rsid w:val="000E2168"/>
    <w:rsid w:val="001070AC"/>
    <w:rsid w:val="00107D22"/>
    <w:rsid w:val="001201AD"/>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94CC1"/>
    <w:rsid w:val="00296D08"/>
    <w:rsid w:val="002C3B0F"/>
    <w:rsid w:val="002C58ED"/>
    <w:rsid w:val="002C6863"/>
    <w:rsid w:val="002E07FA"/>
    <w:rsid w:val="0031268C"/>
    <w:rsid w:val="00323098"/>
    <w:rsid w:val="003304C4"/>
    <w:rsid w:val="003357AC"/>
    <w:rsid w:val="00346B1D"/>
    <w:rsid w:val="00370DF1"/>
    <w:rsid w:val="00376E28"/>
    <w:rsid w:val="003846C3"/>
    <w:rsid w:val="00387A57"/>
    <w:rsid w:val="00394E6E"/>
    <w:rsid w:val="00397652"/>
    <w:rsid w:val="003A7855"/>
    <w:rsid w:val="003B2A6E"/>
    <w:rsid w:val="003C377A"/>
    <w:rsid w:val="003C432A"/>
    <w:rsid w:val="00405E65"/>
    <w:rsid w:val="0042024C"/>
    <w:rsid w:val="0042228C"/>
    <w:rsid w:val="00424162"/>
    <w:rsid w:val="00424641"/>
    <w:rsid w:val="00462CB0"/>
    <w:rsid w:val="0047234A"/>
    <w:rsid w:val="00476D0E"/>
    <w:rsid w:val="0048509E"/>
    <w:rsid w:val="004A0C66"/>
    <w:rsid w:val="004B179C"/>
    <w:rsid w:val="004B1D59"/>
    <w:rsid w:val="004D5A0E"/>
    <w:rsid w:val="004F4C4F"/>
    <w:rsid w:val="004F6FB7"/>
    <w:rsid w:val="0050347E"/>
    <w:rsid w:val="00504C10"/>
    <w:rsid w:val="005062A6"/>
    <w:rsid w:val="00515387"/>
    <w:rsid w:val="00522AB0"/>
    <w:rsid w:val="00525631"/>
    <w:rsid w:val="00527520"/>
    <w:rsid w:val="005429D5"/>
    <w:rsid w:val="00545596"/>
    <w:rsid w:val="00552E0D"/>
    <w:rsid w:val="005561DB"/>
    <w:rsid w:val="005576B8"/>
    <w:rsid w:val="005647DF"/>
    <w:rsid w:val="00566222"/>
    <w:rsid w:val="005836BA"/>
    <w:rsid w:val="00584B41"/>
    <w:rsid w:val="00585560"/>
    <w:rsid w:val="005A5C1E"/>
    <w:rsid w:val="005D2311"/>
    <w:rsid w:val="005E3F36"/>
    <w:rsid w:val="005E52E6"/>
    <w:rsid w:val="005F5E34"/>
    <w:rsid w:val="005F6EBD"/>
    <w:rsid w:val="006004A9"/>
    <w:rsid w:val="00600B46"/>
    <w:rsid w:val="00614658"/>
    <w:rsid w:val="00621434"/>
    <w:rsid w:val="006240F9"/>
    <w:rsid w:val="00630D47"/>
    <w:rsid w:val="00631099"/>
    <w:rsid w:val="00642506"/>
    <w:rsid w:val="00661198"/>
    <w:rsid w:val="00670A2A"/>
    <w:rsid w:val="00672776"/>
    <w:rsid w:val="00675480"/>
    <w:rsid w:val="006A5828"/>
    <w:rsid w:val="006F0E24"/>
    <w:rsid w:val="006F1178"/>
    <w:rsid w:val="007156D5"/>
    <w:rsid w:val="00715B79"/>
    <w:rsid w:val="00720CF7"/>
    <w:rsid w:val="00724834"/>
    <w:rsid w:val="00730D8F"/>
    <w:rsid w:val="00731561"/>
    <w:rsid w:val="007371BC"/>
    <w:rsid w:val="007805CC"/>
    <w:rsid w:val="007839F6"/>
    <w:rsid w:val="007957B8"/>
    <w:rsid w:val="007B6974"/>
    <w:rsid w:val="007C4386"/>
    <w:rsid w:val="007E34A4"/>
    <w:rsid w:val="00803241"/>
    <w:rsid w:val="00804E79"/>
    <w:rsid w:val="008259C5"/>
    <w:rsid w:val="00830221"/>
    <w:rsid w:val="00870DBC"/>
    <w:rsid w:val="00876FA6"/>
    <w:rsid w:val="008C15ED"/>
    <w:rsid w:val="008C4298"/>
    <w:rsid w:val="008D4C8A"/>
    <w:rsid w:val="008E15BB"/>
    <w:rsid w:val="008E192E"/>
    <w:rsid w:val="009079B7"/>
    <w:rsid w:val="0091253E"/>
    <w:rsid w:val="00921EBD"/>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A10706"/>
    <w:rsid w:val="00A205DB"/>
    <w:rsid w:val="00A30913"/>
    <w:rsid w:val="00A34F0A"/>
    <w:rsid w:val="00A47F1D"/>
    <w:rsid w:val="00A53A46"/>
    <w:rsid w:val="00A556A4"/>
    <w:rsid w:val="00A67B57"/>
    <w:rsid w:val="00A93152"/>
    <w:rsid w:val="00A94F55"/>
    <w:rsid w:val="00AE0556"/>
    <w:rsid w:val="00AF6BFE"/>
    <w:rsid w:val="00AF6F2F"/>
    <w:rsid w:val="00B009E6"/>
    <w:rsid w:val="00B2247B"/>
    <w:rsid w:val="00B247BD"/>
    <w:rsid w:val="00B36263"/>
    <w:rsid w:val="00B45EF2"/>
    <w:rsid w:val="00B515F6"/>
    <w:rsid w:val="00B66C9B"/>
    <w:rsid w:val="00B84868"/>
    <w:rsid w:val="00B94C47"/>
    <w:rsid w:val="00BB0594"/>
    <w:rsid w:val="00BB08D8"/>
    <w:rsid w:val="00BB4D77"/>
    <w:rsid w:val="00BC18ED"/>
    <w:rsid w:val="00BE60D2"/>
    <w:rsid w:val="00BE77CC"/>
    <w:rsid w:val="00BF1487"/>
    <w:rsid w:val="00BF7D0A"/>
    <w:rsid w:val="00BF7D32"/>
    <w:rsid w:val="00C0325C"/>
    <w:rsid w:val="00C04208"/>
    <w:rsid w:val="00C1218B"/>
    <w:rsid w:val="00C13B77"/>
    <w:rsid w:val="00C14A4B"/>
    <w:rsid w:val="00C42350"/>
    <w:rsid w:val="00C65815"/>
    <w:rsid w:val="00C65F72"/>
    <w:rsid w:val="00C66D73"/>
    <w:rsid w:val="00C6769C"/>
    <w:rsid w:val="00C85074"/>
    <w:rsid w:val="00C95942"/>
    <w:rsid w:val="00CA57E7"/>
    <w:rsid w:val="00CC1BEE"/>
    <w:rsid w:val="00CC7385"/>
    <w:rsid w:val="00D1348E"/>
    <w:rsid w:val="00D15BF5"/>
    <w:rsid w:val="00D21CD7"/>
    <w:rsid w:val="00D43F7B"/>
    <w:rsid w:val="00D50EA4"/>
    <w:rsid w:val="00D5188A"/>
    <w:rsid w:val="00D82198"/>
    <w:rsid w:val="00D9767C"/>
    <w:rsid w:val="00DA1CA1"/>
    <w:rsid w:val="00DC6C10"/>
    <w:rsid w:val="00DE16E9"/>
    <w:rsid w:val="00DF02ED"/>
    <w:rsid w:val="00DF7E9D"/>
    <w:rsid w:val="00E06ADF"/>
    <w:rsid w:val="00E2243E"/>
    <w:rsid w:val="00E23362"/>
    <w:rsid w:val="00E33BA4"/>
    <w:rsid w:val="00E40DE5"/>
    <w:rsid w:val="00E44E93"/>
    <w:rsid w:val="00E5022F"/>
    <w:rsid w:val="00E513D8"/>
    <w:rsid w:val="00E76ACB"/>
    <w:rsid w:val="00E8300A"/>
    <w:rsid w:val="00E9352E"/>
    <w:rsid w:val="00E967E2"/>
    <w:rsid w:val="00EB3990"/>
    <w:rsid w:val="00EB77CF"/>
    <w:rsid w:val="00EB7E9D"/>
    <w:rsid w:val="00EE67A2"/>
    <w:rsid w:val="00EF4987"/>
    <w:rsid w:val="00F05714"/>
    <w:rsid w:val="00F1607E"/>
    <w:rsid w:val="00F17A33"/>
    <w:rsid w:val="00F239AD"/>
    <w:rsid w:val="00F34200"/>
    <w:rsid w:val="00F36404"/>
    <w:rsid w:val="00F422EE"/>
    <w:rsid w:val="00F502C8"/>
    <w:rsid w:val="00F636C9"/>
    <w:rsid w:val="00F706B3"/>
    <w:rsid w:val="00F820BE"/>
    <w:rsid w:val="00F8216B"/>
    <w:rsid w:val="00F95309"/>
    <w:rsid w:val="00FA0707"/>
    <w:rsid w:val="00FB3C68"/>
    <w:rsid w:val="00FD75CE"/>
    <w:rsid w:val="00FE151F"/>
    <w:rsid w:val="00FF58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370DF1"/>
    <w:pPr>
      <w:keepNext/>
      <w:keepLines/>
      <w:numPr>
        <w:numId w:val="8"/>
      </w:numPr>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0325C"/>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0DF1"/>
    <w:rPr>
      <w:rFonts w:asciiTheme="majorHAnsi" w:eastAsiaTheme="majorEastAsia" w:hAnsiTheme="majorHAnsi" w:cstheme="majorBidi"/>
      <w:color w:val="2F5496" w:themeColor="accent1" w:themeShade="BF"/>
      <w:sz w:val="28"/>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0325C"/>
    <w:rPr>
      <w:rFonts w:asciiTheme="majorHAnsi" w:eastAsiaTheme="majorEastAsia" w:hAnsiTheme="majorHAnsi" w:cstheme="majorBidi"/>
      <w:color w:val="2F5496" w:themeColor="accent1" w:themeShade="BF"/>
      <w:sz w:val="24"/>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5836BA"/>
    <w:pPr>
      <w:ind w:left="1416"/>
      <w:contextualSpacing/>
      <w:jc w:val="left"/>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010668"/>
    <w:pPr>
      <w:spacing w:before="100" w:beforeAutospacing="1" w:after="100" w:afterAutospacing="1" w:line="240" w:lineRule="auto"/>
      <w:jc w:val="left"/>
    </w:pPr>
    <w:rPr>
      <w:rFonts w:ascii="Times New Roman" w:eastAsia="Times New Roman" w:hAnsi="Times New Roman" w:cs="Times New Roman"/>
      <w:kern w:val="0"/>
      <w:sz w:val="24"/>
      <w:szCs w:val="24"/>
      <w:lang w:eastAsia="es-CL"/>
      <w14:ligatures w14:val="none"/>
    </w:rPr>
  </w:style>
  <w:style w:type="character" w:customStyle="1" w:styleId="normaltextrun">
    <w:name w:val="normaltextrun"/>
    <w:basedOn w:val="DefaultParagraphFont"/>
    <w:rsid w:val="00010668"/>
  </w:style>
  <w:style w:type="character" w:customStyle="1" w:styleId="eop">
    <w:name w:val="eop"/>
    <w:basedOn w:val="DefaultParagraphFont"/>
    <w:rsid w:val="00010668"/>
  </w:style>
  <w:style w:type="character" w:customStyle="1" w:styleId="wacimagecontainer">
    <w:name w:val="wacimagecontainer"/>
    <w:basedOn w:val="DefaultParagraphFont"/>
    <w:rsid w:val="00010668"/>
  </w:style>
  <w:style w:type="character" w:styleId="IntenseReference">
    <w:name w:val="Intense Reference"/>
    <w:basedOn w:val="DefaultParagraphFont"/>
    <w:uiPriority w:val="32"/>
    <w:qFormat/>
    <w:rsid w:val="00376E28"/>
    <w:rPr>
      <w:b/>
      <w:bCs/>
      <w:smallCaps/>
      <w:color w:val="4472C4" w:themeColor="accent1"/>
      <w:spacing w:val="5"/>
    </w:rPr>
  </w:style>
  <w:style w:type="table" w:styleId="ListTable1Light">
    <w:name w:val="List Table 1 Light"/>
    <w:basedOn w:val="TableNormal"/>
    <w:uiPriority w:val="46"/>
    <w:rsid w:val="00B45EF2"/>
    <w:pPr>
      <w:spacing w:after="0" w:line="240" w:lineRule="auto"/>
    </w:pPr>
    <w:tblPr>
      <w:tblStyleRowBandSize w:val="1"/>
      <w:tblStyleColBandSize w:val="1"/>
      <w:tblInd w:w="0" w:type="nil"/>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1272">
      <w:bodyDiv w:val="1"/>
      <w:marLeft w:val="0"/>
      <w:marRight w:val="0"/>
      <w:marTop w:val="0"/>
      <w:marBottom w:val="0"/>
      <w:divBdr>
        <w:top w:val="none" w:sz="0" w:space="0" w:color="auto"/>
        <w:left w:val="none" w:sz="0" w:space="0" w:color="auto"/>
        <w:bottom w:val="none" w:sz="0" w:space="0" w:color="auto"/>
        <w:right w:val="none" w:sz="0" w:space="0" w:color="auto"/>
      </w:divBdr>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6110">
      <w:bodyDiv w:val="1"/>
      <w:marLeft w:val="0"/>
      <w:marRight w:val="0"/>
      <w:marTop w:val="0"/>
      <w:marBottom w:val="0"/>
      <w:divBdr>
        <w:top w:val="none" w:sz="0" w:space="0" w:color="auto"/>
        <w:left w:val="none" w:sz="0" w:space="0" w:color="auto"/>
        <w:bottom w:val="none" w:sz="0" w:space="0" w:color="auto"/>
        <w:right w:val="none" w:sz="0" w:space="0" w:color="auto"/>
      </w:divBdr>
      <w:divsChild>
        <w:div w:id="1981374271">
          <w:marLeft w:val="0"/>
          <w:marRight w:val="0"/>
          <w:marTop w:val="0"/>
          <w:marBottom w:val="0"/>
          <w:divBdr>
            <w:top w:val="none" w:sz="0" w:space="0" w:color="auto"/>
            <w:left w:val="none" w:sz="0" w:space="0" w:color="auto"/>
            <w:bottom w:val="none" w:sz="0" w:space="0" w:color="auto"/>
            <w:right w:val="none" w:sz="0" w:space="0" w:color="auto"/>
          </w:divBdr>
        </w:div>
        <w:div w:id="480659497">
          <w:marLeft w:val="0"/>
          <w:marRight w:val="0"/>
          <w:marTop w:val="0"/>
          <w:marBottom w:val="0"/>
          <w:divBdr>
            <w:top w:val="none" w:sz="0" w:space="0" w:color="auto"/>
            <w:left w:val="none" w:sz="0" w:space="0" w:color="auto"/>
            <w:bottom w:val="none" w:sz="0" w:space="0" w:color="auto"/>
            <w:right w:val="none" w:sz="0" w:space="0" w:color="auto"/>
          </w:divBdr>
        </w:div>
        <w:div w:id="1514346599">
          <w:marLeft w:val="0"/>
          <w:marRight w:val="0"/>
          <w:marTop w:val="0"/>
          <w:marBottom w:val="0"/>
          <w:divBdr>
            <w:top w:val="none" w:sz="0" w:space="0" w:color="auto"/>
            <w:left w:val="none" w:sz="0" w:space="0" w:color="auto"/>
            <w:bottom w:val="none" w:sz="0" w:space="0" w:color="auto"/>
            <w:right w:val="none" w:sz="0" w:space="0" w:color="auto"/>
          </w:divBdr>
        </w:div>
        <w:div w:id="2120174549">
          <w:marLeft w:val="0"/>
          <w:marRight w:val="0"/>
          <w:marTop w:val="0"/>
          <w:marBottom w:val="0"/>
          <w:divBdr>
            <w:top w:val="none" w:sz="0" w:space="0" w:color="auto"/>
            <w:left w:val="none" w:sz="0" w:space="0" w:color="auto"/>
            <w:bottom w:val="none" w:sz="0" w:space="0" w:color="auto"/>
            <w:right w:val="none" w:sz="0" w:space="0" w:color="auto"/>
          </w:divBdr>
        </w:div>
        <w:div w:id="2040430108">
          <w:marLeft w:val="0"/>
          <w:marRight w:val="0"/>
          <w:marTop w:val="0"/>
          <w:marBottom w:val="0"/>
          <w:divBdr>
            <w:top w:val="none" w:sz="0" w:space="0" w:color="auto"/>
            <w:left w:val="none" w:sz="0" w:space="0" w:color="auto"/>
            <w:bottom w:val="none" w:sz="0" w:space="0" w:color="auto"/>
            <w:right w:val="none" w:sz="0" w:space="0" w:color="auto"/>
          </w:divBdr>
        </w:div>
        <w:div w:id="578294585">
          <w:marLeft w:val="0"/>
          <w:marRight w:val="0"/>
          <w:marTop w:val="0"/>
          <w:marBottom w:val="0"/>
          <w:divBdr>
            <w:top w:val="none" w:sz="0" w:space="0" w:color="auto"/>
            <w:left w:val="none" w:sz="0" w:space="0" w:color="auto"/>
            <w:bottom w:val="none" w:sz="0" w:space="0" w:color="auto"/>
            <w:right w:val="none" w:sz="0" w:space="0" w:color="auto"/>
          </w:divBdr>
        </w:div>
        <w:div w:id="1870218862">
          <w:marLeft w:val="0"/>
          <w:marRight w:val="0"/>
          <w:marTop w:val="0"/>
          <w:marBottom w:val="0"/>
          <w:divBdr>
            <w:top w:val="none" w:sz="0" w:space="0" w:color="auto"/>
            <w:left w:val="none" w:sz="0" w:space="0" w:color="auto"/>
            <w:bottom w:val="none" w:sz="0" w:space="0" w:color="auto"/>
            <w:right w:val="none" w:sz="0" w:space="0" w:color="auto"/>
          </w:divBdr>
        </w:div>
        <w:div w:id="645164102">
          <w:marLeft w:val="0"/>
          <w:marRight w:val="0"/>
          <w:marTop w:val="0"/>
          <w:marBottom w:val="0"/>
          <w:divBdr>
            <w:top w:val="none" w:sz="0" w:space="0" w:color="auto"/>
            <w:left w:val="none" w:sz="0" w:space="0" w:color="auto"/>
            <w:bottom w:val="none" w:sz="0" w:space="0" w:color="auto"/>
            <w:right w:val="none" w:sz="0" w:space="0" w:color="auto"/>
          </w:divBdr>
        </w:div>
        <w:div w:id="864437942">
          <w:marLeft w:val="0"/>
          <w:marRight w:val="0"/>
          <w:marTop w:val="0"/>
          <w:marBottom w:val="0"/>
          <w:divBdr>
            <w:top w:val="none" w:sz="0" w:space="0" w:color="auto"/>
            <w:left w:val="none" w:sz="0" w:space="0" w:color="auto"/>
            <w:bottom w:val="none" w:sz="0" w:space="0" w:color="auto"/>
            <w:right w:val="none" w:sz="0" w:space="0" w:color="auto"/>
          </w:divBdr>
        </w:div>
        <w:div w:id="742290059">
          <w:marLeft w:val="0"/>
          <w:marRight w:val="0"/>
          <w:marTop w:val="0"/>
          <w:marBottom w:val="0"/>
          <w:divBdr>
            <w:top w:val="none" w:sz="0" w:space="0" w:color="auto"/>
            <w:left w:val="none" w:sz="0" w:space="0" w:color="auto"/>
            <w:bottom w:val="none" w:sz="0" w:space="0" w:color="auto"/>
            <w:right w:val="none" w:sz="0" w:space="0" w:color="auto"/>
          </w:divBdr>
        </w:div>
        <w:div w:id="1889948009">
          <w:marLeft w:val="0"/>
          <w:marRight w:val="0"/>
          <w:marTop w:val="0"/>
          <w:marBottom w:val="0"/>
          <w:divBdr>
            <w:top w:val="none" w:sz="0" w:space="0" w:color="auto"/>
            <w:left w:val="none" w:sz="0" w:space="0" w:color="auto"/>
            <w:bottom w:val="none" w:sz="0" w:space="0" w:color="auto"/>
            <w:right w:val="none" w:sz="0" w:space="0" w:color="auto"/>
          </w:divBdr>
        </w:div>
        <w:div w:id="1186332924">
          <w:marLeft w:val="0"/>
          <w:marRight w:val="0"/>
          <w:marTop w:val="0"/>
          <w:marBottom w:val="0"/>
          <w:divBdr>
            <w:top w:val="none" w:sz="0" w:space="0" w:color="auto"/>
            <w:left w:val="none" w:sz="0" w:space="0" w:color="auto"/>
            <w:bottom w:val="none" w:sz="0" w:space="0" w:color="auto"/>
            <w:right w:val="none" w:sz="0" w:space="0" w:color="auto"/>
          </w:divBdr>
        </w:div>
      </w:divsChild>
    </w:div>
    <w:div w:id="1378974325">
      <w:bodyDiv w:val="1"/>
      <w:marLeft w:val="0"/>
      <w:marRight w:val="0"/>
      <w:marTop w:val="0"/>
      <w:marBottom w:val="0"/>
      <w:divBdr>
        <w:top w:val="none" w:sz="0" w:space="0" w:color="auto"/>
        <w:left w:val="none" w:sz="0" w:space="0" w:color="auto"/>
        <w:bottom w:val="none" w:sz="0" w:space="0" w:color="auto"/>
        <w:right w:val="none" w:sz="0" w:space="0" w:color="auto"/>
      </w:divBdr>
      <w:divsChild>
        <w:div w:id="1608003952">
          <w:marLeft w:val="0"/>
          <w:marRight w:val="0"/>
          <w:marTop w:val="0"/>
          <w:marBottom w:val="0"/>
          <w:divBdr>
            <w:top w:val="none" w:sz="0" w:space="0" w:color="auto"/>
            <w:left w:val="none" w:sz="0" w:space="0" w:color="auto"/>
            <w:bottom w:val="none" w:sz="0" w:space="0" w:color="auto"/>
            <w:right w:val="none" w:sz="0" w:space="0" w:color="auto"/>
          </w:divBdr>
          <w:divsChild>
            <w:div w:id="1344550541">
              <w:marLeft w:val="0"/>
              <w:marRight w:val="0"/>
              <w:marTop w:val="0"/>
              <w:marBottom w:val="0"/>
              <w:divBdr>
                <w:top w:val="none" w:sz="0" w:space="0" w:color="auto"/>
                <w:left w:val="none" w:sz="0" w:space="0" w:color="auto"/>
                <w:bottom w:val="none" w:sz="0" w:space="0" w:color="auto"/>
                <w:right w:val="none" w:sz="0" w:space="0" w:color="auto"/>
              </w:divBdr>
            </w:div>
            <w:div w:id="1145901334">
              <w:marLeft w:val="0"/>
              <w:marRight w:val="0"/>
              <w:marTop w:val="0"/>
              <w:marBottom w:val="0"/>
              <w:divBdr>
                <w:top w:val="none" w:sz="0" w:space="0" w:color="auto"/>
                <w:left w:val="none" w:sz="0" w:space="0" w:color="auto"/>
                <w:bottom w:val="none" w:sz="0" w:space="0" w:color="auto"/>
                <w:right w:val="none" w:sz="0" w:space="0" w:color="auto"/>
              </w:divBdr>
            </w:div>
            <w:div w:id="192350265">
              <w:marLeft w:val="0"/>
              <w:marRight w:val="0"/>
              <w:marTop w:val="0"/>
              <w:marBottom w:val="0"/>
              <w:divBdr>
                <w:top w:val="none" w:sz="0" w:space="0" w:color="auto"/>
                <w:left w:val="none" w:sz="0" w:space="0" w:color="auto"/>
                <w:bottom w:val="none" w:sz="0" w:space="0" w:color="auto"/>
                <w:right w:val="none" w:sz="0" w:space="0" w:color="auto"/>
              </w:divBdr>
            </w:div>
            <w:div w:id="1834641656">
              <w:marLeft w:val="0"/>
              <w:marRight w:val="0"/>
              <w:marTop w:val="0"/>
              <w:marBottom w:val="0"/>
              <w:divBdr>
                <w:top w:val="none" w:sz="0" w:space="0" w:color="auto"/>
                <w:left w:val="none" w:sz="0" w:space="0" w:color="auto"/>
                <w:bottom w:val="none" w:sz="0" w:space="0" w:color="auto"/>
                <w:right w:val="none" w:sz="0" w:space="0" w:color="auto"/>
              </w:divBdr>
            </w:div>
            <w:div w:id="182279887">
              <w:marLeft w:val="0"/>
              <w:marRight w:val="0"/>
              <w:marTop w:val="0"/>
              <w:marBottom w:val="0"/>
              <w:divBdr>
                <w:top w:val="none" w:sz="0" w:space="0" w:color="auto"/>
                <w:left w:val="none" w:sz="0" w:space="0" w:color="auto"/>
                <w:bottom w:val="none" w:sz="0" w:space="0" w:color="auto"/>
                <w:right w:val="none" w:sz="0" w:space="0" w:color="auto"/>
              </w:divBdr>
            </w:div>
            <w:div w:id="1138575205">
              <w:marLeft w:val="0"/>
              <w:marRight w:val="0"/>
              <w:marTop w:val="0"/>
              <w:marBottom w:val="0"/>
              <w:divBdr>
                <w:top w:val="none" w:sz="0" w:space="0" w:color="auto"/>
                <w:left w:val="none" w:sz="0" w:space="0" w:color="auto"/>
                <w:bottom w:val="none" w:sz="0" w:space="0" w:color="auto"/>
                <w:right w:val="none" w:sz="0" w:space="0" w:color="auto"/>
              </w:divBdr>
            </w:div>
            <w:div w:id="126630239">
              <w:marLeft w:val="0"/>
              <w:marRight w:val="0"/>
              <w:marTop w:val="0"/>
              <w:marBottom w:val="0"/>
              <w:divBdr>
                <w:top w:val="none" w:sz="0" w:space="0" w:color="auto"/>
                <w:left w:val="none" w:sz="0" w:space="0" w:color="auto"/>
                <w:bottom w:val="none" w:sz="0" w:space="0" w:color="auto"/>
                <w:right w:val="none" w:sz="0" w:space="0" w:color="auto"/>
              </w:divBdr>
            </w:div>
            <w:div w:id="2143843645">
              <w:marLeft w:val="0"/>
              <w:marRight w:val="0"/>
              <w:marTop w:val="0"/>
              <w:marBottom w:val="0"/>
              <w:divBdr>
                <w:top w:val="none" w:sz="0" w:space="0" w:color="auto"/>
                <w:left w:val="none" w:sz="0" w:space="0" w:color="auto"/>
                <w:bottom w:val="none" w:sz="0" w:space="0" w:color="auto"/>
                <w:right w:val="none" w:sz="0" w:space="0" w:color="auto"/>
              </w:divBdr>
            </w:div>
            <w:div w:id="425734662">
              <w:marLeft w:val="0"/>
              <w:marRight w:val="0"/>
              <w:marTop w:val="0"/>
              <w:marBottom w:val="0"/>
              <w:divBdr>
                <w:top w:val="none" w:sz="0" w:space="0" w:color="auto"/>
                <w:left w:val="none" w:sz="0" w:space="0" w:color="auto"/>
                <w:bottom w:val="none" w:sz="0" w:space="0" w:color="auto"/>
                <w:right w:val="none" w:sz="0" w:space="0" w:color="auto"/>
              </w:divBdr>
            </w:div>
            <w:div w:id="844712974">
              <w:marLeft w:val="0"/>
              <w:marRight w:val="0"/>
              <w:marTop w:val="0"/>
              <w:marBottom w:val="0"/>
              <w:divBdr>
                <w:top w:val="none" w:sz="0" w:space="0" w:color="auto"/>
                <w:left w:val="none" w:sz="0" w:space="0" w:color="auto"/>
                <w:bottom w:val="none" w:sz="0" w:space="0" w:color="auto"/>
                <w:right w:val="none" w:sz="0" w:space="0" w:color="auto"/>
              </w:divBdr>
            </w:div>
          </w:divsChild>
        </w:div>
        <w:div w:id="499079146">
          <w:marLeft w:val="0"/>
          <w:marRight w:val="0"/>
          <w:marTop w:val="0"/>
          <w:marBottom w:val="0"/>
          <w:divBdr>
            <w:top w:val="none" w:sz="0" w:space="0" w:color="auto"/>
            <w:left w:val="none" w:sz="0" w:space="0" w:color="auto"/>
            <w:bottom w:val="none" w:sz="0" w:space="0" w:color="auto"/>
            <w:right w:val="none" w:sz="0" w:space="0" w:color="auto"/>
          </w:divBdr>
        </w:div>
        <w:div w:id="1018895943">
          <w:marLeft w:val="0"/>
          <w:marRight w:val="0"/>
          <w:marTop w:val="0"/>
          <w:marBottom w:val="0"/>
          <w:divBdr>
            <w:top w:val="none" w:sz="0" w:space="0" w:color="auto"/>
            <w:left w:val="none" w:sz="0" w:space="0" w:color="auto"/>
            <w:bottom w:val="none" w:sz="0" w:space="0" w:color="auto"/>
            <w:right w:val="none" w:sz="0" w:space="0" w:color="auto"/>
          </w:divBdr>
        </w:div>
        <w:div w:id="570969970">
          <w:marLeft w:val="0"/>
          <w:marRight w:val="0"/>
          <w:marTop w:val="0"/>
          <w:marBottom w:val="0"/>
          <w:divBdr>
            <w:top w:val="none" w:sz="0" w:space="0" w:color="auto"/>
            <w:left w:val="none" w:sz="0" w:space="0" w:color="auto"/>
            <w:bottom w:val="none" w:sz="0" w:space="0" w:color="auto"/>
            <w:right w:val="none" w:sz="0" w:space="0" w:color="auto"/>
          </w:divBdr>
        </w:div>
        <w:div w:id="1863590452">
          <w:marLeft w:val="0"/>
          <w:marRight w:val="0"/>
          <w:marTop w:val="0"/>
          <w:marBottom w:val="0"/>
          <w:divBdr>
            <w:top w:val="none" w:sz="0" w:space="0" w:color="auto"/>
            <w:left w:val="none" w:sz="0" w:space="0" w:color="auto"/>
            <w:bottom w:val="none" w:sz="0" w:space="0" w:color="auto"/>
            <w:right w:val="none" w:sz="0" w:space="0" w:color="auto"/>
          </w:divBdr>
        </w:div>
        <w:div w:id="654066694">
          <w:marLeft w:val="0"/>
          <w:marRight w:val="0"/>
          <w:marTop w:val="0"/>
          <w:marBottom w:val="0"/>
          <w:divBdr>
            <w:top w:val="none" w:sz="0" w:space="0" w:color="auto"/>
            <w:left w:val="none" w:sz="0" w:space="0" w:color="auto"/>
            <w:bottom w:val="none" w:sz="0" w:space="0" w:color="auto"/>
            <w:right w:val="none" w:sz="0" w:space="0" w:color="auto"/>
          </w:divBdr>
        </w:div>
        <w:div w:id="856382682">
          <w:marLeft w:val="0"/>
          <w:marRight w:val="0"/>
          <w:marTop w:val="0"/>
          <w:marBottom w:val="0"/>
          <w:divBdr>
            <w:top w:val="none" w:sz="0" w:space="0" w:color="auto"/>
            <w:left w:val="none" w:sz="0" w:space="0" w:color="auto"/>
            <w:bottom w:val="none" w:sz="0" w:space="0" w:color="auto"/>
            <w:right w:val="none" w:sz="0" w:space="0" w:color="auto"/>
          </w:divBdr>
        </w:div>
        <w:div w:id="832768408">
          <w:marLeft w:val="0"/>
          <w:marRight w:val="0"/>
          <w:marTop w:val="0"/>
          <w:marBottom w:val="0"/>
          <w:divBdr>
            <w:top w:val="none" w:sz="0" w:space="0" w:color="auto"/>
            <w:left w:val="none" w:sz="0" w:space="0" w:color="auto"/>
            <w:bottom w:val="none" w:sz="0" w:space="0" w:color="auto"/>
            <w:right w:val="none" w:sz="0" w:space="0" w:color="auto"/>
          </w:divBdr>
        </w:div>
        <w:div w:id="667683147">
          <w:marLeft w:val="0"/>
          <w:marRight w:val="0"/>
          <w:marTop w:val="0"/>
          <w:marBottom w:val="0"/>
          <w:divBdr>
            <w:top w:val="none" w:sz="0" w:space="0" w:color="auto"/>
            <w:left w:val="none" w:sz="0" w:space="0" w:color="auto"/>
            <w:bottom w:val="none" w:sz="0" w:space="0" w:color="auto"/>
            <w:right w:val="none" w:sz="0" w:space="0" w:color="auto"/>
          </w:divBdr>
        </w:div>
        <w:div w:id="261764740">
          <w:marLeft w:val="0"/>
          <w:marRight w:val="0"/>
          <w:marTop w:val="0"/>
          <w:marBottom w:val="0"/>
          <w:divBdr>
            <w:top w:val="none" w:sz="0" w:space="0" w:color="auto"/>
            <w:left w:val="none" w:sz="0" w:space="0" w:color="auto"/>
            <w:bottom w:val="none" w:sz="0" w:space="0" w:color="auto"/>
            <w:right w:val="none" w:sz="0" w:space="0" w:color="auto"/>
          </w:divBdr>
        </w:div>
        <w:div w:id="35665193">
          <w:marLeft w:val="0"/>
          <w:marRight w:val="0"/>
          <w:marTop w:val="0"/>
          <w:marBottom w:val="0"/>
          <w:divBdr>
            <w:top w:val="none" w:sz="0" w:space="0" w:color="auto"/>
            <w:left w:val="none" w:sz="0" w:space="0" w:color="auto"/>
            <w:bottom w:val="none" w:sz="0" w:space="0" w:color="auto"/>
            <w:right w:val="none" w:sz="0" w:space="0" w:color="auto"/>
          </w:divBdr>
        </w:div>
        <w:div w:id="67699789">
          <w:marLeft w:val="0"/>
          <w:marRight w:val="0"/>
          <w:marTop w:val="0"/>
          <w:marBottom w:val="0"/>
          <w:divBdr>
            <w:top w:val="none" w:sz="0" w:space="0" w:color="auto"/>
            <w:left w:val="none" w:sz="0" w:space="0" w:color="auto"/>
            <w:bottom w:val="none" w:sz="0" w:space="0" w:color="auto"/>
            <w:right w:val="none" w:sz="0" w:space="0" w:color="auto"/>
          </w:divBdr>
        </w:div>
        <w:div w:id="214897554">
          <w:marLeft w:val="0"/>
          <w:marRight w:val="0"/>
          <w:marTop w:val="0"/>
          <w:marBottom w:val="0"/>
          <w:divBdr>
            <w:top w:val="none" w:sz="0" w:space="0" w:color="auto"/>
            <w:left w:val="none" w:sz="0" w:space="0" w:color="auto"/>
            <w:bottom w:val="none" w:sz="0" w:space="0" w:color="auto"/>
            <w:right w:val="none" w:sz="0" w:space="0" w:color="auto"/>
          </w:divBdr>
        </w:div>
        <w:div w:id="1743486660">
          <w:marLeft w:val="0"/>
          <w:marRight w:val="0"/>
          <w:marTop w:val="0"/>
          <w:marBottom w:val="0"/>
          <w:divBdr>
            <w:top w:val="none" w:sz="0" w:space="0" w:color="auto"/>
            <w:left w:val="none" w:sz="0" w:space="0" w:color="auto"/>
            <w:bottom w:val="none" w:sz="0" w:space="0" w:color="auto"/>
            <w:right w:val="none" w:sz="0" w:space="0" w:color="auto"/>
          </w:divBdr>
        </w:div>
      </w:divsChild>
    </w:div>
    <w:div w:id="1420564199">
      <w:bodyDiv w:val="1"/>
      <w:marLeft w:val="0"/>
      <w:marRight w:val="0"/>
      <w:marTop w:val="0"/>
      <w:marBottom w:val="0"/>
      <w:divBdr>
        <w:top w:val="none" w:sz="0" w:space="0" w:color="auto"/>
        <w:left w:val="none" w:sz="0" w:space="0" w:color="auto"/>
        <w:bottom w:val="none" w:sz="0" w:space="0" w:color="auto"/>
        <w:right w:val="none" w:sz="0" w:space="0" w:color="auto"/>
      </w:divBdr>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3049">
      <w:bodyDiv w:val="1"/>
      <w:marLeft w:val="0"/>
      <w:marRight w:val="0"/>
      <w:marTop w:val="0"/>
      <w:marBottom w:val="0"/>
      <w:divBdr>
        <w:top w:val="none" w:sz="0" w:space="0" w:color="auto"/>
        <w:left w:val="none" w:sz="0" w:space="0" w:color="auto"/>
        <w:bottom w:val="none" w:sz="0" w:space="0" w:color="auto"/>
        <w:right w:val="none" w:sz="0" w:space="0" w:color="auto"/>
      </w:divBdr>
      <w:divsChild>
        <w:div w:id="1260985835">
          <w:marLeft w:val="0"/>
          <w:marRight w:val="0"/>
          <w:marTop w:val="0"/>
          <w:marBottom w:val="0"/>
          <w:divBdr>
            <w:top w:val="none" w:sz="0" w:space="0" w:color="auto"/>
            <w:left w:val="none" w:sz="0" w:space="0" w:color="auto"/>
            <w:bottom w:val="none" w:sz="0" w:space="0" w:color="auto"/>
            <w:right w:val="none" w:sz="0" w:space="0" w:color="auto"/>
          </w:divBdr>
        </w:div>
        <w:div w:id="955909176">
          <w:marLeft w:val="0"/>
          <w:marRight w:val="0"/>
          <w:marTop w:val="0"/>
          <w:marBottom w:val="0"/>
          <w:divBdr>
            <w:top w:val="none" w:sz="0" w:space="0" w:color="auto"/>
            <w:left w:val="none" w:sz="0" w:space="0" w:color="auto"/>
            <w:bottom w:val="none" w:sz="0" w:space="0" w:color="auto"/>
            <w:right w:val="none" w:sz="0" w:space="0" w:color="auto"/>
          </w:divBdr>
        </w:div>
        <w:div w:id="501167855">
          <w:marLeft w:val="0"/>
          <w:marRight w:val="0"/>
          <w:marTop w:val="0"/>
          <w:marBottom w:val="0"/>
          <w:divBdr>
            <w:top w:val="none" w:sz="0" w:space="0" w:color="auto"/>
            <w:left w:val="none" w:sz="0" w:space="0" w:color="auto"/>
            <w:bottom w:val="none" w:sz="0" w:space="0" w:color="auto"/>
            <w:right w:val="none" w:sz="0" w:space="0" w:color="auto"/>
          </w:divBdr>
        </w:div>
        <w:div w:id="1606645349">
          <w:marLeft w:val="0"/>
          <w:marRight w:val="0"/>
          <w:marTop w:val="0"/>
          <w:marBottom w:val="0"/>
          <w:divBdr>
            <w:top w:val="none" w:sz="0" w:space="0" w:color="auto"/>
            <w:left w:val="none" w:sz="0" w:space="0" w:color="auto"/>
            <w:bottom w:val="none" w:sz="0" w:space="0" w:color="auto"/>
            <w:right w:val="none" w:sz="0" w:space="0" w:color="auto"/>
          </w:divBdr>
        </w:div>
        <w:div w:id="146476979">
          <w:marLeft w:val="0"/>
          <w:marRight w:val="0"/>
          <w:marTop w:val="0"/>
          <w:marBottom w:val="0"/>
          <w:divBdr>
            <w:top w:val="none" w:sz="0" w:space="0" w:color="auto"/>
            <w:left w:val="none" w:sz="0" w:space="0" w:color="auto"/>
            <w:bottom w:val="none" w:sz="0" w:space="0" w:color="auto"/>
            <w:right w:val="none" w:sz="0" w:space="0" w:color="auto"/>
          </w:divBdr>
        </w:div>
        <w:div w:id="89160845">
          <w:marLeft w:val="0"/>
          <w:marRight w:val="0"/>
          <w:marTop w:val="0"/>
          <w:marBottom w:val="0"/>
          <w:divBdr>
            <w:top w:val="none" w:sz="0" w:space="0" w:color="auto"/>
            <w:left w:val="none" w:sz="0" w:space="0" w:color="auto"/>
            <w:bottom w:val="none" w:sz="0" w:space="0" w:color="auto"/>
            <w:right w:val="none" w:sz="0" w:space="0" w:color="auto"/>
          </w:divBdr>
        </w:div>
      </w:divsChild>
    </w:div>
    <w:div w:id="1825462686">
      <w:bodyDiv w:val="1"/>
      <w:marLeft w:val="0"/>
      <w:marRight w:val="0"/>
      <w:marTop w:val="0"/>
      <w:marBottom w:val="0"/>
      <w:divBdr>
        <w:top w:val="none" w:sz="0" w:space="0" w:color="auto"/>
        <w:left w:val="none" w:sz="0" w:space="0" w:color="auto"/>
        <w:bottom w:val="none" w:sz="0" w:space="0" w:color="auto"/>
        <w:right w:val="none" w:sz="0" w:space="0" w:color="auto"/>
      </w:divBdr>
      <w:divsChild>
        <w:div w:id="239679133">
          <w:marLeft w:val="0"/>
          <w:marRight w:val="0"/>
          <w:marTop w:val="0"/>
          <w:marBottom w:val="0"/>
          <w:divBdr>
            <w:top w:val="none" w:sz="0" w:space="0" w:color="auto"/>
            <w:left w:val="none" w:sz="0" w:space="0" w:color="auto"/>
            <w:bottom w:val="none" w:sz="0" w:space="0" w:color="auto"/>
            <w:right w:val="none" w:sz="0" w:space="0" w:color="auto"/>
          </w:divBdr>
        </w:div>
        <w:div w:id="793059150">
          <w:marLeft w:val="0"/>
          <w:marRight w:val="0"/>
          <w:marTop w:val="0"/>
          <w:marBottom w:val="0"/>
          <w:divBdr>
            <w:top w:val="none" w:sz="0" w:space="0" w:color="auto"/>
            <w:left w:val="none" w:sz="0" w:space="0" w:color="auto"/>
            <w:bottom w:val="none" w:sz="0" w:space="0" w:color="auto"/>
            <w:right w:val="none" w:sz="0" w:space="0" w:color="auto"/>
          </w:divBdr>
        </w:div>
        <w:div w:id="60838776">
          <w:marLeft w:val="0"/>
          <w:marRight w:val="0"/>
          <w:marTop w:val="0"/>
          <w:marBottom w:val="0"/>
          <w:divBdr>
            <w:top w:val="none" w:sz="0" w:space="0" w:color="auto"/>
            <w:left w:val="none" w:sz="0" w:space="0" w:color="auto"/>
            <w:bottom w:val="none" w:sz="0" w:space="0" w:color="auto"/>
            <w:right w:val="none" w:sz="0" w:space="0" w:color="auto"/>
          </w:divBdr>
        </w:div>
        <w:div w:id="1412005861">
          <w:marLeft w:val="0"/>
          <w:marRight w:val="0"/>
          <w:marTop w:val="0"/>
          <w:marBottom w:val="0"/>
          <w:divBdr>
            <w:top w:val="none" w:sz="0" w:space="0" w:color="auto"/>
            <w:left w:val="none" w:sz="0" w:space="0" w:color="auto"/>
            <w:bottom w:val="none" w:sz="0" w:space="0" w:color="auto"/>
            <w:right w:val="none" w:sz="0" w:space="0" w:color="auto"/>
          </w:divBdr>
        </w:div>
        <w:div w:id="676350884">
          <w:marLeft w:val="0"/>
          <w:marRight w:val="0"/>
          <w:marTop w:val="0"/>
          <w:marBottom w:val="0"/>
          <w:divBdr>
            <w:top w:val="none" w:sz="0" w:space="0" w:color="auto"/>
            <w:left w:val="none" w:sz="0" w:space="0" w:color="auto"/>
            <w:bottom w:val="none" w:sz="0" w:space="0" w:color="auto"/>
            <w:right w:val="none" w:sz="0" w:space="0" w:color="auto"/>
          </w:divBdr>
        </w:div>
        <w:div w:id="2059428609">
          <w:marLeft w:val="0"/>
          <w:marRight w:val="0"/>
          <w:marTop w:val="0"/>
          <w:marBottom w:val="0"/>
          <w:divBdr>
            <w:top w:val="none" w:sz="0" w:space="0" w:color="auto"/>
            <w:left w:val="none" w:sz="0" w:space="0" w:color="auto"/>
            <w:bottom w:val="none" w:sz="0" w:space="0" w:color="auto"/>
            <w:right w:val="none" w:sz="0" w:space="0" w:color="auto"/>
          </w:divBdr>
        </w:div>
        <w:div w:id="1236623002">
          <w:marLeft w:val="0"/>
          <w:marRight w:val="0"/>
          <w:marTop w:val="0"/>
          <w:marBottom w:val="0"/>
          <w:divBdr>
            <w:top w:val="none" w:sz="0" w:space="0" w:color="auto"/>
            <w:left w:val="none" w:sz="0" w:space="0" w:color="auto"/>
            <w:bottom w:val="none" w:sz="0" w:space="0" w:color="auto"/>
            <w:right w:val="none" w:sz="0" w:space="0" w:color="auto"/>
          </w:divBdr>
        </w:div>
        <w:div w:id="1745175759">
          <w:marLeft w:val="0"/>
          <w:marRight w:val="0"/>
          <w:marTop w:val="0"/>
          <w:marBottom w:val="0"/>
          <w:divBdr>
            <w:top w:val="none" w:sz="0" w:space="0" w:color="auto"/>
            <w:left w:val="none" w:sz="0" w:space="0" w:color="auto"/>
            <w:bottom w:val="none" w:sz="0" w:space="0" w:color="auto"/>
            <w:right w:val="none" w:sz="0" w:space="0" w:color="auto"/>
          </w:divBdr>
        </w:div>
        <w:div w:id="281494348">
          <w:marLeft w:val="0"/>
          <w:marRight w:val="0"/>
          <w:marTop w:val="0"/>
          <w:marBottom w:val="0"/>
          <w:divBdr>
            <w:top w:val="none" w:sz="0" w:space="0" w:color="auto"/>
            <w:left w:val="none" w:sz="0" w:space="0" w:color="auto"/>
            <w:bottom w:val="none" w:sz="0" w:space="0" w:color="auto"/>
            <w:right w:val="none" w:sz="0" w:space="0" w:color="auto"/>
          </w:divBdr>
          <w:divsChild>
            <w:div w:id="1007442170">
              <w:marLeft w:val="-75"/>
              <w:marRight w:val="0"/>
              <w:marTop w:val="30"/>
              <w:marBottom w:val="30"/>
              <w:divBdr>
                <w:top w:val="none" w:sz="0" w:space="0" w:color="auto"/>
                <w:left w:val="none" w:sz="0" w:space="0" w:color="auto"/>
                <w:bottom w:val="none" w:sz="0" w:space="0" w:color="auto"/>
                <w:right w:val="none" w:sz="0" w:space="0" w:color="auto"/>
              </w:divBdr>
              <w:divsChild>
                <w:div w:id="2092965243">
                  <w:marLeft w:val="0"/>
                  <w:marRight w:val="0"/>
                  <w:marTop w:val="0"/>
                  <w:marBottom w:val="0"/>
                  <w:divBdr>
                    <w:top w:val="none" w:sz="0" w:space="0" w:color="auto"/>
                    <w:left w:val="none" w:sz="0" w:space="0" w:color="auto"/>
                    <w:bottom w:val="none" w:sz="0" w:space="0" w:color="auto"/>
                    <w:right w:val="none" w:sz="0" w:space="0" w:color="auto"/>
                  </w:divBdr>
                  <w:divsChild>
                    <w:div w:id="1727873489">
                      <w:marLeft w:val="0"/>
                      <w:marRight w:val="0"/>
                      <w:marTop w:val="0"/>
                      <w:marBottom w:val="0"/>
                      <w:divBdr>
                        <w:top w:val="none" w:sz="0" w:space="0" w:color="auto"/>
                        <w:left w:val="none" w:sz="0" w:space="0" w:color="auto"/>
                        <w:bottom w:val="none" w:sz="0" w:space="0" w:color="auto"/>
                        <w:right w:val="none" w:sz="0" w:space="0" w:color="auto"/>
                      </w:divBdr>
                    </w:div>
                  </w:divsChild>
                </w:div>
                <w:div w:id="1958295700">
                  <w:marLeft w:val="0"/>
                  <w:marRight w:val="0"/>
                  <w:marTop w:val="0"/>
                  <w:marBottom w:val="0"/>
                  <w:divBdr>
                    <w:top w:val="none" w:sz="0" w:space="0" w:color="auto"/>
                    <w:left w:val="none" w:sz="0" w:space="0" w:color="auto"/>
                    <w:bottom w:val="none" w:sz="0" w:space="0" w:color="auto"/>
                    <w:right w:val="none" w:sz="0" w:space="0" w:color="auto"/>
                  </w:divBdr>
                  <w:divsChild>
                    <w:div w:id="406197846">
                      <w:marLeft w:val="0"/>
                      <w:marRight w:val="0"/>
                      <w:marTop w:val="0"/>
                      <w:marBottom w:val="0"/>
                      <w:divBdr>
                        <w:top w:val="none" w:sz="0" w:space="0" w:color="auto"/>
                        <w:left w:val="none" w:sz="0" w:space="0" w:color="auto"/>
                        <w:bottom w:val="none" w:sz="0" w:space="0" w:color="auto"/>
                        <w:right w:val="none" w:sz="0" w:space="0" w:color="auto"/>
                      </w:divBdr>
                    </w:div>
                  </w:divsChild>
                </w:div>
                <w:div w:id="1805463967">
                  <w:marLeft w:val="0"/>
                  <w:marRight w:val="0"/>
                  <w:marTop w:val="0"/>
                  <w:marBottom w:val="0"/>
                  <w:divBdr>
                    <w:top w:val="none" w:sz="0" w:space="0" w:color="auto"/>
                    <w:left w:val="none" w:sz="0" w:space="0" w:color="auto"/>
                    <w:bottom w:val="none" w:sz="0" w:space="0" w:color="auto"/>
                    <w:right w:val="none" w:sz="0" w:space="0" w:color="auto"/>
                  </w:divBdr>
                  <w:divsChild>
                    <w:div w:id="195315851">
                      <w:marLeft w:val="0"/>
                      <w:marRight w:val="0"/>
                      <w:marTop w:val="0"/>
                      <w:marBottom w:val="0"/>
                      <w:divBdr>
                        <w:top w:val="none" w:sz="0" w:space="0" w:color="auto"/>
                        <w:left w:val="none" w:sz="0" w:space="0" w:color="auto"/>
                        <w:bottom w:val="none" w:sz="0" w:space="0" w:color="auto"/>
                        <w:right w:val="none" w:sz="0" w:space="0" w:color="auto"/>
                      </w:divBdr>
                    </w:div>
                    <w:div w:id="731346648">
                      <w:marLeft w:val="0"/>
                      <w:marRight w:val="0"/>
                      <w:marTop w:val="0"/>
                      <w:marBottom w:val="0"/>
                      <w:divBdr>
                        <w:top w:val="none" w:sz="0" w:space="0" w:color="auto"/>
                        <w:left w:val="none" w:sz="0" w:space="0" w:color="auto"/>
                        <w:bottom w:val="none" w:sz="0" w:space="0" w:color="auto"/>
                        <w:right w:val="none" w:sz="0" w:space="0" w:color="auto"/>
                      </w:divBdr>
                    </w:div>
                  </w:divsChild>
                </w:div>
                <w:div w:id="292449523">
                  <w:marLeft w:val="0"/>
                  <w:marRight w:val="0"/>
                  <w:marTop w:val="0"/>
                  <w:marBottom w:val="0"/>
                  <w:divBdr>
                    <w:top w:val="none" w:sz="0" w:space="0" w:color="auto"/>
                    <w:left w:val="none" w:sz="0" w:space="0" w:color="auto"/>
                    <w:bottom w:val="none" w:sz="0" w:space="0" w:color="auto"/>
                    <w:right w:val="none" w:sz="0" w:space="0" w:color="auto"/>
                  </w:divBdr>
                  <w:divsChild>
                    <w:div w:id="945307863">
                      <w:marLeft w:val="0"/>
                      <w:marRight w:val="0"/>
                      <w:marTop w:val="0"/>
                      <w:marBottom w:val="0"/>
                      <w:divBdr>
                        <w:top w:val="none" w:sz="0" w:space="0" w:color="auto"/>
                        <w:left w:val="none" w:sz="0" w:space="0" w:color="auto"/>
                        <w:bottom w:val="none" w:sz="0" w:space="0" w:color="auto"/>
                        <w:right w:val="none" w:sz="0" w:space="0" w:color="auto"/>
                      </w:divBdr>
                    </w:div>
                  </w:divsChild>
                </w:div>
                <w:div w:id="1329674431">
                  <w:marLeft w:val="0"/>
                  <w:marRight w:val="0"/>
                  <w:marTop w:val="0"/>
                  <w:marBottom w:val="0"/>
                  <w:divBdr>
                    <w:top w:val="none" w:sz="0" w:space="0" w:color="auto"/>
                    <w:left w:val="none" w:sz="0" w:space="0" w:color="auto"/>
                    <w:bottom w:val="none" w:sz="0" w:space="0" w:color="auto"/>
                    <w:right w:val="none" w:sz="0" w:space="0" w:color="auto"/>
                  </w:divBdr>
                  <w:divsChild>
                    <w:div w:id="1360468718">
                      <w:marLeft w:val="0"/>
                      <w:marRight w:val="0"/>
                      <w:marTop w:val="0"/>
                      <w:marBottom w:val="0"/>
                      <w:divBdr>
                        <w:top w:val="none" w:sz="0" w:space="0" w:color="auto"/>
                        <w:left w:val="none" w:sz="0" w:space="0" w:color="auto"/>
                        <w:bottom w:val="none" w:sz="0" w:space="0" w:color="auto"/>
                        <w:right w:val="none" w:sz="0" w:space="0" w:color="auto"/>
                      </w:divBdr>
                    </w:div>
                    <w:div w:id="454367606">
                      <w:marLeft w:val="0"/>
                      <w:marRight w:val="0"/>
                      <w:marTop w:val="0"/>
                      <w:marBottom w:val="0"/>
                      <w:divBdr>
                        <w:top w:val="none" w:sz="0" w:space="0" w:color="auto"/>
                        <w:left w:val="none" w:sz="0" w:space="0" w:color="auto"/>
                        <w:bottom w:val="none" w:sz="0" w:space="0" w:color="auto"/>
                        <w:right w:val="none" w:sz="0" w:space="0" w:color="auto"/>
                      </w:divBdr>
                    </w:div>
                  </w:divsChild>
                </w:div>
                <w:div w:id="2085563472">
                  <w:marLeft w:val="0"/>
                  <w:marRight w:val="0"/>
                  <w:marTop w:val="0"/>
                  <w:marBottom w:val="0"/>
                  <w:divBdr>
                    <w:top w:val="none" w:sz="0" w:space="0" w:color="auto"/>
                    <w:left w:val="none" w:sz="0" w:space="0" w:color="auto"/>
                    <w:bottom w:val="none" w:sz="0" w:space="0" w:color="auto"/>
                    <w:right w:val="none" w:sz="0" w:space="0" w:color="auto"/>
                  </w:divBdr>
                  <w:divsChild>
                    <w:div w:id="438531127">
                      <w:marLeft w:val="0"/>
                      <w:marRight w:val="0"/>
                      <w:marTop w:val="0"/>
                      <w:marBottom w:val="0"/>
                      <w:divBdr>
                        <w:top w:val="none" w:sz="0" w:space="0" w:color="auto"/>
                        <w:left w:val="none" w:sz="0" w:space="0" w:color="auto"/>
                        <w:bottom w:val="none" w:sz="0" w:space="0" w:color="auto"/>
                        <w:right w:val="none" w:sz="0" w:space="0" w:color="auto"/>
                      </w:divBdr>
                    </w:div>
                  </w:divsChild>
                </w:div>
                <w:div w:id="986517974">
                  <w:marLeft w:val="0"/>
                  <w:marRight w:val="0"/>
                  <w:marTop w:val="0"/>
                  <w:marBottom w:val="0"/>
                  <w:divBdr>
                    <w:top w:val="none" w:sz="0" w:space="0" w:color="auto"/>
                    <w:left w:val="none" w:sz="0" w:space="0" w:color="auto"/>
                    <w:bottom w:val="none" w:sz="0" w:space="0" w:color="auto"/>
                    <w:right w:val="none" w:sz="0" w:space="0" w:color="auto"/>
                  </w:divBdr>
                  <w:divsChild>
                    <w:div w:id="145779988">
                      <w:marLeft w:val="0"/>
                      <w:marRight w:val="0"/>
                      <w:marTop w:val="0"/>
                      <w:marBottom w:val="0"/>
                      <w:divBdr>
                        <w:top w:val="none" w:sz="0" w:space="0" w:color="auto"/>
                        <w:left w:val="none" w:sz="0" w:space="0" w:color="auto"/>
                        <w:bottom w:val="none" w:sz="0" w:space="0" w:color="auto"/>
                        <w:right w:val="none" w:sz="0" w:space="0" w:color="auto"/>
                      </w:divBdr>
                    </w:div>
                  </w:divsChild>
                </w:div>
                <w:div w:id="1839540732">
                  <w:marLeft w:val="0"/>
                  <w:marRight w:val="0"/>
                  <w:marTop w:val="0"/>
                  <w:marBottom w:val="0"/>
                  <w:divBdr>
                    <w:top w:val="none" w:sz="0" w:space="0" w:color="auto"/>
                    <w:left w:val="none" w:sz="0" w:space="0" w:color="auto"/>
                    <w:bottom w:val="none" w:sz="0" w:space="0" w:color="auto"/>
                    <w:right w:val="none" w:sz="0" w:space="0" w:color="auto"/>
                  </w:divBdr>
                  <w:divsChild>
                    <w:div w:id="14179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7542">
          <w:marLeft w:val="0"/>
          <w:marRight w:val="0"/>
          <w:marTop w:val="0"/>
          <w:marBottom w:val="0"/>
          <w:divBdr>
            <w:top w:val="none" w:sz="0" w:space="0" w:color="auto"/>
            <w:left w:val="none" w:sz="0" w:space="0" w:color="auto"/>
            <w:bottom w:val="none" w:sz="0" w:space="0" w:color="auto"/>
            <w:right w:val="none" w:sz="0" w:space="0" w:color="auto"/>
          </w:divBdr>
          <w:divsChild>
            <w:div w:id="1540243286">
              <w:marLeft w:val="0"/>
              <w:marRight w:val="0"/>
              <w:marTop w:val="0"/>
              <w:marBottom w:val="0"/>
              <w:divBdr>
                <w:top w:val="none" w:sz="0" w:space="0" w:color="auto"/>
                <w:left w:val="none" w:sz="0" w:space="0" w:color="auto"/>
                <w:bottom w:val="none" w:sz="0" w:space="0" w:color="auto"/>
                <w:right w:val="none" w:sz="0" w:space="0" w:color="auto"/>
              </w:divBdr>
            </w:div>
            <w:div w:id="1823697746">
              <w:marLeft w:val="0"/>
              <w:marRight w:val="0"/>
              <w:marTop w:val="0"/>
              <w:marBottom w:val="0"/>
              <w:divBdr>
                <w:top w:val="none" w:sz="0" w:space="0" w:color="auto"/>
                <w:left w:val="none" w:sz="0" w:space="0" w:color="auto"/>
                <w:bottom w:val="none" w:sz="0" w:space="0" w:color="auto"/>
                <w:right w:val="none" w:sz="0" w:space="0" w:color="auto"/>
              </w:divBdr>
            </w:div>
            <w:div w:id="1553999009">
              <w:marLeft w:val="0"/>
              <w:marRight w:val="0"/>
              <w:marTop w:val="0"/>
              <w:marBottom w:val="0"/>
              <w:divBdr>
                <w:top w:val="none" w:sz="0" w:space="0" w:color="auto"/>
                <w:left w:val="none" w:sz="0" w:space="0" w:color="auto"/>
                <w:bottom w:val="none" w:sz="0" w:space="0" w:color="auto"/>
                <w:right w:val="none" w:sz="0" w:space="0" w:color="auto"/>
              </w:divBdr>
            </w:div>
            <w:div w:id="1384449784">
              <w:marLeft w:val="0"/>
              <w:marRight w:val="0"/>
              <w:marTop w:val="0"/>
              <w:marBottom w:val="0"/>
              <w:divBdr>
                <w:top w:val="none" w:sz="0" w:space="0" w:color="auto"/>
                <w:left w:val="none" w:sz="0" w:space="0" w:color="auto"/>
                <w:bottom w:val="none" w:sz="0" w:space="0" w:color="auto"/>
                <w:right w:val="none" w:sz="0" w:space="0" w:color="auto"/>
              </w:divBdr>
            </w:div>
            <w:div w:id="1920090285">
              <w:marLeft w:val="0"/>
              <w:marRight w:val="0"/>
              <w:marTop w:val="0"/>
              <w:marBottom w:val="0"/>
              <w:divBdr>
                <w:top w:val="none" w:sz="0" w:space="0" w:color="auto"/>
                <w:left w:val="none" w:sz="0" w:space="0" w:color="auto"/>
                <w:bottom w:val="none" w:sz="0" w:space="0" w:color="auto"/>
                <w:right w:val="none" w:sz="0" w:space="0" w:color="auto"/>
              </w:divBdr>
            </w:div>
            <w:div w:id="1269583307">
              <w:marLeft w:val="0"/>
              <w:marRight w:val="0"/>
              <w:marTop w:val="0"/>
              <w:marBottom w:val="0"/>
              <w:divBdr>
                <w:top w:val="none" w:sz="0" w:space="0" w:color="auto"/>
                <w:left w:val="none" w:sz="0" w:space="0" w:color="auto"/>
                <w:bottom w:val="none" w:sz="0" w:space="0" w:color="auto"/>
                <w:right w:val="none" w:sz="0" w:space="0" w:color="auto"/>
              </w:divBdr>
            </w:div>
            <w:div w:id="187988911">
              <w:marLeft w:val="0"/>
              <w:marRight w:val="0"/>
              <w:marTop w:val="0"/>
              <w:marBottom w:val="0"/>
              <w:divBdr>
                <w:top w:val="none" w:sz="0" w:space="0" w:color="auto"/>
                <w:left w:val="none" w:sz="0" w:space="0" w:color="auto"/>
                <w:bottom w:val="none" w:sz="0" w:space="0" w:color="auto"/>
                <w:right w:val="none" w:sz="0" w:space="0" w:color="auto"/>
              </w:divBdr>
            </w:div>
            <w:div w:id="500580821">
              <w:marLeft w:val="0"/>
              <w:marRight w:val="0"/>
              <w:marTop w:val="0"/>
              <w:marBottom w:val="0"/>
              <w:divBdr>
                <w:top w:val="none" w:sz="0" w:space="0" w:color="auto"/>
                <w:left w:val="none" w:sz="0" w:space="0" w:color="auto"/>
                <w:bottom w:val="none" w:sz="0" w:space="0" w:color="auto"/>
                <w:right w:val="none" w:sz="0" w:space="0" w:color="auto"/>
              </w:divBdr>
            </w:div>
            <w:div w:id="524753033">
              <w:marLeft w:val="0"/>
              <w:marRight w:val="0"/>
              <w:marTop w:val="0"/>
              <w:marBottom w:val="0"/>
              <w:divBdr>
                <w:top w:val="none" w:sz="0" w:space="0" w:color="auto"/>
                <w:left w:val="none" w:sz="0" w:space="0" w:color="auto"/>
                <w:bottom w:val="none" w:sz="0" w:space="0" w:color="auto"/>
                <w:right w:val="none" w:sz="0" w:space="0" w:color="auto"/>
              </w:divBdr>
            </w:div>
            <w:div w:id="1030689191">
              <w:marLeft w:val="0"/>
              <w:marRight w:val="0"/>
              <w:marTop w:val="0"/>
              <w:marBottom w:val="0"/>
              <w:divBdr>
                <w:top w:val="none" w:sz="0" w:space="0" w:color="auto"/>
                <w:left w:val="none" w:sz="0" w:space="0" w:color="auto"/>
                <w:bottom w:val="none" w:sz="0" w:space="0" w:color="auto"/>
                <w:right w:val="none" w:sz="0" w:space="0" w:color="auto"/>
              </w:divBdr>
            </w:div>
            <w:div w:id="979193016">
              <w:marLeft w:val="0"/>
              <w:marRight w:val="0"/>
              <w:marTop w:val="0"/>
              <w:marBottom w:val="0"/>
              <w:divBdr>
                <w:top w:val="none" w:sz="0" w:space="0" w:color="auto"/>
                <w:left w:val="none" w:sz="0" w:space="0" w:color="auto"/>
                <w:bottom w:val="none" w:sz="0" w:space="0" w:color="auto"/>
                <w:right w:val="none" w:sz="0" w:space="0" w:color="auto"/>
              </w:divBdr>
            </w:div>
            <w:div w:id="1472475538">
              <w:marLeft w:val="0"/>
              <w:marRight w:val="0"/>
              <w:marTop w:val="0"/>
              <w:marBottom w:val="0"/>
              <w:divBdr>
                <w:top w:val="none" w:sz="0" w:space="0" w:color="auto"/>
                <w:left w:val="none" w:sz="0" w:space="0" w:color="auto"/>
                <w:bottom w:val="none" w:sz="0" w:space="0" w:color="auto"/>
                <w:right w:val="none" w:sz="0" w:space="0" w:color="auto"/>
              </w:divBdr>
            </w:div>
            <w:div w:id="1196962028">
              <w:marLeft w:val="0"/>
              <w:marRight w:val="0"/>
              <w:marTop w:val="0"/>
              <w:marBottom w:val="0"/>
              <w:divBdr>
                <w:top w:val="none" w:sz="0" w:space="0" w:color="auto"/>
                <w:left w:val="none" w:sz="0" w:space="0" w:color="auto"/>
                <w:bottom w:val="none" w:sz="0" w:space="0" w:color="auto"/>
                <w:right w:val="none" w:sz="0" w:space="0" w:color="auto"/>
              </w:divBdr>
            </w:div>
            <w:div w:id="1949315213">
              <w:marLeft w:val="0"/>
              <w:marRight w:val="0"/>
              <w:marTop w:val="0"/>
              <w:marBottom w:val="0"/>
              <w:divBdr>
                <w:top w:val="none" w:sz="0" w:space="0" w:color="auto"/>
                <w:left w:val="none" w:sz="0" w:space="0" w:color="auto"/>
                <w:bottom w:val="none" w:sz="0" w:space="0" w:color="auto"/>
                <w:right w:val="none" w:sz="0" w:space="0" w:color="auto"/>
              </w:divBdr>
            </w:div>
            <w:div w:id="533813807">
              <w:marLeft w:val="0"/>
              <w:marRight w:val="0"/>
              <w:marTop w:val="0"/>
              <w:marBottom w:val="0"/>
              <w:divBdr>
                <w:top w:val="none" w:sz="0" w:space="0" w:color="auto"/>
                <w:left w:val="none" w:sz="0" w:space="0" w:color="auto"/>
                <w:bottom w:val="none" w:sz="0" w:space="0" w:color="auto"/>
                <w:right w:val="none" w:sz="0" w:space="0" w:color="auto"/>
              </w:divBdr>
            </w:div>
            <w:div w:id="1905066356">
              <w:marLeft w:val="0"/>
              <w:marRight w:val="0"/>
              <w:marTop w:val="0"/>
              <w:marBottom w:val="0"/>
              <w:divBdr>
                <w:top w:val="none" w:sz="0" w:space="0" w:color="auto"/>
                <w:left w:val="none" w:sz="0" w:space="0" w:color="auto"/>
                <w:bottom w:val="none" w:sz="0" w:space="0" w:color="auto"/>
                <w:right w:val="none" w:sz="0" w:space="0" w:color="auto"/>
              </w:divBdr>
            </w:div>
            <w:div w:id="922225599">
              <w:marLeft w:val="0"/>
              <w:marRight w:val="0"/>
              <w:marTop w:val="0"/>
              <w:marBottom w:val="0"/>
              <w:divBdr>
                <w:top w:val="none" w:sz="0" w:space="0" w:color="auto"/>
                <w:left w:val="none" w:sz="0" w:space="0" w:color="auto"/>
                <w:bottom w:val="none" w:sz="0" w:space="0" w:color="auto"/>
                <w:right w:val="none" w:sz="0" w:space="0" w:color="auto"/>
              </w:divBdr>
            </w:div>
            <w:div w:id="829757865">
              <w:marLeft w:val="0"/>
              <w:marRight w:val="0"/>
              <w:marTop w:val="0"/>
              <w:marBottom w:val="0"/>
              <w:divBdr>
                <w:top w:val="none" w:sz="0" w:space="0" w:color="auto"/>
                <w:left w:val="none" w:sz="0" w:space="0" w:color="auto"/>
                <w:bottom w:val="none" w:sz="0" w:space="0" w:color="auto"/>
                <w:right w:val="none" w:sz="0" w:space="0" w:color="auto"/>
              </w:divBdr>
            </w:div>
            <w:div w:id="659387531">
              <w:marLeft w:val="0"/>
              <w:marRight w:val="0"/>
              <w:marTop w:val="0"/>
              <w:marBottom w:val="0"/>
              <w:divBdr>
                <w:top w:val="none" w:sz="0" w:space="0" w:color="auto"/>
                <w:left w:val="none" w:sz="0" w:space="0" w:color="auto"/>
                <w:bottom w:val="none" w:sz="0" w:space="0" w:color="auto"/>
                <w:right w:val="none" w:sz="0" w:space="0" w:color="auto"/>
              </w:divBdr>
            </w:div>
            <w:div w:id="729156002">
              <w:marLeft w:val="0"/>
              <w:marRight w:val="0"/>
              <w:marTop w:val="0"/>
              <w:marBottom w:val="0"/>
              <w:divBdr>
                <w:top w:val="none" w:sz="0" w:space="0" w:color="auto"/>
                <w:left w:val="none" w:sz="0" w:space="0" w:color="auto"/>
                <w:bottom w:val="none" w:sz="0" w:space="0" w:color="auto"/>
                <w:right w:val="none" w:sz="0" w:space="0" w:color="auto"/>
              </w:divBdr>
            </w:div>
          </w:divsChild>
        </w:div>
        <w:div w:id="1554341059">
          <w:marLeft w:val="0"/>
          <w:marRight w:val="0"/>
          <w:marTop w:val="0"/>
          <w:marBottom w:val="0"/>
          <w:divBdr>
            <w:top w:val="none" w:sz="0" w:space="0" w:color="auto"/>
            <w:left w:val="none" w:sz="0" w:space="0" w:color="auto"/>
            <w:bottom w:val="none" w:sz="0" w:space="0" w:color="auto"/>
            <w:right w:val="none" w:sz="0" w:space="0" w:color="auto"/>
          </w:divBdr>
          <w:divsChild>
            <w:div w:id="369379307">
              <w:marLeft w:val="0"/>
              <w:marRight w:val="0"/>
              <w:marTop w:val="0"/>
              <w:marBottom w:val="0"/>
              <w:divBdr>
                <w:top w:val="none" w:sz="0" w:space="0" w:color="auto"/>
                <w:left w:val="none" w:sz="0" w:space="0" w:color="auto"/>
                <w:bottom w:val="none" w:sz="0" w:space="0" w:color="auto"/>
                <w:right w:val="none" w:sz="0" w:space="0" w:color="auto"/>
              </w:divBdr>
            </w:div>
            <w:div w:id="607812634">
              <w:marLeft w:val="0"/>
              <w:marRight w:val="0"/>
              <w:marTop w:val="0"/>
              <w:marBottom w:val="0"/>
              <w:divBdr>
                <w:top w:val="none" w:sz="0" w:space="0" w:color="auto"/>
                <w:left w:val="none" w:sz="0" w:space="0" w:color="auto"/>
                <w:bottom w:val="none" w:sz="0" w:space="0" w:color="auto"/>
                <w:right w:val="none" w:sz="0" w:space="0" w:color="auto"/>
              </w:divBdr>
            </w:div>
            <w:div w:id="1221092715">
              <w:marLeft w:val="0"/>
              <w:marRight w:val="0"/>
              <w:marTop w:val="0"/>
              <w:marBottom w:val="0"/>
              <w:divBdr>
                <w:top w:val="none" w:sz="0" w:space="0" w:color="auto"/>
                <w:left w:val="none" w:sz="0" w:space="0" w:color="auto"/>
                <w:bottom w:val="none" w:sz="0" w:space="0" w:color="auto"/>
                <w:right w:val="none" w:sz="0" w:space="0" w:color="auto"/>
              </w:divBdr>
            </w:div>
            <w:div w:id="1248734336">
              <w:marLeft w:val="0"/>
              <w:marRight w:val="0"/>
              <w:marTop w:val="0"/>
              <w:marBottom w:val="0"/>
              <w:divBdr>
                <w:top w:val="none" w:sz="0" w:space="0" w:color="auto"/>
                <w:left w:val="none" w:sz="0" w:space="0" w:color="auto"/>
                <w:bottom w:val="none" w:sz="0" w:space="0" w:color="auto"/>
                <w:right w:val="none" w:sz="0" w:space="0" w:color="auto"/>
              </w:divBdr>
            </w:div>
            <w:div w:id="2017268995">
              <w:marLeft w:val="0"/>
              <w:marRight w:val="0"/>
              <w:marTop w:val="0"/>
              <w:marBottom w:val="0"/>
              <w:divBdr>
                <w:top w:val="none" w:sz="0" w:space="0" w:color="auto"/>
                <w:left w:val="none" w:sz="0" w:space="0" w:color="auto"/>
                <w:bottom w:val="none" w:sz="0" w:space="0" w:color="auto"/>
                <w:right w:val="none" w:sz="0" w:space="0" w:color="auto"/>
              </w:divBdr>
            </w:div>
            <w:div w:id="635839978">
              <w:marLeft w:val="0"/>
              <w:marRight w:val="0"/>
              <w:marTop w:val="0"/>
              <w:marBottom w:val="0"/>
              <w:divBdr>
                <w:top w:val="none" w:sz="0" w:space="0" w:color="auto"/>
                <w:left w:val="none" w:sz="0" w:space="0" w:color="auto"/>
                <w:bottom w:val="none" w:sz="0" w:space="0" w:color="auto"/>
                <w:right w:val="none" w:sz="0" w:space="0" w:color="auto"/>
              </w:divBdr>
            </w:div>
            <w:div w:id="846335090">
              <w:marLeft w:val="0"/>
              <w:marRight w:val="0"/>
              <w:marTop w:val="0"/>
              <w:marBottom w:val="0"/>
              <w:divBdr>
                <w:top w:val="none" w:sz="0" w:space="0" w:color="auto"/>
                <w:left w:val="none" w:sz="0" w:space="0" w:color="auto"/>
                <w:bottom w:val="none" w:sz="0" w:space="0" w:color="auto"/>
                <w:right w:val="none" w:sz="0" w:space="0" w:color="auto"/>
              </w:divBdr>
            </w:div>
            <w:div w:id="1686983503">
              <w:marLeft w:val="0"/>
              <w:marRight w:val="0"/>
              <w:marTop w:val="0"/>
              <w:marBottom w:val="0"/>
              <w:divBdr>
                <w:top w:val="none" w:sz="0" w:space="0" w:color="auto"/>
                <w:left w:val="none" w:sz="0" w:space="0" w:color="auto"/>
                <w:bottom w:val="none" w:sz="0" w:space="0" w:color="auto"/>
                <w:right w:val="none" w:sz="0" w:space="0" w:color="auto"/>
              </w:divBdr>
            </w:div>
            <w:div w:id="463432448">
              <w:marLeft w:val="0"/>
              <w:marRight w:val="0"/>
              <w:marTop w:val="0"/>
              <w:marBottom w:val="0"/>
              <w:divBdr>
                <w:top w:val="none" w:sz="0" w:space="0" w:color="auto"/>
                <w:left w:val="none" w:sz="0" w:space="0" w:color="auto"/>
                <w:bottom w:val="none" w:sz="0" w:space="0" w:color="auto"/>
                <w:right w:val="none" w:sz="0" w:space="0" w:color="auto"/>
              </w:divBdr>
            </w:div>
            <w:div w:id="2110851814">
              <w:marLeft w:val="0"/>
              <w:marRight w:val="0"/>
              <w:marTop w:val="0"/>
              <w:marBottom w:val="0"/>
              <w:divBdr>
                <w:top w:val="none" w:sz="0" w:space="0" w:color="auto"/>
                <w:left w:val="none" w:sz="0" w:space="0" w:color="auto"/>
                <w:bottom w:val="none" w:sz="0" w:space="0" w:color="auto"/>
                <w:right w:val="none" w:sz="0" w:space="0" w:color="auto"/>
              </w:divBdr>
            </w:div>
            <w:div w:id="398216601">
              <w:marLeft w:val="0"/>
              <w:marRight w:val="0"/>
              <w:marTop w:val="0"/>
              <w:marBottom w:val="0"/>
              <w:divBdr>
                <w:top w:val="none" w:sz="0" w:space="0" w:color="auto"/>
                <w:left w:val="none" w:sz="0" w:space="0" w:color="auto"/>
                <w:bottom w:val="none" w:sz="0" w:space="0" w:color="auto"/>
                <w:right w:val="none" w:sz="0" w:space="0" w:color="auto"/>
              </w:divBdr>
            </w:div>
            <w:div w:id="26373390">
              <w:marLeft w:val="0"/>
              <w:marRight w:val="0"/>
              <w:marTop w:val="0"/>
              <w:marBottom w:val="0"/>
              <w:divBdr>
                <w:top w:val="none" w:sz="0" w:space="0" w:color="auto"/>
                <w:left w:val="none" w:sz="0" w:space="0" w:color="auto"/>
                <w:bottom w:val="none" w:sz="0" w:space="0" w:color="auto"/>
                <w:right w:val="none" w:sz="0" w:space="0" w:color="auto"/>
              </w:divBdr>
            </w:div>
            <w:div w:id="1667704042">
              <w:marLeft w:val="0"/>
              <w:marRight w:val="0"/>
              <w:marTop w:val="0"/>
              <w:marBottom w:val="0"/>
              <w:divBdr>
                <w:top w:val="none" w:sz="0" w:space="0" w:color="auto"/>
                <w:left w:val="none" w:sz="0" w:space="0" w:color="auto"/>
                <w:bottom w:val="none" w:sz="0" w:space="0" w:color="auto"/>
                <w:right w:val="none" w:sz="0" w:space="0" w:color="auto"/>
              </w:divBdr>
            </w:div>
            <w:div w:id="1004018972">
              <w:marLeft w:val="0"/>
              <w:marRight w:val="0"/>
              <w:marTop w:val="0"/>
              <w:marBottom w:val="0"/>
              <w:divBdr>
                <w:top w:val="none" w:sz="0" w:space="0" w:color="auto"/>
                <w:left w:val="none" w:sz="0" w:space="0" w:color="auto"/>
                <w:bottom w:val="none" w:sz="0" w:space="0" w:color="auto"/>
                <w:right w:val="none" w:sz="0" w:space="0" w:color="auto"/>
              </w:divBdr>
            </w:div>
            <w:div w:id="1105930009">
              <w:marLeft w:val="0"/>
              <w:marRight w:val="0"/>
              <w:marTop w:val="0"/>
              <w:marBottom w:val="0"/>
              <w:divBdr>
                <w:top w:val="none" w:sz="0" w:space="0" w:color="auto"/>
                <w:left w:val="none" w:sz="0" w:space="0" w:color="auto"/>
                <w:bottom w:val="none" w:sz="0" w:space="0" w:color="auto"/>
                <w:right w:val="none" w:sz="0" w:space="0" w:color="auto"/>
              </w:divBdr>
            </w:div>
            <w:div w:id="1883864160">
              <w:marLeft w:val="0"/>
              <w:marRight w:val="0"/>
              <w:marTop w:val="0"/>
              <w:marBottom w:val="0"/>
              <w:divBdr>
                <w:top w:val="none" w:sz="0" w:space="0" w:color="auto"/>
                <w:left w:val="none" w:sz="0" w:space="0" w:color="auto"/>
                <w:bottom w:val="none" w:sz="0" w:space="0" w:color="auto"/>
                <w:right w:val="none" w:sz="0" w:space="0" w:color="auto"/>
              </w:divBdr>
            </w:div>
            <w:div w:id="622925335">
              <w:marLeft w:val="0"/>
              <w:marRight w:val="0"/>
              <w:marTop w:val="0"/>
              <w:marBottom w:val="0"/>
              <w:divBdr>
                <w:top w:val="none" w:sz="0" w:space="0" w:color="auto"/>
                <w:left w:val="none" w:sz="0" w:space="0" w:color="auto"/>
                <w:bottom w:val="none" w:sz="0" w:space="0" w:color="auto"/>
                <w:right w:val="none" w:sz="0" w:space="0" w:color="auto"/>
              </w:divBdr>
            </w:div>
            <w:div w:id="2145541253">
              <w:marLeft w:val="0"/>
              <w:marRight w:val="0"/>
              <w:marTop w:val="0"/>
              <w:marBottom w:val="0"/>
              <w:divBdr>
                <w:top w:val="none" w:sz="0" w:space="0" w:color="auto"/>
                <w:left w:val="none" w:sz="0" w:space="0" w:color="auto"/>
                <w:bottom w:val="none" w:sz="0" w:space="0" w:color="auto"/>
                <w:right w:val="none" w:sz="0" w:space="0" w:color="auto"/>
              </w:divBdr>
            </w:div>
            <w:div w:id="161438262">
              <w:marLeft w:val="0"/>
              <w:marRight w:val="0"/>
              <w:marTop w:val="0"/>
              <w:marBottom w:val="0"/>
              <w:divBdr>
                <w:top w:val="none" w:sz="0" w:space="0" w:color="auto"/>
                <w:left w:val="none" w:sz="0" w:space="0" w:color="auto"/>
                <w:bottom w:val="none" w:sz="0" w:space="0" w:color="auto"/>
                <w:right w:val="none" w:sz="0" w:space="0" w:color="auto"/>
              </w:divBdr>
            </w:div>
            <w:div w:id="1913814678">
              <w:marLeft w:val="0"/>
              <w:marRight w:val="0"/>
              <w:marTop w:val="0"/>
              <w:marBottom w:val="0"/>
              <w:divBdr>
                <w:top w:val="none" w:sz="0" w:space="0" w:color="auto"/>
                <w:left w:val="none" w:sz="0" w:space="0" w:color="auto"/>
                <w:bottom w:val="none" w:sz="0" w:space="0" w:color="auto"/>
                <w:right w:val="none" w:sz="0" w:space="0" w:color="auto"/>
              </w:divBdr>
            </w:div>
          </w:divsChild>
        </w:div>
        <w:div w:id="1098983304">
          <w:marLeft w:val="0"/>
          <w:marRight w:val="0"/>
          <w:marTop w:val="0"/>
          <w:marBottom w:val="0"/>
          <w:divBdr>
            <w:top w:val="none" w:sz="0" w:space="0" w:color="auto"/>
            <w:left w:val="none" w:sz="0" w:space="0" w:color="auto"/>
            <w:bottom w:val="none" w:sz="0" w:space="0" w:color="auto"/>
            <w:right w:val="none" w:sz="0" w:space="0" w:color="auto"/>
          </w:divBdr>
          <w:divsChild>
            <w:div w:id="1479298640">
              <w:marLeft w:val="0"/>
              <w:marRight w:val="0"/>
              <w:marTop w:val="0"/>
              <w:marBottom w:val="0"/>
              <w:divBdr>
                <w:top w:val="none" w:sz="0" w:space="0" w:color="auto"/>
                <w:left w:val="none" w:sz="0" w:space="0" w:color="auto"/>
                <w:bottom w:val="none" w:sz="0" w:space="0" w:color="auto"/>
                <w:right w:val="none" w:sz="0" w:space="0" w:color="auto"/>
              </w:divBdr>
            </w:div>
            <w:div w:id="2081444049">
              <w:marLeft w:val="0"/>
              <w:marRight w:val="0"/>
              <w:marTop w:val="0"/>
              <w:marBottom w:val="0"/>
              <w:divBdr>
                <w:top w:val="none" w:sz="0" w:space="0" w:color="auto"/>
                <w:left w:val="none" w:sz="0" w:space="0" w:color="auto"/>
                <w:bottom w:val="none" w:sz="0" w:space="0" w:color="auto"/>
                <w:right w:val="none" w:sz="0" w:space="0" w:color="auto"/>
              </w:divBdr>
            </w:div>
            <w:div w:id="59061732">
              <w:marLeft w:val="0"/>
              <w:marRight w:val="0"/>
              <w:marTop w:val="0"/>
              <w:marBottom w:val="0"/>
              <w:divBdr>
                <w:top w:val="none" w:sz="0" w:space="0" w:color="auto"/>
                <w:left w:val="none" w:sz="0" w:space="0" w:color="auto"/>
                <w:bottom w:val="none" w:sz="0" w:space="0" w:color="auto"/>
                <w:right w:val="none" w:sz="0" w:space="0" w:color="auto"/>
              </w:divBdr>
            </w:div>
            <w:div w:id="303511793">
              <w:marLeft w:val="0"/>
              <w:marRight w:val="0"/>
              <w:marTop w:val="0"/>
              <w:marBottom w:val="0"/>
              <w:divBdr>
                <w:top w:val="none" w:sz="0" w:space="0" w:color="auto"/>
                <w:left w:val="none" w:sz="0" w:space="0" w:color="auto"/>
                <w:bottom w:val="none" w:sz="0" w:space="0" w:color="auto"/>
                <w:right w:val="none" w:sz="0" w:space="0" w:color="auto"/>
              </w:divBdr>
            </w:div>
            <w:div w:id="357390464">
              <w:marLeft w:val="0"/>
              <w:marRight w:val="0"/>
              <w:marTop w:val="0"/>
              <w:marBottom w:val="0"/>
              <w:divBdr>
                <w:top w:val="none" w:sz="0" w:space="0" w:color="auto"/>
                <w:left w:val="none" w:sz="0" w:space="0" w:color="auto"/>
                <w:bottom w:val="none" w:sz="0" w:space="0" w:color="auto"/>
                <w:right w:val="none" w:sz="0" w:space="0" w:color="auto"/>
              </w:divBdr>
            </w:div>
            <w:div w:id="960913846">
              <w:marLeft w:val="0"/>
              <w:marRight w:val="0"/>
              <w:marTop w:val="0"/>
              <w:marBottom w:val="0"/>
              <w:divBdr>
                <w:top w:val="none" w:sz="0" w:space="0" w:color="auto"/>
                <w:left w:val="none" w:sz="0" w:space="0" w:color="auto"/>
                <w:bottom w:val="none" w:sz="0" w:space="0" w:color="auto"/>
                <w:right w:val="none" w:sz="0" w:space="0" w:color="auto"/>
              </w:divBdr>
            </w:div>
            <w:div w:id="642389430">
              <w:marLeft w:val="0"/>
              <w:marRight w:val="0"/>
              <w:marTop w:val="0"/>
              <w:marBottom w:val="0"/>
              <w:divBdr>
                <w:top w:val="none" w:sz="0" w:space="0" w:color="auto"/>
                <w:left w:val="none" w:sz="0" w:space="0" w:color="auto"/>
                <w:bottom w:val="none" w:sz="0" w:space="0" w:color="auto"/>
                <w:right w:val="none" w:sz="0" w:space="0" w:color="auto"/>
              </w:divBdr>
            </w:div>
            <w:div w:id="141779352">
              <w:marLeft w:val="0"/>
              <w:marRight w:val="0"/>
              <w:marTop w:val="0"/>
              <w:marBottom w:val="0"/>
              <w:divBdr>
                <w:top w:val="none" w:sz="0" w:space="0" w:color="auto"/>
                <w:left w:val="none" w:sz="0" w:space="0" w:color="auto"/>
                <w:bottom w:val="none" w:sz="0" w:space="0" w:color="auto"/>
                <w:right w:val="none" w:sz="0" w:space="0" w:color="auto"/>
              </w:divBdr>
            </w:div>
            <w:div w:id="2078168813">
              <w:marLeft w:val="0"/>
              <w:marRight w:val="0"/>
              <w:marTop w:val="0"/>
              <w:marBottom w:val="0"/>
              <w:divBdr>
                <w:top w:val="none" w:sz="0" w:space="0" w:color="auto"/>
                <w:left w:val="none" w:sz="0" w:space="0" w:color="auto"/>
                <w:bottom w:val="none" w:sz="0" w:space="0" w:color="auto"/>
                <w:right w:val="none" w:sz="0" w:space="0" w:color="auto"/>
              </w:divBdr>
            </w:div>
            <w:div w:id="1641496590">
              <w:marLeft w:val="0"/>
              <w:marRight w:val="0"/>
              <w:marTop w:val="0"/>
              <w:marBottom w:val="0"/>
              <w:divBdr>
                <w:top w:val="none" w:sz="0" w:space="0" w:color="auto"/>
                <w:left w:val="none" w:sz="0" w:space="0" w:color="auto"/>
                <w:bottom w:val="none" w:sz="0" w:space="0" w:color="auto"/>
                <w:right w:val="none" w:sz="0" w:space="0" w:color="auto"/>
              </w:divBdr>
            </w:div>
            <w:div w:id="1650817422">
              <w:marLeft w:val="0"/>
              <w:marRight w:val="0"/>
              <w:marTop w:val="0"/>
              <w:marBottom w:val="0"/>
              <w:divBdr>
                <w:top w:val="none" w:sz="0" w:space="0" w:color="auto"/>
                <w:left w:val="none" w:sz="0" w:space="0" w:color="auto"/>
                <w:bottom w:val="none" w:sz="0" w:space="0" w:color="auto"/>
                <w:right w:val="none" w:sz="0" w:space="0" w:color="auto"/>
              </w:divBdr>
            </w:div>
            <w:div w:id="1671252071">
              <w:marLeft w:val="0"/>
              <w:marRight w:val="0"/>
              <w:marTop w:val="0"/>
              <w:marBottom w:val="0"/>
              <w:divBdr>
                <w:top w:val="none" w:sz="0" w:space="0" w:color="auto"/>
                <w:left w:val="none" w:sz="0" w:space="0" w:color="auto"/>
                <w:bottom w:val="none" w:sz="0" w:space="0" w:color="auto"/>
                <w:right w:val="none" w:sz="0" w:space="0" w:color="auto"/>
              </w:divBdr>
            </w:div>
            <w:div w:id="899940962">
              <w:marLeft w:val="0"/>
              <w:marRight w:val="0"/>
              <w:marTop w:val="0"/>
              <w:marBottom w:val="0"/>
              <w:divBdr>
                <w:top w:val="none" w:sz="0" w:space="0" w:color="auto"/>
                <w:left w:val="none" w:sz="0" w:space="0" w:color="auto"/>
                <w:bottom w:val="none" w:sz="0" w:space="0" w:color="auto"/>
                <w:right w:val="none" w:sz="0" w:space="0" w:color="auto"/>
              </w:divBdr>
            </w:div>
            <w:div w:id="4669696">
              <w:marLeft w:val="0"/>
              <w:marRight w:val="0"/>
              <w:marTop w:val="0"/>
              <w:marBottom w:val="0"/>
              <w:divBdr>
                <w:top w:val="none" w:sz="0" w:space="0" w:color="auto"/>
                <w:left w:val="none" w:sz="0" w:space="0" w:color="auto"/>
                <w:bottom w:val="none" w:sz="0" w:space="0" w:color="auto"/>
                <w:right w:val="none" w:sz="0" w:space="0" w:color="auto"/>
              </w:divBdr>
            </w:div>
            <w:div w:id="1432361722">
              <w:marLeft w:val="0"/>
              <w:marRight w:val="0"/>
              <w:marTop w:val="0"/>
              <w:marBottom w:val="0"/>
              <w:divBdr>
                <w:top w:val="none" w:sz="0" w:space="0" w:color="auto"/>
                <w:left w:val="none" w:sz="0" w:space="0" w:color="auto"/>
                <w:bottom w:val="none" w:sz="0" w:space="0" w:color="auto"/>
                <w:right w:val="none" w:sz="0" w:space="0" w:color="auto"/>
              </w:divBdr>
            </w:div>
            <w:div w:id="2013333075">
              <w:marLeft w:val="0"/>
              <w:marRight w:val="0"/>
              <w:marTop w:val="0"/>
              <w:marBottom w:val="0"/>
              <w:divBdr>
                <w:top w:val="none" w:sz="0" w:space="0" w:color="auto"/>
                <w:left w:val="none" w:sz="0" w:space="0" w:color="auto"/>
                <w:bottom w:val="none" w:sz="0" w:space="0" w:color="auto"/>
                <w:right w:val="none" w:sz="0" w:space="0" w:color="auto"/>
              </w:divBdr>
            </w:div>
            <w:div w:id="664362815">
              <w:marLeft w:val="0"/>
              <w:marRight w:val="0"/>
              <w:marTop w:val="0"/>
              <w:marBottom w:val="0"/>
              <w:divBdr>
                <w:top w:val="none" w:sz="0" w:space="0" w:color="auto"/>
                <w:left w:val="none" w:sz="0" w:space="0" w:color="auto"/>
                <w:bottom w:val="none" w:sz="0" w:space="0" w:color="auto"/>
                <w:right w:val="none" w:sz="0" w:space="0" w:color="auto"/>
              </w:divBdr>
            </w:div>
            <w:div w:id="101996032">
              <w:marLeft w:val="0"/>
              <w:marRight w:val="0"/>
              <w:marTop w:val="0"/>
              <w:marBottom w:val="0"/>
              <w:divBdr>
                <w:top w:val="none" w:sz="0" w:space="0" w:color="auto"/>
                <w:left w:val="none" w:sz="0" w:space="0" w:color="auto"/>
                <w:bottom w:val="none" w:sz="0" w:space="0" w:color="auto"/>
                <w:right w:val="none" w:sz="0" w:space="0" w:color="auto"/>
              </w:divBdr>
            </w:div>
            <w:div w:id="1341618043">
              <w:marLeft w:val="0"/>
              <w:marRight w:val="0"/>
              <w:marTop w:val="0"/>
              <w:marBottom w:val="0"/>
              <w:divBdr>
                <w:top w:val="none" w:sz="0" w:space="0" w:color="auto"/>
                <w:left w:val="none" w:sz="0" w:space="0" w:color="auto"/>
                <w:bottom w:val="none" w:sz="0" w:space="0" w:color="auto"/>
                <w:right w:val="none" w:sz="0" w:space="0" w:color="auto"/>
              </w:divBdr>
            </w:div>
            <w:div w:id="341858392">
              <w:marLeft w:val="0"/>
              <w:marRight w:val="0"/>
              <w:marTop w:val="0"/>
              <w:marBottom w:val="0"/>
              <w:divBdr>
                <w:top w:val="none" w:sz="0" w:space="0" w:color="auto"/>
                <w:left w:val="none" w:sz="0" w:space="0" w:color="auto"/>
                <w:bottom w:val="none" w:sz="0" w:space="0" w:color="auto"/>
                <w:right w:val="none" w:sz="0" w:space="0" w:color="auto"/>
              </w:divBdr>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380439804">
              <w:marLeft w:val="0"/>
              <w:marRight w:val="0"/>
              <w:marTop w:val="0"/>
              <w:marBottom w:val="0"/>
              <w:divBdr>
                <w:top w:val="none" w:sz="0" w:space="0" w:color="auto"/>
                <w:left w:val="none" w:sz="0" w:space="0" w:color="auto"/>
                <w:bottom w:val="none" w:sz="0" w:space="0" w:color="auto"/>
                <w:right w:val="none" w:sz="0" w:space="0" w:color="auto"/>
              </w:divBdr>
            </w:div>
            <w:div w:id="1534728991">
              <w:marLeft w:val="0"/>
              <w:marRight w:val="0"/>
              <w:marTop w:val="0"/>
              <w:marBottom w:val="0"/>
              <w:divBdr>
                <w:top w:val="none" w:sz="0" w:space="0" w:color="auto"/>
                <w:left w:val="none" w:sz="0" w:space="0" w:color="auto"/>
                <w:bottom w:val="none" w:sz="0" w:space="0" w:color="auto"/>
                <w:right w:val="none" w:sz="0" w:space="0" w:color="auto"/>
              </w:divBdr>
            </w:div>
            <w:div w:id="2128044970">
              <w:marLeft w:val="0"/>
              <w:marRight w:val="0"/>
              <w:marTop w:val="0"/>
              <w:marBottom w:val="0"/>
              <w:divBdr>
                <w:top w:val="none" w:sz="0" w:space="0" w:color="auto"/>
                <w:left w:val="none" w:sz="0" w:space="0" w:color="auto"/>
                <w:bottom w:val="none" w:sz="0" w:space="0" w:color="auto"/>
                <w:right w:val="none" w:sz="0" w:space="0" w:color="auto"/>
              </w:divBdr>
            </w:div>
            <w:div w:id="1624270078">
              <w:marLeft w:val="0"/>
              <w:marRight w:val="0"/>
              <w:marTop w:val="0"/>
              <w:marBottom w:val="0"/>
              <w:divBdr>
                <w:top w:val="none" w:sz="0" w:space="0" w:color="auto"/>
                <w:left w:val="none" w:sz="0" w:space="0" w:color="auto"/>
                <w:bottom w:val="none" w:sz="0" w:space="0" w:color="auto"/>
                <w:right w:val="none" w:sz="0" w:space="0" w:color="auto"/>
              </w:divBdr>
            </w:div>
            <w:div w:id="2100756952">
              <w:marLeft w:val="0"/>
              <w:marRight w:val="0"/>
              <w:marTop w:val="0"/>
              <w:marBottom w:val="0"/>
              <w:divBdr>
                <w:top w:val="none" w:sz="0" w:space="0" w:color="auto"/>
                <w:left w:val="none" w:sz="0" w:space="0" w:color="auto"/>
                <w:bottom w:val="none" w:sz="0" w:space="0" w:color="auto"/>
                <w:right w:val="none" w:sz="0" w:space="0" w:color="auto"/>
              </w:divBdr>
            </w:div>
            <w:div w:id="1049187243">
              <w:marLeft w:val="0"/>
              <w:marRight w:val="0"/>
              <w:marTop w:val="0"/>
              <w:marBottom w:val="0"/>
              <w:divBdr>
                <w:top w:val="none" w:sz="0" w:space="0" w:color="auto"/>
                <w:left w:val="none" w:sz="0" w:space="0" w:color="auto"/>
                <w:bottom w:val="none" w:sz="0" w:space="0" w:color="auto"/>
                <w:right w:val="none" w:sz="0" w:space="0" w:color="auto"/>
              </w:divBdr>
            </w:div>
            <w:div w:id="2031880871">
              <w:marLeft w:val="0"/>
              <w:marRight w:val="0"/>
              <w:marTop w:val="0"/>
              <w:marBottom w:val="0"/>
              <w:divBdr>
                <w:top w:val="none" w:sz="0" w:space="0" w:color="auto"/>
                <w:left w:val="none" w:sz="0" w:space="0" w:color="auto"/>
                <w:bottom w:val="none" w:sz="0" w:space="0" w:color="auto"/>
                <w:right w:val="none" w:sz="0" w:space="0" w:color="auto"/>
              </w:divBdr>
            </w:div>
            <w:div w:id="933173721">
              <w:marLeft w:val="0"/>
              <w:marRight w:val="0"/>
              <w:marTop w:val="0"/>
              <w:marBottom w:val="0"/>
              <w:divBdr>
                <w:top w:val="none" w:sz="0" w:space="0" w:color="auto"/>
                <w:left w:val="none" w:sz="0" w:space="0" w:color="auto"/>
                <w:bottom w:val="none" w:sz="0" w:space="0" w:color="auto"/>
                <w:right w:val="none" w:sz="0" w:space="0" w:color="auto"/>
              </w:divBdr>
            </w:div>
            <w:div w:id="88550799">
              <w:marLeft w:val="0"/>
              <w:marRight w:val="0"/>
              <w:marTop w:val="0"/>
              <w:marBottom w:val="0"/>
              <w:divBdr>
                <w:top w:val="none" w:sz="0" w:space="0" w:color="auto"/>
                <w:left w:val="none" w:sz="0" w:space="0" w:color="auto"/>
                <w:bottom w:val="none" w:sz="0" w:space="0" w:color="auto"/>
                <w:right w:val="none" w:sz="0" w:space="0" w:color="auto"/>
              </w:divBdr>
            </w:div>
            <w:div w:id="1835293124">
              <w:marLeft w:val="0"/>
              <w:marRight w:val="0"/>
              <w:marTop w:val="0"/>
              <w:marBottom w:val="0"/>
              <w:divBdr>
                <w:top w:val="none" w:sz="0" w:space="0" w:color="auto"/>
                <w:left w:val="none" w:sz="0" w:space="0" w:color="auto"/>
                <w:bottom w:val="none" w:sz="0" w:space="0" w:color="auto"/>
                <w:right w:val="none" w:sz="0" w:space="0" w:color="auto"/>
              </w:divBdr>
            </w:div>
            <w:div w:id="1650401248">
              <w:marLeft w:val="0"/>
              <w:marRight w:val="0"/>
              <w:marTop w:val="0"/>
              <w:marBottom w:val="0"/>
              <w:divBdr>
                <w:top w:val="none" w:sz="0" w:space="0" w:color="auto"/>
                <w:left w:val="none" w:sz="0" w:space="0" w:color="auto"/>
                <w:bottom w:val="none" w:sz="0" w:space="0" w:color="auto"/>
                <w:right w:val="none" w:sz="0" w:space="0" w:color="auto"/>
              </w:divBdr>
            </w:div>
          </w:divsChild>
        </w:div>
        <w:div w:id="1455950710">
          <w:marLeft w:val="0"/>
          <w:marRight w:val="0"/>
          <w:marTop w:val="0"/>
          <w:marBottom w:val="0"/>
          <w:divBdr>
            <w:top w:val="none" w:sz="0" w:space="0" w:color="auto"/>
            <w:left w:val="none" w:sz="0" w:space="0" w:color="auto"/>
            <w:bottom w:val="none" w:sz="0" w:space="0" w:color="auto"/>
            <w:right w:val="none" w:sz="0" w:space="0" w:color="auto"/>
          </w:divBdr>
          <w:divsChild>
            <w:div w:id="1966690195">
              <w:marLeft w:val="0"/>
              <w:marRight w:val="0"/>
              <w:marTop w:val="0"/>
              <w:marBottom w:val="0"/>
              <w:divBdr>
                <w:top w:val="none" w:sz="0" w:space="0" w:color="auto"/>
                <w:left w:val="none" w:sz="0" w:space="0" w:color="auto"/>
                <w:bottom w:val="none" w:sz="0" w:space="0" w:color="auto"/>
                <w:right w:val="none" w:sz="0" w:space="0" w:color="auto"/>
              </w:divBdr>
            </w:div>
            <w:div w:id="1820266537">
              <w:marLeft w:val="0"/>
              <w:marRight w:val="0"/>
              <w:marTop w:val="0"/>
              <w:marBottom w:val="0"/>
              <w:divBdr>
                <w:top w:val="none" w:sz="0" w:space="0" w:color="auto"/>
                <w:left w:val="none" w:sz="0" w:space="0" w:color="auto"/>
                <w:bottom w:val="none" w:sz="0" w:space="0" w:color="auto"/>
                <w:right w:val="none" w:sz="0" w:space="0" w:color="auto"/>
              </w:divBdr>
            </w:div>
            <w:div w:id="1940792206">
              <w:marLeft w:val="0"/>
              <w:marRight w:val="0"/>
              <w:marTop w:val="0"/>
              <w:marBottom w:val="0"/>
              <w:divBdr>
                <w:top w:val="none" w:sz="0" w:space="0" w:color="auto"/>
                <w:left w:val="none" w:sz="0" w:space="0" w:color="auto"/>
                <w:bottom w:val="none" w:sz="0" w:space="0" w:color="auto"/>
                <w:right w:val="none" w:sz="0" w:space="0" w:color="auto"/>
              </w:divBdr>
            </w:div>
            <w:div w:id="322126755">
              <w:marLeft w:val="0"/>
              <w:marRight w:val="0"/>
              <w:marTop w:val="0"/>
              <w:marBottom w:val="0"/>
              <w:divBdr>
                <w:top w:val="none" w:sz="0" w:space="0" w:color="auto"/>
                <w:left w:val="none" w:sz="0" w:space="0" w:color="auto"/>
                <w:bottom w:val="none" w:sz="0" w:space="0" w:color="auto"/>
                <w:right w:val="none" w:sz="0" w:space="0" w:color="auto"/>
              </w:divBdr>
            </w:div>
            <w:div w:id="1756365234">
              <w:marLeft w:val="0"/>
              <w:marRight w:val="0"/>
              <w:marTop w:val="0"/>
              <w:marBottom w:val="0"/>
              <w:divBdr>
                <w:top w:val="none" w:sz="0" w:space="0" w:color="auto"/>
                <w:left w:val="none" w:sz="0" w:space="0" w:color="auto"/>
                <w:bottom w:val="none" w:sz="0" w:space="0" w:color="auto"/>
                <w:right w:val="none" w:sz="0" w:space="0" w:color="auto"/>
              </w:divBdr>
            </w:div>
            <w:div w:id="577910784">
              <w:marLeft w:val="0"/>
              <w:marRight w:val="0"/>
              <w:marTop w:val="0"/>
              <w:marBottom w:val="0"/>
              <w:divBdr>
                <w:top w:val="none" w:sz="0" w:space="0" w:color="auto"/>
                <w:left w:val="none" w:sz="0" w:space="0" w:color="auto"/>
                <w:bottom w:val="none" w:sz="0" w:space="0" w:color="auto"/>
                <w:right w:val="none" w:sz="0" w:space="0" w:color="auto"/>
              </w:divBdr>
            </w:div>
            <w:div w:id="19210467">
              <w:marLeft w:val="0"/>
              <w:marRight w:val="0"/>
              <w:marTop w:val="0"/>
              <w:marBottom w:val="0"/>
              <w:divBdr>
                <w:top w:val="none" w:sz="0" w:space="0" w:color="auto"/>
                <w:left w:val="none" w:sz="0" w:space="0" w:color="auto"/>
                <w:bottom w:val="none" w:sz="0" w:space="0" w:color="auto"/>
                <w:right w:val="none" w:sz="0" w:space="0" w:color="auto"/>
              </w:divBdr>
            </w:div>
            <w:div w:id="598568670">
              <w:marLeft w:val="0"/>
              <w:marRight w:val="0"/>
              <w:marTop w:val="0"/>
              <w:marBottom w:val="0"/>
              <w:divBdr>
                <w:top w:val="none" w:sz="0" w:space="0" w:color="auto"/>
                <w:left w:val="none" w:sz="0" w:space="0" w:color="auto"/>
                <w:bottom w:val="none" w:sz="0" w:space="0" w:color="auto"/>
                <w:right w:val="none" w:sz="0" w:space="0" w:color="auto"/>
              </w:divBdr>
            </w:div>
            <w:div w:id="1948197140">
              <w:marLeft w:val="0"/>
              <w:marRight w:val="0"/>
              <w:marTop w:val="0"/>
              <w:marBottom w:val="0"/>
              <w:divBdr>
                <w:top w:val="none" w:sz="0" w:space="0" w:color="auto"/>
                <w:left w:val="none" w:sz="0" w:space="0" w:color="auto"/>
                <w:bottom w:val="none" w:sz="0" w:space="0" w:color="auto"/>
                <w:right w:val="none" w:sz="0" w:space="0" w:color="auto"/>
              </w:divBdr>
            </w:div>
            <w:div w:id="240024494">
              <w:marLeft w:val="0"/>
              <w:marRight w:val="0"/>
              <w:marTop w:val="0"/>
              <w:marBottom w:val="0"/>
              <w:divBdr>
                <w:top w:val="none" w:sz="0" w:space="0" w:color="auto"/>
                <w:left w:val="none" w:sz="0" w:space="0" w:color="auto"/>
                <w:bottom w:val="none" w:sz="0" w:space="0" w:color="auto"/>
                <w:right w:val="none" w:sz="0" w:space="0" w:color="auto"/>
              </w:divBdr>
            </w:div>
            <w:div w:id="1597518181">
              <w:marLeft w:val="0"/>
              <w:marRight w:val="0"/>
              <w:marTop w:val="0"/>
              <w:marBottom w:val="0"/>
              <w:divBdr>
                <w:top w:val="none" w:sz="0" w:space="0" w:color="auto"/>
                <w:left w:val="none" w:sz="0" w:space="0" w:color="auto"/>
                <w:bottom w:val="none" w:sz="0" w:space="0" w:color="auto"/>
                <w:right w:val="none" w:sz="0" w:space="0" w:color="auto"/>
              </w:divBdr>
            </w:div>
            <w:div w:id="357126529">
              <w:marLeft w:val="0"/>
              <w:marRight w:val="0"/>
              <w:marTop w:val="0"/>
              <w:marBottom w:val="0"/>
              <w:divBdr>
                <w:top w:val="none" w:sz="0" w:space="0" w:color="auto"/>
                <w:left w:val="none" w:sz="0" w:space="0" w:color="auto"/>
                <w:bottom w:val="none" w:sz="0" w:space="0" w:color="auto"/>
                <w:right w:val="none" w:sz="0" w:space="0" w:color="auto"/>
              </w:divBdr>
            </w:div>
            <w:div w:id="1632705843">
              <w:marLeft w:val="0"/>
              <w:marRight w:val="0"/>
              <w:marTop w:val="0"/>
              <w:marBottom w:val="0"/>
              <w:divBdr>
                <w:top w:val="none" w:sz="0" w:space="0" w:color="auto"/>
                <w:left w:val="none" w:sz="0" w:space="0" w:color="auto"/>
                <w:bottom w:val="none" w:sz="0" w:space="0" w:color="auto"/>
                <w:right w:val="none" w:sz="0" w:space="0" w:color="auto"/>
              </w:divBdr>
            </w:div>
            <w:div w:id="750393130">
              <w:marLeft w:val="0"/>
              <w:marRight w:val="0"/>
              <w:marTop w:val="0"/>
              <w:marBottom w:val="0"/>
              <w:divBdr>
                <w:top w:val="none" w:sz="0" w:space="0" w:color="auto"/>
                <w:left w:val="none" w:sz="0" w:space="0" w:color="auto"/>
                <w:bottom w:val="none" w:sz="0" w:space="0" w:color="auto"/>
                <w:right w:val="none" w:sz="0" w:space="0" w:color="auto"/>
              </w:divBdr>
            </w:div>
            <w:div w:id="851340817">
              <w:marLeft w:val="0"/>
              <w:marRight w:val="0"/>
              <w:marTop w:val="0"/>
              <w:marBottom w:val="0"/>
              <w:divBdr>
                <w:top w:val="none" w:sz="0" w:space="0" w:color="auto"/>
                <w:left w:val="none" w:sz="0" w:space="0" w:color="auto"/>
                <w:bottom w:val="none" w:sz="0" w:space="0" w:color="auto"/>
                <w:right w:val="none" w:sz="0" w:space="0" w:color="auto"/>
              </w:divBdr>
            </w:div>
            <w:div w:id="854002585">
              <w:marLeft w:val="0"/>
              <w:marRight w:val="0"/>
              <w:marTop w:val="0"/>
              <w:marBottom w:val="0"/>
              <w:divBdr>
                <w:top w:val="none" w:sz="0" w:space="0" w:color="auto"/>
                <w:left w:val="none" w:sz="0" w:space="0" w:color="auto"/>
                <w:bottom w:val="none" w:sz="0" w:space="0" w:color="auto"/>
                <w:right w:val="none" w:sz="0" w:space="0" w:color="auto"/>
              </w:divBdr>
            </w:div>
            <w:div w:id="1716585055">
              <w:marLeft w:val="0"/>
              <w:marRight w:val="0"/>
              <w:marTop w:val="0"/>
              <w:marBottom w:val="0"/>
              <w:divBdr>
                <w:top w:val="none" w:sz="0" w:space="0" w:color="auto"/>
                <w:left w:val="none" w:sz="0" w:space="0" w:color="auto"/>
                <w:bottom w:val="none" w:sz="0" w:space="0" w:color="auto"/>
                <w:right w:val="none" w:sz="0" w:space="0" w:color="auto"/>
              </w:divBdr>
            </w:div>
            <w:div w:id="1995718281">
              <w:marLeft w:val="0"/>
              <w:marRight w:val="0"/>
              <w:marTop w:val="0"/>
              <w:marBottom w:val="0"/>
              <w:divBdr>
                <w:top w:val="none" w:sz="0" w:space="0" w:color="auto"/>
                <w:left w:val="none" w:sz="0" w:space="0" w:color="auto"/>
                <w:bottom w:val="none" w:sz="0" w:space="0" w:color="auto"/>
                <w:right w:val="none" w:sz="0" w:space="0" w:color="auto"/>
              </w:divBdr>
            </w:div>
            <w:div w:id="662658174">
              <w:marLeft w:val="0"/>
              <w:marRight w:val="0"/>
              <w:marTop w:val="0"/>
              <w:marBottom w:val="0"/>
              <w:divBdr>
                <w:top w:val="none" w:sz="0" w:space="0" w:color="auto"/>
                <w:left w:val="none" w:sz="0" w:space="0" w:color="auto"/>
                <w:bottom w:val="none" w:sz="0" w:space="0" w:color="auto"/>
                <w:right w:val="none" w:sz="0" w:space="0" w:color="auto"/>
              </w:divBdr>
            </w:div>
            <w:div w:id="2132935195">
              <w:marLeft w:val="0"/>
              <w:marRight w:val="0"/>
              <w:marTop w:val="0"/>
              <w:marBottom w:val="0"/>
              <w:divBdr>
                <w:top w:val="none" w:sz="0" w:space="0" w:color="auto"/>
                <w:left w:val="none" w:sz="0" w:space="0" w:color="auto"/>
                <w:bottom w:val="none" w:sz="0" w:space="0" w:color="auto"/>
                <w:right w:val="none" w:sz="0" w:space="0" w:color="auto"/>
              </w:divBdr>
            </w:div>
          </w:divsChild>
        </w:div>
        <w:div w:id="1061903643">
          <w:marLeft w:val="0"/>
          <w:marRight w:val="0"/>
          <w:marTop w:val="0"/>
          <w:marBottom w:val="0"/>
          <w:divBdr>
            <w:top w:val="none" w:sz="0" w:space="0" w:color="auto"/>
            <w:left w:val="none" w:sz="0" w:space="0" w:color="auto"/>
            <w:bottom w:val="none" w:sz="0" w:space="0" w:color="auto"/>
            <w:right w:val="none" w:sz="0" w:space="0" w:color="auto"/>
          </w:divBdr>
          <w:divsChild>
            <w:div w:id="1276330891">
              <w:marLeft w:val="0"/>
              <w:marRight w:val="0"/>
              <w:marTop w:val="0"/>
              <w:marBottom w:val="0"/>
              <w:divBdr>
                <w:top w:val="none" w:sz="0" w:space="0" w:color="auto"/>
                <w:left w:val="none" w:sz="0" w:space="0" w:color="auto"/>
                <w:bottom w:val="none" w:sz="0" w:space="0" w:color="auto"/>
                <w:right w:val="none" w:sz="0" w:space="0" w:color="auto"/>
              </w:divBdr>
            </w:div>
            <w:div w:id="430663630">
              <w:marLeft w:val="0"/>
              <w:marRight w:val="0"/>
              <w:marTop w:val="0"/>
              <w:marBottom w:val="0"/>
              <w:divBdr>
                <w:top w:val="none" w:sz="0" w:space="0" w:color="auto"/>
                <w:left w:val="none" w:sz="0" w:space="0" w:color="auto"/>
                <w:bottom w:val="none" w:sz="0" w:space="0" w:color="auto"/>
                <w:right w:val="none" w:sz="0" w:space="0" w:color="auto"/>
              </w:divBdr>
            </w:div>
            <w:div w:id="1725759734">
              <w:marLeft w:val="0"/>
              <w:marRight w:val="0"/>
              <w:marTop w:val="0"/>
              <w:marBottom w:val="0"/>
              <w:divBdr>
                <w:top w:val="none" w:sz="0" w:space="0" w:color="auto"/>
                <w:left w:val="none" w:sz="0" w:space="0" w:color="auto"/>
                <w:bottom w:val="none" w:sz="0" w:space="0" w:color="auto"/>
                <w:right w:val="none" w:sz="0" w:space="0" w:color="auto"/>
              </w:divBdr>
            </w:div>
            <w:div w:id="1725255367">
              <w:marLeft w:val="0"/>
              <w:marRight w:val="0"/>
              <w:marTop w:val="0"/>
              <w:marBottom w:val="0"/>
              <w:divBdr>
                <w:top w:val="none" w:sz="0" w:space="0" w:color="auto"/>
                <w:left w:val="none" w:sz="0" w:space="0" w:color="auto"/>
                <w:bottom w:val="none" w:sz="0" w:space="0" w:color="auto"/>
                <w:right w:val="none" w:sz="0" w:space="0" w:color="auto"/>
              </w:divBdr>
            </w:div>
            <w:div w:id="1157919039">
              <w:marLeft w:val="0"/>
              <w:marRight w:val="0"/>
              <w:marTop w:val="0"/>
              <w:marBottom w:val="0"/>
              <w:divBdr>
                <w:top w:val="none" w:sz="0" w:space="0" w:color="auto"/>
                <w:left w:val="none" w:sz="0" w:space="0" w:color="auto"/>
                <w:bottom w:val="none" w:sz="0" w:space="0" w:color="auto"/>
                <w:right w:val="none" w:sz="0" w:space="0" w:color="auto"/>
              </w:divBdr>
            </w:div>
            <w:div w:id="527061958">
              <w:marLeft w:val="0"/>
              <w:marRight w:val="0"/>
              <w:marTop w:val="0"/>
              <w:marBottom w:val="0"/>
              <w:divBdr>
                <w:top w:val="none" w:sz="0" w:space="0" w:color="auto"/>
                <w:left w:val="none" w:sz="0" w:space="0" w:color="auto"/>
                <w:bottom w:val="none" w:sz="0" w:space="0" w:color="auto"/>
                <w:right w:val="none" w:sz="0" w:space="0" w:color="auto"/>
              </w:divBdr>
            </w:div>
            <w:div w:id="1876238521">
              <w:marLeft w:val="0"/>
              <w:marRight w:val="0"/>
              <w:marTop w:val="0"/>
              <w:marBottom w:val="0"/>
              <w:divBdr>
                <w:top w:val="none" w:sz="0" w:space="0" w:color="auto"/>
                <w:left w:val="none" w:sz="0" w:space="0" w:color="auto"/>
                <w:bottom w:val="none" w:sz="0" w:space="0" w:color="auto"/>
                <w:right w:val="none" w:sz="0" w:space="0" w:color="auto"/>
              </w:divBdr>
            </w:div>
            <w:div w:id="1569874330">
              <w:marLeft w:val="0"/>
              <w:marRight w:val="0"/>
              <w:marTop w:val="0"/>
              <w:marBottom w:val="0"/>
              <w:divBdr>
                <w:top w:val="none" w:sz="0" w:space="0" w:color="auto"/>
                <w:left w:val="none" w:sz="0" w:space="0" w:color="auto"/>
                <w:bottom w:val="none" w:sz="0" w:space="0" w:color="auto"/>
                <w:right w:val="none" w:sz="0" w:space="0" w:color="auto"/>
              </w:divBdr>
            </w:div>
            <w:div w:id="89668352">
              <w:marLeft w:val="0"/>
              <w:marRight w:val="0"/>
              <w:marTop w:val="0"/>
              <w:marBottom w:val="0"/>
              <w:divBdr>
                <w:top w:val="none" w:sz="0" w:space="0" w:color="auto"/>
                <w:left w:val="none" w:sz="0" w:space="0" w:color="auto"/>
                <w:bottom w:val="none" w:sz="0" w:space="0" w:color="auto"/>
                <w:right w:val="none" w:sz="0" w:space="0" w:color="auto"/>
              </w:divBdr>
            </w:div>
            <w:div w:id="2145806453">
              <w:marLeft w:val="0"/>
              <w:marRight w:val="0"/>
              <w:marTop w:val="0"/>
              <w:marBottom w:val="0"/>
              <w:divBdr>
                <w:top w:val="none" w:sz="0" w:space="0" w:color="auto"/>
                <w:left w:val="none" w:sz="0" w:space="0" w:color="auto"/>
                <w:bottom w:val="none" w:sz="0" w:space="0" w:color="auto"/>
                <w:right w:val="none" w:sz="0" w:space="0" w:color="auto"/>
              </w:divBdr>
            </w:div>
            <w:div w:id="2085493156">
              <w:marLeft w:val="0"/>
              <w:marRight w:val="0"/>
              <w:marTop w:val="0"/>
              <w:marBottom w:val="0"/>
              <w:divBdr>
                <w:top w:val="none" w:sz="0" w:space="0" w:color="auto"/>
                <w:left w:val="none" w:sz="0" w:space="0" w:color="auto"/>
                <w:bottom w:val="none" w:sz="0" w:space="0" w:color="auto"/>
                <w:right w:val="none" w:sz="0" w:space="0" w:color="auto"/>
              </w:divBdr>
            </w:div>
            <w:div w:id="854081134">
              <w:marLeft w:val="0"/>
              <w:marRight w:val="0"/>
              <w:marTop w:val="0"/>
              <w:marBottom w:val="0"/>
              <w:divBdr>
                <w:top w:val="none" w:sz="0" w:space="0" w:color="auto"/>
                <w:left w:val="none" w:sz="0" w:space="0" w:color="auto"/>
                <w:bottom w:val="none" w:sz="0" w:space="0" w:color="auto"/>
                <w:right w:val="none" w:sz="0" w:space="0" w:color="auto"/>
              </w:divBdr>
            </w:div>
            <w:div w:id="300041276">
              <w:marLeft w:val="0"/>
              <w:marRight w:val="0"/>
              <w:marTop w:val="0"/>
              <w:marBottom w:val="0"/>
              <w:divBdr>
                <w:top w:val="none" w:sz="0" w:space="0" w:color="auto"/>
                <w:left w:val="none" w:sz="0" w:space="0" w:color="auto"/>
                <w:bottom w:val="none" w:sz="0" w:space="0" w:color="auto"/>
                <w:right w:val="none" w:sz="0" w:space="0" w:color="auto"/>
              </w:divBdr>
            </w:div>
            <w:div w:id="1422802222">
              <w:marLeft w:val="0"/>
              <w:marRight w:val="0"/>
              <w:marTop w:val="0"/>
              <w:marBottom w:val="0"/>
              <w:divBdr>
                <w:top w:val="none" w:sz="0" w:space="0" w:color="auto"/>
                <w:left w:val="none" w:sz="0" w:space="0" w:color="auto"/>
                <w:bottom w:val="none" w:sz="0" w:space="0" w:color="auto"/>
                <w:right w:val="none" w:sz="0" w:space="0" w:color="auto"/>
              </w:divBdr>
            </w:div>
            <w:div w:id="933317214">
              <w:marLeft w:val="0"/>
              <w:marRight w:val="0"/>
              <w:marTop w:val="0"/>
              <w:marBottom w:val="0"/>
              <w:divBdr>
                <w:top w:val="none" w:sz="0" w:space="0" w:color="auto"/>
                <w:left w:val="none" w:sz="0" w:space="0" w:color="auto"/>
                <w:bottom w:val="none" w:sz="0" w:space="0" w:color="auto"/>
                <w:right w:val="none" w:sz="0" w:space="0" w:color="auto"/>
              </w:divBdr>
            </w:div>
            <w:div w:id="53477992">
              <w:marLeft w:val="0"/>
              <w:marRight w:val="0"/>
              <w:marTop w:val="0"/>
              <w:marBottom w:val="0"/>
              <w:divBdr>
                <w:top w:val="none" w:sz="0" w:space="0" w:color="auto"/>
                <w:left w:val="none" w:sz="0" w:space="0" w:color="auto"/>
                <w:bottom w:val="none" w:sz="0" w:space="0" w:color="auto"/>
                <w:right w:val="none" w:sz="0" w:space="0" w:color="auto"/>
              </w:divBdr>
            </w:div>
            <w:div w:id="1680767854">
              <w:marLeft w:val="0"/>
              <w:marRight w:val="0"/>
              <w:marTop w:val="0"/>
              <w:marBottom w:val="0"/>
              <w:divBdr>
                <w:top w:val="none" w:sz="0" w:space="0" w:color="auto"/>
                <w:left w:val="none" w:sz="0" w:space="0" w:color="auto"/>
                <w:bottom w:val="none" w:sz="0" w:space="0" w:color="auto"/>
                <w:right w:val="none" w:sz="0" w:space="0" w:color="auto"/>
              </w:divBdr>
            </w:div>
            <w:div w:id="1681662025">
              <w:marLeft w:val="0"/>
              <w:marRight w:val="0"/>
              <w:marTop w:val="0"/>
              <w:marBottom w:val="0"/>
              <w:divBdr>
                <w:top w:val="none" w:sz="0" w:space="0" w:color="auto"/>
                <w:left w:val="none" w:sz="0" w:space="0" w:color="auto"/>
                <w:bottom w:val="none" w:sz="0" w:space="0" w:color="auto"/>
                <w:right w:val="none" w:sz="0" w:space="0" w:color="auto"/>
              </w:divBdr>
            </w:div>
            <w:div w:id="343868353">
              <w:marLeft w:val="0"/>
              <w:marRight w:val="0"/>
              <w:marTop w:val="0"/>
              <w:marBottom w:val="0"/>
              <w:divBdr>
                <w:top w:val="none" w:sz="0" w:space="0" w:color="auto"/>
                <w:left w:val="none" w:sz="0" w:space="0" w:color="auto"/>
                <w:bottom w:val="none" w:sz="0" w:space="0" w:color="auto"/>
                <w:right w:val="none" w:sz="0" w:space="0" w:color="auto"/>
              </w:divBdr>
            </w:div>
            <w:div w:id="124466668">
              <w:marLeft w:val="0"/>
              <w:marRight w:val="0"/>
              <w:marTop w:val="0"/>
              <w:marBottom w:val="0"/>
              <w:divBdr>
                <w:top w:val="none" w:sz="0" w:space="0" w:color="auto"/>
                <w:left w:val="none" w:sz="0" w:space="0" w:color="auto"/>
                <w:bottom w:val="none" w:sz="0" w:space="0" w:color="auto"/>
                <w:right w:val="none" w:sz="0" w:space="0" w:color="auto"/>
              </w:divBdr>
            </w:div>
          </w:divsChild>
        </w:div>
        <w:div w:id="563836782">
          <w:marLeft w:val="0"/>
          <w:marRight w:val="0"/>
          <w:marTop w:val="0"/>
          <w:marBottom w:val="0"/>
          <w:divBdr>
            <w:top w:val="none" w:sz="0" w:space="0" w:color="auto"/>
            <w:left w:val="none" w:sz="0" w:space="0" w:color="auto"/>
            <w:bottom w:val="none" w:sz="0" w:space="0" w:color="auto"/>
            <w:right w:val="none" w:sz="0" w:space="0" w:color="auto"/>
          </w:divBdr>
          <w:divsChild>
            <w:div w:id="91780872">
              <w:marLeft w:val="0"/>
              <w:marRight w:val="0"/>
              <w:marTop w:val="0"/>
              <w:marBottom w:val="0"/>
              <w:divBdr>
                <w:top w:val="none" w:sz="0" w:space="0" w:color="auto"/>
                <w:left w:val="none" w:sz="0" w:space="0" w:color="auto"/>
                <w:bottom w:val="none" w:sz="0" w:space="0" w:color="auto"/>
                <w:right w:val="none" w:sz="0" w:space="0" w:color="auto"/>
              </w:divBdr>
            </w:div>
            <w:div w:id="532302172">
              <w:marLeft w:val="0"/>
              <w:marRight w:val="0"/>
              <w:marTop w:val="0"/>
              <w:marBottom w:val="0"/>
              <w:divBdr>
                <w:top w:val="none" w:sz="0" w:space="0" w:color="auto"/>
                <w:left w:val="none" w:sz="0" w:space="0" w:color="auto"/>
                <w:bottom w:val="none" w:sz="0" w:space="0" w:color="auto"/>
                <w:right w:val="none" w:sz="0" w:space="0" w:color="auto"/>
              </w:divBdr>
            </w:div>
            <w:div w:id="1918783195">
              <w:marLeft w:val="0"/>
              <w:marRight w:val="0"/>
              <w:marTop w:val="0"/>
              <w:marBottom w:val="0"/>
              <w:divBdr>
                <w:top w:val="none" w:sz="0" w:space="0" w:color="auto"/>
                <w:left w:val="none" w:sz="0" w:space="0" w:color="auto"/>
                <w:bottom w:val="none" w:sz="0" w:space="0" w:color="auto"/>
                <w:right w:val="none" w:sz="0" w:space="0" w:color="auto"/>
              </w:divBdr>
            </w:div>
            <w:div w:id="1485857621">
              <w:marLeft w:val="0"/>
              <w:marRight w:val="0"/>
              <w:marTop w:val="0"/>
              <w:marBottom w:val="0"/>
              <w:divBdr>
                <w:top w:val="none" w:sz="0" w:space="0" w:color="auto"/>
                <w:left w:val="none" w:sz="0" w:space="0" w:color="auto"/>
                <w:bottom w:val="none" w:sz="0" w:space="0" w:color="auto"/>
                <w:right w:val="none" w:sz="0" w:space="0" w:color="auto"/>
              </w:divBdr>
            </w:div>
            <w:div w:id="1209104419">
              <w:marLeft w:val="0"/>
              <w:marRight w:val="0"/>
              <w:marTop w:val="0"/>
              <w:marBottom w:val="0"/>
              <w:divBdr>
                <w:top w:val="none" w:sz="0" w:space="0" w:color="auto"/>
                <w:left w:val="none" w:sz="0" w:space="0" w:color="auto"/>
                <w:bottom w:val="none" w:sz="0" w:space="0" w:color="auto"/>
                <w:right w:val="none" w:sz="0" w:space="0" w:color="auto"/>
              </w:divBdr>
            </w:div>
            <w:div w:id="1970432506">
              <w:marLeft w:val="0"/>
              <w:marRight w:val="0"/>
              <w:marTop w:val="0"/>
              <w:marBottom w:val="0"/>
              <w:divBdr>
                <w:top w:val="none" w:sz="0" w:space="0" w:color="auto"/>
                <w:left w:val="none" w:sz="0" w:space="0" w:color="auto"/>
                <w:bottom w:val="none" w:sz="0" w:space="0" w:color="auto"/>
                <w:right w:val="none" w:sz="0" w:space="0" w:color="auto"/>
              </w:divBdr>
            </w:div>
            <w:div w:id="1360088126">
              <w:marLeft w:val="0"/>
              <w:marRight w:val="0"/>
              <w:marTop w:val="0"/>
              <w:marBottom w:val="0"/>
              <w:divBdr>
                <w:top w:val="none" w:sz="0" w:space="0" w:color="auto"/>
                <w:left w:val="none" w:sz="0" w:space="0" w:color="auto"/>
                <w:bottom w:val="none" w:sz="0" w:space="0" w:color="auto"/>
                <w:right w:val="none" w:sz="0" w:space="0" w:color="auto"/>
              </w:divBdr>
            </w:div>
            <w:div w:id="70204067">
              <w:marLeft w:val="0"/>
              <w:marRight w:val="0"/>
              <w:marTop w:val="0"/>
              <w:marBottom w:val="0"/>
              <w:divBdr>
                <w:top w:val="none" w:sz="0" w:space="0" w:color="auto"/>
                <w:left w:val="none" w:sz="0" w:space="0" w:color="auto"/>
                <w:bottom w:val="none" w:sz="0" w:space="0" w:color="auto"/>
                <w:right w:val="none" w:sz="0" w:space="0" w:color="auto"/>
              </w:divBdr>
            </w:div>
            <w:div w:id="720717074">
              <w:marLeft w:val="0"/>
              <w:marRight w:val="0"/>
              <w:marTop w:val="0"/>
              <w:marBottom w:val="0"/>
              <w:divBdr>
                <w:top w:val="none" w:sz="0" w:space="0" w:color="auto"/>
                <w:left w:val="none" w:sz="0" w:space="0" w:color="auto"/>
                <w:bottom w:val="none" w:sz="0" w:space="0" w:color="auto"/>
                <w:right w:val="none" w:sz="0" w:space="0" w:color="auto"/>
              </w:divBdr>
            </w:div>
            <w:div w:id="1734693149">
              <w:marLeft w:val="0"/>
              <w:marRight w:val="0"/>
              <w:marTop w:val="0"/>
              <w:marBottom w:val="0"/>
              <w:divBdr>
                <w:top w:val="none" w:sz="0" w:space="0" w:color="auto"/>
                <w:left w:val="none" w:sz="0" w:space="0" w:color="auto"/>
                <w:bottom w:val="none" w:sz="0" w:space="0" w:color="auto"/>
                <w:right w:val="none" w:sz="0" w:space="0" w:color="auto"/>
              </w:divBdr>
            </w:div>
            <w:div w:id="1718896414">
              <w:marLeft w:val="0"/>
              <w:marRight w:val="0"/>
              <w:marTop w:val="0"/>
              <w:marBottom w:val="0"/>
              <w:divBdr>
                <w:top w:val="none" w:sz="0" w:space="0" w:color="auto"/>
                <w:left w:val="none" w:sz="0" w:space="0" w:color="auto"/>
                <w:bottom w:val="none" w:sz="0" w:space="0" w:color="auto"/>
                <w:right w:val="none" w:sz="0" w:space="0" w:color="auto"/>
              </w:divBdr>
            </w:div>
            <w:div w:id="1675452906">
              <w:marLeft w:val="0"/>
              <w:marRight w:val="0"/>
              <w:marTop w:val="0"/>
              <w:marBottom w:val="0"/>
              <w:divBdr>
                <w:top w:val="none" w:sz="0" w:space="0" w:color="auto"/>
                <w:left w:val="none" w:sz="0" w:space="0" w:color="auto"/>
                <w:bottom w:val="none" w:sz="0" w:space="0" w:color="auto"/>
                <w:right w:val="none" w:sz="0" w:space="0" w:color="auto"/>
              </w:divBdr>
            </w:div>
            <w:div w:id="2057925822">
              <w:marLeft w:val="0"/>
              <w:marRight w:val="0"/>
              <w:marTop w:val="0"/>
              <w:marBottom w:val="0"/>
              <w:divBdr>
                <w:top w:val="none" w:sz="0" w:space="0" w:color="auto"/>
                <w:left w:val="none" w:sz="0" w:space="0" w:color="auto"/>
                <w:bottom w:val="none" w:sz="0" w:space="0" w:color="auto"/>
                <w:right w:val="none" w:sz="0" w:space="0" w:color="auto"/>
              </w:divBdr>
            </w:div>
            <w:div w:id="656883927">
              <w:marLeft w:val="0"/>
              <w:marRight w:val="0"/>
              <w:marTop w:val="0"/>
              <w:marBottom w:val="0"/>
              <w:divBdr>
                <w:top w:val="none" w:sz="0" w:space="0" w:color="auto"/>
                <w:left w:val="none" w:sz="0" w:space="0" w:color="auto"/>
                <w:bottom w:val="none" w:sz="0" w:space="0" w:color="auto"/>
                <w:right w:val="none" w:sz="0" w:space="0" w:color="auto"/>
              </w:divBdr>
            </w:div>
            <w:div w:id="514195952">
              <w:marLeft w:val="0"/>
              <w:marRight w:val="0"/>
              <w:marTop w:val="0"/>
              <w:marBottom w:val="0"/>
              <w:divBdr>
                <w:top w:val="none" w:sz="0" w:space="0" w:color="auto"/>
                <w:left w:val="none" w:sz="0" w:space="0" w:color="auto"/>
                <w:bottom w:val="none" w:sz="0" w:space="0" w:color="auto"/>
                <w:right w:val="none" w:sz="0" w:space="0" w:color="auto"/>
              </w:divBdr>
            </w:div>
            <w:div w:id="1315187037">
              <w:marLeft w:val="0"/>
              <w:marRight w:val="0"/>
              <w:marTop w:val="0"/>
              <w:marBottom w:val="0"/>
              <w:divBdr>
                <w:top w:val="none" w:sz="0" w:space="0" w:color="auto"/>
                <w:left w:val="none" w:sz="0" w:space="0" w:color="auto"/>
                <w:bottom w:val="none" w:sz="0" w:space="0" w:color="auto"/>
                <w:right w:val="none" w:sz="0" w:space="0" w:color="auto"/>
              </w:divBdr>
            </w:div>
            <w:div w:id="1511869877">
              <w:marLeft w:val="0"/>
              <w:marRight w:val="0"/>
              <w:marTop w:val="0"/>
              <w:marBottom w:val="0"/>
              <w:divBdr>
                <w:top w:val="none" w:sz="0" w:space="0" w:color="auto"/>
                <w:left w:val="none" w:sz="0" w:space="0" w:color="auto"/>
                <w:bottom w:val="none" w:sz="0" w:space="0" w:color="auto"/>
                <w:right w:val="none" w:sz="0" w:space="0" w:color="auto"/>
              </w:divBdr>
            </w:div>
            <w:div w:id="912668851">
              <w:marLeft w:val="0"/>
              <w:marRight w:val="0"/>
              <w:marTop w:val="0"/>
              <w:marBottom w:val="0"/>
              <w:divBdr>
                <w:top w:val="none" w:sz="0" w:space="0" w:color="auto"/>
                <w:left w:val="none" w:sz="0" w:space="0" w:color="auto"/>
                <w:bottom w:val="none" w:sz="0" w:space="0" w:color="auto"/>
                <w:right w:val="none" w:sz="0" w:space="0" w:color="auto"/>
              </w:divBdr>
            </w:div>
            <w:div w:id="1296176957">
              <w:marLeft w:val="0"/>
              <w:marRight w:val="0"/>
              <w:marTop w:val="0"/>
              <w:marBottom w:val="0"/>
              <w:divBdr>
                <w:top w:val="none" w:sz="0" w:space="0" w:color="auto"/>
                <w:left w:val="none" w:sz="0" w:space="0" w:color="auto"/>
                <w:bottom w:val="none" w:sz="0" w:space="0" w:color="auto"/>
                <w:right w:val="none" w:sz="0" w:space="0" w:color="auto"/>
              </w:divBdr>
            </w:div>
            <w:div w:id="159581539">
              <w:marLeft w:val="0"/>
              <w:marRight w:val="0"/>
              <w:marTop w:val="0"/>
              <w:marBottom w:val="0"/>
              <w:divBdr>
                <w:top w:val="none" w:sz="0" w:space="0" w:color="auto"/>
                <w:left w:val="none" w:sz="0" w:space="0" w:color="auto"/>
                <w:bottom w:val="none" w:sz="0" w:space="0" w:color="auto"/>
                <w:right w:val="none" w:sz="0" w:space="0" w:color="auto"/>
              </w:divBdr>
            </w:div>
          </w:divsChild>
        </w:div>
        <w:div w:id="1911772729">
          <w:marLeft w:val="0"/>
          <w:marRight w:val="0"/>
          <w:marTop w:val="0"/>
          <w:marBottom w:val="0"/>
          <w:divBdr>
            <w:top w:val="none" w:sz="0" w:space="0" w:color="auto"/>
            <w:left w:val="none" w:sz="0" w:space="0" w:color="auto"/>
            <w:bottom w:val="none" w:sz="0" w:space="0" w:color="auto"/>
            <w:right w:val="none" w:sz="0" w:space="0" w:color="auto"/>
          </w:divBdr>
          <w:divsChild>
            <w:div w:id="2021736478">
              <w:marLeft w:val="0"/>
              <w:marRight w:val="0"/>
              <w:marTop w:val="0"/>
              <w:marBottom w:val="0"/>
              <w:divBdr>
                <w:top w:val="none" w:sz="0" w:space="0" w:color="auto"/>
                <w:left w:val="none" w:sz="0" w:space="0" w:color="auto"/>
                <w:bottom w:val="none" w:sz="0" w:space="0" w:color="auto"/>
                <w:right w:val="none" w:sz="0" w:space="0" w:color="auto"/>
              </w:divBdr>
            </w:div>
            <w:div w:id="390033121">
              <w:marLeft w:val="0"/>
              <w:marRight w:val="0"/>
              <w:marTop w:val="0"/>
              <w:marBottom w:val="0"/>
              <w:divBdr>
                <w:top w:val="none" w:sz="0" w:space="0" w:color="auto"/>
                <w:left w:val="none" w:sz="0" w:space="0" w:color="auto"/>
                <w:bottom w:val="none" w:sz="0" w:space="0" w:color="auto"/>
                <w:right w:val="none" w:sz="0" w:space="0" w:color="auto"/>
              </w:divBdr>
            </w:div>
            <w:div w:id="2024435704">
              <w:marLeft w:val="0"/>
              <w:marRight w:val="0"/>
              <w:marTop w:val="0"/>
              <w:marBottom w:val="0"/>
              <w:divBdr>
                <w:top w:val="none" w:sz="0" w:space="0" w:color="auto"/>
                <w:left w:val="none" w:sz="0" w:space="0" w:color="auto"/>
                <w:bottom w:val="none" w:sz="0" w:space="0" w:color="auto"/>
                <w:right w:val="none" w:sz="0" w:space="0" w:color="auto"/>
              </w:divBdr>
            </w:div>
            <w:div w:id="693457438">
              <w:marLeft w:val="0"/>
              <w:marRight w:val="0"/>
              <w:marTop w:val="0"/>
              <w:marBottom w:val="0"/>
              <w:divBdr>
                <w:top w:val="none" w:sz="0" w:space="0" w:color="auto"/>
                <w:left w:val="none" w:sz="0" w:space="0" w:color="auto"/>
                <w:bottom w:val="none" w:sz="0" w:space="0" w:color="auto"/>
                <w:right w:val="none" w:sz="0" w:space="0" w:color="auto"/>
              </w:divBdr>
            </w:div>
            <w:div w:id="2018193292">
              <w:marLeft w:val="0"/>
              <w:marRight w:val="0"/>
              <w:marTop w:val="0"/>
              <w:marBottom w:val="0"/>
              <w:divBdr>
                <w:top w:val="none" w:sz="0" w:space="0" w:color="auto"/>
                <w:left w:val="none" w:sz="0" w:space="0" w:color="auto"/>
                <w:bottom w:val="none" w:sz="0" w:space="0" w:color="auto"/>
                <w:right w:val="none" w:sz="0" w:space="0" w:color="auto"/>
              </w:divBdr>
            </w:div>
            <w:div w:id="7884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9704">
      <w:bodyDiv w:val="1"/>
      <w:marLeft w:val="0"/>
      <w:marRight w:val="0"/>
      <w:marTop w:val="0"/>
      <w:marBottom w:val="0"/>
      <w:divBdr>
        <w:top w:val="none" w:sz="0" w:space="0" w:color="auto"/>
        <w:left w:val="none" w:sz="0" w:space="0" w:color="auto"/>
        <w:bottom w:val="none" w:sz="0" w:space="0" w:color="auto"/>
        <w:right w:val="none" w:sz="0" w:space="0" w:color="auto"/>
      </w:divBdr>
      <w:divsChild>
        <w:div w:id="1538739319">
          <w:marLeft w:val="0"/>
          <w:marRight w:val="0"/>
          <w:marTop w:val="0"/>
          <w:marBottom w:val="0"/>
          <w:divBdr>
            <w:top w:val="none" w:sz="0" w:space="0" w:color="auto"/>
            <w:left w:val="none" w:sz="0" w:space="0" w:color="auto"/>
            <w:bottom w:val="none" w:sz="0" w:space="0" w:color="auto"/>
            <w:right w:val="none" w:sz="0" w:space="0" w:color="auto"/>
          </w:divBdr>
        </w:div>
        <w:div w:id="166405846">
          <w:marLeft w:val="0"/>
          <w:marRight w:val="0"/>
          <w:marTop w:val="0"/>
          <w:marBottom w:val="0"/>
          <w:divBdr>
            <w:top w:val="none" w:sz="0" w:space="0" w:color="auto"/>
            <w:left w:val="none" w:sz="0" w:space="0" w:color="auto"/>
            <w:bottom w:val="none" w:sz="0" w:space="0" w:color="auto"/>
            <w:right w:val="none" w:sz="0" w:space="0" w:color="auto"/>
          </w:divBdr>
        </w:div>
        <w:div w:id="87389431">
          <w:marLeft w:val="0"/>
          <w:marRight w:val="0"/>
          <w:marTop w:val="0"/>
          <w:marBottom w:val="0"/>
          <w:divBdr>
            <w:top w:val="none" w:sz="0" w:space="0" w:color="auto"/>
            <w:left w:val="none" w:sz="0" w:space="0" w:color="auto"/>
            <w:bottom w:val="none" w:sz="0" w:space="0" w:color="auto"/>
            <w:right w:val="none" w:sz="0" w:space="0" w:color="auto"/>
          </w:divBdr>
        </w:div>
        <w:div w:id="1154250517">
          <w:marLeft w:val="0"/>
          <w:marRight w:val="0"/>
          <w:marTop w:val="0"/>
          <w:marBottom w:val="0"/>
          <w:divBdr>
            <w:top w:val="none" w:sz="0" w:space="0" w:color="auto"/>
            <w:left w:val="none" w:sz="0" w:space="0" w:color="auto"/>
            <w:bottom w:val="none" w:sz="0" w:space="0" w:color="auto"/>
            <w:right w:val="none" w:sz="0" w:space="0" w:color="auto"/>
          </w:divBdr>
        </w:div>
        <w:div w:id="1121454879">
          <w:marLeft w:val="0"/>
          <w:marRight w:val="0"/>
          <w:marTop w:val="0"/>
          <w:marBottom w:val="0"/>
          <w:divBdr>
            <w:top w:val="none" w:sz="0" w:space="0" w:color="auto"/>
            <w:left w:val="none" w:sz="0" w:space="0" w:color="auto"/>
            <w:bottom w:val="none" w:sz="0" w:space="0" w:color="auto"/>
            <w:right w:val="none" w:sz="0" w:space="0" w:color="auto"/>
          </w:divBdr>
        </w:div>
        <w:div w:id="361321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cl/" TargetMode="External"/><Relationship Id="rId13" Type="http://schemas.openxmlformats.org/officeDocument/2006/relationships/hyperlink" Target="https://www.sec.cl/sitioweb/electricidad_norma4/norma4_completa.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c.cl/sitioweb/electricidad_norma4/norma4_completa.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c.cl/sitio-web/wp-content/uploads/2020/11/RGR-N-02-2020-v5-1.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sec.cl/sitioweb/electricidad_norma4/norma4_completa.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ec.cl/sitio-web/wp-content/uploads/2020/11/RGR-N-02-2020-v5-1.pdf" TargetMode="External"/><Relationship Id="rId14" Type="http://schemas.openxmlformats.org/officeDocument/2006/relationships/hyperlink" Target="https://www.sec.cl/sitio-web/wp-content/uploads/2019/07/1-PRESENTACION-LEY-205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33</Pages>
  <Words>10839</Words>
  <Characters>59619</Characters>
  <Application>Microsoft Office Word</Application>
  <DocSecurity>0</DocSecurity>
  <Lines>496</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166</cp:revision>
  <dcterms:created xsi:type="dcterms:W3CDTF">2023-12-01T18:45:00Z</dcterms:created>
  <dcterms:modified xsi:type="dcterms:W3CDTF">2024-06-12T20:35:00Z</dcterms:modified>
</cp:coreProperties>
</file>