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38EA03CB" w:rsidR="00FD75CE" w:rsidRPr="00EF4987" w:rsidRDefault="00A27792" w:rsidP="00EF4987">
            <w:pPr>
              <w:pStyle w:val="NoSpacing"/>
              <w:jc w:val="left"/>
              <w:rPr>
                <w:b w:val="0"/>
                <w:bCs w:val="0"/>
              </w:rPr>
            </w:pPr>
            <w:r>
              <w:rPr>
                <w:b w:val="0"/>
                <w:bCs w:val="0"/>
              </w:rPr>
              <w:t>I</w:t>
            </w:r>
            <w:r>
              <w:t>nversión</w:t>
            </w:r>
            <w:r w:rsidR="00DC6729">
              <w:rPr>
                <w:b w:val="0"/>
                <w:bCs w:val="0"/>
              </w:rPr>
              <w:t xml:space="preserve"> net</w:t>
            </w:r>
            <w:r>
              <w:rPr>
                <w:b w:val="0"/>
                <w:bCs w:val="0"/>
              </w:rPr>
              <w:t>a</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8565CF"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8565CF"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8565CF"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06834FA4" w:rsidR="00566222" w:rsidRPr="00AE0556" w:rsidRDefault="00225FCD" w:rsidP="00566222">
      <w:pPr>
        <w:pStyle w:val="Heading2"/>
      </w:pPr>
      <w:r>
        <w:t>Antecedentes de consumo</w:t>
      </w:r>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2B712FBE" w:rsidR="00566222" w:rsidRPr="00AE0556" w:rsidRDefault="00225FCD" w:rsidP="00566222">
      <w:pPr>
        <w:pStyle w:val="Heading2"/>
      </w:pPr>
      <w:r>
        <w:lastRenderedPageBreak/>
        <w:t xml:space="preserve">Situación base de análisis </w:t>
      </w:r>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2D7F8FE9" w:rsidR="00566222" w:rsidRPr="00176285" w:rsidRDefault="00CD119B" w:rsidP="00566222">
      <w:pPr>
        <w:rPr>
          <w:i/>
          <w:iCs/>
        </w:rPr>
      </w:pPr>
      <w:r>
        <w:t xml:space="preserve">Para la evaluación del presente análisis se </w:t>
      </w:r>
      <w:r w:rsidR="00BB2EE0">
        <w:t>define</w:t>
      </w:r>
      <w:r>
        <w:t xml:space="preserve"> la situación base de consumo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rsidR="0047234A">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rsidR="0047234A">
        <w:t xml:space="preserve">. </w:t>
      </w:r>
      <w:r w:rsidR="00566222" w:rsidRPr="00AE0556">
        <w:t xml:space="preserve"> </w:t>
      </w:r>
      <w:r w:rsidR="0047234A">
        <w:t>Para la presente propuesta, el precio estimado del kilowatt-hora, variará en función del consumo mensual</w:t>
      </w:r>
      <w:r w:rsidR="00176285">
        <w:t xml:space="preserve">. </w:t>
      </w:r>
      <w:r w:rsidR="00176285" w:rsidRPr="00176285">
        <w:rPr>
          <w:i/>
          <w:iCs/>
        </w:rPr>
        <w:t xml:space="preserve">Hay que destacar que para efectos de simplificación este análisis no se considera </w:t>
      </w:r>
      <w:r w:rsidR="001873F0">
        <w:rPr>
          <w:i/>
          <w:iCs/>
        </w:rPr>
        <w:t>los</w:t>
      </w:r>
      <w:r w:rsidR="00176285" w:rsidRPr="00176285">
        <w:rPr>
          <w:i/>
          <w:iCs/>
        </w:rPr>
        <w:t xml:space="preserve"> de costes de otros parámetros tarifarios, cómo potencia suministrada o de hora de punta, que dependen del en mayor parte tipo de tarifa contratada por la institución</w:t>
      </w:r>
      <w:r w:rsidR="0047234A" w:rsidRPr="00176285">
        <w:rPr>
          <w:i/>
          <w:iCs/>
        </w:rPr>
        <w:t xml:space="preserve">.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0BC3942C" w:rsidR="00346B1D" w:rsidRPr="00AE0556" w:rsidRDefault="0031268C" w:rsidP="00630D47">
      <w:pPr>
        <w:pStyle w:val="NoSpacing"/>
      </w:pPr>
      <w:r w:rsidRPr="00D9767C">
        <w:rPr>
          <w:rStyle w:val="SubtleReference"/>
          <w:smallCaps w:val="0"/>
          <w:color w:val="auto"/>
        </w:rPr>
        <w:t xml:space="preserve">Tabla. </w:t>
      </w:r>
      <w:r w:rsidR="009669F6">
        <w:rPr>
          <w:rStyle w:val="SubtleReference"/>
          <w:smallCaps w:val="0"/>
          <w:color w:val="auto"/>
        </w:rPr>
        <w:t>Situación base de consumo</w:t>
      </w:r>
      <w:r w:rsidR="0079764D">
        <w:rPr>
          <w:rStyle w:val="SubtleReference"/>
          <w:smallCaps w:val="0"/>
          <w:color w:val="auto"/>
        </w:rPr>
        <w:t xml:space="preserve"> mensual</w:t>
      </w:r>
      <w:r w:rsidR="009669F6">
        <w:rPr>
          <w:rStyle w:val="SubtleReference"/>
          <w:smallCaps w:val="0"/>
          <w:color w:val="auto"/>
        </w:rPr>
        <w:t xml:space="preserve"> futuro</w:t>
      </w:r>
      <w:r w:rsidR="0079764D">
        <w:rPr>
          <w:rStyle w:val="SubtleReference"/>
          <w:smallCaps w:val="0"/>
          <w:color w:val="auto"/>
        </w:rPr>
        <w:t xml:space="preserve"> año 1.</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4" w:name="_Toc165841871"/>
      <w:r w:rsidRPr="00AE0556">
        <w:lastRenderedPageBreak/>
        <w:t>Clima</w:t>
      </w:r>
      <w:bookmarkEnd w:id="4"/>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5" w:name="_Toc165841872"/>
      <w:r w:rsidRPr="00AE0556">
        <w:t>Irradiación</w:t>
      </w:r>
      <w:bookmarkEnd w:id="5"/>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6" w:name="_Toc165841873"/>
      <w:r w:rsidR="00BF7D0A" w:rsidRPr="00AE0556">
        <w:lastRenderedPageBreak/>
        <w:t>Generación</w:t>
      </w:r>
      <w:r w:rsidR="00B66C9B" w:rsidRPr="00AE0556">
        <w:t xml:space="preserve"> y rendimientos</w:t>
      </w:r>
      <w:bookmarkEnd w:id="6"/>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7" w:name="_Toc165841874"/>
      <w:r w:rsidRPr="00AE0556">
        <w:t>Equipamiento</w:t>
      </w:r>
      <w:bookmarkEnd w:id="7"/>
    </w:p>
    <w:p w14:paraId="63DA045B" w14:textId="0445AADB"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con un costo</w:t>
      </w:r>
      <w:r w:rsidR="00DC6729">
        <w:t xml:space="preserve"> neto</w:t>
      </w:r>
      <w:r w:rsidRPr="00AE0556">
        <w:t xml:space="preserve">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00DC6729" w:rsidRPr="0078344B">
        <w:rPr>
          <w:rStyle w:val="Strong"/>
          <w:b w:val="0"/>
          <w:bCs w:val="0"/>
        </w:rPr>
        <w:t>(</w:t>
      </w:r>
      <w:r w:rsidR="00A27792">
        <w:rPr>
          <w:rStyle w:val="Strong"/>
          <w:b w:val="0"/>
          <w:bCs w:val="0"/>
        </w:rPr>
        <w:t xml:space="preserve">valor sin </w:t>
      </w:r>
      <w:r w:rsidR="00DC6729" w:rsidRPr="0078344B">
        <w:rPr>
          <w:rStyle w:val="Strong"/>
          <w:b w:val="0"/>
          <w:bCs w:val="0"/>
        </w:rPr>
        <w:t>IVA)</w:t>
      </w:r>
      <w:r w:rsidRPr="0078344B">
        <w:rPr>
          <w:b/>
          <w:bCs/>
        </w:rPr>
        <w:t>.</w:t>
      </w:r>
      <w:r w:rsidRPr="00AE0556">
        <w:t xml:space="preserve"> La propuesta tiene una configuración </w:t>
      </w:r>
      <w:r w:rsidR="00DC6729">
        <w:t xml:space="preserve">adecuada para futuro escalamiento en capacidad de generación, cómo de </w:t>
      </w:r>
      <w:r w:rsidR="008565CF">
        <w:t>almacenamiento.</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291443D5">
            <wp:extent cx="5219700" cy="3810000"/>
            <wp:effectExtent l="0" t="0" r="0" b="0"/>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822" cy="3810089"/>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8" w:name="_Toc165841875"/>
      <w:r>
        <w:lastRenderedPageBreak/>
        <w:t>Generación</w:t>
      </w:r>
      <w:r w:rsidR="00AF6BFE">
        <w:t xml:space="preserve"> de energía</w:t>
      </w:r>
      <w:bookmarkEnd w:id="8"/>
    </w:p>
    <w:p w14:paraId="0706F2B3" w14:textId="0485611E" w:rsidR="00B66C9B" w:rsidRPr="00AE0556" w:rsidRDefault="00B66C9B" w:rsidP="00FE151F">
      <w:pPr>
        <w:pStyle w:val="Heading3"/>
      </w:pPr>
      <w:bookmarkStart w:id="9" w:name="_Toc165841876"/>
      <w:r w:rsidRPr="00AE0556">
        <w:t>Resumen</w:t>
      </w:r>
      <w:bookmarkEnd w:id="9"/>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0" w:name="_Toc165841877"/>
      <w:r w:rsidRPr="00AE0556">
        <w:lastRenderedPageBreak/>
        <w:t>Producción Energética</w:t>
      </w:r>
      <w:bookmarkEnd w:id="10"/>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1" w:name="_Toc165841878"/>
      <w:r w:rsidRPr="00AE0556">
        <w:lastRenderedPageBreak/>
        <w:t>Rendimientos</w:t>
      </w:r>
      <w:r w:rsidR="00525631">
        <w:t xml:space="preserve"> Globales</w:t>
      </w:r>
      <w:bookmarkEnd w:id="11"/>
    </w:p>
    <w:p w14:paraId="3A52E61A" w14:textId="2EA0417E"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7"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8565CF"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8565CF"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724470F6"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 xml:space="preserve">exclusivamente para situaciones </w:t>
      </w:r>
      <w:r w:rsidR="00225FCD">
        <w:rPr>
          <w:b/>
          <w:bCs/>
        </w:rPr>
        <w:t>de excepción</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2" w:name="_Toc165841879"/>
    </w:p>
    <w:p w14:paraId="0B388C7B" w14:textId="419577E2" w:rsidR="005F6EBD" w:rsidRPr="00513EAA" w:rsidRDefault="005F6EBD" w:rsidP="00513EAA">
      <w:pPr>
        <w:pStyle w:val="Heading3"/>
      </w:pPr>
      <w:r>
        <w:t>Reducción de Emisiones</w:t>
      </w:r>
      <w:bookmarkEnd w:id="12"/>
    </w:p>
    <w:p w14:paraId="7D5BCA20" w14:textId="37A2A0F8" w:rsidR="005F6EBD" w:rsidRDefault="00F239AD" w:rsidP="00FE151F">
      <w:r>
        <w:t xml:space="preserve">Para obtener la reducción de emisiones, se utilizará los datos del </w:t>
      </w:r>
      <w:hyperlink r:id="rId20"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3" w:name="_Toc165841880"/>
      <w:r>
        <w:lastRenderedPageBreak/>
        <w:t>Rentabilidad</w:t>
      </w:r>
      <w:bookmarkEnd w:id="13"/>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r w:rsidR="00D8037D">
              <w:t xml:space="preserve"> </w:t>
            </w:r>
            <w:hyperlink r:id="rId21"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proofErr w:type="gramStart"/>
      <w:r w:rsidR="00724834" w:rsidRPr="00B76CC4">
        <w:rPr>
          <w:lang w:val="en-US"/>
        </w:rPr>
        <w:t>-</w:t>
      </w:r>
      <w:r w:rsidRPr="00B76CC4">
        <w:rPr>
          <w:lang w:val="en-US"/>
        </w:rPr>
        <w:t>%}</w:t>
      </w:r>
      <w:proofErr w:type="gramEnd"/>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proofErr w:type="gramStart"/>
      <w:r w:rsidR="00B76CC4" w:rsidRPr="00B76CC4">
        <w:rPr>
          <w:lang w:val="en-US"/>
        </w:rPr>
        <w:t>-</w:t>
      </w:r>
      <w:r w:rsidRPr="00B76CC4">
        <w:rPr>
          <w:lang w:val="en-US"/>
        </w:rPr>
        <w:t>%}</w:t>
      </w:r>
      <w:proofErr w:type="gramEnd"/>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6E8834" w14:textId="1F0EAD2A" w:rsidR="00F25B07" w:rsidRDefault="00F25B07" w:rsidP="009F5541">
      <w:pPr>
        <w:pStyle w:val="ListParagraph"/>
        <w:numPr>
          <w:ilvl w:val="1"/>
          <w:numId w:val="3"/>
        </w:numPr>
        <w:jc w:val="left"/>
      </w:pPr>
      <w:r>
        <w:t>Presupuesto</w:t>
      </w:r>
    </w:p>
    <w:p w14:paraId="0FF92257" w14:textId="1DAE2A64" w:rsidR="00F25B07" w:rsidRDefault="00F25B07" w:rsidP="00F25B07">
      <w:pPr>
        <w:pStyle w:val="ListParagraph"/>
        <w:numPr>
          <w:ilvl w:val="2"/>
          <w:numId w:val="3"/>
        </w:numPr>
        <w:jc w:val="left"/>
      </w:pPr>
      <w:r>
        <w:t>Costos netos.</w:t>
      </w:r>
    </w:p>
    <w:p w14:paraId="67102432" w14:textId="1E5DDDA0" w:rsidR="00F25B07" w:rsidRDefault="00F25B07" w:rsidP="00F25B07">
      <w:pPr>
        <w:pStyle w:val="ListParagraph"/>
        <w:numPr>
          <w:ilvl w:val="2"/>
          <w:numId w:val="3"/>
        </w:numPr>
        <w:jc w:val="left"/>
      </w:pPr>
      <w:r>
        <w:t>Cargas presupuestarias.</w:t>
      </w:r>
    </w:p>
    <w:p w14:paraId="7230CA65" w14:textId="5305DA62" w:rsidR="00F25B07" w:rsidRDefault="00F25B07" w:rsidP="00F25B07">
      <w:pPr>
        <w:pStyle w:val="ListParagraph"/>
        <w:numPr>
          <w:ilvl w:val="2"/>
          <w:numId w:val="3"/>
        </w:numPr>
        <w:jc w:val="left"/>
      </w:pPr>
      <w:r>
        <w:t>Referencias a especificaciones técnicas</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268EE26E" w14:textId="5B46A680" w:rsidR="00F25B07" w:rsidRDefault="009F5541" w:rsidP="00F25B07">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39167" w14:textId="77777777" w:rsidR="00CD1917" w:rsidRPr="00AE0556" w:rsidRDefault="00CD1917" w:rsidP="00FD75CE">
      <w:pPr>
        <w:spacing w:after="0" w:line="240" w:lineRule="auto"/>
      </w:pPr>
      <w:r w:rsidRPr="00AE0556">
        <w:separator/>
      </w:r>
    </w:p>
  </w:endnote>
  <w:endnote w:type="continuationSeparator" w:id="0">
    <w:p w14:paraId="25779620" w14:textId="77777777" w:rsidR="00CD1917" w:rsidRPr="00AE0556" w:rsidRDefault="00CD1917"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C16C8" w14:textId="77777777" w:rsidR="00CD1917" w:rsidRPr="00AE0556" w:rsidRDefault="00CD1917" w:rsidP="00FD75CE">
      <w:pPr>
        <w:spacing w:after="0" w:line="240" w:lineRule="auto"/>
      </w:pPr>
      <w:r w:rsidRPr="00AE0556">
        <w:separator/>
      </w:r>
    </w:p>
  </w:footnote>
  <w:footnote w:type="continuationSeparator" w:id="0">
    <w:p w14:paraId="64B036FF" w14:textId="77777777" w:rsidR="00CD1917" w:rsidRPr="00AE0556" w:rsidRDefault="00CD1917"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173F"/>
    <w:rsid w:val="0002225E"/>
    <w:rsid w:val="00023DAB"/>
    <w:rsid w:val="0003306C"/>
    <w:rsid w:val="0005639E"/>
    <w:rsid w:val="00057863"/>
    <w:rsid w:val="00060BA9"/>
    <w:rsid w:val="0006483F"/>
    <w:rsid w:val="00064DF9"/>
    <w:rsid w:val="0008278C"/>
    <w:rsid w:val="000A01DE"/>
    <w:rsid w:val="000B2D8C"/>
    <w:rsid w:val="000C010F"/>
    <w:rsid w:val="000D2D67"/>
    <w:rsid w:val="000E2168"/>
    <w:rsid w:val="001070AC"/>
    <w:rsid w:val="00107D22"/>
    <w:rsid w:val="001237DA"/>
    <w:rsid w:val="0015284A"/>
    <w:rsid w:val="001644EC"/>
    <w:rsid w:val="00176285"/>
    <w:rsid w:val="0017688E"/>
    <w:rsid w:val="0017782C"/>
    <w:rsid w:val="00182808"/>
    <w:rsid w:val="001840C7"/>
    <w:rsid w:val="001873F0"/>
    <w:rsid w:val="001C1B85"/>
    <w:rsid w:val="001C309E"/>
    <w:rsid w:val="001D2EEB"/>
    <w:rsid w:val="001E7EBF"/>
    <w:rsid w:val="001F0031"/>
    <w:rsid w:val="001F3ED9"/>
    <w:rsid w:val="00202014"/>
    <w:rsid w:val="002241B7"/>
    <w:rsid w:val="00225FCD"/>
    <w:rsid w:val="00246F51"/>
    <w:rsid w:val="00263839"/>
    <w:rsid w:val="00266EFE"/>
    <w:rsid w:val="00285BBB"/>
    <w:rsid w:val="002865FE"/>
    <w:rsid w:val="0028743C"/>
    <w:rsid w:val="00296D08"/>
    <w:rsid w:val="002C3B0F"/>
    <w:rsid w:val="002C6863"/>
    <w:rsid w:val="002E34B9"/>
    <w:rsid w:val="002F2559"/>
    <w:rsid w:val="002F4917"/>
    <w:rsid w:val="002F6690"/>
    <w:rsid w:val="00301E16"/>
    <w:rsid w:val="00305674"/>
    <w:rsid w:val="0031268C"/>
    <w:rsid w:val="0032544C"/>
    <w:rsid w:val="003304C4"/>
    <w:rsid w:val="003357AC"/>
    <w:rsid w:val="00346B1D"/>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64547"/>
    <w:rsid w:val="0047101F"/>
    <w:rsid w:val="0047234A"/>
    <w:rsid w:val="00476D0E"/>
    <w:rsid w:val="0048509E"/>
    <w:rsid w:val="004A0C66"/>
    <w:rsid w:val="004B179C"/>
    <w:rsid w:val="004B18EF"/>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96103"/>
    <w:rsid w:val="005A5C1E"/>
    <w:rsid w:val="005D2311"/>
    <w:rsid w:val="005D41C3"/>
    <w:rsid w:val="005E3F36"/>
    <w:rsid w:val="005E52E6"/>
    <w:rsid w:val="005F5E34"/>
    <w:rsid w:val="005F6EBD"/>
    <w:rsid w:val="006004A9"/>
    <w:rsid w:val="00600B46"/>
    <w:rsid w:val="0060463D"/>
    <w:rsid w:val="006240F9"/>
    <w:rsid w:val="00630D47"/>
    <w:rsid w:val="00631099"/>
    <w:rsid w:val="006310F7"/>
    <w:rsid w:val="00635F79"/>
    <w:rsid w:val="00642506"/>
    <w:rsid w:val="006508D0"/>
    <w:rsid w:val="0065352E"/>
    <w:rsid w:val="00661198"/>
    <w:rsid w:val="00663154"/>
    <w:rsid w:val="00665852"/>
    <w:rsid w:val="00670A2A"/>
    <w:rsid w:val="00672776"/>
    <w:rsid w:val="00675480"/>
    <w:rsid w:val="006A5828"/>
    <w:rsid w:val="006C0216"/>
    <w:rsid w:val="006F0E24"/>
    <w:rsid w:val="006F1178"/>
    <w:rsid w:val="007038CB"/>
    <w:rsid w:val="007156D5"/>
    <w:rsid w:val="00715A24"/>
    <w:rsid w:val="00720CF7"/>
    <w:rsid w:val="00724834"/>
    <w:rsid w:val="00730D8F"/>
    <w:rsid w:val="00731561"/>
    <w:rsid w:val="007371BC"/>
    <w:rsid w:val="00757F48"/>
    <w:rsid w:val="007752D9"/>
    <w:rsid w:val="00777CA3"/>
    <w:rsid w:val="007805CC"/>
    <w:rsid w:val="0078344B"/>
    <w:rsid w:val="007839F6"/>
    <w:rsid w:val="007918F7"/>
    <w:rsid w:val="0079438B"/>
    <w:rsid w:val="007957B8"/>
    <w:rsid w:val="0079764D"/>
    <w:rsid w:val="007B6974"/>
    <w:rsid w:val="007C4386"/>
    <w:rsid w:val="007E3345"/>
    <w:rsid w:val="007E34A4"/>
    <w:rsid w:val="007F63C7"/>
    <w:rsid w:val="00803241"/>
    <w:rsid w:val="008259C5"/>
    <w:rsid w:val="00846096"/>
    <w:rsid w:val="008565CF"/>
    <w:rsid w:val="0086108D"/>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669F6"/>
    <w:rsid w:val="00974121"/>
    <w:rsid w:val="00987BB7"/>
    <w:rsid w:val="00990DC7"/>
    <w:rsid w:val="00994351"/>
    <w:rsid w:val="00994DB2"/>
    <w:rsid w:val="009A05C5"/>
    <w:rsid w:val="009A05D7"/>
    <w:rsid w:val="009C2DCE"/>
    <w:rsid w:val="009D31DC"/>
    <w:rsid w:val="009D5113"/>
    <w:rsid w:val="009E6AC1"/>
    <w:rsid w:val="009E6BE7"/>
    <w:rsid w:val="009F5541"/>
    <w:rsid w:val="00A10706"/>
    <w:rsid w:val="00A1760B"/>
    <w:rsid w:val="00A205DB"/>
    <w:rsid w:val="00A210B6"/>
    <w:rsid w:val="00A27792"/>
    <w:rsid w:val="00A30913"/>
    <w:rsid w:val="00A3299A"/>
    <w:rsid w:val="00A34F0A"/>
    <w:rsid w:val="00A47F1D"/>
    <w:rsid w:val="00A556A4"/>
    <w:rsid w:val="00A56C79"/>
    <w:rsid w:val="00A67B57"/>
    <w:rsid w:val="00A77806"/>
    <w:rsid w:val="00A902C0"/>
    <w:rsid w:val="00A94F55"/>
    <w:rsid w:val="00AA7CC8"/>
    <w:rsid w:val="00AE0556"/>
    <w:rsid w:val="00AE4444"/>
    <w:rsid w:val="00AF6BFE"/>
    <w:rsid w:val="00B009E6"/>
    <w:rsid w:val="00B04FFF"/>
    <w:rsid w:val="00B210B6"/>
    <w:rsid w:val="00B247BD"/>
    <w:rsid w:val="00B36263"/>
    <w:rsid w:val="00B515F6"/>
    <w:rsid w:val="00B66C9B"/>
    <w:rsid w:val="00B750F6"/>
    <w:rsid w:val="00B76CC4"/>
    <w:rsid w:val="00B81F1F"/>
    <w:rsid w:val="00B94C47"/>
    <w:rsid w:val="00BB2EE0"/>
    <w:rsid w:val="00BB4D77"/>
    <w:rsid w:val="00BC18ED"/>
    <w:rsid w:val="00BE60D2"/>
    <w:rsid w:val="00BE77CC"/>
    <w:rsid w:val="00BF7D0A"/>
    <w:rsid w:val="00BF7D32"/>
    <w:rsid w:val="00C04208"/>
    <w:rsid w:val="00C1218B"/>
    <w:rsid w:val="00C1305E"/>
    <w:rsid w:val="00C13B77"/>
    <w:rsid w:val="00C1481E"/>
    <w:rsid w:val="00C14A4B"/>
    <w:rsid w:val="00C42350"/>
    <w:rsid w:val="00C65F72"/>
    <w:rsid w:val="00C66D73"/>
    <w:rsid w:val="00C6769C"/>
    <w:rsid w:val="00C757F6"/>
    <w:rsid w:val="00C85074"/>
    <w:rsid w:val="00CA57E7"/>
    <w:rsid w:val="00CD119B"/>
    <w:rsid w:val="00CD1917"/>
    <w:rsid w:val="00CE1D17"/>
    <w:rsid w:val="00D11D71"/>
    <w:rsid w:val="00D1348E"/>
    <w:rsid w:val="00D15BF5"/>
    <w:rsid w:val="00D21CD7"/>
    <w:rsid w:val="00D26E03"/>
    <w:rsid w:val="00D435C5"/>
    <w:rsid w:val="00D43F7B"/>
    <w:rsid w:val="00D50EA4"/>
    <w:rsid w:val="00D5188A"/>
    <w:rsid w:val="00D538CA"/>
    <w:rsid w:val="00D8037D"/>
    <w:rsid w:val="00D82198"/>
    <w:rsid w:val="00D85578"/>
    <w:rsid w:val="00D9767C"/>
    <w:rsid w:val="00DA2F10"/>
    <w:rsid w:val="00DC6729"/>
    <w:rsid w:val="00DC6C10"/>
    <w:rsid w:val="00DE25C8"/>
    <w:rsid w:val="00DF02ED"/>
    <w:rsid w:val="00E06ADF"/>
    <w:rsid w:val="00E23362"/>
    <w:rsid w:val="00E329CC"/>
    <w:rsid w:val="00E33BA4"/>
    <w:rsid w:val="00E371C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25B07"/>
    <w:rsid w:val="00F34200"/>
    <w:rsid w:val="00F34324"/>
    <w:rsid w:val="00F36404"/>
    <w:rsid w:val="00F422EE"/>
    <w:rsid w:val="00F502C8"/>
    <w:rsid w:val="00F636C9"/>
    <w:rsid w:val="00F706B3"/>
    <w:rsid w:val="00F81287"/>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ni.gob.cl/storage/docs/Actualizacion_Tasa_Social_de_Descuento.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hyperlink" Target="http://energiaabierta.cl/categorias-estadistica/sustent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16</Pages>
  <Words>2334</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207</cp:revision>
  <dcterms:created xsi:type="dcterms:W3CDTF">2023-12-01T18:45:00Z</dcterms:created>
  <dcterms:modified xsi:type="dcterms:W3CDTF">2024-12-23T15:51:00Z</dcterms:modified>
</cp:coreProperties>
</file>