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39195" w14:textId="77777777" w:rsidR="00E279B8" w:rsidRDefault="00351248" w:rsidP="00E279B8">
      <w:pPr>
        <w:pStyle w:val="Subtitle"/>
      </w:pPr>
      <w:r>
        <w:t>Blue Team 1</w:t>
      </w:r>
      <w:r w:rsidR="00197A0C">
        <w:t>1</w:t>
      </w:r>
    </w:p>
    <w:p w14:paraId="00F4BF19" w14:textId="77777777" w:rsidR="00E279B8" w:rsidRDefault="00E279B8" w:rsidP="00E279B8">
      <w:pPr>
        <w:pStyle w:val="Subtitle"/>
      </w:pPr>
    </w:p>
    <w:p w14:paraId="4853DDE0" w14:textId="77777777" w:rsidR="00E279B8" w:rsidRDefault="00351248" w:rsidP="002B21AE">
      <w:pPr>
        <w:pStyle w:val="Logo"/>
        <w:tabs>
          <w:tab w:val="left" w:pos="6282"/>
        </w:tabs>
      </w:pPr>
      <w:r>
        <w:rPr>
          <w:lang w:eastAsia="en-US"/>
        </w:rPr>
        <mc:AlternateContent>
          <mc:Choice Requires="wps">
            <w:drawing>
              <wp:anchor distT="45720" distB="45720" distL="114300" distR="114300" simplePos="0" relativeHeight="251659264" behindDoc="0" locked="0" layoutInCell="1" allowOverlap="1" wp14:anchorId="1A242239" wp14:editId="7741AC69">
                <wp:simplePos x="0" y="0"/>
                <wp:positionH relativeFrom="column">
                  <wp:posOffset>818515</wp:posOffset>
                </wp:positionH>
                <wp:positionV relativeFrom="paragraph">
                  <wp:posOffset>4626610</wp:posOffset>
                </wp:positionV>
                <wp:extent cx="5317490" cy="13303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7490" cy="1330325"/>
                        </a:xfrm>
                        <a:prstGeom prst="rect">
                          <a:avLst/>
                        </a:prstGeom>
                        <a:solidFill>
                          <a:srgbClr val="FFFFFF"/>
                        </a:solidFill>
                        <a:ln w="9525">
                          <a:solidFill>
                            <a:srgbClr val="000000"/>
                          </a:solidFill>
                          <a:miter lim="800000"/>
                          <a:headEnd/>
                          <a:tailEnd/>
                        </a:ln>
                      </wps:spPr>
                      <wps:txbx>
                        <w:txbxContent>
                          <w:p w14:paraId="2DD91262" w14:textId="43CA83BD" w:rsidR="00351625" w:rsidRPr="007B0B15" w:rsidRDefault="00197A0C">
                            <w:pPr>
                              <w:rPr>
                                <w:color w:val="242852" w:themeColor="text2"/>
                                <w:sz w:val="56"/>
                                <w:szCs w:val="56"/>
                              </w:rPr>
                            </w:pPr>
                            <w:r>
                              <w:rPr>
                                <w:rFonts w:ascii="Arial" w:hAnsi="Arial" w:cs="Arial"/>
                                <w:color w:val="242852" w:themeColor="text2"/>
                                <w:sz w:val="56"/>
                                <w:szCs w:val="56"/>
                              </w:rPr>
                              <w:t>Report: ARIMA Forecasting</w:t>
                            </w:r>
                            <w:r w:rsidR="00A71444">
                              <w:rPr>
                                <w:rFonts w:ascii="Arial" w:hAnsi="Arial" w:cs="Arial"/>
                                <w:color w:val="242852" w:themeColor="text2"/>
                                <w:sz w:val="56"/>
                                <w:szCs w:val="56"/>
                              </w:rPr>
                              <w:t xml:space="preserve"> of </w:t>
                            </w:r>
                            <w:r w:rsidR="00734BED">
                              <w:rPr>
                                <w:rFonts w:ascii="Arial" w:hAnsi="Arial" w:cs="Arial"/>
                                <w:color w:val="242852" w:themeColor="text2"/>
                                <w:sz w:val="56"/>
                                <w:szCs w:val="56"/>
                              </w:rPr>
                              <w:t>Well G-1260</w:t>
                            </w:r>
                            <w:r w:rsidR="00A71444">
                              <w:rPr>
                                <w:rFonts w:ascii="Arial" w:hAnsi="Arial" w:cs="Arial"/>
                                <w:color w:val="242852" w:themeColor="text2"/>
                                <w:sz w:val="56"/>
                                <w:szCs w:val="56"/>
                              </w:rPr>
                              <w:t xml:space="preserve"> </w:t>
                            </w:r>
                            <w:r w:rsidR="00734BED">
                              <w:rPr>
                                <w:rFonts w:ascii="Arial" w:hAnsi="Arial" w:cs="Arial"/>
                                <w:color w:val="242852" w:themeColor="text2"/>
                                <w:sz w:val="56"/>
                                <w:szCs w:val="56"/>
                              </w:rPr>
                              <w:t xml:space="preserve">Water Height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42239" id="_x0000_t202" coordsize="21600,21600" o:spt="202" path="m,l,21600r21600,l21600,xe">
                <v:stroke joinstyle="miter"/>
                <v:path gradientshapeok="t" o:connecttype="rect"/>
              </v:shapetype>
              <v:shape id="Text Box 2" o:spid="_x0000_s1026" type="#_x0000_t202" style="position:absolute;left:0;text-align:left;margin-left:64.45pt;margin-top:364.3pt;width:418.7pt;height:104.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71IwIAAEcEAAAOAAAAZHJzL2Uyb0RvYy54bWysU9tu2zAMfR+wfxD0vviSZG2MOEWXLsOA&#10;7gK0+wBZlmNhkuhJSuzs60vJbpZdsIdhehBIkTokD8n1zaAVOQrrJJiSZrOUEmE41NLsS/rlcffq&#10;mhLnmamZAiNKehKO3mxevlj3XSFyaEHVwhIEMa7ou5K23ndFkjjeCs3cDDph0NiA1cyjavdJbVmP&#10;6FoleZq+TnqwdWeBC+fw9W400k3EbxrB/aemccITVVLMzcfbxrsKd7JZs2JvWddKPqXB/iELzaTB&#10;oGeoO+YZOVj5G5SW3IKDxs846ASaRnIRa8BqsvSXah5a1olYC5LjujNN7v/B8o/Hz5bIuqR5dkWJ&#10;YRqb9CgGT97AQPLAT9+5At0eOnT0Az5jn2OtrrsH/tURA9uWmb24tRb6VrAa88vCz+Ti64jjAkjV&#10;f4Aaw7CDhwg0NFYH8pAOgujYp9O5NyEVjo/LeXa1WKGJoy2bz9N5vowxWPH8vbPOvxOgSRBKarH5&#10;EZ4d750P6bDi2SVEc6BkvZNKRcXuq62y5MhwUHbxTOg/uSlD+pKulhj77xBpPH+C0NLjxCupS3p9&#10;dmJF4O2tqeM8eibVKGPKykxEBu5GFv1QDVNjKqhPSKmFcbJxE1FowX6npMepLqn7dmBWUKLeG2zL&#10;KlsswhpEZbG8ylGxl5bq0sIMR6iSekpGcevj6oTSDdxi+xoZiQ19HjOZcsVpjXxPmxXW4VKPXj/2&#10;f/MEAAD//wMAUEsDBBQABgAIAAAAIQBTTkBt4QAAAAsBAAAPAAAAZHJzL2Rvd25yZXYueG1sTI/L&#10;TsMwEEX3SPyDNUhsEHWaINcJcSqEBIJdKVXZurGbRPgRbDcNf8+wgt1czdGdM/V6toZMOsTBOwHL&#10;RQZEu9arwXUCdu9PtxxITNIpabzTAr51hHVzeVHLSvmze9PTNnUES1yspIA+pbGiNLa9tjIu/Kgd&#10;7o4+WJkwho6qIM9Ybg3Ns4xRKweHF3o56sdet5/bkxXA716mj/habPYtO5oy3aym568gxPXV/HAP&#10;JOk5/cHwq4/q0KDTwZ+cisRgznmJqIBVzhkQJErGCiAHHAq+BNrU9P8PzQ8AAAD//wMAUEsBAi0A&#10;FAAGAAgAAAAhALaDOJL+AAAA4QEAABMAAAAAAAAAAAAAAAAAAAAAAFtDb250ZW50X1R5cGVzXS54&#10;bWxQSwECLQAUAAYACAAAACEAOP0h/9YAAACUAQAACwAAAAAAAAAAAAAAAAAvAQAAX3JlbHMvLnJl&#10;bHNQSwECLQAUAAYACAAAACEAVqre9SMCAABHBAAADgAAAAAAAAAAAAAAAAAuAgAAZHJzL2Uyb0Rv&#10;Yy54bWxQSwECLQAUAAYACAAAACEAU05AbeEAAAALAQAADwAAAAAAAAAAAAAAAAB9BAAAZHJzL2Rv&#10;d25yZXYueG1sUEsFBgAAAAAEAAQA8wAAAIsFAAAAAA==&#10;">
                <v:textbox>
                  <w:txbxContent>
                    <w:p w14:paraId="2DD91262" w14:textId="43CA83BD" w:rsidR="00351625" w:rsidRPr="007B0B15" w:rsidRDefault="00197A0C">
                      <w:pPr>
                        <w:rPr>
                          <w:color w:val="242852" w:themeColor="text2"/>
                          <w:sz w:val="56"/>
                          <w:szCs w:val="56"/>
                        </w:rPr>
                      </w:pPr>
                      <w:r>
                        <w:rPr>
                          <w:rFonts w:ascii="Arial" w:hAnsi="Arial" w:cs="Arial"/>
                          <w:color w:val="242852" w:themeColor="text2"/>
                          <w:sz w:val="56"/>
                          <w:szCs w:val="56"/>
                        </w:rPr>
                        <w:t>Report: ARIMA Forecasting</w:t>
                      </w:r>
                      <w:r w:rsidR="00A71444">
                        <w:rPr>
                          <w:rFonts w:ascii="Arial" w:hAnsi="Arial" w:cs="Arial"/>
                          <w:color w:val="242852" w:themeColor="text2"/>
                          <w:sz w:val="56"/>
                          <w:szCs w:val="56"/>
                        </w:rPr>
                        <w:t xml:space="preserve"> of </w:t>
                      </w:r>
                      <w:r w:rsidR="00734BED">
                        <w:rPr>
                          <w:rFonts w:ascii="Arial" w:hAnsi="Arial" w:cs="Arial"/>
                          <w:color w:val="242852" w:themeColor="text2"/>
                          <w:sz w:val="56"/>
                          <w:szCs w:val="56"/>
                        </w:rPr>
                        <w:t>Well G-1260</w:t>
                      </w:r>
                      <w:r w:rsidR="00A71444">
                        <w:rPr>
                          <w:rFonts w:ascii="Arial" w:hAnsi="Arial" w:cs="Arial"/>
                          <w:color w:val="242852" w:themeColor="text2"/>
                          <w:sz w:val="56"/>
                          <w:szCs w:val="56"/>
                        </w:rPr>
                        <w:t xml:space="preserve"> </w:t>
                      </w:r>
                      <w:r w:rsidR="00734BED">
                        <w:rPr>
                          <w:rFonts w:ascii="Arial" w:hAnsi="Arial" w:cs="Arial"/>
                          <w:color w:val="242852" w:themeColor="text2"/>
                          <w:sz w:val="56"/>
                          <w:szCs w:val="56"/>
                        </w:rPr>
                        <w:t xml:space="preserve">Water Height </w:t>
                      </w:r>
                    </w:p>
                  </w:txbxContent>
                </v:textbox>
                <w10:wrap type="square"/>
              </v:shape>
            </w:pict>
          </mc:Fallback>
        </mc:AlternateContent>
      </w:r>
    </w:p>
    <w:p w14:paraId="5473BDC4" w14:textId="77777777" w:rsidR="00351248" w:rsidRDefault="00351248" w:rsidP="00351248">
      <w:pPr>
        <w:pStyle w:val="Subtitle"/>
        <w:jc w:val="center"/>
      </w:pPr>
    </w:p>
    <w:p w14:paraId="7743DC32" w14:textId="77777777" w:rsidR="00351248" w:rsidRDefault="00351248" w:rsidP="00351248">
      <w:pPr>
        <w:pStyle w:val="Subtitle"/>
        <w:jc w:val="center"/>
      </w:pPr>
    </w:p>
    <w:p w14:paraId="01635BC2" w14:textId="77777777" w:rsidR="00351248" w:rsidRDefault="00351248" w:rsidP="00351248">
      <w:pPr>
        <w:pStyle w:val="Subtitle"/>
        <w:jc w:val="center"/>
      </w:pPr>
    </w:p>
    <w:p w14:paraId="5BC3E30A" w14:textId="77777777" w:rsidR="008C34C5" w:rsidRDefault="008C34C5" w:rsidP="00351248">
      <w:pPr>
        <w:pStyle w:val="Subtitle"/>
        <w:ind w:left="2520"/>
        <w:jc w:val="left"/>
      </w:pPr>
      <w:r w:rsidRPr="008C34C5">
        <w:rPr>
          <w:rFonts w:asciiTheme="minorHAnsi" w:hAnsiTheme="minorHAnsi" w:cstheme="minorHAnsi"/>
          <w:noProof/>
          <w:lang w:eastAsia="en-US"/>
        </w:rPr>
        <mc:AlternateContent>
          <mc:Choice Requires="wps">
            <w:drawing>
              <wp:anchor distT="45720" distB="45720" distL="114300" distR="114300" simplePos="0" relativeHeight="251661312" behindDoc="0" locked="0" layoutInCell="1" allowOverlap="1" wp14:anchorId="2D8031D4" wp14:editId="2A046B42">
                <wp:simplePos x="0" y="0"/>
                <wp:positionH relativeFrom="column">
                  <wp:posOffset>1448231</wp:posOffset>
                </wp:positionH>
                <wp:positionV relativeFrom="paragraph">
                  <wp:posOffset>78156</wp:posOffset>
                </wp:positionV>
                <wp:extent cx="2999105"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9105" cy="1404620"/>
                        </a:xfrm>
                        <a:prstGeom prst="rect">
                          <a:avLst/>
                        </a:prstGeom>
                        <a:solidFill>
                          <a:srgbClr val="FFFFFF"/>
                        </a:solidFill>
                        <a:ln w="9525">
                          <a:noFill/>
                          <a:miter lim="800000"/>
                          <a:headEnd/>
                          <a:tailEnd/>
                        </a:ln>
                      </wps:spPr>
                      <wps:txbx>
                        <w:txbxContent>
                          <w:p w14:paraId="38D4B73E" w14:textId="56FB8E5F" w:rsidR="00351625" w:rsidRPr="008C34C5" w:rsidRDefault="00351625">
                            <w:pPr>
                              <w:rPr>
                                <w:rFonts w:cstheme="minorHAnsi"/>
                                <w:sz w:val="28"/>
                                <w:szCs w:val="28"/>
                              </w:rPr>
                            </w:pPr>
                            <w:r w:rsidRPr="008C34C5">
                              <w:rPr>
                                <w:rFonts w:cstheme="minorHAnsi"/>
                                <w:sz w:val="28"/>
                                <w:szCs w:val="28"/>
                              </w:rPr>
                              <w:t xml:space="preserve">TEAM LEAD: </w:t>
                            </w:r>
                            <w:r w:rsidR="00197A0C">
                              <w:rPr>
                                <w:rFonts w:cstheme="minorHAnsi"/>
                                <w:sz w:val="28"/>
                                <w:szCs w:val="28"/>
                              </w:rPr>
                              <w:t>JAKE LASKY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8031D4" id="_x0000_s1027" type="#_x0000_t202" style="position:absolute;left:0;text-align:left;margin-left:114.05pt;margin-top:6.15pt;width:236.1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FeOIQIAACMEAAAOAAAAZHJzL2Uyb0RvYy54bWysU9tuGyEQfa/Uf0C813uRncYrr6PUqatK&#10;aVopyQewLOtFBYYC9q779R1Yx7Hat6g8IGCGw5lzhtXNqBU5COclmJoWs5wSYTi00uxq+vy0/XBN&#10;iQ/MtEyBETU9Ck9v1u/frQZbiRJ6UK1wBEGMrwZb0z4EW2WZ573QzM/ACoPBDpxmAbdul7WODYiu&#10;VVbm+VU2gGutAy68x9O7KUjXCb/rBA/fu86LQFRNkVtIs0tzE+dsvWLVzjHbS36iwd7AQjNp8NEz&#10;1B0LjOyd/AdKS+7AQxdmHHQGXSe5SDVgNUX+VzWPPbMi1YLieHuWyf8/WP5w+OGIbNE7SgzTaNGT&#10;GAP5BCMpozqD9RUmPVpMCyMex8xYqbf3wH96YmDTM7MTt87B0AvWIrsi3swurk44PoI0wzdo8Rm2&#10;D5CAxs7pCIhiEERHl45nZyIVjoflcrks8gUlHGPFPJ9flcm7jFUv163z4YsATeKipg6tT/DscO9D&#10;pMOql5REH5Rst1KptHG7ZqMcOTBsk20aqQKs8jJNGTLUdLkoFwnZQLyfOkjLgG2spK7pdR7H1FhR&#10;js+mTSmBSTWtkYkyJ32iJJM4YWzGkxGYH7VroD2iYA6mrsVfhose3G9KBuzYmvpfe+YEJeqrQdGX&#10;xXweWzxt5ouPqBBxl5HmMsIMR6iaBkqm5SakbzFZe4vmbGWS7ZXJiTJ2YlLz9Gtiq1/uU9br317/&#10;AQAA//8DAFBLAwQUAAYACAAAACEAcIpprd4AAAAKAQAADwAAAGRycy9kb3ducmV2LnhtbEyPwU7D&#10;MBBE70j8g7VI3KjdhEKVxqkqKi4ckChI9OjGThwRry3bTcPfs5zguHqjmbf1dnYjm0xMg0cJy4UA&#10;ZrD1esBewsf7890aWMoKtRo9GgnfJsG2ub6qVaX9Bd/MdMg9oxJMlZJgcw4V56m1xqm08MEgsc5H&#10;pzKdsec6qguVu5EXQjxwpwakBauCebKm/TqcnYRPZwe9j6/HTo/T/qXbrcIcg5S3N/NuAyybOf+F&#10;4Vef1KEhp5M/o05slFAU6yVFCRQlMAo8CnEP7ESkLFfAm5r/f6H5AQAA//8DAFBLAQItABQABgAI&#10;AAAAIQC2gziS/gAAAOEBAAATAAAAAAAAAAAAAAAAAAAAAABbQ29udGVudF9UeXBlc10ueG1sUEsB&#10;Ai0AFAAGAAgAAAAhADj9If/WAAAAlAEAAAsAAAAAAAAAAAAAAAAALwEAAF9yZWxzLy5yZWxzUEsB&#10;Ai0AFAAGAAgAAAAhACPAV44hAgAAIwQAAA4AAAAAAAAAAAAAAAAALgIAAGRycy9lMm9Eb2MueG1s&#10;UEsBAi0AFAAGAAgAAAAhAHCKaa3eAAAACgEAAA8AAAAAAAAAAAAAAAAAewQAAGRycy9kb3ducmV2&#10;LnhtbFBLBQYAAAAABAAEAPMAAACGBQAAAAA=&#10;" stroked="f">
                <v:textbox style="mso-fit-shape-to-text:t">
                  <w:txbxContent>
                    <w:p w14:paraId="38D4B73E" w14:textId="56FB8E5F" w:rsidR="00351625" w:rsidRPr="008C34C5" w:rsidRDefault="00351625">
                      <w:pPr>
                        <w:rPr>
                          <w:rFonts w:cstheme="minorHAnsi"/>
                          <w:sz w:val="28"/>
                          <w:szCs w:val="28"/>
                        </w:rPr>
                      </w:pPr>
                      <w:r w:rsidRPr="008C34C5">
                        <w:rPr>
                          <w:rFonts w:cstheme="minorHAnsi"/>
                          <w:sz w:val="28"/>
                          <w:szCs w:val="28"/>
                        </w:rPr>
                        <w:t xml:space="preserve">TEAM LEAD: </w:t>
                      </w:r>
                      <w:r w:rsidR="00197A0C">
                        <w:rPr>
                          <w:rFonts w:cstheme="minorHAnsi"/>
                          <w:sz w:val="28"/>
                          <w:szCs w:val="28"/>
                        </w:rPr>
                        <w:t>JAKE LASKY</w:t>
                      </w:r>
                    </w:p>
                  </w:txbxContent>
                </v:textbox>
                <w10:wrap type="square"/>
              </v:shape>
            </w:pict>
          </mc:Fallback>
        </mc:AlternateContent>
      </w:r>
    </w:p>
    <w:p w14:paraId="04E9CE01" w14:textId="77777777" w:rsidR="008C34C5" w:rsidRPr="008C34C5" w:rsidRDefault="008C34C5" w:rsidP="008C34C5"/>
    <w:p w14:paraId="1890B35D" w14:textId="476DF44C" w:rsidR="00351248" w:rsidRDefault="00351248" w:rsidP="00351248">
      <w:pPr>
        <w:pStyle w:val="Subtitle"/>
        <w:ind w:left="2520"/>
        <w:jc w:val="left"/>
      </w:pPr>
      <w:r w:rsidRPr="008C34C5">
        <w:rPr>
          <w:rFonts w:asciiTheme="minorHAnsi" w:hAnsiTheme="minorHAnsi" w:cstheme="minorHAnsi"/>
        </w:rPr>
        <w:t xml:space="preserve">Team Members: </w:t>
      </w:r>
      <w:sdt>
        <w:sdtPr>
          <w:rPr>
            <w:rFonts w:cstheme="minorHAnsi"/>
            <w:kern w:val="0"/>
            <w14:ligatures w14:val="none"/>
          </w:rPr>
          <w:alias w:val="Enter your name:"/>
          <w:tag w:val="Enter your name:"/>
          <w:id w:val="-194155520"/>
          <w:placeholder>
            <w:docPart w:val="6E490D02FA5E4412A8EB284A241FBE96"/>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197A0C" w:rsidRPr="00197A0C">
            <w:rPr>
              <w:rFonts w:cstheme="minorHAnsi"/>
              <w:kern w:val="0"/>
              <w14:ligatures w14:val="none"/>
            </w:rPr>
            <w:t>ABIGAIL DEXTER-BOONE</w:t>
          </w:r>
          <w:r w:rsidR="00197A0C">
            <w:rPr>
              <w:rFonts w:cstheme="minorHAnsi"/>
              <w:kern w:val="0"/>
              <w14:ligatures w14:val="none"/>
            </w:rPr>
            <w:t>, JD KENT, CHRIS NOBBLITT</w:t>
          </w:r>
        </w:sdtContent>
      </w:sdt>
    </w:p>
    <w:p w14:paraId="023DB6B4" w14:textId="77777777" w:rsidR="008C34C5" w:rsidRDefault="008C34C5" w:rsidP="00E279B8">
      <w:pPr>
        <w:rPr>
          <w:noProof/>
        </w:rPr>
      </w:pPr>
    </w:p>
    <w:p w14:paraId="1496C88C" w14:textId="77777777" w:rsidR="0090195E" w:rsidRDefault="0090195E" w:rsidP="00985F82">
      <w:pPr>
        <w:rPr>
          <w:color w:val="242852" w:themeColor="text2"/>
          <w:sz w:val="24"/>
          <w:szCs w:val="24"/>
        </w:rPr>
      </w:pPr>
      <w:r w:rsidRPr="007B0B15">
        <w:rPr>
          <w:color w:val="242852" w:themeColor="text2"/>
          <w:sz w:val="24"/>
          <w:szCs w:val="24"/>
        </w:rPr>
        <w:lastRenderedPageBreak/>
        <w:t>SUMMARY</w:t>
      </w:r>
    </w:p>
    <w:p w14:paraId="77985C54" w14:textId="079F8493" w:rsidR="00FA02F7" w:rsidRPr="006C39C3" w:rsidRDefault="00197A0C" w:rsidP="00A71444">
      <w:pPr>
        <w:ind w:firstLine="648"/>
        <w:rPr>
          <w:sz w:val="20"/>
          <w:szCs w:val="20"/>
        </w:rPr>
      </w:pPr>
      <w:r>
        <w:rPr>
          <w:sz w:val="20"/>
          <w:szCs w:val="20"/>
        </w:rPr>
        <w:t>T</w:t>
      </w:r>
      <w:r w:rsidRPr="00197A0C">
        <w:rPr>
          <w:sz w:val="20"/>
          <w:szCs w:val="20"/>
        </w:rPr>
        <w:t xml:space="preserve">o assist the US Department of Agriculture’s program on Water, Sustainability, and Climate in the prediction of hourly well water height levels, we developed a seasonal ARIMA model to forecast a week-long period for Well G-1260, located outside of Deerfield Beach, Florida. This involved using well water height data aggregated hourly over a span of approximately 10 years, from October 1, 2007, through June 8, 2018. Following the Hyndman approach, we assumed a deterministic seasonality and fit trigonometric functions to our time series, and an </w:t>
      </w:r>
      <w:proofErr w:type="gramStart"/>
      <w:r w:rsidRPr="00197A0C">
        <w:rPr>
          <w:sz w:val="20"/>
          <w:szCs w:val="20"/>
        </w:rPr>
        <w:t>ARIMA(</w:t>
      </w:r>
      <w:proofErr w:type="gramEnd"/>
      <w:r w:rsidRPr="00197A0C">
        <w:rPr>
          <w:sz w:val="20"/>
          <w:szCs w:val="20"/>
        </w:rPr>
        <w:t>12,1,2) was fit with a MAPE of 0.054 and an MAE of 0.34. Moving forward, we suggest using additional sources of information on local rainfall and tide levels.</w:t>
      </w:r>
    </w:p>
    <w:p w14:paraId="093D4A92" w14:textId="5DD863DA" w:rsidR="00A71444" w:rsidRDefault="00A71444" w:rsidP="00197A0C">
      <w:pPr>
        <w:ind w:left="0"/>
        <w:rPr>
          <w:color w:val="242852" w:themeColor="text2"/>
          <w:sz w:val="20"/>
          <w:szCs w:val="20"/>
        </w:rPr>
      </w:pPr>
    </w:p>
    <w:p w14:paraId="517B851A" w14:textId="77777777" w:rsidR="00197A0C" w:rsidRPr="00FA02F7" w:rsidRDefault="00197A0C" w:rsidP="00197A0C">
      <w:pPr>
        <w:ind w:left="0"/>
        <w:rPr>
          <w:color w:val="242852" w:themeColor="text2"/>
          <w:sz w:val="20"/>
          <w:szCs w:val="20"/>
        </w:rPr>
      </w:pPr>
    </w:p>
    <w:p w14:paraId="0CB235CC" w14:textId="77777777" w:rsidR="009C0A67" w:rsidRDefault="009C0A67" w:rsidP="00301E61">
      <w:pPr>
        <w:rPr>
          <w:color w:val="242852" w:themeColor="text2"/>
          <w:sz w:val="24"/>
          <w:szCs w:val="24"/>
        </w:rPr>
      </w:pPr>
    </w:p>
    <w:p w14:paraId="792EC548" w14:textId="77777777" w:rsidR="009C0A67" w:rsidRDefault="009C0A67" w:rsidP="00301E61">
      <w:pPr>
        <w:rPr>
          <w:color w:val="242852" w:themeColor="text2"/>
          <w:sz w:val="24"/>
          <w:szCs w:val="24"/>
        </w:rPr>
      </w:pPr>
    </w:p>
    <w:p w14:paraId="24321B2B" w14:textId="77777777" w:rsidR="009C0A67" w:rsidRDefault="009C0A67" w:rsidP="00301E61">
      <w:pPr>
        <w:rPr>
          <w:color w:val="242852" w:themeColor="text2"/>
          <w:sz w:val="24"/>
          <w:szCs w:val="24"/>
        </w:rPr>
      </w:pPr>
    </w:p>
    <w:p w14:paraId="5ADCA5CF" w14:textId="77777777" w:rsidR="009C0A67" w:rsidRDefault="009C0A67" w:rsidP="00301E61">
      <w:pPr>
        <w:rPr>
          <w:color w:val="242852" w:themeColor="text2"/>
          <w:sz w:val="24"/>
          <w:szCs w:val="24"/>
        </w:rPr>
      </w:pPr>
    </w:p>
    <w:p w14:paraId="551E41B1" w14:textId="77777777" w:rsidR="009C0A67" w:rsidRDefault="009C0A67" w:rsidP="00301E61">
      <w:pPr>
        <w:rPr>
          <w:color w:val="242852" w:themeColor="text2"/>
          <w:sz w:val="24"/>
          <w:szCs w:val="24"/>
        </w:rPr>
      </w:pPr>
    </w:p>
    <w:p w14:paraId="7C272B2F" w14:textId="77777777" w:rsidR="009C0A67" w:rsidRDefault="009C0A67" w:rsidP="00301E61">
      <w:pPr>
        <w:rPr>
          <w:color w:val="242852" w:themeColor="text2"/>
          <w:sz w:val="24"/>
          <w:szCs w:val="24"/>
        </w:rPr>
      </w:pPr>
    </w:p>
    <w:p w14:paraId="64FA1D8B" w14:textId="77777777" w:rsidR="009C0A67" w:rsidRDefault="009C0A67" w:rsidP="00301E61">
      <w:pPr>
        <w:rPr>
          <w:color w:val="242852" w:themeColor="text2"/>
          <w:sz w:val="24"/>
          <w:szCs w:val="24"/>
        </w:rPr>
      </w:pPr>
    </w:p>
    <w:p w14:paraId="092A4D76" w14:textId="77777777" w:rsidR="009C0A67" w:rsidRDefault="009C0A67" w:rsidP="00301E61">
      <w:pPr>
        <w:rPr>
          <w:color w:val="242852" w:themeColor="text2"/>
          <w:sz w:val="24"/>
          <w:szCs w:val="24"/>
        </w:rPr>
      </w:pPr>
    </w:p>
    <w:p w14:paraId="57717422" w14:textId="77777777" w:rsidR="009C0A67" w:rsidRDefault="009C0A67" w:rsidP="00301E61">
      <w:pPr>
        <w:rPr>
          <w:color w:val="242852" w:themeColor="text2"/>
          <w:sz w:val="24"/>
          <w:szCs w:val="24"/>
        </w:rPr>
      </w:pPr>
    </w:p>
    <w:p w14:paraId="10994ED9" w14:textId="77777777" w:rsidR="009C0A67" w:rsidRDefault="009C0A67" w:rsidP="00301E61">
      <w:pPr>
        <w:rPr>
          <w:color w:val="242852" w:themeColor="text2"/>
          <w:sz w:val="24"/>
          <w:szCs w:val="24"/>
        </w:rPr>
      </w:pPr>
    </w:p>
    <w:p w14:paraId="1A6E1701" w14:textId="77777777" w:rsidR="009C0A67" w:rsidRDefault="009C0A67" w:rsidP="00301E61">
      <w:pPr>
        <w:rPr>
          <w:color w:val="242852" w:themeColor="text2"/>
          <w:sz w:val="24"/>
          <w:szCs w:val="24"/>
        </w:rPr>
      </w:pPr>
    </w:p>
    <w:p w14:paraId="06B296B4" w14:textId="77777777" w:rsidR="009C0A67" w:rsidRDefault="009C0A67" w:rsidP="00301E61">
      <w:pPr>
        <w:rPr>
          <w:color w:val="242852" w:themeColor="text2"/>
          <w:sz w:val="24"/>
          <w:szCs w:val="24"/>
        </w:rPr>
      </w:pPr>
    </w:p>
    <w:p w14:paraId="63629DCE" w14:textId="77777777" w:rsidR="009C0A67" w:rsidRDefault="009C0A67" w:rsidP="00301E61">
      <w:pPr>
        <w:rPr>
          <w:color w:val="242852" w:themeColor="text2"/>
          <w:sz w:val="24"/>
          <w:szCs w:val="24"/>
        </w:rPr>
      </w:pPr>
    </w:p>
    <w:p w14:paraId="763DBB80" w14:textId="77777777" w:rsidR="009C0A67" w:rsidRDefault="009C0A67" w:rsidP="00301E61">
      <w:pPr>
        <w:rPr>
          <w:color w:val="242852" w:themeColor="text2"/>
          <w:sz w:val="24"/>
          <w:szCs w:val="24"/>
        </w:rPr>
      </w:pPr>
    </w:p>
    <w:p w14:paraId="2A22405A" w14:textId="77777777" w:rsidR="009C0A67" w:rsidRDefault="009C0A67" w:rsidP="00301E61">
      <w:pPr>
        <w:rPr>
          <w:color w:val="242852" w:themeColor="text2"/>
          <w:sz w:val="24"/>
          <w:szCs w:val="24"/>
        </w:rPr>
      </w:pPr>
    </w:p>
    <w:p w14:paraId="75F7ACDA" w14:textId="77777777" w:rsidR="009C0A67" w:rsidRDefault="009C0A67" w:rsidP="00301E61">
      <w:pPr>
        <w:rPr>
          <w:color w:val="242852" w:themeColor="text2"/>
          <w:sz w:val="24"/>
          <w:szCs w:val="24"/>
        </w:rPr>
      </w:pPr>
    </w:p>
    <w:p w14:paraId="0BD2B07C" w14:textId="77777777" w:rsidR="009C0A67" w:rsidRDefault="009C0A67" w:rsidP="00301E61">
      <w:pPr>
        <w:rPr>
          <w:color w:val="242852" w:themeColor="text2"/>
          <w:sz w:val="24"/>
          <w:szCs w:val="24"/>
        </w:rPr>
      </w:pPr>
    </w:p>
    <w:p w14:paraId="3C59B792" w14:textId="77777777" w:rsidR="009C0A67" w:rsidRDefault="009C0A67" w:rsidP="00301E61">
      <w:pPr>
        <w:rPr>
          <w:color w:val="242852" w:themeColor="text2"/>
          <w:sz w:val="24"/>
          <w:szCs w:val="24"/>
        </w:rPr>
      </w:pPr>
    </w:p>
    <w:p w14:paraId="4594EEAE" w14:textId="77777777" w:rsidR="009C0A67" w:rsidRDefault="009C0A67" w:rsidP="00301E61">
      <w:pPr>
        <w:rPr>
          <w:color w:val="242852" w:themeColor="text2"/>
          <w:sz w:val="24"/>
          <w:szCs w:val="24"/>
        </w:rPr>
      </w:pPr>
    </w:p>
    <w:p w14:paraId="6456BA4D" w14:textId="77777777" w:rsidR="009C0A67" w:rsidRDefault="009C0A67" w:rsidP="00301E61">
      <w:pPr>
        <w:rPr>
          <w:color w:val="242852" w:themeColor="text2"/>
          <w:sz w:val="24"/>
          <w:szCs w:val="24"/>
        </w:rPr>
      </w:pPr>
    </w:p>
    <w:p w14:paraId="2AF55244" w14:textId="77777777" w:rsidR="009C0A67" w:rsidRDefault="009C0A67" w:rsidP="00301E61">
      <w:pPr>
        <w:rPr>
          <w:color w:val="242852" w:themeColor="text2"/>
          <w:sz w:val="24"/>
          <w:szCs w:val="24"/>
        </w:rPr>
      </w:pPr>
    </w:p>
    <w:p w14:paraId="6115CD58" w14:textId="77777777" w:rsidR="009C0A67" w:rsidRDefault="009C0A67" w:rsidP="00301E61">
      <w:pPr>
        <w:rPr>
          <w:color w:val="242852" w:themeColor="text2"/>
          <w:sz w:val="24"/>
          <w:szCs w:val="24"/>
        </w:rPr>
      </w:pPr>
    </w:p>
    <w:p w14:paraId="179EC32A" w14:textId="77777777" w:rsidR="009C0A67" w:rsidRDefault="009C0A67" w:rsidP="00301E61">
      <w:pPr>
        <w:rPr>
          <w:color w:val="242852" w:themeColor="text2"/>
          <w:sz w:val="24"/>
          <w:szCs w:val="24"/>
        </w:rPr>
      </w:pPr>
    </w:p>
    <w:p w14:paraId="04D6B724" w14:textId="77777777" w:rsidR="009C0A67" w:rsidRDefault="009C0A67" w:rsidP="00301E61">
      <w:pPr>
        <w:rPr>
          <w:color w:val="242852" w:themeColor="text2"/>
          <w:sz w:val="24"/>
          <w:szCs w:val="24"/>
        </w:rPr>
      </w:pPr>
    </w:p>
    <w:p w14:paraId="0F6289A0" w14:textId="40B1ECD0" w:rsidR="001B690D" w:rsidRDefault="00356AEB" w:rsidP="00301E61">
      <w:pPr>
        <w:rPr>
          <w:color w:val="242852" w:themeColor="text2"/>
          <w:sz w:val="24"/>
          <w:szCs w:val="24"/>
        </w:rPr>
      </w:pPr>
      <w:r>
        <w:rPr>
          <w:color w:val="242852" w:themeColor="text2"/>
          <w:sz w:val="24"/>
          <w:szCs w:val="24"/>
        </w:rPr>
        <w:lastRenderedPageBreak/>
        <w:t>METHODOLOGY</w:t>
      </w:r>
      <w:r w:rsidR="00197A0C">
        <w:rPr>
          <w:color w:val="242852" w:themeColor="text2"/>
          <w:sz w:val="24"/>
          <w:szCs w:val="24"/>
        </w:rPr>
        <w:t xml:space="preserve"> </w:t>
      </w:r>
      <w:r w:rsidR="009C0A67">
        <w:rPr>
          <w:color w:val="242852" w:themeColor="text2"/>
          <w:sz w:val="24"/>
          <w:szCs w:val="24"/>
        </w:rPr>
        <w:t>AND</w:t>
      </w:r>
      <w:r w:rsidR="00197A0C">
        <w:rPr>
          <w:color w:val="242852" w:themeColor="text2"/>
          <w:sz w:val="24"/>
          <w:szCs w:val="24"/>
        </w:rPr>
        <w:t xml:space="preserve"> RESULTS</w:t>
      </w:r>
    </w:p>
    <w:p w14:paraId="5CD98457" w14:textId="7DDF40EE" w:rsidR="00197A0C" w:rsidRPr="00197A0C" w:rsidRDefault="00043F44" w:rsidP="00197A0C">
      <w:pPr>
        <w:rPr>
          <w:sz w:val="20"/>
          <w:szCs w:val="20"/>
        </w:rPr>
      </w:pPr>
      <w:r>
        <w:rPr>
          <w:color w:val="242852" w:themeColor="text2"/>
          <w:sz w:val="24"/>
          <w:szCs w:val="24"/>
        </w:rPr>
        <w:tab/>
      </w:r>
      <w:r w:rsidR="00197A0C" w:rsidRPr="00197A0C">
        <w:rPr>
          <w:sz w:val="20"/>
          <w:szCs w:val="20"/>
        </w:rPr>
        <w:t xml:space="preserve">We identified an </w:t>
      </w:r>
      <w:proofErr w:type="gramStart"/>
      <w:r w:rsidR="00197A0C" w:rsidRPr="00197A0C">
        <w:rPr>
          <w:sz w:val="20"/>
          <w:szCs w:val="20"/>
        </w:rPr>
        <w:t>ARIMA(</w:t>
      </w:r>
      <w:proofErr w:type="gramEnd"/>
      <w:r w:rsidR="00197A0C" w:rsidRPr="00197A0C">
        <w:rPr>
          <w:sz w:val="20"/>
          <w:szCs w:val="20"/>
        </w:rPr>
        <w:t xml:space="preserve">12,1,2) model fit with ten sine and cosine functions to best predict well water height levels. This model shows a Mean Absolute Percent Error (MAPE) of 0.054 and a Mean Absolute Error (MAE) of 0.34. </w:t>
      </w:r>
    </w:p>
    <w:p w14:paraId="1FB6E310" w14:textId="06C7C3DF" w:rsidR="00197A0C" w:rsidRPr="00197A0C" w:rsidRDefault="00197A0C" w:rsidP="00197A0C">
      <w:pPr>
        <w:rPr>
          <w:sz w:val="20"/>
          <w:szCs w:val="20"/>
        </w:rPr>
      </w:pPr>
      <w:r w:rsidRPr="00197A0C">
        <w:rPr>
          <w:sz w:val="20"/>
          <w:szCs w:val="20"/>
        </w:rPr>
        <w:t xml:space="preserve">Our dataset analysis started with approximately 113,000 observations of well water height, recorded at least every hour, often in 15-minute intervals.  This series was aggregated up to hourly intervals by averaging all incremented time steps within the hour. At this point, there were approximately 500 missing hourly observations, which can be seen highlighted in red in </w:t>
      </w:r>
      <w:r w:rsidRPr="00197A0C">
        <w:rPr>
          <w:bCs/>
          <w:i/>
          <w:sz w:val="20"/>
          <w:szCs w:val="20"/>
        </w:rPr>
        <w:t>Figure 1</w:t>
      </w:r>
      <w:r w:rsidRPr="00197A0C">
        <w:rPr>
          <w:sz w:val="20"/>
          <w:szCs w:val="20"/>
        </w:rPr>
        <w:t xml:space="preserve">. These missing hourly data points were imputed with linear interpolation. Our complete data began </w:t>
      </w:r>
      <w:r w:rsidRPr="00197A0C">
        <w:rPr>
          <w:sz w:val="20"/>
          <w:szCs w:val="20"/>
        </w:rPr>
        <w:t>October 1, 2007 and</w:t>
      </w:r>
      <w:r w:rsidRPr="00197A0C">
        <w:rPr>
          <w:sz w:val="20"/>
          <w:szCs w:val="20"/>
        </w:rPr>
        <w:t xml:space="preserve"> was recorded through June 8, 2018. We </w:t>
      </w:r>
      <w:proofErr w:type="spellStart"/>
      <w:r w:rsidRPr="00197A0C">
        <w:rPr>
          <w:sz w:val="20"/>
          <w:szCs w:val="20"/>
        </w:rPr>
        <w:t>subsetted</w:t>
      </w:r>
      <w:proofErr w:type="spellEnd"/>
      <w:r w:rsidRPr="00197A0C">
        <w:rPr>
          <w:sz w:val="20"/>
          <w:szCs w:val="20"/>
        </w:rPr>
        <w:t xml:space="preserve"> the final week of observations to use as a validation dataset in which to test our forecasted model for accuracy. All model performance measures that are reported are derived from the validation dataset.</w:t>
      </w:r>
    </w:p>
    <w:p w14:paraId="524676A5" w14:textId="38B2072C" w:rsidR="00A71444" w:rsidRDefault="00A71444" w:rsidP="004773E4">
      <w:pPr>
        <w:rPr>
          <w:sz w:val="20"/>
          <w:szCs w:val="20"/>
        </w:rPr>
      </w:pPr>
    </w:p>
    <w:p w14:paraId="1D7659C8" w14:textId="5E061DC9" w:rsidR="00197A0C" w:rsidRDefault="00197A0C" w:rsidP="00197A0C">
      <w:pPr>
        <w:pStyle w:val="Caption"/>
        <w:keepNext/>
      </w:pPr>
      <w:r>
        <w:t xml:space="preserve">Figure </w:t>
      </w:r>
      <w:fldSimple w:instr=" SEQ Figure \* ARABIC ">
        <w:r>
          <w:rPr>
            <w:noProof/>
          </w:rPr>
          <w:t>1</w:t>
        </w:r>
      </w:fldSimple>
      <w:r w:rsidRPr="005A2EBA">
        <w:t>: well water height over time with missing values indicated by red bars.</w:t>
      </w:r>
    </w:p>
    <w:p w14:paraId="20C9EF90" w14:textId="195F94E3" w:rsidR="00197A0C" w:rsidRDefault="00197A0C" w:rsidP="004773E4">
      <w:pPr>
        <w:rPr>
          <w:sz w:val="20"/>
          <w:szCs w:val="20"/>
        </w:rPr>
      </w:pPr>
      <w:r>
        <w:rPr>
          <w:rFonts w:ascii="Arial" w:hAnsi="Arial" w:cs="Arial"/>
          <w:noProof/>
          <w:color w:val="000000"/>
        </w:rPr>
        <w:drawing>
          <wp:inline distT="0" distB="0" distL="0" distR="0" wp14:anchorId="2E307854" wp14:editId="4B5CE8C8">
            <wp:extent cx="4295775" cy="3524738"/>
            <wp:effectExtent l="0" t="0" r="0" b="0"/>
            <wp:docPr id="4" name="Picture 4" descr="https://lh6.googleusercontent.com/hpdpz75CPqKBUkOq63yCOoksdiZuWWqZNwimL6q-cLInV01IEdDYzO2A9MtH6KnVRppueQSTt43B4CVNquNEGnDGb57muzPSuObhB1U4cZjSFiX-mwFPBkz-XqF-qTfnQhDBZQ1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pdpz75CPqKBUkOq63yCOoksdiZuWWqZNwimL6q-cLInV01IEdDYzO2A9MtH6KnVRppueQSTt43B4CVNquNEGnDGb57muzPSuObhB1U4cZjSFiX-mwFPBkz-XqF-qTfnQhDBZQ1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805" cy="3530506"/>
                    </a:xfrm>
                    <a:prstGeom prst="rect">
                      <a:avLst/>
                    </a:prstGeom>
                    <a:noFill/>
                    <a:ln>
                      <a:noFill/>
                    </a:ln>
                  </pic:spPr>
                </pic:pic>
              </a:graphicData>
            </a:graphic>
          </wp:inline>
        </w:drawing>
      </w:r>
    </w:p>
    <w:p w14:paraId="55730504" w14:textId="10049722" w:rsidR="00197A0C" w:rsidRPr="00197A0C" w:rsidRDefault="00197A0C" w:rsidP="00197A0C">
      <w:pPr>
        <w:rPr>
          <w:sz w:val="20"/>
          <w:szCs w:val="20"/>
        </w:rPr>
      </w:pPr>
      <w:r w:rsidRPr="00197A0C">
        <w:rPr>
          <w:sz w:val="20"/>
          <w:szCs w:val="20"/>
        </w:rPr>
        <w:t xml:space="preserve">Based on the initial decomposition of our time series, </w:t>
      </w:r>
      <w:r w:rsidR="00AF71E0">
        <w:rPr>
          <w:sz w:val="20"/>
          <w:szCs w:val="20"/>
        </w:rPr>
        <w:t xml:space="preserve">seen in </w:t>
      </w:r>
      <w:r w:rsidRPr="00197A0C">
        <w:rPr>
          <w:bCs/>
          <w:i/>
          <w:sz w:val="20"/>
          <w:szCs w:val="20"/>
        </w:rPr>
        <w:t>Figure 2</w:t>
      </w:r>
      <w:r w:rsidRPr="00197A0C">
        <w:rPr>
          <w:sz w:val="20"/>
          <w:szCs w:val="20"/>
        </w:rPr>
        <w:t>, we determined an annual seasonal component to be appropriate. Because of the long seasonal period, we assumed deterministic seasonality in a Hyndman-like approach.  To account for that seasonality, we used ten sine and cosine functions to model the data over a 365.25</w:t>
      </w:r>
      <w:r w:rsidR="00AF71E0">
        <w:rPr>
          <w:sz w:val="20"/>
          <w:szCs w:val="20"/>
        </w:rPr>
        <w:t>-</w:t>
      </w:r>
      <w:r w:rsidRPr="00197A0C">
        <w:rPr>
          <w:sz w:val="20"/>
          <w:szCs w:val="20"/>
        </w:rPr>
        <w:t xml:space="preserve">day period (8766 hours). After taking differences of lag </w:t>
      </w:r>
      <w:r w:rsidR="00AF71E0">
        <w:rPr>
          <w:sz w:val="20"/>
          <w:szCs w:val="20"/>
        </w:rPr>
        <w:t>one</w:t>
      </w:r>
      <w:r w:rsidRPr="00197A0C">
        <w:rPr>
          <w:sz w:val="20"/>
          <w:szCs w:val="20"/>
        </w:rPr>
        <w:t xml:space="preserve"> to account for a random walk, a Dickey-Fuller test indicated stationarity of the series.</w:t>
      </w:r>
    </w:p>
    <w:p w14:paraId="02DF883C" w14:textId="77777777" w:rsidR="00197A0C" w:rsidRPr="00A71444" w:rsidRDefault="00197A0C" w:rsidP="004773E4">
      <w:pPr>
        <w:rPr>
          <w:sz w:val="20"/>
          <w:szCs w:val="20"/>
        </w:rPr>
      </w:pPr>
    </w:p>
    <w:p w14:paraId="4C92BC1C" w14:textId="499FF241" w:rsidR="00197A0C" w:rsidRDefault="00197A0C" w:rsidP="00197A0C">
      <w:pPr>
        <w:pStyle w:val="Caption"/>
        <w:keepNext/>
      </w:pPr>
      <w:r>
        <w:lastRenderedPageBreak/>
        <w:t xml:space="preserve">Figure </w:t>
      </w:r>
      <w:fldSimple w:instr=" SEQ Figure \* ARABIC ">
        <w:r>
          <w:rPr>
            <w:noProof/>
          </w:rPr>
          <w:t>2</w:t>
        </w:r>
      </w:fldSimple>
      <w:r>
        <w:t xml:space="preserve">: </w:t>
      </w:r>
      <w:r w:rsidRPr="00E23C2E">
        <w:t>Initial decomposition of time series with an annual seasonal component. Title: STL Decomposition of Data</w:t>
      </w:r>
    </w:p>
    <w:p w14:paraId="744288A1" w14:textId="314070F5" w:rsidR="00A71444" w:rsidRDefault="00197A0C" w:rsidP="00985F82">
      <w:pPr>
        <w:rPr>
          <w:color w:val="242852" w:themeColor="text2"/>
          <w:sz w:val="24"/>
          <w:szCs w:val="24"/>
        </w:rPr>
      </w:pPr>
      <w:r>
        <w:rPr>
          <w:rFonts w:ascii="Arial" w:hAnsi="Arial" w:cs="Arial"/>
          <w:noProof/>
          <w:color w:val="000000"/>
        </w:rPr>
        <w:drawing>
          <wp:inline distT="0" distB="0" distL="0" distR="0" wp14:anchorId="67F5BCE1" wp14:editId="679E7B0B">
            <wp:extent cx="4810125" cy="3676971"/>
            <wp:effectExtent l="0" t="0" r="0" b="0"/>
            <wp:docPr id="6" name="Picture 6" descr="https://lh5.googleusercontent.com/lit53XDDEoIaYhXG9UifZYXKkAcwOy9JTXgdNG7oIud_TpoAdpTe1goDfct-zm29Fqe19VhjOCuXbjCbfzcNb9Sq_8BUByQ3kynN4XYJOL0NI440ng9_X5TgWemUp2kqXPeYGi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it53XDDEoIaYhXG9UifZYXKkAcwOy9JTXgdNG7oIud_TpoAdpTe1goDfct-zm29Fqe19VhjOCuXbjCbfzcNb9Sq_8BUByQ3kynN4XYJOL0NI440ng9_X5TgWemUp2kqXPeYGiX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8168" cy="3683120"/>
                    </a:xfrm>
                    <a:prstGeom prst="rect">
                      <a:avLst/>
                    </a:prstGeom>
                    <a:noFill/>
                    <a:ln>
                      <a:noFill/>
                    </a:ln>
                  </pic:spPr>
                </pic:pic>
              </a:graphicData>
            </a:graphic>
          </wp:inline>
        </w:drawing>
      </w:r>
    </w:p>
    <w:p w14:paraId="3E6EBAF3" w14:textId="44A7417E" w:rsidR="00197A0C" w:rsidRPr="00197A0C" w:rsidRDefault="00197A0C" w:rsidP="00197A0C">
      <w:pPr>
        <w:rPr>
          <w:color w:val="242852" w:themeColor="text2"/>
          <w:sz w:val="20"/>
          <w:szCs w:val="24"/>
        </w:rPr>
      </w:pPr>
      <w:r w:rsidRPr="00197A0C">
        <w:rPr>
          <w:color w:val="242852" w:themeColor="text2"/>
          <w:sz w:val="20"/>
          <w:szCs w:val="24"/>
        </w:rPr>
        <w:t xml:space="preserve">After iteratively fitting various AR and MA terms to the ARIMA model and examining the </w:t>
      </w:r>
      <w:proofErr w:type="spellStart"/>
      <w:r w:rsidRPr="00197A0C">
        <w:rPr>
          <w:color w:val="242852" w:themeColor="text2"/>
          <w:sz w:val="20"/>
          <w:szCs w:val="24"/>
        </w:rPr>
        <w:t>Ljung</w:t>
      </w:r>
      <w:proofErr w:type="spellEnd"/>
      <w:r w:rsidRPr="00197A0C">
        <w:rPr>
          <w:color w:val="242852" w:themeColor="text2"/>
          <w:sz w:val="20"/>
          <w:szCs w:val="24"/>
        </w:rPr>
        <w:t xml:space="preserve">-Box test for white noise, </w:t>
      </w:r>
      <w:r w:rsidR="00AF71E0">
        <w:rPr>
          <w:color w:val="242852" w:themeColor="text2"/>
          <w:sz w:val="20"/>
          <w:szCs w:val="24"/>
        </w:rPr>
        <w:t xml:space="preserve">seen in </w:t>
      </w:r>
      <w:r w:rsidRPr="00197A0C">
        <w:rPr>
          <w:bCs/>
          <w:i/>
          <w:color w:val="242852" w:themeColor="text2"/>
          <w:sz w:val="20"/>
          <w:szCs w:val="24"/>
        </w:rPr>
        <w:t>Figure 3</w:t>
      </w:r>
      <w:r w:rsidRPr="00197A0C">
        <w:rPr>
          <w:color w:val="242852" w:themeColor="text2"/>
          <w:sz w:val="20"/>
          <w:szCs w:val="24"/>
        </w:rPr>
        <w:t xml:space="preserve">, in order to model as much of the correlation structure as possible, we settled on an </w:t>
      </w:r>
      <w:proofErr w:type="gramStart"/>
      <w:r w:rsidRPr="00197A0C">
        <w:rPr>
          <w:color w:val="242852" w:themeColor="text2"/>
          <w:sz w:val="20"/>
          <w:szCs w:val="24"/>
        </w:rPr>
        <w:t>ARIMA(</w:t>
      </w:r>
      <w:proofErr w:type="gramEnd"/>
      <w:r w:rsidRPr="00197A0C">
        <w:rPr>
          <w:color w:val="242852" w:themeColor="text2"/>
          <w:sz w:val="20"/>
          <w:szCs w:val="24"/>
        </w:rPr>
        <w:t xml:space="preserve">12,1,2) model. Predicted well water height levels for the final week of our dataset are shown in </w:t>
      </w:r>
      <w:r w:rsidRPr="00197A0C">
        <w:rPr>
          <w:bCs/>
          <w:i/>
          <w:color w:val="242852" w:themeColor="text2"/>
          <w:sz w:val="20"/>
          <w:szCs w:val="24"/>
        </w:rPr>
        <w:t>Figure 4</w:t>
      </w:r>
      <w:r w:rsidRPr="00197A0C">
        <w:rPr>
          <w:b/>
          <w:bCs/>
          <w:color w:val="242852" w:themeColor="text2"/>
          <w:sz w:val="20"/>
          <w:szCs w:val="24"/>
        </w:rPr>
        <w:t xml:space="preserve"> </w:t>
      </w:r>
      <w:r w:rsidRPr="00197A0C">
        <w:rPr>
          <w:color w:val="242852" w:themeColor="text2"/>
          <w:sz w:val="20"/>
          <w:szCs w:val="24"/>
        </w:rPr>
        <w:t>in red, with the actual water height levels shown in black. We can see that the while there is some unexplained variation within the actual water height values, our predicted levels do align with the observed peak of our data.</w:t>
      </w:r>
    </w:p>
    <w:p w14:paraId="4B6629A0" w14:textId="77777777" w:rsidR="00197A0C" w:rsidRPr="00197A0C" w:rsidRDefault="00197A0C" w:rsidP="001B690D">
      <w:pPr>
        <w:rPr>
          <w:color w:val="242852" w:themeColor="text2"/>
          <w:sz w:val="20"/>
          <w:szCs w:val="24"/>
        </w:rPr>
      </w:pPr>
    </w:p>
    <w:p w14:paraId="32851F0E" w14:textId="40E5AB8B" w:rsidR="00197A0C" w:rsidRDefault="00197A0C" w:rsidP="00197A0C">
      <w:pPr>
        <w:pStyle w:val="Caption"/>
        <w:keepNext/>
      </w:pPr>
      <w:r>
        <w:lastRenderedPageBreak/>
        <w:t xml:space="preserve">Figure </w:t>
      </w:r>
      <w:fldSimple w:instr=" SEQ Figure \* ARABIC ">
        <w:r>
          <w:rPr>
            <w:noProof/>
          </w:rPr>
          <w:t>3</w:t>
        </w:r>
      </w:fldSimple>
      <w:r>
        <w:t xml:space="preserve">: </w:t>
      </w:r>
      <w:proofErr w:type="spellStart"/>
      <w:r w:rsidR="00AF71E0">
        <w:t>Ljung</w:t>
      </w:r>
      <w:proofErr w:type="spellEnd"/>
      <w:r w:rsidR="00AF71E0">
        <w:t>-Box t</w:t>
      </w:r>
      <w:r w:rsidRPr="00370277">
        <w:t>est for white noise, higher bars indicate white noise</w:t>
      </w:r>
      <w:r w:rsidR="00AF71E0">
        <w:t>.</w:t>
      </w:r>
    </w:p>
    <w:p w14:paraId="23DB9EDD" w14:textId="6E6E5DEB" w:rsidR="00197A0C" w:rsidRDefault="00197A0C" w:rsidP="001B690D">
      <w:pPr>
        <w:rPr>
          <w:color w:val="242852" w:themeColor="text2"/>
          <w:sz w:val="24"/>
          <w:szCs w:val="24"/>
        </w:rPr>
      </w:pPr>
      <w:r>
        <w:rPr>
          <w:rFonts w:ascii="Arial" w:hAnsi="Arial" w:cs="Arial"/>
          <w:noProof/>
          <w:color w:val="000000"/>
        </w:rPr>
        <w:drawing>
          <wp:inline distT="0" distB="0" distL="0" distR="0" wp14:anchorId="17D27A8E" wp14:editId="6CADA24F">
            <wp:extent cx="3971925" cy="3194090"/>
            <wp:effectExtent l="0" t="0" r="0" b="6350"/>
            <wp:docPr id="7" name="Picture 7" descr="https://lh5.googleusercontent.com/R4pKvaXf2vaqsQbOVJH0i7rHB5aBGzjMVrIdfF5OnG9S9qZ8ridz4q872cdzn-5Xwl-vwuv-tLRrB4jvRKVLwKOHI3DdUlKJOErs516nDgyJGKE5-qN9Gh8lc7pIc97PikqFWT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4pKvaXf2vaqsQbOVJH0i7rHB5aBGzjMVrIdfF5OnG9S9qZ8ridz4q872cdzn-5Xwl-vwuv-tLRrB4jvRKVLwKOHI3DdUlKJOErs516nDgyJGKE5-qN9Gh8lc7pIc97PikqFWT7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885" cy="3195666"/>
                    </a:xfrm>
                    <a:prstGeom prst="rect">
                      <a:avLst/>
                    </a:prstGeom>
                    <a:noFill/>
                    <a:ln>
                      <a:noFill/>
                    </a:ln>
                  </pic:spPr>
                </pic:pic>
              </a:graphicData>
            </a:graphic>
          </wp:inline>
        </w:drawing>
      </w:r>
    </w:p>
    <w:p w14:paraId="65346585" w14:textId="3AA4C443" w:rsidR="00197A0C" w:rsidRDefault="00197A0C" w:rsidP="00197A0C">
      <w:pPr>
        <w:pStyle w:val="Caption"/>
        <w:keepNext/>
      </w:pPr>
      <w:r>
        <w:t xml:space="preserve">Figure </w:t>
      </w:r>
      <w:fldSimple w:instr=" SEQ Figure \* ARABIC ">
        <w:r>
          <w:rPr>
            <w:noProof/>
          </w:rPr>
          <w:t>4</w:t>
        </w:r>
      </w:fldSimple>
      <w:r>
        <w:t xml:space="preserve">: </w:t>
      </w:r>
      <w:r w:rsidRPr="00E47F1D">
        <w:t>One-Week Prediction of Well Water Height</w:t>
      </w:r>
      <w:r>
        <w:t xml:space="preserve">. </w:t>
      </w:r>
      <w:r w:rsidRPr="00E47F1D">
        <w:t xml:space="preserve">The red line shows </w:t>
      </w:r>
      <w:r w:rsidR="00E574B0">
        <w:t>forecasted</w:t>
      </w:r>
      <w:r w:rsidRPr="00E47F1D">
        <w:t xml:space="preserve"> well height with actual levels shown in black.</w:t>
      </w:r>
      <w:r w:rsidR="009C0A67">
        <w:t xml:space="preserve"> Forecasted Period from June 1, 2018 12:00PM to JUNE 8, 11:00AM.</w:t>
      </w:r>
    </w:p>
    <w:p w14:paraId="29E48B95" w14:textId="47056255" w:rsidR="00197A0C" w:rsidRDefault="00197A0C" w:rsidP="009C0A67">
      <w:pPr>
        <w:pStyle w:val="ListBullet"/>
        <w:numPr>
          <w:ilvl w:val="0"/>
          <w:numId w:val="0"/>
        </w:numPr>
        <w:ind w:left="720"/>
        <w:rPr>
          <w:color w:val="242852" w:themeColor="text2"/>
          <w:sz w:val="24"/>
          <w:szCs w:val="24"/>
        </w:rPr>
      </w:pPr>
      <w:r>
        <w:rPr>
          <w:noProof/>
        </w:rPr>
        <w:drawing>
          <wp:inline distT="0" distB="0" distL="0" distR="0" wp14:anchorId="5FB5B59E" wp14:editId="054C805B">
            <wp:extent cx="3866226" cy="3114675"/>
            <wp:effectExtent l="0" t="0" r="1270" b="0"/>
            <wp:docPr id="8" name="Picture 8" descr="https://lh4.googleusercontent.com/feGexI2Hw1vxAT0-GtJRE86wJLmwkQ_C41sHRNFxGNr1a_gO6jesz7D_K6nHr-ntHCSrCR-iYtAN1vjJbPqu7hfHho6Ug53RwJ4gIWF3OMwUIomUAlpyKXPLIUc96BsUVDN3-n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eGexI2Hw1vxAT0-GtJRE86wJLmwkQ_C41sHRNFxGNr1a_gO6jesz7D_K6nHr-ntHCSrCR-iYtAN1vjJbPqu7hfHho6Ug53RwJ4gIWF3OMwUIomUAlpyKXPLIUc96BsUVDN3-n9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0194" cy="3117872"/>
                    </a:xfrm>
                    <a:prstGeom prst="rect">
                      <a:avLst/>
                    </a:prstGeom>
                    <a:noFill/>
                    <a:ln>
                      <a:noFill/>
                    </a:ln>
                  </pic:spPr>
                </pic:pic>
              </a:graphicData>
            </a:graphic>
          </wp:inline>
        </w:drawing>
      </w:r>
    </w:p>
    <w:p w14:paraId="01225584" w14:textId="77777777" w:rsidR="00197A0C" w:rsidRDefault="00197A0C" w:rsidP="001B690D">
      <w:pPr>
        <w:rPr>
          <w:color w:val="242852" w:themeColor="text2"/>
          <w:sz w:val="24"/>
          <w:szCs w:val="24"/>
        </w:rPr>
      </w:pPr>
    </w:p>
    <w:p w14:paraId="6352FA38" w14:textId="77777777" w:rsidR="009C0A67" w:rsidRDefault="009C0A67" w:rsidP="001B690D">
      <w:pPr>
        <w:rPr>
          <w:color w:val="242852" w:themeColor="text2"/>
          <w:sz w:val="24"/>
          <w:szCs w:val="24"/>
        </w:rPr>
      </w:pPr>
    </w:p>
    <w:p w14:paraId="5DC60C19" w14:textId="77777777" w:rsidR="009C0A67" w:rsidRDefault="009C0A67" w:rsidP="001B690D">
      <w:pPr>
        <w:rPr>
          <w:color w:val="242852" w:themeColor="text2"/>
          <w:sz w:val="24"/>
          <w:szCs w:val="24"/>
        </w:rPr>
      </w:pPr>
    </w:p>
    <w:p w14:paraId="34BAE0FF" w14:textId="77777777" w:rsidR="009C0A67" w:rsidRDefault="009C0A67" w:rsidP="001B690D">
      <w:pPr>
        <w:rPr>
          <w:color w:val="242852" w:themeColor="text2"/>
          <w:sz w:val="24"/>
          <w:szCs w:val="24"/>
        </w:rPr>
      </w:pPr>
    </w:p>
    <w:p w14:paraId="37808FE2" w14:textId="3AF2784C" w:rsidR="001B690D" w:rsidRDefault="00301E61" w:rsidP="001B690D">
      <w:pPr>
        <w:rPr>
          <w:color w:val="242852" w:themeColor="text2"/>
          <w:sz w:val="24"/>
          <w:szCs w:val="24"/>
        </w:rPr>
      </w:pPr>
      <w:r>
        <w:rPr>
          <w:color w:val="242852" w:themeColor="text2"/>
          <w:sz w:val="24"/>
          <w:szCs w:val="24"/>
        </w:rPr>
        <w:lastRenderedPageBreak/>
        <w:t>CONCLUSION</w:t>
      </w:r>
      <w:r w:rsidR="009C0A67">
        <w:rPr>
          <w:color w:val="242852" w:themeColor="text2"/>
          <w:sz w:val="24"/>
          <w:szCs w:val="24"/>
        </w:rPr>
        <w:t xml:space="preserve"> AND </w:t>
      </w:r>
      <w:r>
        <w:rPr>
          <w:color w:val="242852" w:themeColor="text2"/>
          <w:sz w:val="24"/>
          <w:szCs w:val="24"/>
        </w:rPr>
        <w:t>RECOMMENDATIONS</w:t>
      </w:r>
    </w:p>
    <w:p w14:paraId="23807C00" w14:textId="6B6A0BA7" w:rsidR="009C0A67" w:rsidRPr="009C0A67" w:rsidRDefault="00043F44" w:rsidP="009C0A67">
      <w:pPr>
        <w:rPr>
          <w:sz w:val="20"/>
          <w:szCs w:val="20"/>
        </w:rPr>
      </w:pPr>
      <w:r>
        <w:rPr>
          <w:color w:val="242852" w:themeColor="text2"/>
          <w:sz w:val="24"/>
          <w:szCs w:val="24"/>
        </w:rPr>
        <w:tab/>
      </w:r>
      <w:r w:rsidR="009C0A67" w:rsidRPr="009C0A67">
        <w:rPr>
          <w:sz w:val="20"/>
          <w:szCs w:val="20"/>
        </w:rPr>
        <w:t>Developing a model to predict hourly well water height levels can assist the US Department of Agriculture’s program on Water, Sustainability, and Climate in forecasting water levels. This can allow for a more efficient use of organizational resources and can inform future water availability. Our analysis indicat</w:t>
      </w:r>
      <w:r w:rsidR="00E574B0">
        <w:rPr>
          <w:sz w:val="20"/>
          <w:szCs w:val="20"/>
        </w:rPr>
        <w:t>es</w:t>
      </w:r>
      <w:r w:rsidR="009C0A67" w:rsidRPr="009C0A67">
        <w:rPr>
          <w:sz w:val="20"/>
          <w:szCs w:val="20"/>
        </w:rPr>
        <w:t xml:space="preserve"> a deterministic seasonal pattern and trend due to a random walk. An </w:t>
      </w:r>
      <w:proofErr w:type="gramStart"/>
      <w:r w:rsidR="009C0A67" w:rsidRPr="009C0A67">
        <w:rPr>
          <w:sz w:val="20"/>
          <w:szCs w:val="20"/>
        </w:rPr>
        <w:t>ARIMA(</w:t>
      </w:r>
      <w:proofErr w:type="gramEnd"/>
      <w:r w:rsidR="009C0A67" w:rsidRPr="009C0A67">
        <w:rPr>
          <w:sz w:val="20"/>
          <w:szCs w:val="20"/>
        </w:rPr>
        <w:t>12,1,2) was ultimately decided to appropriately maximize white noise and allow for a reaso</w:t>
      </w:r>
      <w:bookmarkStart w:id="0" w:name="_GoBack"/>
      <w:bookmarkEnd w:id="0"/>
      <w:r w:rsidR="009C0A67" w:rsidRPr="009C0A67">
        <w:rPr>
          <w:sz w:val="20"/>
          <w:szCs w:val="20"/>
        </w:rPr>
        <w:t>nable forecast of hourly well height levels.</w:t>
      </w:r>
    </w:p>
    <w:p w14:paraId="1321D5A8" w14:textId="77777777" w:rsidR="009C0A67" w:rsidRPr="009C0A67" w:rsidRDefault="009C0A67" w:rsidP="009C0A67">
      <w:pPr>
        <w:rPr>
          <w:sz w:val="20"/>
          <w:szCs w:val="20"/>
        </w:rPr>
      </w:pPr>
      <w:r w:rsidRPr="009C0A67">
        <w:rPr>
          <w:sz w:val="20"/>
          <w:szCs w:val="20"/>
        </w:rPr>
        <w:tab/>
        <w:t>We acknowledge that within a complicated system such as well water levels, our predictive power is likely limited based on the amount of information available. It is likely that other factors influencing water systems could offer important insights into well-water height, such as regional rainfall or even tidal patterns, as this well is located along the coastline of Florida. Including additional water source information in an ARIMAX model could improve predictive accuracy and allow for a more comprehensive picture of future well water levels.</w:t>
      </w:r>
    </w:p>
    <w:p w14:paraId="5A1CB3A2" w14:textId="77777777" w:rsidR="001B690D" w:rsidRPr="00A71444" w:rsidRDefault="001B690D" w:rsidP="004773E4">
      <w:pPr>
        <w:rPr>
          <w:sz w:val="20"/>
          <w:szCs w:val="20"/>
        </w:rPr>
      </w:pPr>
    </w:p>
    <w:sectPr w:rsidR="001B690D" w:rsidRPr="00A71444">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C9F51" w14:textId="77777777" w:rsidR="00C54E68" w:rsidRDefault="00C54E68">
      <w:r>
        <w:separator/>
      </w:r>
    </w:p>
    <w:p w14:paraId="39E8AAFC" w14:textId="77777777" w:rsidR="00C54E68" w:rsidRDefault="00C54E68"/>
  </w:endnote>
  <w:endnote w:type="continuationSeparator" w:id="0">
    <w:p w14:paraId="14243D52" w14:textId="77777777" w:rsidR="00C54E68" w:rsidRDefault="00C54E68">
      <w:r>
        <w:continuationSeparator/>
      </w:r>
    </w:p>
    <w:p w14:paraId="4D512358" w14:textId="77777777" w:rsidR="00C54E68" w:rsidRDefault="00C54E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351625" w14:paraId="2702A98B" w14:textId="77777777" w:rsidTr="00B87079">
      <w:tc>
        <w:tcPr>
          <w:tcW w:w="750" w:type="pct"/>
        </w:tcPr>
        <w:p w14:paraId="2CC239E2" w14:textId="77777777" w:rsidR="00351625" w:rsidRDefault="00351625" w:rsidP="00210DFC">
          <w:pPr>
            <w:pStyle w:val="Footer"/>
          </w:pPr>
        </w:p>
      </w:tc>
      <w:tc>
        <w:tcPr>
          <w:tcW w:w="3500" w:type="pct"/>
        </w:tcPr>
        <w:p w14:paraId="32335EEE" w14:textId="407DAE29" w:rsidR="00351625" w:rsidRDefault="00197A0C" w:rsidP="00B87079">
          <w:pPr>
            <w:pStyle w:val="Footer"/>
            <w:jc w:val="center"/>
          </w:pPr>
          <w:sdt>
            <w:sdtPr>
              <w:rPr>
                <w:color w:val="808080" w:themeColor="background1" w:themeShade="80"/>
              </w:rPr>
              <w:alias w:val="Title:"/>
              <w:tag w:val="Title:"/>
              <w:id w:val="1144241896"/>
              <w:placeholder>
                <w:docPart w:val="387C7F7E5B054A488C23F590BFC766E8"/>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Pr="00197A0C">
                <w:rPr>
                  <w:color w:val="808080" w:themeColor="background1" w:themeShade="80"/>
                </w:rPr>
                <w:t>Report: ARIMA Forecasting of Well G-1260 Water Height</w:t>
              </w:r>
            </w:sdtContent>
          </w:sdt>
        </w:p>
      </w:tc>
      <w:tc>
        <w:tcPr>
          <w:tcW w:w="750" w:type="pct"/>
        </w:tcPr>
        <w:p w14:paraId="77CDA367" w14:textId="77777777" w:rsidR="00351625" w:rsidRDefault="00351625">
          <w:pPr>
            <w:pStyle w:val="Footer"/>
            <w:jc w:val="right"/>
          </w:pPr>
          <w:r>
            <w:fldChar w:fldCharType="begin"/>
          </w:r>
          <w:r>
            <w:instrText xml:space="preserve"> PAGE  \* Arabic </w:instrText>
          </w:r>
          <w:r>
            <w:fldChar w:fldCharType="separate"/>
          </w:r>
          <w:r w:rsidR="004773E4">
            <w:rPr>
              <w:noProof/>
            </w:rPr>
            <w:t>1</w:t>
          </w:r>
          <w:r>
            <w:fldChar w:fldCharType="end"/>
          </w:r>
        </w:p>
      </w:tc>
    </w:tr>
  </w:tbl>
  <w:p w14:paraId="2C2F0E8B" w14:textId="77777777" w:rsidR="00351625" w:rsidRDefault="00351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FB593" w14:textId="77777777" w:rsidR="00C54E68" w:rsidRDefault="00C54E68">
      <w:r>
        <w:separator/>
      </w:r>
    </w:p>
    <w:p w14:paraId="7C3597E6" w14:textId="77777777" w:rsidR="00C54E68" w:rsidRDefault="00C54E68"/>
  </w:footnote>
  <w:footnote w:type="continuationSeparator" w:id="0">
    <w:p w14:paraId="4505A0A4" w14:textId="77777777" w:rsidR="00C54E68" w:rsidRDefault="00C54E68">
      <w:r>
        <w:continuationSeparator/>
      </w:r>
    </w:p>
    <w:p w14:paraId="03F09AD5" w14:textId="77777777" w:rsidR="00C54E68" w:rsidRDefault="00C54E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6EF2A" w14:textId="18C3C620" w:rsidR="00351625" w:rsidRDefault="00351625">
    <w:pPr>
      <w:pStyle w:val="Header"/>
    </w:pPr>
    <w:r>
      <w:t>Blue Team 1</w:t>
    </w:r>
    <w:r w:rsidR="00197A0C">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C065" w14:textId="77777777" w:rsidR="00351625" w:rsidRDefault="00351625">
    <w:pPr>
      <w:pStyle w:val="Header"/>
    </w:pPr>
    <w:r>
      <w:rPr>
        <w:noProof/>
        <w:lang w:eastAsia="en-US"/>
      </w:rPr>
      <mc:AlternateContent>
        <mc:Choice Requires="wpg">
          <w:drawing>
            <wp:anchor distT="0" distB="0" distL="114300" distR="114300" simplePos="0" relativeHeight="251659264" behindDoc="1" locked="0" layoutInCell="1" allowOverlap="1" wp14:anchorId="3807499C" wp14:editId="0A9FC1C3">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20E549"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hrzMIA&#10;AADaAAAADwAAAGRycy9kb3ducmV2LnhtbESP0WrCQBRE3wX/YblC33RjSkXTbIJKA6X4UtsPuGZv&#10;k2j2bshuk/TvuwWhj8PMnGHSfDKtGKh3jWUF61UEgri0uuFKwedHsdyCcB5ZY2uZFPyQgzybz1JM&#10;tB35nYazr0SAsEtQQe19l0jpypoMupXtiIP3ZXuDPsi+krrHMcBNK+Mo2kiDDYeFGjs61lTezt9G&#10;wYuxT6frbjBF3Fys3GzZH95YqYfFtH8G4Wny/+F7+1UreIS/K+EG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GvMwgAAANoAAAAPAAAAAAAAAAAAAAAAAJgCAABkcnMvZG93&#10;bnJldi54bWxQSwUGAAAAAAQABAD1AAAAhwMAAAAA&#10;" fillcolor="#629dd1 [3205]" stroked="f" strokeweight="1pt"/>
              <v:rect id="Rectangle 5" o:spid="_x0000_s1028" alt="Decorative sidebar"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iBJMEA&#10;AADaAAAADwAAAGRycy9kb3ducmV2LnhtbESPQYvCMBSE7wv+h/AEL0VTlRWpRhGhIMgKVi/eHs2z&#10;LTYvpYla//1GEDwOM/MNs1x3phYPal1lWcF4FIMgzq2uuFBwPqXDOQjnkTXWlknBixysV72fJSba&#10;PvlIj8wXIkDYJaig9L5JpHR5SQbdyDbEwbva1qAPsi2kbvEZ4KaWkzieSYMVh4USG9qWlN+yu1Ew&#10;TbVp8NClPtrfMTofo/Hl76DUoN9tFiA8df4b/rR3WsEvv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4gSTBAAAA2gAAAA8AAAAAAAAAAAAAAAAAmAIAAGRycy9kb3du&#10;cmV2LnhtbFBLBQYAAAAABAAEAPUAAACGAwAAAAA=&#10;" fillcolor="#4a66ac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1MbOwMDE2MDAyMrJU0lEKTi0uzszPAykwqgUAhrBwbCwAAAA="/>
  </w:docVars>
  <w:rsids>
    <w:rsidRoot w:val="00351248"/>
    <w:rsid w:val="00043F44"/>
    <w:rsid w:val="00067E02"/>
    <w:rsid w:val="00107CB6"/>
    <w:rsid w:val="0013333F"/>
    <w:rsid w:val="00164654"/>
    <w:rsid w:val="00193898"/>
    <w:rsid w:val="00197A0C"/>
    <w:rsid w:val="001B690D"/>
    <w:rsid w:val="00210DFC"/>
    <w:rsid w:val="002528B9"/>
    <w:rsid w:val="002B21AE"/>
    <w:rsid w:val="00301E61"/>
    <w:rsid w:val="00303C63"/>
    <w:rsid w:val="00312DD5"/>
    <w:rsid w:val="0033593E"/>
    <w:rsid w:val="00351248"/>
    <w:rsid w:val="00351625"/>
    <w:rsid w:val="00356AEB"/>
    <w:rsid w:val="00405FAC"/>
    <w:rsid w:val="004534A5"/>
    <w:rsid w:val="004566FA"/>
    <w:rsid w:val="004773E4"/>
    <w:rsid w:val="00495232"/>
    <w:rsid w:val="004A4EC4"/>
    <w:rsid w:val="004D3FF6"/>
    <w:rsid w:val="005331CA"/>
    <w:rsid w:val="005504AE"/>
    <w:rsid w:val="00563D45"/>
    <w:rsid w:val="0062398C"/>
    <w:rsid w:val="00660B21"/>
    <w:rsid w:val="00674015"/>
    <w:rsid w:val="006A47B3"/>
    <w:rsid w:val="006C39C3"/>
    <w:rsid w:val="006C43BA"/>
    <w:rsid w:val="00712530"/>
    <w:rsid w:val="00714CE5"/>
    <w:rsid w:val="007326D1"/>
    <w:rsid w:val="00734BED"/>
    <w:rsid w:val="00736E05"/>
    <w:rsid w:val="007B0B15"/>
    <w:rsid w:val="00822A8D"/>
    <w:rsid w:val="00831731"/>
    <w:rsid w:val="00852FE0"/>
    <w:rsid w:val="00874542"/>
    <w:rsid w:val="008B3392"/>
    <w:rsid w:val="008C34C5"/>
    <w:rsid w:val="0090195E"/>
    <w:rsid w:val="00907CBB"/>
    <w:rsid w:val="00913AE4"/>
    <w:rsid w:val="00976A9B"/>
    <w:rsid w:val="00985F82"/>
    <w:rsid w:val="0099384F"/>
    <w:rsid w:val="009A32A1"/>
    <w:rsid w:val="009C0A67"/>
    <w:rsid w:val="00A23762"/>
    <w:rsid w:val="00A62605"/>
    <w:rsid w:val="00A64761"/>
    <w:rsid w:val="00A71444"/>
    <w:rsid w:val="00A72CC5"/>
    <w:rsid w:val="00AF71E0"/>
    <w:rsid w:val="00B20AA5"/>
    <w:rsid w:val="00B55F12"/>
    <w:rsid w:val="00B87079"/>
    <w:rsid w:val="00BB36ED"/>
    <w:rsid w:val="00BC17CD"/>
    <w:rsid w:val="00C3030B"/>
    <w:rsid w:val="00C41938"/>
    <w:rsid w:val="00C54E68"/>
    <w:rsid w:val="00C64B77"/>
    <w:rsid w:val="00C96BA1"/>
    <w:rsid w:val="00CB5473"/>
    <w:rsid w:val="00D76063"/>
    <w:rsid w:val="00DA0B66"/>
    <w:rsid w:val="00DC16A9"/>
    <w:rsid w:val="00DD6830"/>
    <w:rsid w:val="00E279B8"/>
    <w:rsid w:val="00E574B0"/>
    <w:rsid w:val="00E756E6"/>
    <w:rsid w:val="00EA05B8"/>
    <w:rsid w:val="00EA3E12"/>
    <w:rsid w:val="00EB203B"/>
    <w:rsid w:val="00FA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133454"/>
  <w15:chartTrackingRefBased/>
  <w15:docId w15:val="{73BB2A66-30A0-456E-A718-1E6574D8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253356"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3476B1"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143F6A"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253356"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3476B1"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143F6A"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3476B1"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3476B1"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ListTable7Colorful-Accent1">
    <w:name w:val="List Table 7 Colorful Accent 1"/>
    <w:basedOn w:val="TableNormal"/>
    <w:uiPriority w:val="52"/>
    <w:pPr>
      <w:spacing w:after="0" w:line="240" w:lineRule="auto"/>
    </w:pPr>
    <w:rPr>
      <w:color w:val="374C80"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A66A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66A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66A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66AC" w:themeColor="accent1"/>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CellMar>
        <w:top w:w="29" w:type="dxa"/>
        <w:bottom w:w="29" w:type="dxa"/>
      </w:tblCellMar>
    </w:tblPr>
    <w:tblStylePr w:type="firstRow">
      <w:rPr>
        <w:b/>
        <w:bCs/>
        <w:color w:val="FFFFFF" w:themeColor="background1"/>
      </w:rPr>
      <w:tblPr/>
      <w:tcPr>
        <w:tcBorders>
          <w:top w:val="single" w:sz="4" w:space="0" w:color="9D90A0" w:themeColor="accent6"/>
          <w:left w:val="single" w:sz="4" w:space="0" w:color="9D90A0" w:themeColor="accent6"/>
          <w:bottom w:val="single" w:sz="4" w:space="0" w:color="9D90A0" w:themeColor="accent6"/>
          <w:right w:val="single" w:sz="4" w:space="0" w:color="9D90A0" w:themeColor="accent6"/>
          <w:insideH w:val="nil"/>
          <w:insideV w:val="nil"/>
        </w:tcBorders>
        <w:shd w:val="clear" w:color="auto" w:fill="9D90A0" w:themeFill="accent6"/>
      </w:tcPr>
    </w:tblStylePr>
    <w:tblStylePr w:type="lastRow">
      <w:rPr>
        <w:b/>
        <w:bCs/>
      </w:rPr>
      <w:tblPr/>
      <w:tcPr>
        <w:tcBorders>
          <w:top w:val="double" w:sz="4" w:space="0" w:color="9D90A0" w:themeColor="accent6"/>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29" w:type="dxa"/>
        <w:bottom w:w="29"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29" w:type="dxa"/>
        <w:bottom w:w="29"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29" w:type="dxa"/>
        <w:bottom w:w="29"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Header">
    <w:name w:val="header"/>
    <w:basedOn w:val="Normal"/>
    <w:link w:val="HeaderChar"/>
    <w:uiPriority w:val="99"/>
    <w:unhideWhenUsed/>
    <w:pPr>
      <w:spacing w:after="0"/>
      <w:jc w:val="right"/>
    </w:pPr>
  </w:style>
  <w:style w:type="character" w:customStyle="1" w:styleId="HeaderChar">
    <w:name w:val="Header Char"/>
    <w:basedOn w:val="DefaultParagraphFont"/>
    <w:link w:val="Header"/>
    <w:uiPriority w:val="99"/>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4A66AC" w:themeColor="accent1"/>
      </w:tblBorders>
      <w:tblCellMar>
        <w:top w:w="29" w:type="dxa"/>
        <w:bottom w:w="29" w:type="dxa"/>
      </w:tblCellMar>
    </w:tblPr>
    <w:tblStylePr w:type="firstRow">
      <w:rPr>
        <w:b w:val="0"/>
        <w:bCs/>
      </w:rPr>
      <w:tblPr/>
      <w:tcPr>
        <w:tcBorders>
          <w:top w:val="nil"/>
          <w:left w:val="nil"/>
          <w:bottom w:val="single" w:sz="12" w:space="0" w:color="4A66AC" w:themeColor="accent1"/>
          <w:right w:val="nil"/>
          <w:insideH w:val="nil"/>
          <w:insideV w:val="nil"/>
          <w:tl2br w:val="nil"/>
          <w:tr2bl w:val="nil"/>
        </w:tcBorders>
      </w:tcPr>
    </w:tblStylePr>
    <w:tblStylePr w:type="lastRow">
      <w:rPr>
        <w:b/>
        <w:bCs/>
      </w:rPr>
      <w:tblPr/>
      <w:tcPr>
        <w:tcBorders>
          <w:top w:val="double" w:sz="2" w:space="0" w:color="90A1CF"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CellMar>
        <w:top w:w="29" w:type="dxa"/>
        <w:bottom w:w="29" w:type="dxa"/>
      </w:tblCellMar>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1B1D3D"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253356"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4A66AC" w:themeColor="accent1"/>
        <w:bottom w:val="single" w:sz="4" w:space="10" w:color="4A66AC" w:themeColor="accent1"/>
      </w:pBdr>
      <w:spacing w:before="360" w:after="360"/>
      <w:ind w:left="864" w:right="864"/>
      <w:jc w:val="center"/>
    </w:pPr>
    <w:rPr>
      <w:i/>
      <w:iCs/>
      <w:color w:val="253356" w:themeColor="accent1" w:themeShade="80"/>
    </w:rPr>
  </w:style>
  <w:style w:type="character" w:customStyle="1" w:styleId="IntenseQuoteChar">
    <w:name w:val="Intense Quote Char"/>
    <w:basedOn w:val="DefaultParagraphFont"/>
    <w:link w:val="IntenseQuote"/>
    <w:uiPriority w:val="30"/>
    <w:semiHidden/>
    <w:rsid w:val="0013333F"/>
    <w:rPr>
      <w:i/>
      <w:iCs/>
      <w:color w:val="253356" w:themeColor="accent1" w:themeShade="80"/>
    </w:rPr>
  </w:style>
  <w:style w:type="character" w:styleId="IntenseReference">
    <w:name w:val="Intense Reference"/>
    <w:basedOn w:val="DefaultParagraphFont"/>
    <w:uiPriority w:val="32"/>
    <w:semiHidden/>
    <w:unhideWhenUsed/>
    <w:rsid w:val="0013333F"/>
    <w:rPr>
      <w:b/>
      <w:bCs/>
      <w:caps w:val="0"/>
      <w:smallCaps/>
      <w:color w:val="253356" w:themeColor="accent1" w:themeShade="80"/>
      <w:spacing w:val="5"/>
    </w:rPr>
  </w:style>
  <w:style w:type="paragraph" w:styleId="BlockText">
    <w:name w:val="Block Text"/>
    <w:basedOn w:val="Normal"/>
    <w:uiPriority w:val="99"/>
    <w:semiHidden/>
    <w:unhideWhenUsed/>
    <w:rsid w:val="0013333F"/>
    <w:pPr>
      <w:pBdr>
        <w:top w:val="single" w:sz="2" w:space="10" w:color="253356" w:themeColor="accent1" w:themeShade="80" w:shadow="1"/>
        <w:left w:val="single" w:sz="2" w:space="10" w:color="253356" w:themeColor="accent1" w:themeShade="80" w:shadow="1"/>
        <w:bottom w:val="single" w:sz="2" w:space="10" w:color="253356" w:themeColor="accent1" w:themeShade="80" w:shadow="1"/>
        <w:right w:val="single" w:sz="2" w:space="10" w:color="253356" w:themeColor="accent1" w:themeShade="80" w:shadow="1"/>
      </w:pBdr>
      <w:ind w:left="1152" w:right="1152"/>
    </w:pPr>
    <w:rPr>
      <w:i/>
      <w:iCs/>
      <w:color w:val="253356" w:themeColor="accent1" w:themeShade="80"/>
    </w:rPr>
  </w:style>
  <w:style w:type="character" w:styleId="Hyperlink">
    <w:name w:val="Hyperlink"/>
    <w:basedOn w:val="DefaultParagraphFont"/>
    <w:uiPriority w:val="99"/>
    <w:semiHidden/>
    <w:unhideWhenUsed/>
    <w:rsid w:val="0013333F"/>
    <w:rPr>
      <w:color w:val="3B4658"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FA02F7"/>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785230">
      <w:bodyDiv w:val="1"/>
      <w:marLeft w:val="0"/>
      <w:marRight w:val="0"/>
      <w:marTop w:val="0"/>
      <w:marBottom w:val="0"/>
      <w:divBdr>
        <w:top w:val="none" w:sz="0" w:space="0" w:color="auto"/>
        <w:left w:val="none" w:sz="0" w:space="0" w:color="auto"/>
        <w:bottom w:val="none" w:sz="0" w:space="0" w:color="auto"/>
        <w:right w:val="none" w:sz="0" w:space="0" w:color="auto"/>
      </w:divBdr>
    </w:div>
    <w:div w:id="611476581">
      <w:bodyDiv w:val="1"/>
      <w:marLeft w:val="0"/>
      <w:marRight w:val="0"/>
      <w:marTop w:val="0"/>
      <w:marBottom w:val="0"/>
      <w:divBdr>
        <w:top w:val="none" w:sz="0" w:space="0" w:color="auto"/>
        <w:left w:val="none" w:sz="0" w:space="0" w:color="auto"/>
        <w:bottom w:val="none" w:sz="0" w:space="0" w:color="auto"/>
        <w:right w:val="none" w:sz="0" w:space="0" w:color="auto"/>
      </w:divBdr>
      <w:divsChild>
        <w:div w:id="484203317">
          <w:marLeft w:val="0"/>
          <w:marRight w:val="0"/>
          <w:marTop w:val="0"/>
          <w:marBottom w:val="0"/>
          <w:divBdr>
            <w:top w:val="none" w:sz="0" w:space="0" w:color="auto"/>
            <w:left w:val="none" w:sz="0" w:space="0" w:color="auto"/>
            <w:bottom w:val="none" w:sz="0" w:space="0" w:color="auto"/>
            <w:right w:val="none" w:sz="0" w:space="0" w:color="auto"/>
          </w:divBdr>
        </w:div>
      </w:divsChild>
    </w:div>
    <w:div w:id="996609338">
      <w:bodyDiv w:val="1"/>
      <w:marLeft w:val="0"/>
      <w:marRight w:val="0"/>
      <w:marTop w:val="0"/>
      <w:marBottom w:val="0"/>
      <w:divBdr>
        <w:top w:val="none" w:sz="0" w:space="0" w:color="auto"/>
        <w:left w:val="none" w:sz="0" w:space="0" w:color="auto"/>
        <w:bottom w:val="none" w:sz="0" w:space="0" w:color="auto"/>
        <w:right w:val="none" w:sz="0" w:space="0" w:color="auto"/>
      </w:divBdr>
      <w:divsChild>
        <w:div w:id="32733524">
          <w:marLeft w:val="0"/>
          <w:marRight w:val="0"/>
          <w:marTop w:val="0"/>
          <w:marBottom w:val="0"/>
          <w:divBdr>
            <w:top w:val="none" w:sz="0" w:space="0" w:color="auto"/>
            <w:left w:val="none" w:sz="0" w:space="0" w:color="auto"/>
            <w:bottom w:val="none" w:sz="0" w:space="0" w:color="auto"/>
            <w:right w:val="none" w:sz="0" w:space="0" w:color="auto"/>
          </w:divBdr>
        </w:div>
      </w:divsChild>
    </w:div>
    <w:div w:id="1180510194">
      <w:bodyDiv w:val="1"/>
      <w:marLeft w:val="0"/>
      <w:marRight w:val="0"/>
      <w:marTop w:val="0"/>
      <w:marBottom w:val="0"/>
      <w:divBdr>
        <w:top w:val="none" w:sz="0" w:space="0" w:color="auto"/>
        <w:left w:val="none" w:sz="0" w:space="0" w:color="auto"/>
        <w:bottom w:val="none" w:sz="0" w:space="0" w:color="auto"/>
        <w:right w:val="none" w:sz="0" w:space="0" w:color="auto"/>
      </w:divBdr>
    </w:div>
    <w:div w:id="1193305299">
      <w:bodyDiv w:val="1"/>
      <w:marLeft w:val="0"/>
      <w:marRight w:val="0"/>
      <w:marTop w:val="0"/>
      <w:marBottom w:val="0"/>
      <w:divBdr>
        <w:top w:val="none" w:sz="0" w:space="0" w:color="auto"/>
        <w:left w:val="none" w:sz="0" w:space="0" w:color="auto"/>
        <w:bottom w:val="none" w:sz="0" w:space="0" w:color="auto"/>
        <w:right w:val="none" w:sz="0" w:space="0" w:color="auto"/>
      </w:divBdr>
    </w:div>
    <w:div w:id="1439177688">
      <w:bodyDiv w:val="1"/>
      <w:marLeft w:val="0"/>
      <w:marRight w:val="0"/>
      <w:marTop w:val="0"/>
      <w:marBottom w:val="0"/>
      <w:divBdr>
        <w:top w:val="none" w:sz="0" w:space="0" w:color="auto"/>
        <w:left w:val="none" w:sz="0" w:space="0" w:color="auto"/>
        <w:bottom w:val="none" w:sz="0" w:space="0" w:color="auto"/>
        <w:right w:val="none" w:sz="0" w:space="0" w:color="auto"/>
      </w:divBdr>
      <w:divsChild>
        <w:div w:id="1211190977">
          <w:marLeft w:val="0"/>
          <w:marRight w:val="0"/>
          <w:marTop w:val="0"/>
          <w:marBottom w:val="0"/>
          <w:divBdr>
            <w:top w:val="none" w:sz="0" w:space="0" w:color="auto"/>
            <w:left w:val="none" w:sz="0" w:space="0" w:color="auto"/>
            <w:bottom w:val="none" w:sz="0" w:space="0" w:color="auto"/>
            <w:right w:val="none" w:sz="0" w:space="0" w:color="auto"/>
          </w:divBdr>
        </w:div>
      </w:divsChild>
    </w:div>
    <w:div w:id="1695616137">
      <w:bodyDiv w:val="1"/>
      <w:marLeft w:val="0"/>
      <w:marRight w:val="0"/>
      <w:marTop w:val="0"/>
      <w:marBottom w:val="0"/>
      <w:divBdr>
        <w:top w:val="none" w:sz="0" w:space="0" w:color="auto"/>
        <w:left w:val="none" w:sz="0" w:space="0" w:color="auto"/>
        <w:bottom w:val="none" w:sz="0" w:space="0" w:color="auto"/>
        <w:right w:val="none" w:sz="0" w:space="0" w:color="auto"/>
      </w:divBdr>
    </w:div>
    <w:div w:id="1727295590">
      <w:bodyDiv w:val="1"/>
      <w:marLeft w:val="0"/>
      <w:marRight w:val="0"/>
      <w:marTop w:val="0"/>
      <w:marBottom w:val="0"/>
      <w:divBdr>
        <w:top w:val="none" w:sz="0" w:space="0" w:color="auto"/>
        <w:left w:val="none" w:sz="0" w:space="0" w:color="auto"/>
        <w:bottom w:val="none" w:sz="0" w:space="0" w:color="auto"/>
        <w:right w:val="none" w:sz="0" w:space="0" w:color="auto"/>
      </w:divBdr>
      <w:divsChild>
        <w:div w:id="511648416">
          <w:marLeft w:val="0"/>
          <w:marRight w:val="0"/>
          <w:marTop w:val="0"/>
          <w:marBottom w:val="0"/>
          <w:divBdr>
            <w:top w:val="none" w:sz="0" w:space="0" w:color="auto"/>
            <w:left w:val="none" w:sz="0" w:space="0" w:color="auto"/>
            <w:bottom w:val="none" w:sz="0" w:space="0" w:color="auto"/>
            <w:right w:val="none" w:sz="0" w:space="0" w:color="auto"/>
          </w:divBdr>
        </w:div>
      </w:divsChild>
    </w:div>
    <w:div w:id="187769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gail\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7C7F7E5B054A488C23F590BFC766E8"/>
        <w:category>
          <w:name w:val="General"/>
          <w:gallery w:val="placeholder"/>
        </w:category>
        <w:types>
          <w:type w:val="bbPlcHdr"/>
        </w:types>
        <w:behaviors>
          <w:behavior w:val="content"/>
        </w:behaviors>
        <w:guid w:val="{BD7F7A4E-2EC2-4AA6-BC2C-A3046C53F932}"/>
      </w:docPartPr>
      <w:docPartBody>
        <w:p w:rsidR="005354E5" w:rsidRDefault="002C6126">
          <w:pPr>
            <w:pStyle w:val="387C7F7E5B054A488C23F590BFC766E8"/>
          </w:pPr>
          <w:r>
            <w:t>Probability</w:t>
          </w:r>
        </w:p>
      </w:docPartBody>
    </w:docPart>
    <w:docPart>
      <w:docPartPr>
        <w:name w:val="6E490D02FA5E4412A8EB284A241FBE96"/>
        <w:category>
          <w:name w:val="General"/>
          <w:gallery w:val="placeholder"/>
        </w:category>
        <w:types>
          <w:type w:val="bbPlcHdr"/>
        </w:types>
        <w:behaviors>
          <w:behavior w:val="content"/>
        </w:behaviors>
        <w:guid w:val="{457BDC9E-3058-4113-86AA-56877AD0D901}"/>
      </w:docPartPr>
      <w:docPartBody>
        <w:p w:rsidR="005354E5" w:rsidRDefault="004934CB" w:rsidP="004934CB">
          <w:pPr>
            <w:pStyle w:val="6E490D02FA5E4412A8EB284A241FBE9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2C6126"/>
    <w:rsid w:val="004934CB"/>
    <w:rsid w:val="00510E8E"/>
    <w:rsid w:val="005354E5"/>
    <w:rsid w:val="009A6BC6"/>
    <w:rsid w:val="00CC0CE0"/>
    <w:rsid w:val="00CD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EBB47EF7A14E25864CA5B94D8CFC40">
    <w:name w:val="E0EBB47EF7A14E25864CA5B94D8CFC40"/>
  </w:style>
  <w:style w:type="paragraph" w:customStyle="1" w:styleId="2B5E970FB2EC442A94F611CEEF50E793">
    <w:name w:val="2B5E970FB2EC442A94F611CEEF50E793"/>
  </w:style>
  <w:style w:type="paragraph" w:customStyle="1" w:styleId="CF71913B50524F29B815EDE8A2777F31">
    <w:name w:val="CF71913B50524F29B815EDE8A2777F31"/>
  </w:style>
  <w:style w:type="paragraph" w:customStyle="1" w:styleId="BE6F18FCE80A46B7940B78E5BF297752">
    <w:name w:val="BE6F18FCE80A46B7940B78E5BF297752"/>
  </w:style>
  <w:style w:type="paragraph" w:customStyle="1" w:styleId="55BB4F1EC4934529AC928A8A00C56A19">
    <w:name w:val="55BB4F1EC4934529AC928A8A00C56A19"/>
  </w:style>
  <w:style w:type="paragraph" w:customStyle="1" w:styleId="8E81A2CF3AB1463BBE58B88E6397B755">
    <w:name w:val="8E81A2CF3AB1463BBE58B88E6397B755"/>
  </w:style>
  <w:style w:type="paragraph" w:customStyle="1" w:styleId="79AE8D2F6924443B94DEB62EB60CEBD3">
    <w:name w:val="79AE8D2F6924443B94DEB62EB60CEBD3"/>
  </w:style>
  <w:style w:type="paragraph" w:customStyle="1" w:styleId="9BCF766E62DC4D08AED03DD3C2210928">
    <w:name w:val="9BCF766E62DC4D08AED03DD3C2210928"/>
  </w:style>
  <w:style w:type="paragraph" w:customStyle="1" w:styleId="9B5D6467F3FF43FFB9D6BD9BEF72561D">
    <w:name w:val="9B5D6467F3FF43FFB9D6BD9BEF72561D"/>
  </w:style>
  <w:style w:type="paragraph" w:customStyle="1" w:styleId="610235E9237A47EA8E32CDD26053BC34">
    <w:name w:val="610235E9237A47EA8E32CDD26053BC34"/>
  </w:style>
  <w:style w:type="paragraph" w:customStyle="1" w:styleId="4824943D4123438985EA90F1CFC9CE9C">
    <w:name w:val="4824943D4123438985EA90F1CFC9CE9C"/>
  </w:style>
  <w:style w:type="paragraph" w:customStyle="1" w:styleId="4163F14871C9443E85B0B7579B67B74B">
    <w:name w:val="4163F14871C9443E85B0B7579B67B74B"/>
  </w:style>
  <w:style w:type="paragraph" w:customStyle="1" w:styleId="549BE612F3894F3D8A553584987CFA0C">
    <w:name w:val="549BE612F3894F3D8A553584987CFA0C"/>
  </w:style>
  <w:style w:type="paragraph" w:customStyle="1" w:styleId="9C1BE82011B744BD807814DD3AE657ED">
    <w:name w:val="9C1BE82011B744BD807814DD3AE657ED"/>
  </w:style>
  <w:style w:type="paragraph" w:customStyle="1" w:styleId="DABFB71D52CE43D5AA7F55D10572547E">
    <w:name w:val="DABFB71D52CE43D5AA7F55D10572547E"/>
  </w:style>
  <w:style w:type="paragraph" w:customStyle="1" w:styleId="2531E90888BB4E43B186666334F3EE92">
    <w:name w:val="2531E90888BB4E43B186666334F3EE92"/>
  </w:style>
  <w:style w:type="paragraph" w:customStyle="1" w:styleId="DF19A7C6C8894B8E86A3EE7B8E46C6F9">
    <w:name w:val="DF19A7C6C8894B8E86A3EE7B8E46C6F9"/>
  </w:style>
  <w:style w:type="paragraph" w:customStyle="1" w:styleId="AA2FB0021B9A4609BA3883C2A500B170">
    <w:name w:val="AA2FB0021B9A4609BA3883C2A500B170"/>
  </w:style>
  <w:style w:type="paragraph" w:customStyle="1" w:styleId="28F97835304C47FA8A503FB7A00C36AB">
    <w:name w:val="28F97835304C47FA8A503FB7A00C36AB"/>
  </w:style>
  <w:style w:type="paragraph" w:customStyle="1" w:styleId="C07503CCEAB44C3B821BDA11E76E3576">
    <w:name w:val="C07503CCEAB44C3B821BDA11E76E3576"/>
  </w:style>
  <w:style w:type="paragraph" w:customStyle="1" w:styleId="7F170EF4A32D42FD872C445057E48679">
    <w:name w:val="7F170EF4A32D42FD872C445057E48679"/>
  </w:style>
  <w:style w:type="paragraph" w:customStyle="1" w:styleId="5D7CA4805DC94612916812DD65CB8B97">
    <w:name w:val="5D7CA4805DC94612916812DD65CB8B97"/>
  </w:style>
  <w:style w:type="paragraph" w:customStyle="1" w:styleId="C2A7D75F927E4218BAB98CB85B752BD0">
    <w:name w:val="C2A7D75F927E4218BAB98CB85B752BD0"/>
  </w:style>
  <w:style w:type="paragraph" w:customStyle="1" w:styleId="DD8319AA8C554EBFBCBBCF00F9E024AA">
    <w:name w:val="DD8319AA8C554EBFBCBBCF00F9E024AA"/>
  </w:style>
  <w:style w:type="paragraph" w:customStyle="1" w:styleId="B1BD1E63E21A4A9083BB771D1C487026">
    <w:name w:val="B1BD1E63E21A4A9083BB771D1C487026"/>
  </w:style>
  <w:style w:type="paragraph" w:customStyle="1" w:styleId="4CD1CCD2643648DC850014A429735BAB">
    <w:name w:val="4CD1CCD2643648DC850014A429735BAB"/>
  </w:style>
  <w:style w:type="paragraph" w:customStyle="1" w:styleId="BE4AA9BE3022415D85799BF8AD57D6BB">
    <w:name w:val="BE4AA9BE3022415D85799BF8AD57D6BB"/>
  </w:style>
  <w:style w:type="paragraph" w:customStyle="1" w:styleId="978C4F182CE7484FA5F102F04AACC2B0">
    <w:name w:val="978C4F182CE7484FA5F102F04AACC2B0"/>
  </w:style>
  <w:style w:type="paragraph" w:customStyle="1" w:styleId="1F12B7EF0668447DA0642C157C4CF855">
    <w:name w:val="1F12B7EF0668447DA0642C157C4CF855"/>
  </w:style>
  <w:style w:type="paragraph" w:customStyle="1" w:styleId="218C7EFE93324DB29618F7107BF53118">
    <w:name w:val="218C7EFE93324DB29618F7107BF53118"/>
  </w:style>
  <w:style w:type="paragraph" w:customStyle="1" w:styleId="26301B8AC8C64D069D82E91C03F8B2CB">
    <w:name w:val="26301B8AC8C64D069D82E91C03F8B2CB"/>
  </w:style>
  <w:style w:type="paragraph" w:customStyle="1" w:styleId="6E727E3E5EF24F488DF90E8F3514DE43">
    <w:name w:val="6E727E3E5EF24F488DF90E8F3514DE43"/>
  </w:style>
  <w:style w:type="paragraph" w:customStyle="1" w:styleId="4AEB68FFD69D47669FABA8F79229DCF7">
    <w:name w:val="4AEB68FFD69D47669FABA8F79229DCF7"/>
  </w:style>
  <w:style w:type="paragraph" w:customStyle="1" w:styleId="4C22E5D9B6C84ACAAE64457A8D108E10">
    <w:name w:val="4C22E5D9B6C84ACAAE64457A8D108E10"/>
  </w:style>
  <w:style w:type="paragraph" w:customStyle="1" w:styleId="FC63B0D6EE204CA5A479EACA7991A233">
    <w:name w:val="FC63B0D6EE204CA5A479EACA7991A233"/>
  </w:style>
  <w:style w:type="paragraph" w:customStyle="1" w:styleId="13B21FEF969F45088C2CFD7FEB9ACC78">
    <w:name w:val="13B21FEF969F45088C2CFD7FEB9ACC78"/>
  </w:style>
  <w:style w:type="paragraph" w:customStyle="1" w:styleId="0EBEEC8AF4E34609A584F6963E3CFBD3">
    <w:name w:val="0EBEEC8AF4E34609A584F6963E3CFBD3"/>
  </w:style>
  <w:style w:type="paragraph" w:customStyle="1" w:styleId="1604B1BE4ECE4E4480E0B069D73BC579">
    <w:name w:val="1604B1BE4ECE4E4480E0B069D73BC579"/>
  </w:style>
  <w:style w:type="paragraph" w:customStyle="1" w:styleId="BC38C783EA8542CA9EF55D48670C0A49">
    <w:name w:val="BC38C783EA8542CA9EF55D48670C0A49"/>
  </w:style>
  <w:style w:type="paragraph" w:customStyle="1" w:styleId="5A6E1A4230994E10871614D7FE9B6F44">
    <w:name w:val="5A6E1A4230994E10871614D7FE9B6F44"/>
  </w:style>
  <w:style w:type="paragraph" w:customStyle="1" w:styleId="099519D214584EB6880731E4A46817C1">
    <w:name w:val="099519D214584EB6880731E4A46817C1"/>
  </w:style>
  <w:style w:type="paragraph" w:customStyle="1" w:styleId="B0040A7E5D024A229945B1B203FA061A">
    <w:name w:val="B0040A7E5D024A229945B1B203FA061A"/>
  </w:style>
  <w:style w:type="paragraph" w:customStyle="1" w:styleId="FFCB77CA93FB4CB38848789696A4FFBE">
    <w:name w:val="FFCB77CA93FB4CB38848789696A4FFBE"/>
  </w:style>
  <w:style w:type="paragraph" w:customStyle="1" w:styleId="BA24AA1EF4A940BC9C6C50FDB5AD2E78">
    <w:name w:val="BA24AA1EF4A940BC9C6C50FDB5AD2E78"/>
  </w:style>
  <w:style w:type="paragraph" w:customStyle="1" w:styleId="F7094B3D39E640A6948A7806B41FB8B6">
    <w:name w:val="F7094B3D39E640A6948A7806B41FB8B6"/>
  </w:style>
  <w:style w:type="paragraph" w:customStyle="1" w:styleId="278EB56F02E5439E8596A8FE63CFF2E7">
    <w:name w:val="278EB56F02E5439E8596A8FE63CFF2E7"/>
  </w:style>
  <w:style w:type="paragraph" w:customStyle="1" w:styleId="01944831CB88400A8F71F0EFB74CBA50">
    <w:name w:val="01944831CB88400A8F71F0EFB74CBA50"/>
  </w:style>
  <w:style w:type="paragraph" w:customStyle="1" w:styleId="337B0337B3C247B9BAF17151B8CBD119">
    <w:name w:val="337B0337B3C247B9BAF17151B8CBD119"/>
  </w:style>
  <w:style w:type="paragraph" w:customStyle="1" w:styleId="D6D2555FDAC942FFAAB94FEC1BAD1BD9">
    <w:name w:val="D6D2555FDAC942FFAAB94FEC1BAD1BD9"/>
  </w:style>
  <w:style w:type="character" w:styleId="Strong">
    <w:name w:val="Strong"/>
    <w:basedOn w:val="DefaultParagraphFont"/>
    <w:uiPriority w:val="1"/>
    <w:qFormat/>
    <w:rPr>
      <w:b/>
      <w:bCs/>
    </w:rPr>
  </w:style>
  <w:style w:type="paragraph" w:customStyle="1" w:styleId="3D0BEE3023514F38AD9A50B35CF3D592">
    <w:name w:val="3D0BEE3023514F38AD9A50B35CF3D592"/>
  </w:style>
  <w:style w:type="paragraph" w:customStyle="1" w:styleId="217024F5D8514E7EAAF00B90B4A1AD5B">
    <w:name w:val="217024F5D8514E7EAAF00B90B4A1AD5B"/>
  </w:style>
  <w:style w:type="paragraph" w:customStyle="1" w:styleId="AE86E479462F49A2A0BB203D0C16CD74">
    <w:name w:val="AE86E479462F49A2A0BB203D0C16CD74"/>
  </w:style>
  <w:style w:type="paragraph" w:customStyle="1" w:styleId="EBCA4615D6ED4687A1CF87EA16DB94B2">
    <w:name w:val="EBCA4615D6ED4687A1CF87EA16DB94B2"/>
  </w:style>
  <w:style w:type="paragraph" w:customStyle="1" w:styleId="79780EFF216F4EF68D75AE171EC4185A">
    <w:name w:val="79780EFF216F4EF68D75AE171EC4185A"/>
  </w:style>
  <w:style w:type="paragraph" w:customStyle="1" w:styleId="528E41253FD741D3AFAA41AF2E538BC1">
    <w:name w:val="528E41253FD741D3AFAA41AF2E538BC1"/>
  </w:style>
  <w:style w:type="paragraph" w:customStyle="1" w:styleId="E3B78DF7782543188665F31B710B8685">
    <w:name w:val="E3B78DF7782543188665F31B710B8685"/>
  </w:style>
  <w:style w:type="paragraph" w:customStyle="1" w:styleId="C9B0BA624C384310B55A13D10F80066A">
    <w:name w:val="C9B0BA624C384310B55A13D10F80066A"/>
  </w:style>
  <w:style w:type="paragraph" w:customStyle="1" w:styleId="73A4C10DC341409289250F445E7F648A">
    <w:name w:val="73A4C10DC341409289250F445E7F648A"/>
  </w:style>
  <w:style w:type="paragraph" w:customStyle="1" w:styleId="3C5FA3A9D4974452ABB186ECA18B33B2">
    <w:name w:val="3C5FA3A9D4974452ABB186ECA18B33B2"/>
  </w:style>
  <w:style w:type="paragraph" w:customStyle="1" w:styleId="FB4934D1476B4579B2C94EE349AC76F1">
    <w:name w:val="FB4934D1476B4579B2C94EE349AC76F1"/>
  </w:style>
  <w:style w:type="paragraph" w:customStyle="1" w:styleId="D129F72500014D9D8576F800E0DA9E02">
    <w:name w:val="D129F72500014D9D8576F800E0DA9E02"/>
  </w:style>
  <w:style w:type="paragraph" w:customStyle="1" w:styleId="B0F7687E14724B6EAF479C400B86922A">
    <w:name w:val="B0F7687E14724B6EAF479C400B86922A"/>
  </w:style>
  <w:style w:type="paragraph" w:customStyle="1" w:styleId="F8D2810603AC45C9814399506CB1643F">
    <w:name w:val="F8D2810603AC45C9814399506CB1643F"/>
  </w:style>
  <w:style w:type="paragraph" w:customStyle="1" w:styleId="7F8F4AF01EB5452A9064A6A243CD8825">
    <w:name w:val="7F8F4AF01EB5452A9064A6A243CD8825"/>
  </w:style>
  <w:style w:type="paragraph" w:customStyle="1" w:styleId="5A070636521D40DAA7C8C31E96A574CC">
    <w:name w:val="5A070636521D40DAA7C8C31E96A574CC"/>
  </w:style>
  <w:style w:type="paragraph" w:customStyle="1" w:styleId="EBED607D1B1C464294DF2CF8F3B9908C">
    <w:name w:val="EBED607D1B1C464294DF2CF8F3B9908C"/>
  </w:style>
  <w:style w:type="paragraph" w:customStyle="1" w:styleId="429847349D2D4601B8507D62B6D2653B">
    <w:name w:val="429847349D2D4601B8507D62B6D2653B"/>
  </w:style>
  <w:style w:type="paragraph" w:customStyle="1" w:styleId="BFEA28F193044D089E8498CA17BD9740">
    <w:name w:val="BFEA28F193044D089E8498CA17BD9740"/>
  </w:style>
  <w:style w:type="paragraph" w:customStyle="1" w:styleId="ACB7488D1D914A0A8BB013DEF7308755">
    <w:name w:val="ACB7488D1D914A0A8BB013DEF7308755"/>
  </w:style>
  <w:style w:type="paragraph" w:customStyle="1" w:styleId="C8EE3DE0402644639DAD128043DC72F1">
    <w:name w:val="C8EE3DE0402644639DAD128043DC72F1"/>
  </w:style>
  <w:style w:type="paragraph" w:customStyle="1" w:styleId="EED8DE396313461384DBB0325D76591F">
    <w:name w:val="EED8DE396313461384DBB0325D76591F"/>
  </w:style>
  <w:style w:type="paragraph" w:customStyle="1" w:styleId="11A536E017074F888FFF8A6E6D59E0BA">
    <w:name w:val="11A536E017074F888FFF8A6E6D59E0BA"/>
  </w:style>
  <w:style w:type="paragraph" w:customStyle="1" w:styleId="E3B8C854F1AE4B1ABCF2A77E15BE91E8">
    <w:name w:val="E3B8C854F1AE4B1ABCF2A77E15BE91E8"/>
  </w:style>
  <w:style w:type="paragraph" w:customStyle="1" w:styleId="D5EE4A49A5784534821B1588209006A0">
    <w:name w:val="D5EE4A49A5784534821B1588209006A0"/>
  </w:style>
  <w:style w:type="paragraph" w:customStyle="1" w:styleId="8F57229C6D8D47A5AC642BABC02B8EBE">
    <w:name w:val="8F57229C6D8D47A5AC642BABC02B8EBE"/>
  </w:style>
  <w:style w:type="paragraph" w:customStyle="1" w:styleId="741CC57CC3094D8D82615526A40065D0">
    <w:name w:val="741CC57CC3094D8D82615526A40065D0"/>
  </w:style>
  <w:style w:type="paragraph" w:customStyle="1" w:styleId="127D72BA3B584BE2B3AF10C0A940DB75">
    <w:name w:val="127D72BA3B584BE2B3AF10C0A940DB75"/>
  </w:style>
  <w:style w:type="paragraph" w:customStyle="1" w:styleId="5257D4299DEA4697A9366532B5D3D9B6">
    <w:name w:val="5257D4299DEA4697A9366532B5D3D9B6"/>
  </w:style>
  <w:style w:type="paragraph" w:customStyle="1" w:styleId="BA4FB033F7B74AA3B0FAD725F356027D">
    <w:name w:val="BA4FB033F7B74AA3B0FAD725F356027D"/>
  </w:style>
  <w:style w:type="paragraph" w:customStyle="1" w:styleId="DC2FDF5CCF2C48B3B3F1B464B4DB6179">
    <w:name w:val="DC2FDF5CCF2C48B3B3F1B464B4DB6179"/>
  </w:style>
  <w:style w:type="paragraph" w:customStyle="1" w:styleId="F53EB1D8C5AC4DAA9601599B75D95B73">
    <w:name w:val="F53EB1D8C5AC4DAA9601599B75D95B73"/>
  </w:style>
  <w:style w:type="paragraph" w:customStyle="1" w:styleId="D77A8DFB57ED4772A806ED9404BF246F">
    <w:name w:val="D77A8DFB57ED4772A806ED9404BF246F"/>
  </w:style>
  <w:style w:type="paragraph" w:customStyle="1" w:styleId="8359C65B69F840EBA75C207EDA97030A">
    <w:name w:val="8359C65B69F840EBA75C207EDA97030A"/>
  </w:style>
  <w:style w:type="paragraph" w:customStyle="1" w:styleId="5A8B234CBECE464D9CE2E147844D077A">
    <w:name w:val="5A8B234CBECE464D9CE2E147844D077A"/>
  </w:style>
  <w:style w:type="paragraph" w:customStyle="1" w:styleId="328CBDFEE93F4D43BD766B2A4C67D99D">
    <w:name w:val="328CBDFEE93F4D43BD766B2A4C67D99D"/>
  </w:style>
  <w:style w:type="paragraph" w:customStyle="1" w:styleId="BE431DE573CC4A34B9E369796DE978C5">
    <w:name w:val="BE431DE573CC4A34B9E369796DE978C5"/>
  </w:style>
  <w:style w:type="paragraph" w:customStyle="1" w:styleId="48ED7D349DA44AF69DF8C670E99D82A2">
    <w:name w:val="48ED7D349DA44AF69DF8C670E99D82A2"/>
  </w:style>
  <w:style w:type="paragraph" w:customStyle="1" w:styleId="66A04CFBCA8245A193198D8245A5EF39">
    <w:name w:val="66A04CFBCA8245A193198D8245A5EF39"/>
  </w:style>
  <w:style w:type="paragraph" w:customStyle="1" w:styleId="17A09F3270514D8B84E2A38AA0815FE7">
    <w:name w:val="17A09F3270514D8B84E2A38AA0815FE7"/>
  </w:style>
  <w:style w:type="paragraph" w:customStyle="1" w:styleId="B4A48DB803A24E7A9CFEE9155C4B550A">
    <w:name w:val="B4A48DB803A24E7A9CFEE9155C4B550A"/>
  </w:style>
  <w:style w:type="paragraph" w:customStyle="1" w:styleId="3D6B1FF1B8CB49909ECCF82D8EEE7690">
    <w:name w:val="3D6B1FF1B8CB49909ECCF82D8EEE7690"/>
  </w:style>
  <w:style w:type="paragraph" w:customStyle="1" w:styleId="580E45BD64CD4F74948BC545BD9EF3C2">
    <w:name w:val="580E45BD64CD4F74948BC545BD9EF3C2"/>
  </w:style>
  <w:style w:type="paragraph" w:customStyle="1" w:styleId="3C6B4A3E5217485BBB68A04138953041">
    <w:name w:val="3C6B4A3E5217485BBB68A04138953041"/>
  </w:style>
  <w:style w:type="paragraph" w:customStyle="1" w:styleId="B7E5417330FB4AC98DBFFEC15C1EC127">
    <w:name w:val="B7E5417330FB4AC98DBFFEC15C1EC127"/>
  </w:style>
  <w:style w:type="paragraph" w:customStyle="1" w:styleId="6F8618095CEF45FBB12C4F3FEE561BA1">
    <w:name w:val="6F8618095CEF45FBB12C4F3FEE561BA1"/>
  </w:style>
  <w:style w:type="paragraph" w:customStyle="1" w:styleId="27046B9D77AF44A08C512EA9D2065589">
    <w:name w:val="27046B9D77AF44A08C512EA9D2065589"/>
  </w:style>
  <w:style w:type="paragraph" w:customStyle="1" w:styleId="387C7F7E5B054A488C23F590BFC766E8">
    <w:name w:val="387C7F7E5B054A488C23F590BFC766E8"/>
  </w:style>
  <w:style w:type="paragraph" w:customStyle="1" w:styleId="A3D57D17537840BE9BCBB35783A03702">
    <w:name w:val="A3D57D17537840BE9BCBB35783A03702"/>
  </w:style>
  <w:style w:type="paragraph" w:customStyle="1" w:styleId="FE662EDC17D24B69A258B42A2906D512">
    <w:name w:val="FE662EDC17D24B69A258B42A2906D512"/>
  </w:style>
  <w:style w:type="paragraph" w:customStyle="1" w:styleId="68F8EB781BBA4DA896726AB554C430E0">
    <w:name w:val="68F8EB781BBA4DA896726AB554C430E0"/>
  </w:style>
  <w:style w:type="paragraph" w:customStyle="1" w:styleId="D83B9C0891F34315AA090E28F16DBF9C">
    <w:name w:val="D83B9C0891F34315AA090E28F16DBF9C"/>
  </w:style>
  <w:style w:type="paragraph" w:customStyle="1" w:styleId="4FA6B48B1B664E42867C7AEDF786C76E">
    <w:name w:val="4FA6B48B1B664E42867C7AEDF786C76E"/>
  </w:style>
  <w:style w:type="paragraph" w:customStyle="1" w:styleId="F616169F5F634A57A01DB75A5457C901">
    <w:name w:val="F616169F5F634A57A01DB75A5457C901"/>
  </w:style>
  <w:style w:type="paragraph" w:customStyle="1" w:styleId="C48EBAC6B0DC4603A90402603578E4E6">
    <w:name w:val="C48EBAC6B0DC4603A90402603578E4E6"/>
  </w:style>
  <w:style w:type="paragraph" w:customStyle="1" w:styleId="3DD368AF9870465086C53FBF205D2303">
    <w:name w:val="3DD368AF9870465086C53FBF205D2303"/>
  </w:style>
  <w:style w:type="paragraph" w:customStyle="1" w:styleId="8C76FC5D46C94F66B76B57F6EBC2BF15">
    <w:name w:val="8C76FC5D46C94F66B76B57F6EBC2BF15"/>
  </w:style>
  <w:style w:type="paragraph" w:customStyle="1" w:styleId="FDAEC9801CB44D2099FF61AE12BA58E5">
    <w:name w:val="FDAEC9801CB44D2099FF61AE12BA58E5"/>
  </w:style>
  <w:style w:type="paragraph" w:customStyle="1" w:styleId="46C1C6FEF57B4A9DBD2BE1E33F1E70CF">
    <w:name w:val="46C1C6FEF57B4A9DBD2BE1E33F1E70CF"/>
  </w:style>
  <w:style w:type="paragraph" w:customStyle="1" w:styleId="FCC63686718345FCA0D107E989E448B1">
    <w:name w:val="FCC63686718345FCA0D107E989E448B1"/>
  </w:style>
  <w:style w:type="paragraph" w:customStyle="1" w:styleId="4255934C3ECC4426BBD6279D69EBFBC2">
    <w:name w:val="4255934C3ECC4426BBD6279D69EBFBC2"/>
  </w:style>
  <w:style w:type="paragraph" w:customStyle="1" w:styleId="2C95979E8DF2401BA59A973AC6582BFA">
    <w:name w:val="2C95979E8DF2401BA59A973AC6582BFA"/>
  </w:style>
  <w:style w:type="paragraph" w:customStyle="1" w:styleId="6E490D02FA5E4412A8EB284A241FBE96">
    <w:name w:val="6E490D02FA5E4412A8EB284A241FBE96"/>
    <w:rsid w:val="004934CB"/>
  </w:style>
  <w:style w:type="paragraph" w:customStyle="1" w:styleId="975B19D32AE84D9CAA4EC29E8F5EBD9E">
    <w:name w:val="975B19D32AE84D9CAA4EC29E8F5EBD9E"/>
    <w:rsid w:val="004934CB"/>
  </w:style>
  <w:style w:type="paragraph" w:customStyle="1" w:styleId="D7A9BD60D5AA4FB7866B858569912EC0">
    <w:name w:val="D7A9BD60D5AA4FB7866B858569912EC0"/>
    <w:rsid w:val="004934CB"/>
  </w:style>
  <w:style w:type="paragraph" w:customStyle="1" w:styleId="0475372E29234143A632FFDC20B8A3E4">
    <w:name w:val="0475372E29234143A632FFDC20B8A3E4"/>
    <w:rsid w:val="00493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roject communication pla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7BCE6-852A-47AB-8A67-B63A48EA9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10</TotalTime>
  <Pages>6</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 Dexter-Boone</dc:creator>
  <cp:keywords>Report: ARIMA Forecasting of Well G-1260 Water Height</cp:keywords>
  <dc:description>ABIGAIL DEXTER-BOONE, JD KENT, CHRIS NOBBLITT</dc:description>
  <cp:lastModifiedBy>Christopher Nobblitt</cp:lastModifiedBy>
  <cp:revision>3</cp:revision>
  <cp:lastPrinted>2018-09-21T19:18:00Z</cp:lastPrinted>
  <dcterms:created xsi:type="dcterms:W3CDTF">2018-10-11T16:28:00Z</dcterms:created>
  <dcterms:modified xsi:type="dcterms:W3CDTF">2018-10-11T16:37:00Z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