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F5561" w14:textId="77777777" w:rsidR="00C90BD2" w:rsidRPr="00C90BD2" w:rsidRDefault="00C90BD2" w:rsidP="00C90BD2">
      <w:pPr>
        <w:rPr>
          <w:rFonts w:ascii="Times" w:hAnsi="Times" w:cs="Times New Roman"/>
          <w:sz w:val="20"/>
          <w:szCs w:val="20"/>
        </w:rPr>
      </w:pPr>
      <w:r w:rsidRPr="00C90BD2">
        <w:rPr>
          <w:rFonts w:ascii="Times New Roman" w:hAnsi="Times New Roman" w:cs="Times New Roman"/>
          <w:color w:val="000000"/>
          <w:sz w:val="22"/>
          <w:szCs w:val="22"/>
        </w:rPr>
        <w:t>Summary:</w:t>
      </w:r>
    </w:p>
    <w:p w14:paraId="615B3A09" w14:textId="77777777" w:rsidR="00C90BD2" w:rsidRPr="00C90BD2" w:rsidRDefault="00C90BD2" w:rsidP="00C90BD2">
      <w:pPr>
        <w:rPr>
          <w:rFonts w:ascii="Times" w:hAnsi="Times" w:cs="Times New Roman"/>
          <w:sz w:val="20"/>
          <w:szCs w:val="20"/>
        </w:rPr>
      </w:pPr>
      <w:r w:rsidRPr="00C90BD2">
        <w:rPr>
          <w:rFonts w:ascii="Times New Roman" w:hAnsi="Times New Roman" w:cs="Times New Roman"/>
          <w:color w:val="000000"/>
          <w:sz w:val="22"/>
          <w:szCs w:val="22"/>
        </w:rPr>
        <w:t>       </w:t>
      </w:r>
      <w:r w:rsidRPr="00C90BD2">
        <w:rPr>
          <w:rFonts w:ascii="Times New Roman" w:hAnsi="Times New Roman" w:cs="Times New Roman"/>
          <w:color w:val="000000"/>
          <w:sz w:val="22"/>
          <w:szCs w:val="22"/>
        </w:rPr>
        <w:tab/>
        <w:t>We are creating a device (ADEM) that automatically creates a</w:t>
      </w:r>
      <w:r w:rsidRPr="00C90BD2">
        <w:rPr>
          <w:rFonts w:ascii="Times New Roman" w:hAnsi="Times New Roman" w:cs="Times New Roman"/>
          <w:color w:val="000000"/>
          <w:sz w:val="22"/>
          <w:szCs w:val="22"/>
          <w:shd w:val="clear" w:color="auto" w:fill="00FFFF"/>
        </w:rPr>
        <w:t xml:space="preserve"> grocery list</w:t>
      </w:r>
      <w:r w:rsidRPr="00C90BD2">
        <w:rPr>
          <w:rFonts w:ascii="Times New Roman" w:hAnsi="Times New Roman" w:cs="Times New Roman"/>
          <w:color w:val="000000"/>
          <w:sz w:val="22"/>
          <w:szCs w:val="22"/>
        </w:rPr>
        <w:t xml:space="preserve"> using primarily a RFID/NFC reader as well as a barcode scanner to add items to a </w:t>
      </w:r>
      <w:r w:rsidRPr="00C90BD2">
        <w:rPr>
          <w:rFonts w:ascii="Times New Roman" w:hAnsi="Times New Roman" w:cs="Times New Roman"/>
          <w:color w:val="000000"/>
          <w:sz w:val="22"/>
          <w:szCs w:val="22"/>
          <w:shd w:val="clear" w:color="auto" w:fill="00FFFF"/>
        </w:rPr>
        <w:t>grocery list</w:t>
      </w:r>
      <w:r w:rsidRPr="00C90BD2">
        <w:rPr>
          <w:rFonts w:ascii="Times New Roman" w:hAnsi="Times New Roman" w:cs="Times New Roman"/>
          <w:color w:val="000000"/>
          <w:sz w:val="22"/>
          <w:szCs w:val="22"/>
        </w:rPr>
        <w:t xml:space="preserve"> app when you throw them out.  ADEM will be both integrated into trashcans and be sold as a separate device to compliment your kitchen.  ADEM will work in conjunction with our app which will allow users to do everything from see their list made by ADEM, view their virtual pantry, add and scan in items whenever, provide meal suggestions, and do online ordering all from within the app.</w:t>
      </w:r>
    </w:p>
    <w:p w14:paraId="03CE5645" w14:textId="77777777" w:rsidR="00C90BD2" w:rsidRPr="00C90BD2" w:rsidRDefault="00C90BD2" w:rsidP="00C90BD2">
      <w:pPr>
        <w:spacing w:after="60"/>
        <w:jc w:val="center"/>
        <w:rPr>
          <w:rFonts w:ascii="Times" w:hAnsi="Times" w:cs="Times New Roman"/>
          <w:sz w:val="20"/>
          <w:szCs w:val="20"/>
        </w:rPr>
      </w:pPr>
      <w:r w:rsidRPr="00C90BD2">
        <w:rPr>
          <w:rFonts w:ascii="Arial" w:hAnsi="Arial" w:cs="Arial"/>
          <w:color w:val="000000"/>
          <w:sz w:val="52"/>
          <w:szCs w:val="52"/>
        </w:rPr>
        <w:t>Executive Summary</w:t>
      </w:r>
    </w:p>
    <w:p w14:paraId="1DD0573B" w14:textId="2A303A66" w:rsidR="00C90BD2" w:rsidRPr="00C90BD2" w:rsidRDefault="00C90BD2" w:rsidP="00C90BD2">
      <w:pPr>
        <w:spacing w:before="320" w:after="80"/>
        <w:outlineLvl w:val="2"/>
        <w:rPr>
          <w:rFonts w:ascii="Times" w:eastAsia="Times New Roman" w:hAnsi="Times" w:cs="Times New Roman"/>
          <w:b/>
          <w:bCs/>
          <w:sz w:val="27"/>
          <w:szCs w:val="27"/>
        </w:rPr>
      </w:pPr>
      <w:r w:rsidRPr="00C90BD2">
        <w:rPr>
          <w:rFonts w:ascii="Arial" w:eastAsia="Times New Roman" w:hAnsi="Arial" w:cs="Arial"/>
          <w:color w:val="434343"/>
          <w:sz w:val="28"/>
          <w:szCs w:val="28"/>
        </w:rPr>
        <w:t xml:space="preserve">This is for any additional information such as </w:t>
      </w:r>
      <w:proofErr w:type="spellStart"/>
      <w:r w:rsidRPr="00C90BD2">
        <w:rPr>
          <w:rFonts w:ascii="Arial" w:eastAsia="Times New Roman" w:hAnsi="Arial" w:cs="Arial"/>
          <w:color w:val="434343"/>
          <w:sz w:val="28"/>
          <w:szCs w:val="28"/>
        </w:rPr>
        <w:t>powerpoints</w:t>
      </w:r>
      <w:proofErr w:type="spellEnd"/>
      <w:r w:rsidRPr="00C90BD2">
        <w:rPr>
          <w:rFonts w:ascii="Arial" w:eastAsia="Times New Roman" w:hAnsi="Arial" w:cs="Arial"/>
          <w:color w:val="434343"/>
          <w:sz w:val="28"/>
          <w:szCs w:val="28"/>
        </w:rPr>
        <w:t xml:space="preserve"> or screen shots or sketches.  Put t</w:t>
      </w:r>
      <w:r w:rsidR="00BD77C3">
        <w:rPr>
          <w:rFonts w:ascii="Arial" w:eastAsia="Times New Roman" w:hAnsi="Arial" w:cs="Arial"/>
          <w:color w:val="434343"/>
          <w:sz w:val="28"/>
          <w:szCs w:val="28"/>
        </w:rPr>
        <w:t xml:space="preserve">he application stuff in this as </w:t>
      </w:r>
      <w:bookmarkStart w:id="0" w:name="_GoBack"/>
      <w:bookmarkEnd w:id="0"/>
      <w:r w:rsidRPr="00C90BD2">
        <w:rPr>
          <w:rFonts w:ascii="Arial" w:eastAsia="Times New Roman" w:hAnsi="Arial" w:cs="Arial"/>
          <w:color w:val="434343"/>
          <w:sz w:val="28"/>
          <w:szCs w:val="28"/>
        </w:rPr>
        <w:t>well.</w:t>
      </w:r>
    </w:p>
    <w:p w14:paraId="5CAF34D2" w14:textId="77777777" w:rsidR="00C90BD2" w:rsidRPr="00C90BD2" w:rsidRDefault="00C90BD2" w:rsidP="00C90BD2">
      <w:pPr>
        <w:numPr>
          <w:ilvl w:val="0"/>
          <w:numId w:val="1"/>
        </w:numPr>
        <w:textAlignment w:val="baseline"/>
        <w:rPr>
          <w:rFonts w:ascii="Arial" w:hAnsi="Arial" w:cs="Arial"/>
          <w:color w:val="000000"/>
          <w:sz w:val="22"/>
          <w:szCs w:val="22"/>
        </w:rPr>
      </w:pPr>
      <w:r w:rsidRPr="00C90BD2">
        <w:rPr>
          <w:rFonts w:ascii="Arial" w:hAnsi="Arial" w:cs="Arial"/>
          <w:color w:val="000000"/>
          <w:sz w:val="22"/>
          <w:szCs w:val="22"/>
        </w:rPr>
        <w:t>Screenshots of the app</w:t>
      </w:r>
    </w:p>
    <w:p w14:paraId="488A3395" w14:textId="77777777" w:rsidR="00C90BD2" w:rsidRPr="00C90BD2" w:rsidRDefault="00C90BD2" w:rsidP="00C90BD2">
      <w:pPr>
        <w:numPr>
          <w:ilvl w:val="0"/>
          <w:numId w:val="1"/>
        </w:numPr>
        <w:textAlignment w:val="baseline"/>
        <w:rPr>
          <w:rFonts w:ascii="Arial" w:hAnsi="Arial" w:cs="Arial"/>
          <w:color w:val="000000"/>
          <w:sz w:val="22"/>
          <w:szCs w:val="22"/>
        </w:rPr>
      </w:pPr>
      <w:r w:rsidRPr="00C90BD2">
        <w:rPr>
          <w:rFonts w:ascii="Arial" w:hAnsi="Arial" w:cs="Arial"/>
          <w:color w:val="000000"/>
          <w:sz w:val="22"/>
          <w:szCs w:val="22"/>
        </w:rPr>
        <w:t>Renders of the device</w:t>
      </w:r>
    </w:p>
    <w:p w14:paraId="78E9A60E"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7-9 finalists</w:t>
      </w:r>
    </w:p>
    <w:p w14:paraId="36945981" w14:textId="77777777" w:rsidR="00C90BD2" w:rsidRPr="00C90BD2" w:rsidRDefault="00C90BD2" w:rsidP="00C90BD2">
      <w:pPr>
        <w:spacing w:before="320" w:after="80"/>
        <w:outlineLvl w:val="2"/>
        <w:rPr>
          <w:rFonts w:ascii="Times" w:eastAsia="Times New Roman" w:hAnsi="Times" w:cs="Times New Roman"/>
          <w:b/>
          <w:bCs/>
          <w:sz w:val="27"/>
          <w:szCs w:val="27"/>
        </w:rPr>
      </w:pPr>
      <w:r w:rsidRPr="00C90BD2">
        <w:rPr>
          <w:rFonts w:ascii="Arial" w:eastAsia="Times New Roman" w:hAnsi="Arial" w:cs="Arial"/>
          <w:color w:val="434343"/>
          <w:sz w:val="28"/>
          <w:szCs w:val="28"/>
        </w:rPr>
        <w:t>Value:</w:t>
      </w:r>
    </w:p>
    <w:p w14:paraId="743A6B6C" w14:textId="77777777" w:rsidR="00C90BD2" w:rsidRPr="00C90BD2" w:rsidRDefault="00C90BD2" w:rsidP="00C90BD2">
      <w:pPr>
        <w:rPr>
          <w:rFonts w:ascii="Times" w:hAnsi="Times" w:cs="Times New Roman"/>
          <w:sz w:val="20"/>
          <w:szCs w:val="20"/>
        </w:rPr>
      </w:pPr>
      <w:r w:rsidRPr="00C90BD2">
        <w:rPr>
          <w:rFonts w:ascii="Times New Roman" w:hAnsi="Times New Roman" w:cs="Times New Roman"/>
          <w:color w:val="000000"/>
          <w:sz w:val="22"/>
          <w:szCs w:val="22"/>
        </w:rPr>
        <w:t>       </w:t>
      </w:r>
      <w:r w:rsidRPr="00C90BD2">
        <w:rPr>
          <w:rFonts w:ascii="Times New Roman" w:hAnsi="Times New Roman" w:cs="Times New Roman"/>
          <w:color w:val="000000"/>
          <w:sz w:val="22"/>
          <w:szCs w:val="22"/>
        </w:rPr>
        <w:tab/>
        <w:t>ADEM remembers so you don’t have to.  The problem with regular trash cans and grocery list apps are that you have to manually add items to them, or someone in the house finishes off the something and forgets to add it to the shopping list.  Families already have enough on their plate between taking kids to sports games, to work, and everything in-between most families don’t need to waste time trying to remember a grocery list.  </w:t>
      </w:r>
    </w:p>
    <w:p w14:paraId="00380BF8" w14:textId="77777777" w:rsidR="00C90BD2" w:rsidRPr="00C90BD2" w:rsidRDefault="00C90BD2" w:rsidP="00C90BD2">
      <w:pPr>
        <w:rPr>
          <w:rFonts w:ascii="Times" w:hAnsi="Times" w:cs="Times New Roman"/>
          <w:sz w:val="20"/>
          <w:szCs w:val="20"/>
        </w:rPr>
      </w:pPr>
      <w:r w:rsidRPr="00C90BD2">
        <w:rPr>
          <w:rFonts w:ascii="Times New Roman" w:hAnsi="Times New Roman" w:cs="Times New Roman"/>
          <w:color w:val="000000"/>
          <w:sz w:val="22"/>
          <w:szCs w:val="22"/>
        </w:rPr>
        <w:t xml:space="preserve">.  The other problem is that if you finish off something while cooking or in hurry to leave you may not remember that you are out of it.  ADEM removes the human error that comes with grocery lists whether it be forgetting the list at home, forgetting you finished off something, or simply not knowing you are out because someone else threw it out. </w:t>
      </w:r>
    </w:p>
    <w:p w14:paraId="012FD4C8" w14:textId="77777777" w:rsidR="00C90BD2" w:rsidRPr="00C90BD2" w:rsidRDefault="00C90BD2" w:rsidP="00C90BD2">
      <w:pPr>
        <w:spacing w:after="240"/>
        <w:rPr>
          <w:rFonts w:ascii="Times" w:eastAsia="Times New Roman" w:hAnsi="Times" w:cs="Times New Roman"/>
          <w:sz w:val="20"/>
          <w:szCs w:val="20"/>
        </w:rPr>
      </w:pPr>
    </w:p>
    <w:p w14:paraId="2302AC2A" w14:textId="77777777" w:rsidR="00C90BD2" w:rsidRPr="00C90BD2" w:rsidRDefault="00C90BD2" w:rsidP="00C90BD2">
      <w:pPr>
        <w:spacing w:before="320" w:after="80"/>
        <w:outlineLvl w:val="2"/>
        <w:rPr>
          <w:rFonts w:ascii="Times" w:eastAsia="Times New Roman" w:hAnsi="Times" w:cs="Times New Roman"/>
          <w:b/>
          <w:bCs/>
          <w:sz w:val="27"/>
          <w:szCs w:val="27"/>
        </w:rPr>
      </w:pPr>
      <w:r w:rsidRPr="00C90BD2">
        <w:rPr>
          <w:rFonts w:ascii="Arial" w:eastAsia="Times New Roman" w:hAnsi="Arial" w:cs="Arial"/>
          <w:color w:val="434343"/>
          <w:sz w:val="28"/>
          <w:szCs w:val="28"/>
        </w:rPr>
        <w:t>Who:</w:t>
      </w:r>
    </w:p>
    <w:p w14:paraId="38938F40" w14:textId="77777777" w:rsidR="00C90BD2" w:rsidRPr="00C90BD2" w:rsidRDefault="00C90BD2" w:rsidP="00C90BD2">
      <w:pPr>
        <w:rPr>
          <w:rFonts w:ascii="Times" w:hAnsi="Times" w:cs="Times New Roman"/>
          <w:sz w:val="20"/>
          <w:szCs w:val="20"/>
        </w:rPr>
      </w:pPr>
      <w:r w:rsidRPr="00C90BD2">
        <w:rPr>
          <w:rFonts w:ascii="Times New Roman" w:hAnsi="Times New Roman" w:cs="Times New Roman"/>
          <w:color w:val="000000"/>
          <w:sz w:val="22"/>
          <w:szCs w:val="22"/>
        </w:rPr>
        <w:t>       </w:t>
      </w:r>
      <w:r w:rsidRPr="00C90BD2">
        <w:rPr>
          <w:rFonts w:ascii="Times New Roman" w:hAnsi="Times New Roman" w:cs="Times New Roman"/>
          <w:color w:val="000000"/>
          <w:sz w:val="22"/>
          <w:szCs w:val="22"/>
        </w:rPr>
        <w:tab/>
        <w:t xml:space="preserve">The on-the-go </w:t>
      </w:r>
      <w:proofErr w:type="gramStart"/>
      <w:r w:rsidRPr="00C90BD2">
        <w:rPr>
          <w:rFonts w:ascii="Times New Roman" w:hAnsi="Times New Roman" w:cs="Times New Roman"/>
          <w:color w:val="000000"/>
          <w:sz w:val="22"/>
          <w:szCs w:val="22"/>
        </w:rPr>
        <w:t>business person</w:t>
      </w:r>
      <w:proofErr w:type="gramEnd"/>
      <w:r w:rsidRPr="00C90BD2">
        <w:rPr>
          <w:rFonts w:ascii="Times New Roman" w:hAnsi="Times New Roman" w:cs="Times New Roman"/>
          <w:color w:val="000000"/>
          <w:sz w:val="22"/>
          <w:szCs w:val="22"/>
        </w:rPr>
        <w:t>, families, and the elderly realize this problem of not remembering what you need to buy.  In a busy and active life having to remember what you need to pick up from the grocery store is one more thing to think about that we can do without.</w:t>
      </w:r>
    </w:p>
    <w:p w14:paraId="0FEB6E0F" w14:textId="77777777" w:rsidR="00C90BD2" w:rsidRPr="00C90BD2" w:rsidRDefault="00C90BD2" w:rsidP="00C90BD2">
      <w:pPr>
        <w:spacing w:before="320" w:after="80"/>
        <w:outlineLvl w:val="2"/>
        <w:rPr>
          <w:rFonts w:ascii="Times" w:eastAsia="Times New Roman" w:hAnsi="Times" w:cs="Times New Roman"/>
          <w:b/>
          <w:bCs/>
          <w:sz w:val="27"/>
          <w:szCs w:val="27"/>
        </w:rPr>
      </w:pPr>
      <w:r w:rsidRPr="00C90BD2">
        <w:rPr>
          <w:rFonts w:ascii="Arial" w:eastAsia="Times New Roman" w:hAnsi="Arial" w:cs="Arial"/>
          <w:color w:val="434343"/>
          <w:sz w:val="28"/>
          <w:szCs w:val="28"/>
        </w:rPr>
        <w:t>Solution:</w:t>
      </w:r>
    </w:p>
    <w:p w14:paraId="55E9E6D3" w14:textId="77777777" w:rsidR="00C90BD2" w:rsidRPr="00C90BD2" w:rsidRDefault="00C90BD2" w:rsidP="00C90BD2">
      <w:pPr>
        <w:rPr>
          <w:rFonts w:ascii="Times" w:hAnsi="Times" w:cs="Times New Roman"/>
          <w:sz w:val="20"/>
          <w:szCs w:val="20"/>
        </w:rPr>
      </w:pPr>
      <w:r w:rsidRPr="00C90BD2">
        <w:rPr>
          <w:rFonts w:ascii="Times New Roman" w:hAnsi="Times New Roman" w:cs="Times New Roman"/>
          <w:color w:val="000000"/>
          <w:sz w:val="22"/>
          <w:szCs w:val="22"/>
        </w:rPr>
        <w:t>       </w:t>
      </w:r>
      <w:r w:rsidRPr="00C90BD2">
        <w:rPr>
          <w:rFonts w:ascii="Times New Roman" w:hAnsi="Times New Roman" w:cs="Times New Roman"/>
          <w:color w:val="000000"/>
          <w:sz w:val="22"/>
          <w:szCs w:val="22"/>
        </w:rPr>
        <w:tab/>
        <w:t>Our solution to the problem of the modern active lifestyle is for ADEM to recognizes when you throw something out and adds it back to your shopping list.  There is a growing trend in distributers and manufacturers  </w:t>
      </w:r>
    </w:p>
    <w:p w14:paraId="09492165" w14:textId="77777777" w:rsidR="00C90BD2" w:rsidRPr="00C90BD2" w:rsidRDefault="00C90BD2" w:rsidP="00C90BD2">
      <w:pPr>
        <w:rPr>
          <w:rFonts w:ascii="Times" w:eastAsia="Times New Roman" w:hAnsi="Times" w:cs="Times New Roman"/>
          <w:sz w:val="20"/>
          <w:szCs w:val="20"/>
        </w:rPr>
      </w:pPr>
    </w:p>
    <w:p w14:paraId="5592D304" w14:textId="77777777" w:rsidR="00C90BD2" w:rsidRPr="00C90BD2" w:rsidRDefault="00C90BD2" w:rsidP="00C90BD2">
      <w:pPr>
        <w:rPr>
          <w:rFonts w:ascii="Times" w:hAnsi="Times" w:cs="Times New Roman"/>
          <w:sz w:val="20"/>
          <w:szCs w:val="20"/>
        </w:rPr>
      </w:pPr>
      <w:r w:rsidRPr="00C90BD2">
        <w:rPr>
          <w:rFonts w:ascii="Times New Roman" w:hAnsi="Times New Roman" w:cs="Times New Roman"/>
          <w:color w:val="000000"/>
          <w:sz w:val="22"/>
          <w:szCs w:val="22"/>
        </w:rPr>
        <w:t>You’re busy, we understand. Between juggling work, kids, and a moment to breathe-- there is always something on your mind. ADEM is in your corner, it will always remember what you discard, meaning you can shop on the go, and you will always have complete control of your kitchen’s inventory.  Additionally, the app will give you suggestions based on your list, such as creative meal ideas, discounted similar items, or even just nutritional information to work in conjunction with other apps you may have downloaded.</w:t>
      </w:r>
    </w:p>
    <w:p w14:paraId="7CB62A8C" w14:textId="77777777" w:rsidR="00C90BD2" w:rsidRPr="00C90BD2" w:rsidRDefault="00C90BD2" w:rsidP="00C90BD2">
      <w:pPr>
        <w:spacing w:after="240"/>
        <w:rPr>
          <w:rFonts w:ascii="Times" w:eastAsia="Times New Roman" w:hAnsi="Times" w:cs="Times New Roman"/>
          <w:sz w:val="20"/>
          <w:szCs w:val="20"/>
        </w:rPr>
      </w:pPr>
      <w:r w:rsidRPr="00C90BD2">
        <w:rPr>
          <w:rFonts w:ascii="Times" w:eastAsia="Times New Roman" w:hAnsi="Times" w:cs="Times New Roman"/>
          <w:sz w:val="20"/>
          <w:szCs w:val="20"/>
        </w:rPr>
        <w:br/>
      </w:r>
    </w:p>
    <w:p w14:paraId="738B44DA" w14:textId="77777777" w:rsidR="00C90BD2" w:rsidRPr="00C90BD2" w:rsidRDefault="00C90BD2" w:rsidP="00C90BD2">
      <w:pPr>
        <w:rPr>
          <w:rFonts w:ascii="Times" w:hAnsi="Times" w:cs="Times New Roman"/>
          <w:sz w:val="20"/>
          <w:szCs w:val="20"/>
        </w:rPr>
      </w:pPr>
      <w:r w:rsidRPr="00C90BD2">
        <w:rPr>
          <w:rFonts w:ascii="Times New Roman" w:hAnsi="Times New Roman" w:cs="Times New Roman"/>
          <w:color w:val="000000"/>
          <w:sz w:val="22"/>
          <w:szCs w:val="22"/>
        </w:rPr>
        <w:lastRenderedPageBreak/>
        <w:t xml:space="preserve">The user simply needs to throw out the product if it has a RFID/NFC tag and it will be added.  However because RFID/NFC tags are just starting to be integrated in item level inventory, we also are providing a barcode scanner so you simply need to scan the item. </w:t>
      </w:r>
    </w:p>
    <w:p w14:paraId="40DD531C" w14:textId="77777777" w:rsidR="00C90BD2" w:rsidRPr="00C90BD2" w:rsidRDefault="00C90BD2" w:rsidP="00C90BD2">
      <w:pPr>
        <w:spacing w:before="320" w:after="80"/>
        <w:outlineLvl w:val="2"/>
        <w:rPr>
          <w:rFonts w:ascii="Times" w:eastAsia="Times New Roman" w:hAnsi="Times" w:cs="Times New Roman"/>
          <w:b/>
          <w:bCs/>
          <w:sz w:val="27"/>
          <w:szCs w:val="27"/>
        </w:rPr>
      </w:pPr>
      <w:r w:rsidRPr="00C90BD2">
        <w:rPr>
          <w:rFonts w:ascii="Arial" w:eastAsia="Times New Roman" w:hAnsi="Arial" w:cs="Arial"/>
          <w:color w:val="434343"/>
          <w:sz w:val="28"/>
          <w:szCs w:val="28"/>
        </w:rPr>
        <w:t>Size of the problem:</w:t>
      </w:r>
    </w:p>
    <w:p w14:paraId="05CA3304" w14:textId="77777777" w:rsidR="00C90BD2" w:rsidRPr="00C90BD2" w:rsidRDefault="00C90BD2" w:rsidP="00C90BD2">
      <w:pPr>
        <w:rPr>
          <w:rFonts w:ascii="Times" w:hAnsi="Times" w:cs="Times New Roman"/>
          <w:sz w:val="20"/>
          <w:szCs w:val="20"/>
        </w:rPr>
      </w:pPr>
      <w:r w:rsidRPr="00C90BD2">
        <w:rPr>
          <w:rFonts w:ascii="Times New Roman" w:hAnsi="Times New Roman" w:cs="Times New Roman"/>
          <w:color w:val="000000"/>
          <w:sz w:val="22"/>
          <w:szCs w:val="22"/>
        </w:rPr>
        <w:t>       </w:t>
      </w:r>
      <w:r w:rsidRPr="00C90BD2">
        <w:rPr>
          <w:rFonts w:ascii="Times New Roman" w:hAnsi="Times New Roman" w:cs="Times New Roman"/>
          <w:color w:val="000000"/>
          <w:sz w:val="22"/>
          <w:szCs w:val="22"/>
        </w:rPr>
        <w:tab/>
        <w:t xml:space="preserve">We plan to use surveys to determine how big of a problem this is.  We are currently working on a prototype and once we have one we will be letting our target audience look it over and comment on the design.  We are also working on a provisional patent for both the device and the trashcan.  We want to use the </w:t>
      </w:r>
      <w:proofErr w:type="spellStart"/>
      <w:r w:rsidRPr="00C90BD2">
        <w:rPr>
          <w:rFonts w:ascii="Times New Roman" w:hAnsi="Times New Roman" w:cs="Times New Roman"/>
          <w:color w:val="000000"/>
          <w:sz w:val="22"/>
          <w:szCs w:val="22"/>
        </w:rPr>
        <w:t>crowdfunding</w:t>
      </w:r>
      <w:proofErr w:type="spellEnd"/>
      <w:r w:rsidRPr="00C90BD2">
        <w:rPr>
          <w:rFonts w:ascii="Times New Roman" w:hAnsi="Times New Roman" w:cs="Times New Roman"/>
          <w:color w:val="000000"/>
          <w:sz w:val="22"/>
          <w:szCs w:val="22"/>
        </w:rPr>
        <w:t xml:space="preserve"> platform, </w:t>
      </w:r>
      <w:proofErr w:type="spellStart"/>
      <w:r w:rsidRPr="00C90BD2">
        <w:rPr>
          <w:rFonts w:ascii="Times New Roman" w:hAnsi="Times New Roman" w:cs="Times New Roman"/>
          <w:color w:val="000000"/>
          <w:sz w:val="22"/>
          <w:szCs w:val="22"/>
        </w:rPr>
        <w:t>Kickstarter</w:t>
      </w:r>
      <w:proofErr w:type="spellEnd"/>
      <w:r w:rsidRPr="00C90BD2">
        <w:rPr>
          <w:rFonts w:ascii="Times New Roman" w:hAnsi="Times New Roman" w:cs="Times New Roman"/>
          <w:color w:val="000000"/>
          <w:sz w:val="22"/>
          <w:szCs w:val="22"/>
        </w:rPr>
        <w:t xml:space="preserve"> to determine the demand for ADEM.</w:t>
      </w:r>
    </w:p>
    <w:p w14:paraId="3913CBC3" w14:textId="77777777" w:rsidR="00C90BD2" w:rsidRPr="00C90BD2" w:rsidRDefault="00C90BD2" w:rsidP="00C90BD2">
      <w:pPr>
        <w:spacing w:before="320" w:after="80"/>
        <w:outlineLvl w:val="2"/>
        <w:rPr>
          <w:rFonts w:ascii="Times" w:eastAsia="Times New Roman" w:hAnsi="Times" w:cs="Times New Roman"/>
          <w:b/>
          <w:bCs/>
          <w:sz w:val="27"/>
          <w:szCs w:val="27"/>
        </w:rPr>
      </w:pPr>
      <w:r w:rsidRPr="00C90BD2">
        <w:rPr>
          <w:rFonts w:ascii="Arial" w:eastAsia="Times New Roman" w:hAnsi="Arial" w:cs="Arial"/>
          <w:color w:val="434343"/>
          <w:sz w:val="28"/>
          <w:szCs w:val="28"/>
        </w:rPr>
        <w:t>Market:</w:t>
      </w:r>
    </w:p>
    <w:p w14:paraId="477CD13B" w14:textId="77777777" w:rsidR="00C90BD2" w:rsidRPr="00C90BD2" w:rsidRDefault="00C90BD2" w:rsidP="00C90BD2">
      <w:pPr>
        <w:rPr>
          <w:rFonts w:ascii="Times" w:hAnsi="Times" w:cs="Times New Roman"/>
          <w:sz w:val="20"/>
          <w:szCs w:val="20"/>
        </w:rPr>
      </w:pPr>
      <w:r w:rsidRPr="00C90BD2">
        <w:rPr>
          <w:rFonts w:ascii="Times New Roman" w:hAnsi="Times New Roman" w:cs="Times New Roman"/>
          <w:color w:val="000000"/>
          <w:sz w:val="22"/>
          <w:szCs w:val="22"/>
        </w:rPr>
        <w:t>       </w:t>
      </w:r>
      <w:r w:rsidRPr="00C90BD2">
        <w:rPr>
          <w:rFonts w:ascii="Times New Roman" w:hAnsi="Times New Roman" w:cs="Times New Roman"/>
          <w:color w:val="000000"/>
          <w:sz w:val="22"/>
          <w:szCs w:val="22"/>
        </w:rPr>
        <w:tab/>
        <w:t xml:space="preserve">Our addressable market is in the millions; we speculate that the market for the Amazon Dot is the same market we are targeting.  We understand that Dot is a major barrier to entry however we believe that ADEM is more </w:t>
      </w:r>
      <w:proofErr w:type="gramStart"/>
      <w:r w:rsidRPr="00C90BD2">
        <w:rPr>
          <w:rFonts w:ascii="Times New Roman" w:hAnsi="Times New Roman" w:cs="Times New Roman"/>
          <w:color w:val="000000"/>
          <w:sz w:val="22"/>
          <w:szCs w:val="22"/>
        </w:rPr>
        <w:t>user</w:t>
      </w:r>
      <w:proofErr w:type="gramEnd"/>
      <w:r w:rsidRPr="00C90BD2">
        <w:rPr>
          <w:rFonts w:ascii="Times New Roman" w:hAnsi="Times New Roman" w:cs="Times New Roman"/>
          <w:color w:val="000000"/>
          <w:sz w:val="22"/>
          <w:szCs w:val="22"/>
        </w:rPr>
        <w:t xml:space="preserve"> friendly.</w:t>
      </w:r>
    </w:p>
    <w:p w14:paraId="1A7392A9" w14:textId="77777777" w:rsidR="00C90BD2" w:rsidRPr="00C90BD2" w:rsidRDefault="00C90BD2" w:rsidP="00C90BD2">
      <w:pPr>
        <w:rPr>
          <w:rFonts w:ascii="Times" w:hAnsi="Times" w:cs="Times New Roman"/>
          <w:sz w:val="20"/>
          <w:szCs w:val="20"/>
        </w:rPr>
      </w:pPr>
      <w:r w:rsidRPr="00C90BD2">
        <w:rPr>
          <w:rFonts w:ascii="Times New Roman" w:hAnsi="Times New Roman" w:cs="Times New Roman"/>
          <w:color w:val="000000"/>
          <w:sz w:val="22"/>
          <w:szCs w:val="22"/>
        </w:rPr>
        <w:t xml:space="preserve">According to </w:t>
      </w:r>
      <w:proofErr w:type="spellStart"/>
      <w:r w:rsidRPr="00C90BD2">
        <w:rPr>
          <w:rFonts w:ascii="Times New Roman" w:hAnsi="Times New Roman" w:cs="Times New Roman"/>
          <w:color w:val="000000"/>
          <w:sz w:val="22"/>
          <w:szCs w:val="22"/>
        </w:rPr>
        <w:t>Statista</w:t>
      </w:r>
      <w:proofErr w:type="spellEnd"/>
      <w:r w:rsidRPr="00C90BD2">
        <w:rPr>
          <w:rFonts w:ascii="Times New Roman" w:hAnsi="Times New Roman" w:cs="Times New Roman"/>
          <w:color w:val="000000"/>
          <w:sz w:val="22"/>
          <w:szCs w:val="22"/>
        </w:rPr>
        <w:t xml:space="preserve"> online grocery shopping sales in the U.S. totaled around seven billion </w:t>
      </w:r>
      <w:proofErr w:type="gramStart"/>
      <w:r w:rsidRPr="00C90BD2">
        <w:rPr>
          <w:rFonts w:ascii="Times New Roman" w:hAnsi="Times New Roman" w:cs="Times New Roman"/>
          <w:color w:val="000000"/>
          <w:sz w:val="22"/>
          <w:szCs w:val="22"/>
        </w:rPr>
        <w:t>dollars  in</w:t>
      </w:r>
      <w:proofErr w:type="gramEnd"/>
      <w:r w:rsidRPr="00C90BD2">
        <w:rPr>
          <w:rFonts w:ascii="Times New Roman" w:hAnsi="Times New Roman" w:cs="Times New Roman"/>
          <w:color w:val="000000"/>
          <w:sz w:val="22"/>
          <w:szCs w:val="22"/>
        </w:rPr>
        <w:t xml:space="preserve"> 2015 and by 2020 online sales are projected to grow to 18 billion dollars. </w:t>
      </w:r>
      <w:hyperlink r:id="rId6" w:history="1">
        <w:r w:rsidRPr="00C90BD2">
          <w:rPr>
            <w:rFonts w:ascii="Times New Roman" w:hAnsi="Times New Roman" w:cs="Times New Roman"/>
            <w:color w:val="1155CC"/>
            <w:sz w:val="22"/>
            <w:szCs w:val="22"/>
            <w:u w:val="single"/>
          </w:rPr>
          <w:t>https://www.statista.com/statistics/293707/us-online-grocery-sales/</w:t>
        </w:r>
      </w:hyperlink>
      <w:proofErr w:type="gramStart"/>
      <w:r w:rsidRPr="00C90BD2">
        <w:rPr>
          <w:rFonts w:ascii="Times New Roman" w:hAnsi="Times New Roman" w:cs="Times New Roman"/>
          <w:color w:val="000000"/>
          <w:sz w:val="22"/>
          <w:szCs w:val="22"/>
        </w:rPr>
        <w:t xml:space="preserve"> .</w:t>
      </w:r>
      <w:proofErr w:type="gramEnd"/>
      <w:r w:rsidRPr="00C90BD2">
        <w:rPr>
          <w:rFonts w:ascii="Times New Roman" w:hAnsi="Times New Roman" w:cs="Times New Roman"/>
          <w:color w:val="000000"/>
          <w:sz w:val="22"/>
          <w:szCs w:val="22"/>
        </w:rPr>
        <w:t xml:space="preserve">  While online grocery shopping only accounts for 25% of total online shopping in </w:t>
      </w:r>
      <w:proofErr w:type="spellStart"/>
      <w:r w:rsidRPr="00C90BD2">
        <w:rPr>
          <w:rFonts w:ascii="Times New Roman" w:hAnsi="Times New Roman" w:cs="Times New Roman"/>
          <w:color w:val="000000"/>
          <w:sz w:val="22"/>
          <w:szCs w:val="22"/>
        </w:rPr>
        <w:t>millennials</w:t>
      </w:r>
      <w:proofErr w:type="spellEnd"/>
      <w:r w:rsidRPr="00C90BD2">
        <w:rPr>
          <w:rFonts w:ascii="Times New Roman" w:hAnsi="Times New Roman" w:cs="Times New Roman"/>
          <w:color w:val="000000"/>
          <w:sz w:val="22"/>
          <w:szCs w:val="22"/>
        </w:rPr>
        <w:t xml:space="preserve">, </w:t>
      </w:r>
      <w:proofErr w:type="spellStart"/>
      <w:r w:rsidRPr="00C90BD2">
        <w:rPr>
          <w:rFonts w:ascii="Times New Roman" w:hAnsi="Times New Roman" w:cs="Times New Roman"/>
          <w:color w:val="000000"/>
          <w:sz w:val="22"/>
          <w:szCs w:val="22"/>
        </w:rPr>
        <w:t>millennials</w:t>
      </w:r>
      <w:proofErr w:type="spellEnd"/>
      <w:r w:rsidRPr="00C90BD2">
        <w:rPr>
          <w:rFonts w:ascii="Times New Roman" w:hAnsi="Times New Roman" w:cs="Times New Roman"/>
          <w:color w:val="000000"/>
          <w:sz w:val="22"/>
          <w:szCs w:val="22"/>
        </w:rPr>
        <w:t xml:space="preserve"> are the most prominent online grocery shoppers by generation.</w:t>
      </w:r>
    </w:p>
    <w:p w14:paraId="5ECE2925" w14:textId="77777777" w:rsidR="00C90BD2" w:rsidRPr="00C90BD2" w:rsidRDefault="00C90BD2" w:rsidP="00C90BD2">
      <w:pPr>
        <w:rPr>
          <w:rFonts w:ascii="Times" w:hAnsi="Times" w:cs="Times New Roman"/>
          <w:sz w:val="20"/>
          <w:szCs w:val="20"/>
        </w:rPr>
      </w:pPr>
      <w:r w:rsidRPr="00C90BD2">
        <w:rPr>
          <w:rFonts w:ascii="Times New Roman" w:hAnsi="Times New Roman" w:cs="Times New Roman"/>
          <w:color w:val="000000"/>
          <w:sz w:val="22"/>
          <w:szCs w:val="22"/>
        </w:rPr>
        <w:t xml:space="preserve">There are 34,743,604 households with children under the age 18 in America, this means that there are still kids living in there houses that throw out food when done and don’t think to add it to their list.  There are 39,558,188 families that make $50,000 and up. </w:t>
      </w:r>
    </w:p>
    <w:p w14:paraId="260D62C9" w14:textId="77777777" w:rsidR="00C90BD2" w:rsidRPr="00C90BD2" w:rsidRDefault="00C90BD2" w:rsidP="00C90BD2">
      <w:pPr>
        <w:rPr>
          <w:rFonts w:ascii="Times" w:eastAsia="Times New Roman" w:hAnsi="Times" w:cs="Times New Roman"/>
          <w:sz w:val="20"/>
          <w:szCs w:val="20"/>
        </w:rPr>
      </w:pPr>
    </w:p>
    <w:p w14:paraId="6A937389" w14:textId="77777777" w:rsidR="00C90BD2" w:rsidRPr="00C90BD2" w:rsidRDefault="00C90BD2" w:rsidP="00C90BD2">
      <w:pPr>
        <w:numPr>
          <w:ilvl w:val="0"/>
          <w:numId w:val="2"/>
        </w:numPr>
        <w:textAlignment w:val="baseline"/>
        <w:rPr>
          <w:rFonts w:ascii="Arial" w:hAnsi="Arial" w:cs="Arial"/>
          <w:color w:val="000000"/>
          <w:sz w:val="22"/>
          <w:szCs w:val="22"/>
        </w:rPr>
      </w:pPr>
      <w:r w:rsidRPr="00C90BD2">
        <w:rPr>
          <w:rFonts w:ascii="Arial" w:hAnsi="Arial" w:cs="Arial"/>
          <w:color w:val="000000"/>
          <w:sz w:val="22"/>
          <w:szCs w:val="22"/>
        </w:rPr>
        <w:t>Slide 17</w:t>
      </w:r>
    </w:p>
    <w:p w14:paraId="35C449A7" w14:textId="77777777" w:rsidR="00C90BD2" w:rsidRPr="00C90BD2" w:rsidRDefault="00C90BD2" w:rsidP="00C90BD2">
      <w:pPr>
        <w:numPr>
          <w:ilvl w:val="0"/>
          <w:numId w:val="2"/>
        </w:numPr>
        <w:textAlignment w:val="baseline"/>
        <w:rPr>
          <w:rFonts w:ascii="Arial" w:hAnsi="Arial" w:cs="Arial"/>
          <w:color w:val="000000"/>
          <w:sz w:val="22"/>
          <w:szCs w:val="22"/>
        </w:rPr>
      </w:pPr>
      <w:r w:rsidRPr="00C90BD2">
        <w:rPr>
          <w:rFonts w:ascii="Arial" w:hAnsi="Arial" w:cs="Arial"/>
          <w:color w:val="000000"/>
          <w:sz w:val="22"/>
          <w:szCs w:val="22"/>
        </w:rPr>
        <w:t xml:space="preserve">72% of </w:t>
      </w:r>
      <w:proofErr w:type="spellStart"/>
      <w:r w:rsidRPr="00C90BD2">
        <w:rPr>
          <w:rFonts w:ascii="Arial" w:hAnsi="Arial" w:cs="Arial"/>
          <w:color w:val="000000"/>
          <w:sz w:val="22"/>
          <w:szCs w:val="22"/>
        </w:rPr>
        <w:t>millennials</w:t>
      </w:r>
      <w:proofErr w:type="spellEnd"/>
      <w:r w:rsidRPr="00C90BD2">
        <w:rPr>
          <w:rFonts w:ascii="Arial" w:hAnsi="Arial" w:cs="Arial"/>
          <w:color w:val="000000"/>
          <w:sz w:val="22"/>
          <w:szCs w:val="22"/>
        </w:rPr>
        <w:t xml:space="preserve"> use grocery list (18-36)</w:t>
      </w:r>
    </w:p>
    <w:p w14:paraId="464A6150" w14:textId="77777777" w:rsidR="00C90BD2" w:rsidRPr="00C90BD2" w:rsidRDefault="00C90BD2" w:rsidP="00C90BD2">
      <w:pPr>
        <w:numPr>
          <w:ilvl w:val="0"/>
          <w:numId w:val="2"/>
        </w:numPr>
        <w:textAlignment w:val="baseline"/>
        <w:rPr>
          <w:rFonts w:ascii="Arial" w:hAnsi="Arial" w:cs="Arial"/>
          <w:color w:val="000000"/>
          <w:sz w:val="22"/>
          <w:szCs w:val="22"/>
        </w:rPr>
      </w:pPr>
      <w:r w:rsidRPr="00C90BD2">
        <w:rPr>
          <w:rFonts w:ascii="Arial" w:hAnsi="Arial" w:cs="Arial"/>
          <w:color w:val="000000"/>
          <w:sz w:val="22"/>
          <w:szCs w:val="22"/>
        </w:rPr>
        <w:t>75% of Gen x (37-50)</w:t>
      </w:r>
    </w:p>
    <w:p w14:paraId="2E840524" w14:textId="77777777" w:rsidR="00C90BD2" w:rsidRPr="00C90BD2" w:rsidRDefault="00C90BD2" w:rsidP="00C90BD2">
      <w:pPr>
        <w:numPr>
          <w:ilvl w:val="0"/>
          <w:numId w:val="2"/>
        </w:numPr>
        <w:textAlignment w:val="baseline"/>
        <w:rPr>
          <w:rFonts w:ascii="Arial" w:hAnsi="Arial" w:cs="Arial"/>
          <w:color w:val="000000"/>
          <w:sz w:val="22"/>
          <w:szCs w:val="22"/>
        </w:rPr>
      </w:pPr>
      <w:r w:rsidRPr="00C90BD2">
        <w:rPr>
          <w:rFonts w:ascii="Arial" w:hAnsi="Arial" w:cs="Arial"/>
          <w:color w:val="000000"/>
          <w:sz w:val="22"/>
          <w:szCs w:val="22"/>
        </w:rPr>
        <w:t>80</w:t>
      </w:r>
      <w:proofErr w:type="gramStart"/>
      <w:r w:rsidRPr="00C90BD2">
        <w:rPr>
          <w:rFonts w:ascii="Arial" w:hAnsi="Arial" w:cs="Arial"/>
          <w:color w:val="000000"/>
          <w:sz w:val="22"/>
          <w:szCs w:val="22"/>
        </w:rPr>
        <w:t>%  of</w:t>
      </w:r>
      <w:proofErr w:type="gramEnd"/>
      <w:r w:rsidRPr="00C90BD2">
        <w:rPr>
          <w:rFonts w:ascii="Arial" w:hAnsi="Arial" w:cs="Arial"/>
          <w:color w:val="000000"/>
          <w:sz w:val="22"/>
          <w:szCs w:val="22"/>
        </w:rPr>
        <w:t xml:space="preserve"> boomers (51-69)</w:t>
      </w:r>
    </w:p>
    <w:p w14:paraId="19C61012" w14:textId="77777777" w:rsidR="00C90BD2" w:rsidRPr="00C90BD2" w:rsidRDefault="00C90BD2" w:rsidP="00C90BD2">
      <w:pPr>
        <w:rPr>
          <w:rFonts w:ascii="Times" w:hAnsi="Times" w:cs="Times New Roman"/>
          <w:sz w:val="20"/>
          <w:szCs w:val="20"/>
        </w:rPr>
      </w:pPr>
      <w:hyperlink r:id="rId7" w:history="1">
        <w:r w:rsidRPr="00C90BD2">
          <w:rPr>
            <w:rFonts w:ascii="Arial" w:hAnsi="Arial" w:cs="Arial"/>
            <w:color w:val="1155CC"/>
            <w:sz w:val="22"/>
            <w:szCs w:val="22"/>
            <w:u w:val="single"/>
          </w:rPr>
          <w:t>https://www.statista.com/study/19372/us-millennials-grocery-shopping-behavior-statista-dossier/</w:t>
        </w:r>
      </w:hyperlink>
      <w:r w:rsidRPr="00C90BD2">
        <w:rPr>
          <w:rFonts w:ascii="Arial" w:hAnsi="Arial" w:cs="Arial"/>
          <w:color w:val="000000"/>
          <w:sz w:val="22"/>
          <w:szCs w:val="22"/>
        </w:rPr>
        <w:t xml:space="preserve"> </w:t>
      </w:r>
    </w:p>
    <w:p w14:paraId="5E633BC8" w14:textId="77777777" w:rsidR="00C90BD2" w:rsidRPr="00C90BD2" w:rsidRDefault="00C90BD2" w:rsidP="00C90BD2">
      <w:pPr>
        <w:rPr>
          <w:rFonts w:ascii="Times" w:eastAsia="Times New Roman" w:hAnsi="Times" w:cs="Times New Roman"/>
          <w:sz w:val="20"/>
          <w:szCs w:val="20"/>
        </w:rPr>
      </w:pPr>
    </w:p>
    <w:p w14:paraId="1FF95F2B"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 xml:space="preserve">When do </w:t>
      </w:r>
      <w:proofErr w:type="spellStart"/>
      <w:r w:rsidRPr="00C90BD2">
        <w:rPr>
          <w:rFonts w:ascii="Arial" w:hAnsi="Arial" w:cs="Arial"/>
          <w:color w:val="000000"/>
          <w:sz w:val="22"/>
          <w:szCs w:val="22"/>
        </w:rPr>
        <w:t>millennials</w:t>
      </w:r>
      <w:proofErr w:type="spellEnd"/>
      <w:r w:rsidRPr="00C90BD2">
        <w:rPr>
          <w:rFonts w:ascii="Arial" w:hAnsi="Arial" w:cs="Arial"/>
          <w:color w:val="000000"/>
          <w:sz w:val="22"/>
          <w:szCs w:val="22"/>
        </w:rPr>
        <w:t xml:space="preserve"> make a shopping list: (2,265 </w:t>
      </w:r>
      <w:proofErr w:type="spellStart"/>
      <w:r w:rsidRPr="00C90BD2">
        <w:rPr>
          <w:rFonts w:ascii="Arial" w:hAnsi="Arial" w:cs="Arial"/>
          <w:color w:val="000000"/>
          <w:sz w:val="22"/>
          <w:szCs w:val="22"/>
        </w:rPr>
        <w:t>millennials</w:t>
      </w:r>
      <w:proofErr w:type="spellEnd"/>
      <w:r w:rsidRPr="00C90BD2">
        <w:rPr>
          <w:rFonts w:ascii="Arial" w:hAnsi="Arial" w:cs="Arial"/>
          <w:color w:val="000000"/>
          <w:sz w:val="22"/>
          <w:szCs w:val="22"/>
        </w:rPr>
        <w:t>)</w:t>
      </w:r>
    </w:p>
    <w:p w14:paraId="3CC4C399"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30% right before they go to the store</w:t>
      </w:r>
    </w:p>
    <w:p w14:paraId="6390894A"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40% throughout the week when they run out of items</w:t>
      </w:r>
    </w:p>
    <w:p w14:paraId="3AEFCB60"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 xml:space="preserve">2% other </w:t>
      </w:r>
    </w:p>
    <w:p w14:paraId="1C5A0682" w14:textId="77777777" w:rsidR="00C90BD2" w:rsidRPr="00C90BD2" w:rsidRDefault="00C90BD2" w:rsidP="00C90BD2">
      <w:pPr>
        <w:rPr>
          <w:rFonts w:ascii="Times" w:eastAsia="Times New Roman" w:hAnsi="Times" w:cs="Times New Roman"/>
          <w:sz w:val="20"/>
          <w:szCs w:val="20"/>
        </w:rPr>
      </w:pPr>
    </w:p>
    <w:p w14:paraId="44B85A88"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*Age 21 for alcohol check</w:t>
      </w:r>
    </w:p>
    <w:p w14:paraId="6F75DACF" w14:textId="77777777" w:rsidR="00C90BD2" w:rsidRDefault="00C90BD2" w:rsidP="00C90BD2">
      <w:pPr>
        <w:spacing w:after="240"/>
        <w:rPr>
          <w:rFonts w:ascii="Times" w:eastAsia="Times New Roman" w:hAnsi="Times" w:cs="Times New Roman"/>
          <w:sz w:val="20"/>
          <w:szCs w:val="20"/>
        </w:rPr>
      </w:pPr>
      <w:r w:rsidRPr="00C90BD2">
        <w:rPr>
          <w:rFonts w:ascii="Times" w:eastAsia="Times New Roman" w:hAnsi="Times" w:cs="Times New Roman"/>
          <w:sz w:val="20"/>
          <w:szCs w:val="20"/>
        </w:rPr>
        <w:drawing>
          <wp:inline distT="0" distB="0" distL="0" distR="0" wp14:anchorId="469DFA3B" wp14:editId="35957E54">
            <wp:extent cx="4117369" cy="2158365"/>
            <wp:effectExtent l="0" t="0" r="22860" b="260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583B60" w14:textId="77777777" w:rsidR="00C90BD2" w:rsidRDefault="00C90BD2" w:rsidP="00C90BD2">
      <w:pPr>
        <w:spacing w:after="240"/>
        <w:rPr>
          <w:rFonts w:ascii="Times" w:eastAsia="Times New Roman" w:hAnsi="Times" w:cs="Times New Roman"/>
          <w:sz w:val="20"/>
          <w:szCs w:val="20"/>
        </w:rPr>
      </w:pPr>
      <w:proofErr w:type="gramStart"/>
      <w:r>
        <w:rPr>
          <w:rFonts w:ascii="Times" w:eastAsia="Times New Roman" w:hAnsi="Times" w:cs="Times New Roman"/>
          <w:sz w:val="20"/>
          <w:szCs w:val="20"/>
        </w:rPr>
        <w:t>Percent of generation that makes a shopping list.</w:t>
      </w:r>
      <w:proofErr w:type="gramEnd"/>
    </w:p>
    <w:p w14:paraId="2EEA953D" w14:textId="77777777" w:rsidR="00F57373" w:rsidRDefault="00F57373" w:rsidP="00C90BD2">
      <w:pPr>
        <w:spacing w:after="240"/>
        <w:rPr>
          <w:rFonts w:ascii="Times" w:eastAsia="Times New Roman" w:hAnsi="Times" w:cs="Times New Roman"/>
          <w:sz w:val="20"/>
          <w:szCs w:val="20"/>
        </w:rPr>
      </w:pPr>
    </w:p>
    <w:p w14:paraId="786C03F2" w14:textId="77777777" w:rsidR="00F57373" w:rsidRDefault="00F57373" w:rsidP="00C90BD2">
      <w:pPr>
        <w:spacing w:after="240"/>
        <w:rPr>
          <w:rFonts w:ascii="Times" w:eastAsia="Times New Roman" w:hAnsi="Times" w:cs="Times New Roman"/>
          <w:sz w:val="20"/>
          <w:szCs w:val="20"/>
        </w:rPr>
      </w:pPr>
      <w:r w:rsidRPr="00F57373">
        <w:rPr>
          <w:rFonts w:ascii="Times" w:eastAsia="Times New Roman" w:hAnsi="Times" w:cs="Times New Roman"/>
          <w:sz w:val="20"/>
          <w:szCs w:val="20"/>
        </w:rPr>
        <w:drawing>
          <wp:inline distT="0" distB="0" distL="0" distR="0" wp14:anchorId="431C2EA3" wp14:editId="2B36000D">
            <wp:extent cx="3202969" cy="2076079"/>
            <wp:effectExtent l="0" t="0" r="22860" b="323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E0635B" w14:textId="77777777" w:rsidR="00F57373" w:rsidRDefault="00F57373" w:rsidP="00C90BD2">
      <w:pPr>
        <w:spacing w:after="240"/>
        <w:rPr>
          <w:rFonts w:ascii="Times" w:eastAsia="Times New Roman" w:hAnsi="Times" w:cs="Times New Roman"/>
          <w:sz w:val="20"/>
          <w:szCs w:val="20"/>
        </w:rPr>
      </w:pPr>
      <w:r>
        <w:rPr>
          <w:rFonts w:ascii="Times" w:eastAsia="Times New Roman" w:hAnsi="Times" w:cs="Times New Roman"/>
          <w:sz w:val="20"/>
          <w:szCs w:val="20"/>
        </w:rPr>
        <w:t>When Millennia’s make their list.</w:t>
      </w:r>
    </w:p>
    <w:p w14:paraId="12815D89" w14:textId="77777777" w:rsidR="00576B09" w:rsidRDefault="00576B09" w:rsidP="00C90BD2">
      <w:pPr>
        <w:spacing w:after="240"/>
        <w:rPr>
          <w:rFonts w:ascii="Times" w:eastAsia="Times New Roman" w:hAnsi="Times" w:cs="Times New Roman"/>
          <w:sz w:val="20"/>
          <w:szCs w:val="20"/>
        </w:rPr>
      </w:pPr>
    </w:p>
    <w:p w14:paraId="07EE1F00" w14:textId="447AD0D5" w:rsidR="00576B09" w:rsidRDefault="00576B09" w:rsidP="00C90BD2">
      <w:pPr>
        <w:spacing w:after="240"/>
        <w:rPr>
          <w:rFonts w:ascii="Times" w:eastAsia="Times New Roman" w:hAnsi="Times" w:cs="Times New Roman"/>
          <w:sz w:val="20"/>
          <w:szCs w:val="20"/>
        </w:rPr>
      </w:pPr>
      <w:r w:rsidRPr="00576B09">
        <w:rPr>
          <w:rFonts w:ascii="Times" w:eastAsia="Times New Roman" w:hAnsi="Times" w:cs="Times New Roman"/>
          <w:sz w:val="20"/>
          <w:szCs w:val="20"/>
        </w:rPr>
        <w:drawing>
          <wp:inline distT="0" distB="0" distL="0" distR="0" wp14:anchorId="36AA6388" wp14:editId="0EFC6E32">
            <wp:extent cx="3431569" cy="1766570"/>
            <wp:effectExtent l="0" t="0" r="22860" b="368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1C21E0" w14:textId="234C3A36" w:rsidR="00576B09" w:rsidRDefault="00576B09" w:rsidP="00C90BD2">
      <w:pPr>
        <w:spacing w:after="240"/>
        <w:rPr>
          <w:rFonts w:ascii="Times" w:eastAsia="Times New Roman" w:hAnsi="Times" w:cs="Times New Roman"/>
          <w:sz w:val="20"/>
          <w:szCs w:val="20"/>
        </w:rPr>
      </w:pPr>
      <w:proofErr w:type="gramStart"/>
      <w:r>
        <w:rPr>
          <w:rFonts w:ascii="Times" w:eastAsia="Times New Roman" w:hAnsi="Times" w:cs="Times New Roman"/>
          <w:sz w:val="20"/>
          <w:szCs w:val="20"/>
        </w:rPr>
        <w:t>online</w:t>
      </w:r>
      <w:proofErr w:type="gramEnd"/>
      <w:r>
        <w:rPr>
          <w:rFonts w:ascii="Times" w:eastAsia="Times New Roman" w:hAnsi="Times" w:cs="Times New Roman"/>
          <w:sz w:val="20"/>
          <w:szCs w:val="20"/>
        </w:rPr>
        <w:t xml:space="preserve"> shopping in the last 30 days.</w:t>
      </w:r>
    </w:p>
    <w:p w14:paraId="3644F422" w14:textId="77777777" w:rsidR="00BD77C3" w:rsidRDefault="00BD77C3" w:rsidP="00C90BD2">
      <w:pPr>
        <w:spacing w:after="240"/>
        <w:rPr>
          <w:rFonts w:ascii="Times" w:eastAsia="Times New Roman" w:hAnsi="Times" w:cs="Times New Roman"/>
          <w:sz w:val="20"/>
          <w:szCs w:val="20"/>
        </w:rPr>
      </w:pPr>
    </w:p>
    <w:p w14:paraId="0E568F4D" w14:textId="17D80C1C" w:rsidR="00BD77C3" w:rsidRDefault="00BD77C3" w:rsidP="00C90BD2">
      <w:pPr>
        <w:spacing w:after="240"/>
        <w:rPr>
          <w:rFonts w:ascii="Times" w:eastAsia="Times New Roman" w:hAnsi="Times" w:cs="Times New Roman"/>
          <w:sz w:val="20"/>
          <w:szCs w:val="20"/>
        </w:rPr>
      </w:pPr>
      <w:r w:rsidRPr="00BD77C3">
        <w:rPr>
          <w:rFonts w:ascii="Times" w:eastAsia="Times New Roman" w:hAnsi="Times" w:cs="Times New Roman"/>
          <w:sz w:val="20"/>
          <w:szCs w:val="20"/>
        </w:rPr>
        <w:drawing>
          <wp:inline distT="0" distB="0" distL="0" distR="0" wp14:anchorId="565542EC" wp14:editId="3BAC21A2">
            <wp:extent cx="3431569" cy="1652270"/>
            <wp:effectExtent l="0" t="0" r="22860" b="241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B72CC7" w14:textId="77777777" w:rsidR="00BD77C3" w:rsidRPr="00BD77C3" w:rsidRDefault="00BD77C3" w:rsidP="00BD77C3">
      <w:pPr>
        <w:spacing w:after="240"/>
        <w:rPr>
          <w:rFonts w:ascii="Times" w:eastAsia="Times New Roman" w:hAnsi="Times" w:cs="Times New Roman"/>
          <w:sz w:val="20"/>
          <w:szCs w:val="20"/>
        </w:rPr>
      </w:pPr>
      <w:r w:rsidRPr="00BD77C3">
        <w:rPr>
          <w:rFonts w:ascii="Times" w:eastAsia="Times New Roman" w:hAnsi="Times" w:cs="Times New Roman"/>
          <w:b/>
          <w:bCs/>
          <w:sz w:val="20"/>
          <w:szCs w:val="20"/>
        </w:rPr>
        <w:t>Share of consumers who used an online automatic subscription for grocery shopping worldwide in 2014, by generation</w:t>
      </w:r>
    </w:p>
    <w:p w14:paraId="0762A6ED" w14:textId="77777777" w:rsidR="00BD77C3" w:rsidRPr="00C90BD2" w:rsidRDefault="00BD77C3" w:rsidP="00C90BD2">
      <w:pPr>
        <w:spacing w:after="240"/>
        <w:rPr>
          <w:rFonts w:ascii="Times" w:eastAsia="Times New Roman" w:hAnsi="Times" w:cs="Times New Roman"/>
          <w:sz w:val="20"/>
          <w:szCs w:val="20"/>
        </w:rPr>
      </w:pPr>
    </w:p>
    <w:p w14:paraId="5550916B" w14:textId="77777777" w:rsidR="00C90BD2" w:rsidRPr="00C90BD2" w:rsidRDefault="00C90BD2" w:rsidP="00C90BD2">
      <w:pPr>
        <w:spacing w:before="320" w:after="80"/>
        <w:outlineLvl w:val="2"/>
        <w:rPr>
          <w:rFonts w:ascii="Times" w:eastAsia="Times New Roman" w:hAnsi="Times" w:cs="Times New Roman"/>
          <w:b/>
          <w:bCs/>
          <w:sz w:val="27"/>
          <w:szCs w:val="27"/>
        </w:rPr>
      </w:pPr>
      <w:r w:rsidRPr="00C90BD2">
        <w:rPr>
          <w:rFonts w:ascii="Arial" w:eastAsia="Times New Roman" w:hAnsi="Arial" w:cs="Arial"/>
          <w:color w:val="434343"/>
          <w:sz w:val="28"/>
          <w:szCs w:val="28"/>
        </w:rPr>
        <w:t>Competitors:</w:t>
      </w:r>
    </w:p>
    <w:p w14:paraId="0EE79D47"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 xml:space="preserve">Our </w:t>
      </w:r>
      <w:proofErr w:type="gramStart"/>
      <w:r w:rsidRPr="00C90BD2">
        <w:rPr>
          <w:rFonts w:ascii="Arial" w:hAnsi="Arial" w:cs="Arial"/>
          <w:color w:val="000000"/>
          <w:sz w:val="22"/>
          <w:szCs w:val="22"/>
        </w:rPr>
        <w:t>competitions is</w:t>
      </w:r>
      <w:proofErr w:type="gramEnd"/>
      <w:r w:rsidRPr="00C90BD2">
        <w:rPr>
          <w:rFonts w:ascii="Arial" w:hAnsi="Arial" w:cs="Arial"/>
          <w:color w:val="000000"/>
          <w:sz w:val="22"/>
          <w:szCs w:val="22"/>
        </w:rPr>
        <w:t xml:space="preserve"> Amazon Echo, Amazon Dot, and Genie Can.  We are better than Amazon because we offer instantaneous additions to your grocery list without potential mistakes from voice recognition software.  We are better than genie can because we offer RFID/NFC reading that allows for much less involvement from the user than the regular barcode does. </w:t>
      </w:r>
    </w:p>
    <w:p w14:paraId="66895361"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Other competition that we face is the traditional methods of writing your grocery list.  This is less of a problem because people still tend to forget their list at home and they may forget that they finished off an item and didn’t add it to their list.</w:t>
      </w:r>
    </w:p>
    <w:p w14:paraId="3D509EFC" w14:textId="77777777" w:rsidR="00C90BD2" w:rsidRPr="00C90BD2" w:rsidRDefault="00C90BD2" w:rsidP="00C90BD2">
      <w:pPr>
        <w:rPr>
          <w:rFonts w:ascii="Times" w:eastAsia="Times New Roman" w:hAnsi="Times" w:cs="Times New Roman"/>
          <w:sz w:val="20"/>
          <w:szCs w:val="20"/>
        </w:rPr>
      </w:pPr>
    </w:p>
    <w:p w14:paraId="58EFEEDB" w14:textId="77777777" w:rsidR="00C90BD2" w:rsidRPr="00C90BD2" w:rsidRDefault="00C90BD2" w:rsidP="00C90BD2">
      <w:pPr>
        <w:spacing w:before="320" w:after="80"/>
        <w:outlineLvl w:val="2"/>
        <w:rPr>
          <w:rFonts w:ascii="Times" w:eastAsia="Times New Roman" w:hAnsi="Times" w:cs="Times New Roman"/>
          <w:b/>
          <w:bCs/>
          <w:sz w:val="27"/>
          <w:szCs w:val="27"/>
        </w:rPr>
      </w:pPr>
      <w:r w:rsidRPr="00C90BD2">
        <w:rPr>
          <w:rFonts w:ascii="Arial" w:eastAsia="Times New Roman" w:hAnsi="Arial" w:cs="Arial"/>
          <w:color w:val="434343"/>
          <w:sz w:val="28"/>
          <w:szCs w:val="28"/>
        </w:rPr>
        <w:t>Making money:</w:t>
      </w:r>
    </w:p>
    <w:p w14:paraId="07AB2213" w14:textId="77777777" w:rsidR="00C90BD2" w:rsidRPr="00C90BD2" w:rsidRDefault="00C90BD2" w:rsidP="00C90BD2">
      <w:pPr>
        <w:numPr>
          <w:ilvl w:val="0"/>
          <w:numId w:val="3"/>
        </w:numPr>
        <w:textAlignment w:val="baseline"/>
        <w:rPr>
          <w:rFonts w:ascii="Arial" w:hAnsi="Arial" w:cs="Arial"/>
          <w:color w:val="000000"/>
          <w:sz w:val="22"/>
          <w:szCs w:val="22"/>
        </w:rPr>
      </w:pPr>
      <w:r w:rsidRPr="00C90BD2">
        <w:rPr>
          <w:rFonts w:ascii="Arial" w:hAnsi="Arial" w:cs="Arial"/>
          <w:color w:val="000000"/>
          <w:sz w:val="22"/>
          <w:szCs w:val="22"/>
        </w:rPr>
        <w:t>Ads</w:t>
      </w:r>
    </w:p>
    <w:p w14:paraId="4B46F690" w14:textId="77777777" w:rsidR="00C90BD2" w:rsidRPr="00C90BD2" w:rsidRDefault="00C90BD2" w:rsidP="00C90BD2">
      <w:pPr>
        <w:numPr>
          <w:ilvl w:val="0"/>
          <w:numId w:val="3"/>
        </w:numPr>
        <w:textAlignment w:val="baseline"/>
        <w:rPr>
          <w:rFonts w:ascii="Arial" w:hAnsi="Arial" w:cs="Arial"/>
          <w:color w:val="000000"/>
          <w:sz w:val="22"/>
          <w:szCs w:val="22"/>
        </w:rPr>
      </w:pPr>
      <w:r w:rsidRPr="00C90BD2">
        <w:rPr>
          <w:rFonts w:ascii="Arial" w:hAnsi="Arial" w:cs="Arial"/>
          <w:color w:val="000000"/>
          <w:sz w:val="22"/>
          <w:szCs w:val="22"/>
        </w:rPr>
        <w:t>Percentage of sales</w:t>
      </w:r>
    </w:p>
    <w:p w14:paraId="7C6DCCF9" w14:textId="77777777" w:rsidR="00C90BD2" w:rsidRPr="00C90BD2" w:rsidRDefault="00C90BD2" w:rsidP="00C90BD2">
      <w:pPr>
        <w:numPr>
          <w:ilvl w:val="0"/>
          <w:numId w:val="3"/>
        </w:numPr>
        <w:textAlignment w:val="baseline"/>
        <w:rPr>
          <w:rFonts w:ascii="Arial" w:hAnsi="Arial" w:cs="Arial"/>
          <w:color w:val="000000"/>
          <w:sz w:val="22"/>
          <w:szCs w:val="22"/>
        </w:rPr>
      </w:pPr>
      <w:r w:rsidRPr="00C90BD2">
        <w:rPr>
          <w:rFonts w:ascii="Arial" w:hAnsi="Arial" w:cs="Arial"/>
          <w:color w:val="000000"/>
          <w:sz w:val="22"/>
          <w:szCs w:val="22"/>
        </w:rPr>
        <w:t>Sale of the product</w:t>
      </w:r>
    </w:p>
    <w:p w14:paraId="1B5D646B" w14:textId="77777777" w:rsidR="00C90BD2" w:rsidRPr="00C90BD2" w:rsidRDefault="00C90BD2" w:rsidP="00C90BD2">
      <w:pPr>
        <w:numPr>
          <w:ilvl w:val="0"/>
          <w:numId w:val="3"/>
        </w:numPr>
        <w:textAlignment w:val="baseline"/>
        <w:rPr>
          <w:rFonts w:ascii="Arial" w:hAnsi="Arial" w:cs="Arial"/>
          <w:color w:val="000000"/>
          <w:sz w:val="22"/>
          <w:szCs w:val="22"/>
        </w:rPr>
      </w:pPr>
      <w:r w:rsidRPr="00C90BD2">
        <w:rPr>
          <w:rFonts w:ascii="Arial" w:hAnsi="Arial" w:cs="Arial"/>
          <w:color w:val="000000"/>
          <w:sz w:val="22"/>
          <w:szCs w:val="22"/>
        </w:rPr>
        <w:t>Promotions</w:t>
      </w:r>
    </w:p>
    <w:p w14:paraId="68E22F5D" w14:textId="77777777" w:rsidR="00C90BD2" w:rsidRPr="00C90BD2" w:rsidRDefault="00C90BD2" w:rsidP="00C90BD2">
      <w:pPr>
        <w:spacing w:before="320" w:after="80"/>
        <w:outlineLvl w:val="2"/>
        <w:rPr>
          <w:rFonts w:ascii="Times" w:eastAsia="Times New Roman" w:hAnsi="Times" w:cs="Times New Roman"/>
          <w:b/>
          <w:bCs/>
          <w:sz w:val="27"/>
          <w:szCs w:val="27"/>
        </w:rPr>
      </w:pPr>
      <w:r w:rsidRPr="00C90BD2">
        <w:rPr>
          <w:rFonts w:ascii="Arial" w:eastAsia="Times New Roman" w:hAnsi="Arial" w:cs="Arial"/>
          <w:color w:val="434343"/>
          <w:sz w:val="28"/>
          <w:szCs w:val="28"/>
        </w:rPr>
        <w:t>Marketing and distribution:</w:t>
      </w:r>
    </w:p>
    <w:p w14:paraId="48400276"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Marketing:</w:t>
      </w:r>
    </w:p>
    <w:p w14:paraId="5AAB567C" w14:textId="77777777" w:rsidR="00C90BD2" w:rsidRPr="00C90BD2" w:rsidRDefault="00C90BD2" w:rsidP="00C90BD2">
      <w:pPr>
        <w:rPr>
          <w:rFonts w:ascii="Times" w:hAnsi="Times" w:cs="Times New Roman"/>
          <w:sz w:val="20"/>
          <w:szCs w:val="20"/>
        </w:rPr>
      </w:pPr>
      <w:r w:rsidRPr="00C90BD2">
        <w:rPr>
          <w:rFonts w:ascii="Arial" w:hAnsi="Arial" w:cs="Arial"/>
          <w:color w:val="000000"/>
          <w:sz w:val="27"/>
          <w:szCs w:val="27"/>
          <w:u w:val="single"/>
        </w:rPr>
        <w:t>S.T.P:</w:t>
      </w:r>
    </w:p>
    <w:p w14:paraId="7A21C948" w14:textId="77777777" w:rsidR="00C90BD2" w:rsidRPr="00C90BD2" w:rsidRDefault="00C90BD2" w:rsidP="00C90BD2">
      <w:pPr>
        <w:rPr>
          <w:rFonts w:ascii="Times" w:hAnsi="Times" w:cs="Times New Roman"/>
          <w:sz w:val="20"/>
          <w:szCs w:val="20"/>
        </w:rPr>
      </w:pPr>
      <w:r w:rsidRPr="00C90BD2">
        <w:rPr>
          <w:rFonts w:ascii="Arial" w:hAnsi="Arial" w:cs="Arial"/>
          <w:color w:val="000000"/>
          <w:sz w:val="21"/>
          <w:szCs w:val="21"/>
        </w:rPr>
        <w:t>Segment:</w:t>
      </w:r>
    </w:p>
    <w:p w14:paraId="7D33C11E"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   Age: 30 - 60 years old</w:t>
      </w:r>
    </w:p>
    <w:p w14:paraId="4584A6BE"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 xml:space="preserve">   Gender:  Male and Female </w:t>
      </w:r>
    </w:p>
    <w:p w14:paraId="0CFD90D5"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 xml:space="preserve">   Income:  50K and up </w:t>
      </w:r>
    </w:p>
    <w:p w14:paraId="76A9EBA1"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 xml:space="preserve">   Education: College educated </w:t>
      </w:r>
    </w:p>
    <w:p w14:paraId="6FC17ECA"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 xml:space="preserve">   Family:  married with kids </w:t>
      </w:r>
    </w:p>
    <w:p w14:paraId="6D29FC99"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 xml:space="preserve">   Generation: </w:t>
      </w:r>
      <w:proofErr w:type="spellStart"/>
      <w:r w:rsidRPr="00C90BD2">
        <w:rPr>
          <w:rFonts w:ascii="Arial" w:hAnsi="Arial" w:cs="Arial"/>
          <w:color w:val="000000"/>
          <w:sz w:val="22"/>
          <w:szCs w:val="22"/>
        </w:rPr>
        <w:t>Millennials</w:t>
      </w:r>
      <w:proofErr w:type="spellEnd"/>
      <w:r w:rsidRPr="00C90BD2">
        <w:rPr>
          <w:rFonts w:ascii="Arial" w:hAnsi="Arial" w:cs="Arial"/>
          <w:color w:val="000000"/>
          <w:sz w:val="22"/>
          <w:szCs w:val="22"/>
        </w:rPr>
        <w:t xml:space="preserve">, gen X, and Baby boomers </w:t>
      </w:r>
    </w:p>
    <w:p w14:paraId="7ECC651A" w14:textId="77777777" w:rsidR="00C90BD2" w:rsidRPr="00C90BD2" w:rsidRDefault="00C90BD2" w:rsidP="00C90BD2">
      <w:pPr>
        <w:rPr>
          <w:rFonts w:ascii="Times" w:eastAsia="Times New Roman" w:hAnsi="Times" w:cs="Times New Roman"/>
          <w:sz w:val="20"/>
          <w:szCs w:val="20"/>
        </w:rPr>
      </w:pPr>
    </w:p>
    <w:p w14:paraId="024F8977"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 xml:space="preserve">The desired segment for ADEM are adults in </w:t>
      </w:r>
      <w:proofErr w:type="gramStart"/>
      <w:r w:rsidRPr="00C90BD2">
        <w:rPr>
          <w:rFonts w:ascii="Arial" w:hAnsi="Arial" w:cs="Arial"/>
          <w:color w:val="000000"/>
          <w:sz w:val="22"/>
          <w:szCs w:val="22"/>
        </w:rPr>
        <w:t>their</w:t>
      </w:r>
      <w:proofErr w:type="gramEnd"/>
      <w:r w:rsidRPr="00C90BD2">
        <w:rPr>
          <w:rFonts w:ascii="Arial" w:hAnsi="Arial" w:cs="Arial"/>
          <w:color w:val="000000"/>
          <w:sz w:val="22"/>
          <w:szCs w:val="22"/>
        </w:rPr>
        <w:t xml:space="preserve"> 30 to 40’s that are married or have kids.  This segment makes $50 thousand dollars a year or more.  The reason for this segment is that they will be the most motivated to buy the ADEM due to the amount of things on their mind and that they are limited on time.</w:t>
      </w:r>
    </w:p>
    <w:p w14:paraId="405946D0" w14:textId="77777777" w:rsidR="00C90BD2" w:rsidRPr="00C90BD2" w:rsidRDefault="00C90BD2" w:rsidP="00C90BD2">
      <w:pPr>
        <w:rPr>
          <w:rFonts w:ascii="Times" w:eastAsia="Times New Roman" w:hAnsi="Times" w:cs="Times New Roman"/>
          <w:sz w:val="20"/>
          <w:szCs w:val="20"/>
        </w:rPr>
      </w:pPr>
    </w:p>
    <w:p w14:paraId="3BFE7654"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u w:val="single"/>
        </w:rPr>
        <w:t>Target market:</w:t>
      </w:r>
    </w:p>
    <w:p w14:paraId="2C0E3A0D"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   Business/ on the go people</w:t>
      </w:r>
    </w:p>
    <w:p w14:paraId="38D5CDC7"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   Stay-at-home parent</w:t>
      </w:r>
    </w:p>
    <w:p w14:paraId="7D4428F3" w14:textId="77777777" w:rsidR="00C90BD2" w:rsidRPr="00C90BD2" w:rsidRDefault="00C90BD2" w:rsidP="00C90BD2">
      <w:pPr>
        <w:rPr>
          <w:rFonts w:ascii="Times" w:eastAsia="Times New Roman" w:hAnsi="Times" w:cs="Times New Roman"/>
          <w:sz w:val="20"/>
          <w:szCs w:val="20"/>
        </w:rPr>
      </w:pPr>
    </w:p>
    <w:p w14:paraId="3AE3F46E"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The target market for ADEM are the on the go people, people that are always on the move and don’t want to forget something as they throw it out on the way to work.  This is the customer that forgets to add things to the list.</w:t>
      </w:r>
    </w:p>
    <w:p w14:paraId="5624E711"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*This is for parents that have babysitters so if the babysitter throws something out they don’t miss adding it to their list.</w:t>
      </w:r>
    </w:p>
    <w:p w14:paraId="60C15F79" w14:textId="77777777" w:rsidR="00C90BD2" w:rsidRPr="00C90BD2" w:rsidRDefault="00C90BD2" w:rsidP="00C90BD2">
      <w:pPr>
        <w:rPr>
          <w:rFonts w:ascii="Times" w:eastAsia="Times New Roman" w:hAnsi="Times" w:cs="Times New Roman"/>
          <w:sz w:val="20"/>
          <w:szCs w:val="20"/>
        </w:rPr>
      </w:pPr>
    </w:p>
    <w:p w14:paraId="75789F2A"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u w:val="single"/>
        </w:rPr>
        <w:t>Positioning:</w:t>
      </w:r>
      <w:r w:rsidRPr="00C90BD2">
        <w:rPr>
          <w:rFonts w:ascii="Arial" w:hAnsi="Arial" w:cs="Arial"/>
          <w:color w:val="000000"/>
          <w:sz w:val="22"/>
          <w:szCs w:val="22"/>
        </w:rPr>
        <w:t xml:space="preserve"> </w:t>
      </w:r>
    </w:p>
    <w:p w14:paraId="2F7EF1EA"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 xml:space="preserve">Position </w:t>
      </w:r>
      <w:proofErr w:type="gramStart"/>
      <w:r w:rsidRPr="00C90BD2">
        <w:rPr>
          <w:rFonts w:ascii="Arial" w:hAnsi="Arial" w:cs="Arial"/>
          <w:color w:val="000000"/>
          <w:sz w:val="22"/>
          <w:szCs w:val="22"/>
        </w:rPr>
        <w:t>ourselves</w:t>
      </w:r>
      <w:proofErr w:type="gramEnd"/>
      <w:r w:rsidRPr="00C90BD2">
        <w:rPr>
          <w:rFonts w:ascii="Arial" w:hAnsi="Arial" w:cs="Arial"/>
          <w:color w:val="000000"/>
          <w:sz w:val="22"/>
          <w:szCs w:val="22"/>
        </w:rPr>
        <w:t xml:space="preserve"> as the smart home solution for groceries. </w:t>
      </w:r>
    </w:p>
    <w:p w14:paraId="341367F7"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 xml:space="preserve">Positioning </w:t>
      </w:r>
      <w:proofErr w:type="gramStart"/>
      <w:r w:rsidRPr="00C90BD2">
        <w:rPr>
          <w:rFonts w:ascii="Arial" w:hAnsi="Arial" w:cs="Arial"/>
          <w:color w:val="000000"/>
          <w:sz w:val="22"/>
          <w:szCs w:val="22"/>
        </w:rPr>
        <w:t>ourselves</w:t>
      </w:r>
      <w:proofErr w:type="gramEnd"/>
      <w:r w:rsidRPr="00C90BD2">
        <w:rPr>
          <w:rFonts w:ascii="Arial" w:hAnsi="Arial" w:cs="Arial"/>
          <w:color w:val="000000"/>
          <w:sz w:val="22"/>
          <w:szCs w:val="22"/>
        </w:rPr>
        <w:t xml:space="preserve"> against the Genie Can by offering RFID/NFC compatibility.  </w:t>
      </w:r>
    </w:p>
    <w:p w14:paraId="67882CEB" w14:textId="77777777" w:rsidR="00C90BD2" w:rsidRPr="00C90BD2" w:rsidRDefault="00C90BD2" w:rsidP="00C90BD2">
      <w:pPr>
        <w:spacing w:after="240"/>
        <w:rPr>
          <w:rFonts w:ascii="Times" w:eastAsia="Times New Roman" w:hAnsi="Times" w:cs="Times New Roman"/>
          <w:sz w:val="20"/>
          <w:szCs w:val="20"/>
        </w:rPr>
      </w:pPr>
    </w:p>
    <w:p w14:paraId="6E302A6E" w14:textId="77777777" w:rsidR="00C90BD2" w:rsidRPr="00C90BD2" w:rsidRDefault="00C90BD2" w:rsidP="00C90BD2">
      <w:pPr>
        <w:rPr>
          <w:rFonts w:ascii="Times" w:hAnsi="Times" w:cs="Times New Roman"/>
          <w:sz w:val="20"/>
          <w:szCs w:val="20"/>
        </w:rPr>
      </w:pPr>
      <w:r w:rsidRPr="00C90BD2">
        <w:rPr>
          <w:rFonts w:ascii="Arial" w:hAnsi="Arial" w:cs="Arial"/>
          <w:color w:val="000000"/>
          <w:sz w:val="36"/>
          <w:szCs w:val="36"/>
        </w:rPr>
        <w:t>Distribution:</w:t>
      </w:r>
    </w:p>
    <w:p w14:paraId="48D8AFDA" w14:textId="77777777" w:rsidR="00C90BD2" w:rsidRPr="00C90BD2" w:rsidRDefault="00C90BD2" w:rsidP="00C90BD2">
      <w:pPr>
        <w:rPr>
          <w:rFonts w:ascii="Times" w:hAnsi="Times" w:cs="Times New Roman"/>
          <w:sz w:val="20"/>
          <w:szCs w:val="20"/>
        </w:rPr>
      </w:pPr>
      <w:proofErr w:type="spellStart"/>
      <w:r w:rsidRPr="00C90BD2">
        <w:rPr>
          <w:rFonts w:ascii="Arial" w:hAnsi="Arial" w:cs="Arial"/>
          <w:color w:val="000000"/>
          <w:sz w:val="22"/>
          <w:szCs w:val="22"/>
        </w:rPr>
        <w:t>Dropshipping</w:t>
      </w:r>
      <w:proofErr w:type="spellEnd"/>
      <w:r w:rsidRPr="00C90BD2">
        <w:rPr>
          <w:rFonts w:ascii="Arial" w:hAnsi="Arial" w:cs="Arial"/>
          <w:color w:val="000000"/>
          <w:sz w:val="22"/>
          <w:szCs w:val="22"/>
        </w:rPr>
        <w:t>?</w:t>
      </w:r>
    </w:p>
    <w:p w14:paraId="3BDF1BA2"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We plan on using distribution channels such as Amazon’s selling feature.  We will be selling through our online store.  </w:t>
      </w:r>
    </w:p>
    <w:p w14:paraId="7933DCBB" w14:textId="77777777" w:rsidR="00C90BD2" w:rsidRPr="00C90BD2" w:rsidRDefault="00C90BD2" w:rsidP="00C90BD2">
      <w:pPr>
        <w:rPr>
          <w:rFonts w:ascii="Times" w:eastAsia="Times New Roman" w:hAnsi="Times" w:cs="Times New Roman"/>
          <w:sz w:val="20"/>
          <w:szCs w:val="20"/>
        </w:rPr>
      </w:pPr>
    </w:p>
    <w:p w14:paraId="55A7EBB1" w14:textId="77777777" w:rsidR="00C90BD2" w:rsidRPr="00C90BD2" w:rsidRDefault="00C90BD2" w:rsidP="00C90BD2">
      <w:pPr>
        <w:spacing w:before="320" w:after="80"/>
        <w:outlineLvl w:val="2"/>
        <w:rPr>
          <w:rFonts w:ascii="Times" w:eastAsia="Times New Roman" w:hAnsi="Times" w:cs="Times New Roman"/>
          <w:b/>
          <w:bCs/>
          <w:sz w:val="27"/>
          <w:szCs w:val="27"/>
        </w:rPr>
      </w:pPr>
      <w:r w:rsidRPr="00C90BD2">
        <w:rPr>
          <w:rFonts w:ascii="Arial" w:eastAsia="Times New Roman" w:hAnsi="Arial" w:cs="Arial"/>
          <w:color w:val="434343"/>
          <w:sz w:val="28"/>
          <w:szCs w:val="28"/>
        </w:rPr>
        <w:t>Business model:</w:t>
      </w:r>
    </w:p>
    <w:p w14:paraId="2609C596" w14:textId="77777777" w:rsidR="00C90BD2" w:rsidRPr="00C90BD2" w:rsidRDefault="00C90BD2" w:rsidP="00C90BD2">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206"/>
        <w:gridCol w:w="5940"/>
        <w:gridCol w:w="3214"/>
      </w:tblGrid>
      <w:tr w:rsidR="00C90BD2" w:rsidRPr="00C90BD2" w14:paraId="2AB930D3" w14:textId="77777777" w:rsidTr="00C90B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DCEA0" w14:textId="77777777" w:rsidR="00C90BD2" w:rsidRPr="00C90BD2" w:rsidRDefault="00C90BD2" w:rsidP="00C90BD2">
            <w:pPr>
              <w:rPr>
                <w:rFonts w:ascii="Times" w:eastAsia="Times New Roman" w:hAnsi="Times"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CC6BD" w14:textId="77777777" w:rsidR="00C90BD2" w:rsidRPr="00C90BD2" w:rsidRDefault="00C90BD2" w:rsidP="00C90BD2">
            <w:pPr>
              <w:spacing w:line="0" w:lineRule="atLeast"/>
              <w:rPr>
                <w:rFonts w:ascii="Times" w:hAnsi="Times" w:cs="Times New Roman"/>
                <w:sz w:val="20"/>
                <w:szCs w:val="20"/>
              </w:rPr>
            </w:pPr>
            <w:r w:rsidRPr="00C90BD2">
              <w:rPr>
                <w:rFonts w:ascii="Arial" w:hAnsi="Arial" w:cs="Arial"/>
                <w:color w:val="000000"/>
                <w:sz w:val="22"/>
                <w:szCs w:val="22"/>
              </w:rPr>
              <w:t>Sell ADEM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108BF" w14:textId="77777777" w:rsidR="00C90BD2" w:rsidRPr="00C90BD2" w:rsidRDefault="00C90BD2" w:rsidP="00C90BD2">
            <w:pPr>
              <w:rPr>
                <w:rFonts w:ascii="Times" w:eastAsia="Times New Roman" w:hAnsi="Times" w:cs="Times New Roman"/>
                <w:sz w:val="1"/>
                <w:szCs w:val="20"/>
              </w:rPr>
            </w:pPr>
          </w:p>
        </w:tc>
      </w:tr>
      <w:tr w:rsidR="00C90BD2" w:rsidRPr="00C90BD2" w14:paraId="122B8CAE" w14:textId="77777777" w:rsidTr="00C90B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2D34A" w14:textId="77777777" w:rsidR="00C90BD2" w:rsidRPr="00C90BD2" w:rsidRDefault="00C90BD2" w:rsidP="00C90BD2">
            <w:pPr>
              <w:rPr>
                <w:rFonts w:ascii="Times" w:eastAsia="Times New Roman" w:hAnsi="Times"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0800C" w14:textId="77777777" w:rsidR="00C90BD2" w:rsidRPr="00C90BD2" w:rsidRDefault="00C90BD2" w:rsidP="00C90BD2">
            <w:pPr>
              <w:spacing w:line="0" w:lineRule="atLeast"/>
              <w:rPr>
                <w:rFonts w:ascii="Times" w:hAnsi="Times" w:cs="Times New Roman"/>
                <w:sz w:val="20"/>
                <w:szCs w:val="20"/>
              </w:rPr>
            </w:pPr>
            <w:r w:rsidRPr="00C90BD2">
              <w:rPr>
                <w:rFonts w:ascii="Arial" w:hAnsi="Arial" w:cs="Arial"/>
                <w:color w:val="000000"/>
                <w:sz w:val="22"/>
                <w:szCs w:val="22"/>
              </w:rPr>
              <w:t>Download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D0EC0" w14:textId="77777777" w:rsidR="00C90BD2" w:rsidRPr="00C90BD2" w:rsidRDefault="00C90BD2" w:rsidP="00C90BD2">
            <w:pPr>
              <w:rPr>
                <w:rFonts w:ascii="Times" w:eastAsia="Times New Roman" w:hAnsi="Times" w:cs="Times New Roman"/>
                <w:sz w:val="1"/>
                <w:szCs w:val="20"/>
              </w:rPr>
            </w:pPr>
          </w:p>
        </w:tc>
      </w:tr>
      <w:tr w:rsidR="00C90BD2" w:rsidRPr="00C90BD2" w14:paraId="0F67F882" w14:textId="77777777" w:rsidTr="00C90B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0BA24" w14:textId="77777777" w:rsidR="00C90BD2" w:rsidRPr="00C90BD2" w:rsidRDefault="00C90BD2" w:rsidP="00C90BD2">
            <w:pPr>
              <w:rPr>
                <w:rFonts w:ascii="Times" w:eastAsia="Times New Roman" w:hAnsi="Times"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1C322" w14:textId="77777777" w:rsidR="00C90BD2" w:rsidRPr="00C90BD2" w:rsidRDefault="00C90BD2" w:rsidP="00C90BD2">
            <w:pPr>
              <w:spacing w:line="0" w:lineRule="atLeast"/>
              <w:rPr>
                <w:rFonts w:ascii="Times" w:hAnsi="Times" w:cs="Times New Roman"/>
                <w:sz w:val="20"/>
                <w:szCs w:val="20"/>
              </w:rPr>
            </w:pPr>
            <w:r w:rsidRPr="00C90BD2">
              <w:rPr>
                <w:rFonts w:ascii="Arial" w:hAnsi="Arial" w:cs="Arial"/>
                <w:color w:val="000000"/>
                <w:sz w:val="22"/>
                <w:szCs w:val="22"/>
              </w:rPr>
              <w:t>Log into all rewards programs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7B0D8" w14:textId="77777777" w:rsidR="00C90BD2" w:rsidRPr="00C90BD2" w:rsidRDefault="00C90BD2" w:rsidP="00C90BD2">
            <w:pPr>
              <w:rPr>
                <w:rFonts w:ascii="Times" w:eastAsia="Times New Roman" w:hAnsi="Times" w:cs="Times New Roman"/>
                <w:sz w:val="1"/>
                <w:szCs w:val="20"/>
              </w:rPr>
            </w:pPr>
          </w:p>
        </w:tc>
      </w:tr>
      <w:tr w:rsidR="00C90BD2" w:rsidRPr="00C90BD2" w14:paraId="311C42C7" w14:textId="77777777" w:rsidTr="00C90B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542E2" w14:textId="77777777" w:rsidR="00C90BD2" w:rsidRPr="00C90BD2" w:rsidRDefault="00C90BD2" w:rsidP="00C90BD2">
            <w:pPr>
              <w:rPr>
                <w:rFonts w:ascii="Times" w:eastAsia="Times New Roman" w:hAnsi="Times"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39FA9" w14:textId="77777777" w:rsidR="00C90BD2" w:rsidRPr="00C90BD2" w:rsidRDefault="00C90BD2" w:rsidP="00C90BD2">
            <w:pPr>
              <w:rPr>
                <w:rFonts w:ascii="Times" w:eastAsia="Times New Roman" w:hAnsi="Times"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0DBC7" w14:textId="77777777" w:rsidR="00C90BD2" w:rsidRPr="00C90BD2" w:rsidRDefault="00C90BD2" w:rsidP="00C90BD2">
            <w:pPr>
              <w:rPr>
                <w:rFonts w:ascii="Times" w:eastAsia="Times New Roman" w:hAnsi="Times" w:cs="Times New Roman"/>
                <w:sz w:val="1"/>
                <w:szCs w:val="20"/>
              </w:rPr>
            </w:pPr>
          </w:p>
        </w:tc>
      </w:tr>
      <w:tr w:rsidR="00C90BD2" w:rsidRPr="00C90BD2" w14:paraId="3BCC13C1" w14:textId="77777777" w:rsidTr="00C90B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A8BD6" w14:textId="77777777" w:rsidR="00C90BD2" w:rsidRPr="00C90BD2" w:rsidRDefault="00C90BD2" w:rsidP="00C90BD2">
            <w:pPr>
              <w:rPr>
                <w:rFonts w:ascii="Times" w:eastAsia="Times New Roman" w:hAnsi="Times"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3456A" w14:textId="77777777" w:rsidR="00C90BD2" w:rsidRPr="00C90BD2" w:rsidRDefault="00C90BD2" w:rsidP="00C90BD2">
            <w:pPr>
              <w:spacing w:line="0" w:lineRule="atLeast"/>
              <w:rPr>
                <w:rFonts w:ascii="Times" w:hAnsi="Times" w:cs="Times New Roman"/>
                <w:sz w:val="20"/>
                <w:szCs w:val="20"/>
              </w:rPr>
            </w:pPr>
            <w:r w:rsidRPr="00C90BD2">
              <w:rPr>
                <w:rFonts w:ascii="Arial" w:hAnsi="Arial" w:cs="Arial"/>
                <w:color w:val="000000"/>
                <w:sz w:val="22"/>
                <w:szCs w:val="22"/>
              </w:rPr>
              <w:t xml:space="preserve">The food retail </w:t>
            </w:r>
            <w:proofErr w:type="spellStart"/>
            <w:r w:rsidRPr="00C90BD2">
              <w:rPr>
                <w:rFonts w:ascii="Arial" w:hAnsi="Arial" w:cs="Arial"/>
                <w:color w:val="000000"/>
                <w:sz w:val="22"/>
                <w:szCs w:val="22"/>
              </w:rPr>
              <w:t>idustry</w:t>
            </w:r>
            <w:proofErr w:type="spellEnd"/>
            <w:r w:rsidRPr="00C90BD2">
              <w:rPr>
                <w:rFonts w:ascii="Arial" w:hAnsi="Arial" w:cs="Arial"/>
                <w:color w:val="000000"/>
                <w:sz w:val="22"/>
                <w:szCs w:val="22"/>
              </w:rPr>
              <w:t xml:space="preserve"> accounts for 17.5% of all digital advertising.  Roughly 13.2 billion dollars. </w:t>
            </w:r>
            <w:hyperlink r:id="rId12" w:anchor="market-revenueYearDesktopMobile" w:history="1">
              <w:r w:rsidRPr="00C90BD2">
                <w:rPr>
                  <w:rFonts w:ascii="Arial" w:hAnsi="Arial" w:cs="Arial"/>
                  <w:color w:val="1155CC"/>
                  <w:sz w:val="22"/>
                  <w:szCs w:val="22"/>
                  <w:u w:val="single"/>
                </w:rPr>
                <w:t>https://www.statista.com/outlook/216/100/digital-advertising/worldwide#market-revenueYearDesktopMobile</w:t>
              </w:r>
            </w:hyperlink>
            <w:r w:rsidRPr="00C90BD2">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AE7F1" w14:textId="77777777" w:rsidR="00C90BD2" w:rsidRPr="00C90BD2" w:rsidRDefault="00C90BD2" w:rsidP="00C90BD2">
            <w:pPr>
              <w:numPr>
                <w:ilvl w:val="0"/>
                <w:numId w:val="4"/>
              </w:numPr>
              <w:shd w:val="clear" w:color="auto" w:fill="30384D"/>
              <w:spacing w:after="120"/>
              <w:textAlignment w:val="baseline"/>
              <w:rPr>
                <w:rFonts w:ascii="Arial" w:hAnsi="Arial" w:cs="Arial"/>
                <w:color w:val="FFFFFF"/>
                <w:sz w:val="21"/>
                <w:szCs w:val="21"/>
              </w:rPr>
            </w:pPr>
            <w:r w:rsidRPr="00C90BD2">
              <w:rPr>
                <w:rFonts w:ascii="Arial" w:hAnsi="Arial" w:cs="Arial"/>
                <w:color w:val="FFFFFF"/>
                <w:sz w:val="21"/>
                <w:szCs w:val="21"/>
                <w:shd w:val="clear" w:color="auto" w:fill="30384D"/>
              </w:rPr>
              <w:t>US$198,657m of total revenue in the "Digital Advertising" market will be generated through mobile in 2021.</w:t>
            </w:r>
          </w:p>
          <w:p w14:paraId="5D81133E" w14:textId="77777777" w:rsidR="00C90BD2" w:rsidRPr="00C90BD2" w:rsidRDefault="00C90BD2" w:rsidP="00C90BD2">
            <w:pPr>
              <w:spacing w:line="0" w:lineRule="atLeast"/>
              <w:rPr>
                <w:rFonts w:ascii="Times" w:eastAsia="Times New Roman" w:hAnsi="Times" w:cs="Times New Roman"/>
                <w:sz w:val="20"/>
                <w:szCs w:val="20"/>
              </w:rPr>
            </w:pPr>
          </w:p>
        </w:tc>
      </w:tr>
      <w:tr w:rsidR="00C90BD2" w:rsidRPr="00C90BD2" w14:paraId="42FA39F4" w14:textId="77777777" w:rsidTr="00C90B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EB1FA" w14:textId="77777777" w:rsidR="00C90BD2" w:rsidRPr="00C90BD2" w:rsidRDefault="00C90BD2" w:rsidP="00C90BD2">
            <w:pPr>
              <w:rPr>
                <w:rFonts w:ascii="Times" w:eastAsia="Times New Roman" w:hAnsi="Times"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E75A5" w14:textId="77777777" w:rsidR="00C90BD2" w:rsidRPr="00C90BD2" w:rsidRDefault="00C90BD2" w:rsidP="00C90BD2">
            <w:pPr>
              <w:rPr>
                <w:rFonts w:ascii="Times" w:eastAsia="Times New Roman" w:hAnsi="Times"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43321" w14:textId="77777777" w:rsidR="00C90BD2" w:rsidRPr="00C90BD2" w:rsidRDefault="00C90BD2" w:rsidP="00C90BD2">
            <w:pPr>
              <w:rPr>
                <w:rFonts w:ascii="Times" w:eastAsia="Times New Roman" w:hAnsi="Times" w:cs="Times New Roman"/>
                <w:sz w:val="1"/>
                <w:szCs w:val="20"/>
              </w:rPr>
            </w:pPr>
          </w:p>
        </w:tc>
      </w:tr>
      <w:tr w:rsidR="00C90BD2" w:rsidRPr="00C90BD2" w14:paraId="11EDEB46" w14:textId="77777777" w:rsidTr="00C90B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E0BA0" w14:textId="77777777" w:rsidR="00C90BD2" w:rsidRPr="00C90BD2" w:rsidRDefault="00C90BD2" w:rsidP="00C90BD2">
            <w:pPr>
              <w:rPr>
                <w:rFonts w:ascii="Times" w:eastAsia="Times New Roman" w:hAnsi="Times"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0C5A1" w14:textId="77777777" w:rsidR="00C90BD2" w:rsidRPr="00C90BD2" w:rsidRDefault="00C90BD2" w:rsidP="00C90BD2">
            <w:pPr>
              <w:rPr>
                <w:rFonts w:ascii="Times" w:eastAsia="Times New Roman" w:hAnsi="Times"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A766D" w14:textId="77777777" w:rsidR="00C90BD2" w:rsidRPr="00C90BD2" w:rsidRDefault="00C90BD2" w:rsidP="00C90BD2">
            <w:pPr>
              <w:rPr>
                <w:rFonts w:ascii="Times" w:eastAsia="Times New Roman" w:hAnsi="Times" w:cs="Times New Roman"/>
                <w:sz w:val="1"/>
                <w:szCs w:val="20"/>
              </w:rPr>
            </w:pPr>
          </w:p>
        </w:tc>
      </w:tr>
    </w:tbl>
    <w:p w14:paraId="6F678E54" w14:textId="77777777" w:rsidR="00C90BD2" w:rsidRPr="00C90BD2" w:rsidRDefault="00C90BD2" w:rsidP="00C90BD2">
      <w:pPr>
        <w:rPr>
          <w:rFonts w:ascii="Times" w:eastAsia="Times New Roman" w:hAnsi="Times" w:cs="Times New Roman"/>
          <w:sz w:val="20"/>
          <w:szCs w:val="20"/>
        </w:rPr>
      </w:pPr>
    </w:p>
    <w:p w14:paraId="72CC2BAB"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Milestones:</w:t>
      </w:r>
    </w:p>
    <w:p w14:paraId="1DB42267"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Prototype</w:t>
      </w:r>
    </w:p>
    <w:p w14:paraId="229896D2" w14:textId="77777777" w:rsidR="00C90BD2" w:rsidRPr="00C90BD2" w:rsidRDefault="00C90BD2" w:rsidP="00C90BD2">
      <w:pPr>
        <w:rPr>
          <w:rFonts w:ascii="Times" w:hAnsi="Times" w:cs="Times New Roman"/>
          <w:sz w:val="20"/>
          <w:szCs w:val="20"/>
        </w:rPr>
      </w:pPr>
      <w:r w:rsidRPr="00C90BD2">
        <w:rPr>
          <w:rFonts w:ascii="Arial" w:hAnsi="Arial" w:cs="Arial"/>
          <w:color w:val="000000"/>
          <w:sz w:val="22"/>
          <w:szCs w:val="22"/>
        </w:rPr>
        <w:t>Will be working on a provisional patent</w:t>
      </w:r>
    </w:p>
    <w:p w14:paraId="52DEC21E" w14:textId="77777777" w:rsidR="00C90BD2" w:rsidRPr="00C90BD2" w:rsidRDefault="00C90BD2" w:rsidP="00C90BD2">
      <w:pPr>
        <w:rPr>
          <w:rFonts w:ascii="Times" w:eastAsia="Times New Roman" w:hAnsi="Times" w:cs="Times New Roman"/>
          <w:sz w:val="20"/>
          <w:szCs w:val="20"/>
        </w:rPr>
      </w:pPr>
    </w:p>
    <w:p w14:paraId="46C9CBD8" w14:textId="77777777" w:rsidR="000307EF" w:rsidRDefault="000307EF"/>
    <w:sectPr w:rsidR="000307EF" w:rsidSect="000307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61A"/>
    <w:multiLevelType w:val="multilevel"/>
    <w:tmpl w:val="22B6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72DEB"/>
    <w:multiLevelType w:val="multilevel"/>
    <w:tmpl w:val="8AB2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297341"/>
    <w:multiLevelType w:val="multilevel"/>
    <w:tmpl w:val="A0C2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FD50C0"/>
    <w:multiLevelType w:val="multilevel"/>
    <w:tmpl w:val="4AE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BD2"/>
    <w:rsid w:val="000307EF"/>
    <w:rsid w:val="00576B09"/>
    <w:rsid w:val="00926344"/>
    <w:rsid w:val="00BD77C3"/>
    <w:rsid w:val="00C90BD2"/>
    <w:rsid w:val="00F57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B572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90BD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0BD2"/>
    <w:rPr>
      <w:rFonts w:ascii="Times" w:hAnsi="Times"/>
      <w:b/>
      <w:bCs/>
      <w:sz w:val="27"/>
      <w:szCs w:val="27"/>
    </w:rPr>
  </w:style>
  <w:style w:type="paragraph" w:styleId="NormalWeb">
    <w:name w:val="Normal (Web)"/>
    <w:basedOn w:val="Normal"/>
    <w:uiPriority w:val="99"/>
    <w:unhideWhenUsed/>
    <w:rsid w:val="00C90B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90BD2"/>
  </w:style>
  <w:style w:type="character" w:styleId="Hyperlink">
    <w:name w:val="Hyperlink"/>
    <w:basedOn w:val="DefaultParagraphFont"/>
    <w:uiPriority w:val="99"/>
    <w:semiHidden/>
    <w:unhideWhenUsed/>
    <w:rsid w:val="00C90BD2"/>
    <w:rPr>
      <w:color w:val="0000FF"/>
      <w:u w:val="single"/>
    </w:rPr>
  </w:style>
  <w:style w:type="paragraph" w:styleId="BalloonText">
    <w:name w:val="Balloon Text"/>
    <w:basedOn w:val="Normal"/>
    <w:link w:val="BalloonTextChar"/>
    <w:uiPriority w:val="99"/>
    <w:semiHidden/>
    <w:unhideWhenUsed/>
    <w:rsid w:val="00C90B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0BD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90BD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0BD2"/>
    <w:rPr>
      <w:rFonts w:ascii="Times" w:hAnsi="Times"/>
      <w:b/>
      <w:bCs/>
      <w:sz w:val="27"/>
      <w:szCs w:val="27"/>
    </w:rPr>
  </w:style>
  <w:style w:type="paragraph" w:styleId="NormalWeb">
    <w:name w:val="Normal (Web)"/>
    <w:basedOn w:val="Normal"/>
    <w:uiPriority w:val="99"/>
    <w:unhideWhenUsed/>
    <w:rsid w:val="00C90B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90BD2"/>
  </w:style>
  <w:style w:type="character" w:styleId="Hyperlink">
    <w:name w:val="Hyperlink"/>
    <w:basedOn w:val="DefaultParagraphFont"/>
    <w:uiPriority w:val="99"/>
    <w:semiHidden/>
    <w:unhideWhenUsed/>
    <w:rsid w:val="00C90BD2"/>
    <w:rPr>
      <w:color w:val="0000FF"/>
      <w:u w:val="single"/>
    </w:rPr>
  </w:style>
  <w:style w:type="paragraph" w:styleId="BalloonText">
    <w:name w:val="Balloon Text"/>
    <w:basedOn w:val="Normal"/>
    <w:link w:val="BalloonTextChar"/>
    <w:uiPriority w:val="99"/>
    <w:semiHidden/>
    <w:unhideWhenUsed/>
    <w:rsid w:val="00C90B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0BD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99408">
      <w:bodyDiv w:val="1"/>
      <w:marLeft w:val="0"/>
      <w:marRight w:val="0"/>
      <w:marTop w:val="0"/>
      <w:marBottom w:val="0"/>
      <w:divBdr>
        <w:top w:val="none" w:sz="0" w:space="0" w:color="auto"/>
        <w:left w:val="none" w:sz="0" w:space="0" w:color="auto"/>
        <w:bottom w:val="none" w:sz="0" w:space="0" w:color="auto"/>
        <w:right w:val="none" w:sz="0" w:space="0" w:color="auto"/>
      </w:divBdr>
    </w:div>
    <w:div w:id="1382484383">
      <w:bodyDiv w:val="1"/>
      <w:marLeft w:val="0"/>
      <w:marRight w:val="0"/>
      <w:marTop w:val="0"/>
      <w:marBottom w:val="0"/>
      <w:divBdr>
        <w:top w:val="none" w:sz="0" w:space="0" w:color="auto"/>
        <w:left w:val="none" w:sz="0" w:space="0" w:color="auto"/>
        <w:bottom w:val="none" w:sz="0" w:space="0" w:color="auto"/>
        <w:right w:val="none" w:sz="0" w:space="0" w:color="auto"/>
      </w:divBdr>
      <w:divsChild>
        <w:div w:id="101884619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hyperlink" Target="https://www.statista.com/outlook/216/100/digital-advertising/worldwid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tatista.com/statistics/293707/us-online-grocery-sales/" TargetMode="External"/><Relationship Id="rId7" Type="http://schemas.openxmlformats.org/officeDocument/2006/relationships/hyperlink" Target="https://www.statista.com/study/19372/us-millennials-grocery-shopping-behavior-statista-dossier/" TargetMode="Externa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endParaRPr lang="en-US"/>
          </a:p>
        </c:rich>
      </c:tx>
      <c:layout/>
      <c:overlay val="1"/>
    </c:title>
    <c:autoTitleDeleted val="0"/>
    <c:plotArea>
      <c:layout/>
      <c:barChart>
        <c:barDir val="col"/>
        <c:grouping val="clustered"/>
        <c:varyColors val="0"/>
        <c:ser>
          <c:idx val="0"/>
          <c:order val="0"/>
          <c:tx>
            <c:strRef>
              <c:f>Sheet1!$B$1</c:f>
              <c:strCache>
                <c:ptCount val="1"/>
                <c:pt idx="0">
                  <c:v>data</c:v>
                </c:pt>
              </c:strCache>
            </c:strRef>
          </c:tx>
          <c:spPr>
            <a:solidFill>
              <a:srgbClr val="2875DD"/>
            </a:solidFill>
            <a:ln>
              <a:solidFill>
                <a:srgbClr val="2875DD"/>
              </a:solidFill>
            </a:ln>
            <a:effectLst/>
          </c:spPr>
          <c:invertIfNegative val="0"/>
          <c:dLbls>
            <c:dLbl>
              <c:idx val="0"/>
              <c:numFmt formatCode="#,##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dLbl>
              <c:idx val="1"/>
              <c:numFmt formatCode="#,##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dLbl>
              <c:idx val="2"/>
              <c:numFmt formatCode="#,##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dLbl>
              <c:idx val="3"/>
              <c:numFmt formatCode="#,##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txPr>
              <a:bodyPr/>
              <a:lstStyle/>
              <a:p>
                <a:pPr>
                  <a:defRPr sz="800" b="0">
                    <a:solidFill>
                      <a:srgbClr val="4F4F4F"/>
                    </a:solidFill>
                    <a:effectLst/>
                    <a:latin typeface="Arial"/>
                  </a:defRPr>
                </a:pPr>
                <a:endParaRPr lang="en-US"/>
              </a:p>
            </c:txPr>
            <c:showLegendKey val="0"/>
            <c:showVal val="1"/>
            <c:showCatName val="0"/>
            <c:showSerName val="0"/>
            <c:showPercent val="0"/>
            <c:showBubbleSize val="0"/>
            <c:showLeaderLines val="0"/>
          </c:dLbls>
          <c:cat>
            <c:strRef>
              <c:f>Sheet1!$A$2:$A$5</c:f>
              <c:strCache>
                <c:ptCount val="4"/>
                <c:pt idx="0">
                  <c:v>Millennials (18-36 years)</c:v>
                </c:pt>
                <c:pt idx="1">
                  <c:v>Gen X (37-50 years)</c:v>
                </c:pt>
                <c:pt idx="2">
                  <c:v>Boomers (51-69 years)</c:v>
                </c:pt>
                <c:pt idx="3">
                  <c:v>Matures (70 years and older)</c:v>
                </c:pt>
              </c:strCache>
            </c:strRef>
          </c:cat>
          <c:val>
            <c:numRef>
              <c:f>Sheet1!$B$2:$B$5</c:f>
              <c:numCache>
                <c:formatCode>General</c:formatCode>
                <c:ptCount val="4"/>
                <c:pt idx="0">
                  <c:v>0.72</c:v>
                </c:pt>
                <c:pt idx="1">
                  <c:v>0.75</c:v>
                </c:pt>
                <c:pt idx="2">
                  <c:v>0.8</c:v>
                </c:pt>
                <c:pt idx="3">
                  <c:v>0.79</c:v>
                </c:pt>
              </c:numCache>
            </c:numRef>
          </c:val>
        </c:ser>
        <c:dLbls>
          <c:showLegendKey val="0"/>
          <c:showVal val="0"/>
          <c:showCatName val="0"/>
          <c:showSerName val="0"/>
          <c:showPercent val="0"/>
          <c:showBubbleSize val="0"/>
        </c:dLbls>
        <c:gapWidth val="80"/>
        <c:overlap val="-10"/>
        <c:axId val="2142683080"/>
        <c:axId val="2142684488"/>
      </c:barChart>
      <c:catAx>
        <c:axId val="2142683080"/>
        <c:scaling>
          <c:orientation val="minMax"/>
        </c:scaling>
        <c:delete val="0"/>
        <c:axPos val="b"/>
        <c:numFmt formatCode="General" sourceLinked="1"/>
        <c:majorTickMark val="none"/>
        <c:minorTickMark val="none"/>
        <c:tickLblPos val="low"/>
        <c:spPr>
          <a:ln w="25400">
            <a:solidFill>
              <a:srgbClr val="2F2F2F"/>
            </a:solidFill>
          </a:ln>
          <a:effectLst/>
        </c:spPr>
        <c:txPr>
          <a:bodyPr/>
          <a:lstStyle/>
          <a:p>
            <a:pPr>
              <a:defRPr sz="800" b="0">
                <a:solidFill>
                  <a:srgbClr val="4F4F4F"/>
                </a:solidFill>
                <a:effectLst/>
                <a:latin typeface="Arial"/>
              </a:defRPr>
            </a:pPr>
            <a:endParaRPr lang="en-US"/>
          </a:p>
        </c:txPr>
        <c:crossAx val="2142684488"/>
        <c:crosses val="autoZero"/>
        <c:auto val="0"/>
        <c:lblAlgn val="ctr"/>
        <c:lblOffset val="100"/>
        <c:noMultiLvlLbl val="0"/>
      </c:catAx>
      <c:valAx>
        <c:axId val="2142684488"/>
        <c:scaling>
          <c:orientation val="minMax"/>
          <c:min val="0.0"/>
        </c:scaling>
        <c:delete val="0"/>
        <c:axPos val="l"/>
        <c:majorGridlines>
          <c:spPr>
            <a:ln>
              <a:solidFill>
                <a:srgbClr val="4F4F4F"/>
              </a:solidFill>
              <a:prstDash val="dot"/>
            </a:ln>
            <a:effectLst/>
          </c:spPr>
        </c:majorGridlines>
        <c:title>
          <c:tx>
            <c:rich>
              <a:bodyPr/>
              <a:lstStyle/>
              <a:p>
                <a:pPr>
                  <a:defRPr/>
                </a:pPr>
                <a:r>
                  <a:rPr lang="en-US" sz="800" b="0">
                    <a:solidFill>
                      <a:srgbClr val="4F4F4F"/>
                    </a:solidFill>
                    <a:effectLst/>
                    <a:latin typeface="Arial"/>
                  </a:rPr>
                  <a:t>Share of respondents</a:t>
                </a:r>
              </a:p>
            </c:rich>
          </c:tx>
          <c:layout/>
          <c:overlay val="0"/>
        </c:title>
        <c:numFmt formatCode="#,##0.0%" sourceLinked="0"/>
        <c:majorTickMark val="none"/>
        <c:minorTickMark val="none"/>
        <c:tickLblPos val="low"/>
        <c:spPr>
          <a:ln>
            <a:noFill/>
          </a:ln>
          <a:effectLst/>
        </c:spPr>
        <c:txPr>
          <a:bodyPr/>
          <a:lstStyle/>
          <a:p>
            <a:pPr>
              <a:defRPr sz="800" b="0">
                <a:solidFill>
                  <a:srgbClr val="4F4F4F"/>
                </a:solidFill>
                <a:effectLst/>
                <a:latin typeface="Arial"/>
              </a:defRPr>
            </a:pPr>
            <a:endParaRPr lang="en-US"/>
          </a:p>
        </c:txPr>
        <c:crossAx val="2142683080"/>
        <c:crosses val="autoZero"/>
        <c:crossBetween val="between"/>
      </c:valAx>
    </c:plotArea>
    <c:plotVisOnly val="1"/>
    <c:dispBlanksAs val="zero"/>
    <c:showDLblsOverMax val="1"/>
  </c:chart>
  <c:txPr>
    <a:bodyPr/>
    <a:lstStyle/>
    <a:p>
      <a:pPr>
        <a:defRPr sz="1800">
          <a:effectLs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endParaRPr lang="en-US"/>
          </a:p>
        </c:rich>
      </c:tx>
      <c:layout/>
      <c:overlay val="1"/>
    </c:title>
    <c:autoTitleDeleted val="0"/>
    <c:plotArea>
      <c:layout/>
      <c:barChart>
        <c:barDir val="col"/>
        <c:grouping val="clustered"/>
        <c:varyColors val="0"/>
        <c:ser>
          <c:idx val="0"/>
          <c:order val="0"/>
          <c:tx>
            <c:strRef>
              <c:f>Sheet1!$B$1</c:f>
              <c:strCache>
                <c:ptCount val="1"/>
                <c:pt idx="0">
                  <c:v>data</c:v>
                </c:pt>
              </c:strCache>
            </c:strRef>
          </c:tx>
          <c:spPr>
            <a:solidFill>
              <a:srgbClr val="2875DD"/>
            </a:solidFill>
            <a:ln>
              <a:solidFill>
                <a:srgbClr val="2875DD"/>
              </a:solidFill>
            </a:ln>
            <a:effectLst/>
          </c:spPr>
          <c:invertIfNegative val="0"/>
          <c:dLbls>
            <c:dLbl>
              <c:idx val="0"/>
              <c:numFmt formatCode="#,##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dLbl>
              <c:idx val="1"/>
              <c:numFmt formatCode="#,##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dLbl>
              <c:idx val="2"/>
              <c:numFmt formatCode="#,##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txPr>
              <a:bodyPr/>
              <a:lstStyle/>
              <a:p>
                <a:pPr>
                  <a:defRPr sz="800" b="0">
                    <a:solidFill>
                      <a:srgbClr val="4F4F4F"/>
                    </a:solidFill>
                    <a:effectLst/>
                    <a:latin typeface="Arial"/>
                  </a:defRPr>
                </a:pPr>
                <a:endParaRPr lang="en-US"/>
              </a:p>
            </c:txPr>
            <c:showLegendKey val="0"/>
            <c:showVal val="1"/>
            <c:showCatName val="0"/>
            <c:showSerName val="0"/>
            <c:showPercent val="0"/>
            <c:showBubbleSize val="0"/>
            <c:showLeaderLines val="0"/>
          </c:dLbls>
          <c:cat>
            <c:strRef>
              <c:f>Sheet1!$A$2:$A$4</c:f>
              <c:strCache>
                <c:ptCount val="3"/>
                <c:pt idx="0">
                  <c:v>Right before going to the store</c:v>
                </c:pt>
                <c:pt idx="1">
                  <c:v>Throughout the week in between trips as items run out</c:v>
                </c:pt>
                <c:pt idx="2">
                  <c:v>Some other time</c:v>
                </c:pt>
              </c:strCache>
            </c:strRef>
          </c:cat>
          <c:val>
            <c:numRef>
              <c:f>Sheet1!$B$2:$B$4</c:f>
              <c:numCache>
                <c:formatCode>General</c:formatCode>
                <c:ptCount val="3"/>
                <c:pt idx="0">
                  <c:v>0.3</c:v>
                </c:pt>
                <c:pt idx="1">
                  <c:v>0.4</c:v>
                </c:pt>
                <c:pt idx="2">
                  <c:v>0.02</c:v>
                </c:pt>
              </c:numCache>
            </c:numRef>
          </c:val>
        </c:ser>
        <c:dLbls>
          <c:showLegendKey val="0"/>
          <c:showVal val="0"/>
          <c:showCatName val="0"/>
          <c:showSerName val="0"/>
          <c:showPercent val="0"/>
          <c:showBubbleSize val="0"/>
        </c:dLbls>
        <c:gapWidth val="80"/>
        <c:overlap val="-10"/>
        <c:axId val="2144440184"/>
        <c:axId val="2144338296"/>
      </c:barChart>
      <c:catAx>
        <c:axId val="2144440184"/>
        <c:scaling>
          <c:orientation val="minMax"/>
        </c:scaling>
        <c:delete val="0"/>
        <c:axPos val="b"/>
        <c:numFmt formatCode="General" sourceLinked="1"/>
        <c:majorTickMark val="none"/>
        <c:minorTickMark val="none"/>
        <c:tickLblPos val="low"/>
        <c:spPr>
          <a:ln w="25400">
            <a:solidFill>
              <a:srgbClr val="2F2F2F"/>
            </a:solidFill>
          </a:ln>
          <a:effectLst/>
        </c:spPr>
        <c:txPr>
          <a:bodyPr/>
          <a:lstStyle/>
          <a:p>
            <a:pPr>
              <a:defRPr sz="800" b="0">
                <a:solidFill>
                  <a:srgbClr val="4F4F4F"/>
                </a:solidFill>
                <a:effectLst/>
                <a:latin typeface="Arial"/>
              </a:defRPr>
            </a:pPr>
            <a:endParaRPr lang="en-US"/>
          </a:p>
        </c:txPr>
        <c:crossAx val="2144338296"/>
        <c:crosses val="autoZero"/>
        <c:auto val="0"/>
        <c:lblAlgn val="ctr"/>
        <c:lblOffset val="100"/>
        <c:noMultiLvlLbl val="0"/>
      </c:catAx>
      <c:valAx>
        <c:axId val="2144338296"/>
        <c:scaling>
          <c:orientation val="minMax"/>
          <c:min val="0.0"/>
        </c:scaling>
        <c:delete val="0"/>
        <c:axPos val="l"/>
        <c:majorGridlines>
          <c:spPr>
            <a:ln>
              <a:solidFill>
                <a:srgbClr val="4F4F4F"/>
              </a:solidFill>
              <a:prstDash val="dot"/>
            </a:ln>
            <a:effectLst/>
          </c:spPr>
        </c:majorGridlines>
        <c:title>
          <c:tx>
            <c:rich>
              <a:bodyPr/>
              <a:lstStyle/>
              <a:p>
                <a:pPr>
                  <a:defRPr/>
                </a:pPr>
                <a:r>
                  <a:rPr lang="en-US" sz="800" b="0">
                    <a:solidFill>
                      <a:srgbClr val="4F4F4F"/>
                    </a:solidFill>
                    <a:effectLst/>
                    <a:latin typeface="Arial"/>
                  </a:rPr>
                  <a:t>Share of respondents</a:t>
                </a:r>
              </a:p>
            </c:rich>
          </c:tx>
          <c:layout/>
          <c:overlay val="0"/>
        </c:title>
        <c:numFmt formatCode="#,##0.0%" sourceLinked="0"/>
        <c:majorTickMark val="none"/>
        <c:minorTickMark val="none"/>
        <c:tickLblPos val="low"/>
        <c:spPr>
          <a:ln>
            <a:noFill/>
          </a:ln>
          <a:effectLst/>
        </c:spPr>
        <c:txPr>
          <a:bodyPr/>
          <a:lstStyle/>
          <a:p>
            <a:pPr>
              <a:defRPr sz="800" b="0">
                <a:solidFill>
                  <a:srgbClr val="4F4F4F"/>
                </a:solidFill>
                <a:effectLst/>
                <a:latin typeface="Arial"/>
              </a:defRPr>
            </a:pPr>
            <a:endParaRPr lang="en-US"/>
          </a:p>
        </c:txPr>
        <c:crossAx val="2144440184"/>
        <c:crosses val="autoZero"/>
        <c:crossBetween val="between"/>
      </c:valAx>
    </c:plotArea>
    <c:plotVisOnly val="1"/>
    <c:dispBlanksAs val="zero"/>
    <c:showDLblsOverMax val="1"/>
  </c:chart>
  <c:txPr>
    <a:bodyPr/>
    <a:lstStyle/>
    <a:p>
      <a:pPr>
        <a:defRPr sz="1800">
          <a:effectLst/>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endParaRPr lang="en-US"/>
          </a:p>
        </c:rich>
      </c:tx>
      <c:layout/>
      <c:overlay val="1"/>
    </c:title>
    <c:autoTitleDeleted val="0"/>
    <c:plotArea>
      <c:layout/>
      <c:barChart>
        <c:barDir val="col"/>
        <c:grouping val="clustered"/>
        <c:varyColors val="0"/>
        <c:ser>
          <c:idx val="0"/>
          <c:order val="0"/>
          <c:tx>
            <c:strRef>
              <c:f>Sheet1!$B$1</c:f>
              <c:strCache>
                <c:ptCount val="1"/>
                <c:pt idx="0">
                  <c:v>data</c:v>
                </c:pt>
              </c:strCache>
            </c:strRef>
          </c:tx>
          <c:spPr>
            <a:solidFill>
              <a:srgbClr val="2875DD"/>
            </a:solidFill>
            <a:ln>
              <a:solidFill>
                <a:srgbClr val="2875DD"/>
              </a:solidFill>
            </a:ln>
            <a:effectLst/>
          </c:spPr>
          <c:invertIfNegative val="0"/>
          <c:dLbls>
            <c:dLbl>
              <c:idx val="0"/>
              <c:numFmt formatCode="#,##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dLbl>
              <c:idx val="1"/>
              <c:numFmt formatCode="#,##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dLbl>
              <c:idx val="2"/>
              <c:numFmt formatCode="#,##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dLbl>
              <c:idx val="3"/>
              <c:numFmt formatCode="#,##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dLbl>
              <c:idx val="4"/>
              <c:numFmt formatCode="#,##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txPr>
              <a:bodyPr/>
              <a:lstStyle/>
              <a:p>
                <a:pPr>
                  <a:defRPr sz="800" b="0">
                    <a:solidFill>
                      <a:srgbClr val="4F4F4F"/>
                    </a:solidFill>
                    <a:effectLst/>
                    <a:latin typeface="Arial"/>
                  </a:defRPr>
                </a:pPr>
                <a:endParaRPr lang="en-US"/>
              </a:p>
            </c:txPr>
            <c:showLegendKey val="0"/>
            <c:showVal val="1"/>
            <c:showCatName val="0"/>
            <c:showSerName val="0"/>
            <c:showPercent val="0"/>
            <c:showBubbleSize val="0"/>
            <c:showLeaderLines val="0"/>
          </c:dLbls>
          <c:cat>
            <c:strRef>
              <c:f>Sheet1!$A$2:$A$6</c:f>
              <c:strCache>
                <c:ptCount val="5"/>
                <c:pt idx="0">
                  <c:v>Millennials</c:v>
                </c:pt>
                <c:pt idx="1">
                  <c:v>Gen X</c:v>
                </c:pt>
                <c:pt idx="2">
                  <c:v>Baby Boomers</c:v>
                </c:pt>
                <c:pt idx="3">
                  <c:v>Mature</c:v>
                </c:pt>
                <c:pt idx="4">
                  <c:v>Total</c:v>
                </c:pt>
              </c:strCache>
            </c:strRef>
          </c:cat>
          <c:val>
            <c:numRef>
              <c:f>Sheet1!$B$2:$B$6</c:f>
              <c:numCache>
                <c:formatCode>General</c:formatCode>
                <c:ptCount val="5"/>
                <c:pt idx="0">
                  <c:v>0.12</c:v>
                </c:pt>
                <c:pt idx="1">
                  <c:v>0.06</c:v>
                </c:pt>
                <c:pt idx="2">
                  <c:v>0.05</c:v>
                </c:pt>
                <c:pt idx="3">
                  <c:v>0.06</c:v>
                </c:pt>
                <c:pt idx="4">
                  <c:v>0.07</c:v>
                </c:pt>
              </c:numCache>
            </c:numRef>
          </c:val>
        </c:ser>
        <c:dLbls>
          <c:showLegendKey val="0"/>
          <c:showVal val="0"/>
          <c:showCatName val="0"/>
          <c:showSerName val="0"/>
          <c:showPercent val="0"/>
          <c:showBubbleSize val="0"/>
        </c:dLbls>
        <c:gapWidth val="80"/>
        <c:overlap val="-10"/>
        <c:axId val="2144457768"/>
        <c:axId val="2142365736"/>
      </c:barChart>
      <c:catAx>
        <c:axId val="2144457768"/>
        <c:scaling>
          <c:orientation val="minMax"/>
        </c:scaling>
        <c:delete val="0"/>
        <c:axPos val="b"/>
        <c:numFmt formatCode="General" sourceLinked="1"/>
        <c:majorTickMark val="none"/>
        <c:minorTickMark val="none"/>
        <c:tickLblPos val="low"/>
        <c:spPr>
          <a:ln w="25400">
            <a:solidFill>
              <a:srgbClr val="2F2F2F"/>
            </a:solidFill>
          </a:ln>
          <a:effectLst/>
        </c:spPr>
        <c:txPr>
          <a:bodyPr/>
          <a:lstStyle/>
          <a:p>
            <a:pPr>
              <a:defRPr sz="800" b="0">
                <a:solidFill>
                  <a:srgbClr val="4F4F4F"/>
                </a:solidFill>
                <a:effectLst/>
                <a:latin typeface="Arial"/>
              </a:defRPr>
            </a:pPr>
            <a:endParaRPr lang="en-US"/>
          </a:p>
        </c:txPr>
        <c:crossAx val="2142365736"/>
        <c:crosses val="autoZero"/>
        <c:auto val="0"/>
        <c:lblAlgn val="ctr"/>
        <c:lblOffset val="100"/>
        <c:noMultiLvlLbl val="0"/>
      </c:catAx>
      <c:valAx>
        <c:axId val="2142365736"/>
        <c:scaling>
          <c:orientation val="minMax"/>
          <c:min val="0.0"/>
        </c:scaling>
        <c:delete val="0"/>
        <c:axPos val="l"/>
        <c:majorGridlines>
          <c:spPr>
            <a:ln>
              <a:solidFill>
                <a:srgbClr val="4F4F4F"/>
              </a:solidFill>
              <a:prstDash val="dot"/>
            </a:ln>
            <a:effectLst/>
          </c:spPr>
        </c:majorGridlines>
        <c:title>
          <c:tx>
            <c:rich>
              <a:bodyPr/>
              <a:lstStyle/>
              <a:p>
                <a:pPr>
                  <a:defRPr/>
                </a:pPr>
                <a:r>
                  <a:rPr lang="en-US" sz="800" b="0">
                    <a:solidFill>
                      <a:srgbClr val="4F4F4F"/>
                    </a:solidFill>
                    <a:effectLst/>
                    <a:latin typeface="Arial"/>
                  </a:rPr>
                  <a:t>Share of respondents</a:t>
                </a:r>
              </a:p>
            </c:rich>
          </c:tx>
          <c:layout/>
          <c:overlay val="0"/>
        </c:title>
        <c:numFmt formatCode="#,##0.0%" sourceLinked="0"/>
        <c:majorTickMark val="none"/>
        <c:minorTickMark val="none"/>
        <c:tickLblPos val="low"/>
        <c:spPr>
          <a:ln>
            <a:noFill/>
          </a:ln>
          <a:effectLst/>
        </c:spPr>
        <c:txPr>
          <a:bodyPr/>
          <a:lstStyle/>
          <a:p>
            <a:pPr>
              <a:defRPr sz="800" b="0">
                <a:solidFill>
                  <a:srgbClr val="4F4F4F"/>
                </a:solidFill>
                <a:effectLst/>
                <a:latin typeface="Arial"/>
              </a:defRPr>
            </a:pPr>
            <a:endParaRPr lang="en-US"/>
          </a:p>
        </c:txPr>
        <c:crossAx val="2144457768"/>
        <c:crosses val="autoZero"/>
        <c:crossBetween val="between"/>
      </c:valAx>
    </c:plotArea>
    <c:plotVisOnly val="1"/>
    <c:dispBlanksAs val="zero"/>
    <c:showDLblsOverMax val="1"/>
  </c:chart>
  <c:txPr>
    <a:bodyPr/>
    <a:lstStyle/>
    <a:p>
      <a:pPr>
        <a:defRPr sz="1800">
          <a:effectLst/>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endParaRPr lang="en-US"/>
          </a:p>
        </c:rich>
      </c:tx>
      <c:layout/>
      <c:overlay val="1"/>
    </c:title>
    <c:autoTitleDeleted val="0"/>
    <c:plotArea>
      <c:layout/>
      <c:barChart>
        <c:barDir val="col"/>
        <c:grouping val="clustered"/>
        <c:varyColors val="0"/>
        <c:ser>
          <c:idx val="0"/>
          <c:order val="0"/>
          <c:tx>
            <c:strRef>
              <c:f>Sheet1!$B$1</c:f>
              <c:strCache>
                <c:ptCount val="1"/>
                <c:pt idx="0">
                  <c:v>data</c:v>
                </c:pt>
              </c:strCache>
            </c:strRef>
          </c:tx>
          <c:spPr>
            <a:solidFill>
              <a:srgbClr val="2875DD"/>
            </a:solidFill>
            <a:ln>
              <a:solidFill>
                <a:srgbClr val="2875DD"/>
              </a:solidFill>
            </a:ln>
            <a:effectLst/>
          </c:spPr>
          <c:invertIfNegative val="0"/>
          <c:dLbls>
            <c:dLbl>
              <c:idx val="0"/>
              <c:numFmt formatCode="#,##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dLbl>
              <c:idx val="1"/>
              <c:numFmt formatCode="#,##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dLbl>
              <c:idx val="2"/>
              <c:numFmt formatCode="#,##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dLbl>
              <c:idx val="3"/>
              <c:numFmt formatCode="#,##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dLbl>
              <c:idx val="4"/>
              <c:numFmt formatCode="#,##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txPr>
              <a:bodyPr/>
              <a:lstStyle/>
              <a:p>
                <a:pPr>
                  <a:defRPr sz="800" b="0">
                    <a:solidFill>
                      <a:srgbClr val="4F4F4F"/>
                    </a:solidFill>
                    <a:effectLst/>
                    <a:latin typeface="Arial"/>
                  </a:defRPr>
                </a:pPr>
                <a:endParaRPr lang="en-US"/>
              </a:p>
            </c:txPr>
            <c:showLegendKey val="0"/>
            <c:showVal val="1"/>
            <c:showCatName val="0"/>
            <c:showSerName val="0"/>
            <c:showPercent val="0"/>
            <c:showBubbleSize val="0"/>
            <c:showLeaderLines val="0"/>
          </c:dLbls>
          <c:cat>
            <c:strRef>
              <c:f>Sheet1!$A$2:$A$6</c:f>
              <c:strCache>
                <c:ptCount val="5"/>
                <c:pt idx="0">
                  <c:v>Generation Z (15-20 years old)</c:v>
                </c:pt>
                <c:pt idx="1">
                  <c:v>Millennials (21-34 years old)</c:v>
                </c:pt>
                <c:pt idx="2">
                  <c:v>Generation X (35-49 years old)</c:v>
                </c:pt>
                <c:pt idx="3">
                  <c:v>Baby Boomers (50-64 years old)</c:v>
                </c:pt>
                <c:pt idx="4">
                  <c:v>Silent Generation (65 years and older)</c:v>
                </c:pt>
              </c:strCache>
            </c:strRef>
          </c:cat>
          <c:val>
            <c:numRef>
              <c:f>Sheet1!$B$2:$B$6</c:f>
              <c:numCache>
                <c:formatCode>General</c:formatCode>
                <c:ptCount val="5"/>
                <c:pt idx="0">
                  <c:v>0.2</c:v>
                </c:pt>
                <c:pt idx="1">
                  <c:v>0.19</c:v>
                </c:pt>
                <c:pt idx="2">
                  <c:v>0.11</c:v>
                </c:pt>
                <c:pt idx="3">
                  <c:v>0.06</c:v>
                </c:pt>
                <c:pt idx="4">
                  <c:v>0.05</c:v>
                </c:pt>
              </c:numCache>
            </c:numRef>
          </c:val>
        </c:ser>
        <c:dLbls>
          <c:showLegendKey val="0"/>
          <c:showVal val="0"/>
          <c:showCatName val="0"/>
          <c:showSerName val="0"/>
          <c:showPercent val="0"/>
          <c:showBubbleSize val="0"/>
        </c:dLbls>
        <c:gapWidth val="80"/>
        <c:overlap val="-10"/>
        <c:axId val="2143342984"/>
        <c:axId val="2143346440"/>
      </c:barChart>
      <c:catAx>
        <c:axId val="2143342984"/>
        <c:scaling>
          <c:orientation val="minMax"/>
        </c:scaling>
        <c:delete val="0"/>
        <c:axPos val="b"/>
        <c:numFmt formatCode="General" sourceLinked="1"/>
        <c:majorTickMark val="none"/>
        <c:minorTickMark val="none"/>
        <c:tickLblPos val="low"/>
        <c:spPr>
          <a:ln w="25400">
            <a:solidFill>
              <a:srgbClr val="2F2F2F"/>
            </a:solidFill>
          </a:ln>
          <a:effectLst/>
        </c:spPr>
        <c:txPr>
          <a:bodyPr/>
          <a:lstStyle/>
          <a:p>
            <a:pPr>
              <a:defRPr sz="800" b="0">
                <a:solidFill>
                  <a:srgbClr val="4F4F4F"/>
                </a:solidFill>
                <a:effectLst/>
                <a:latin typeface="Arial"/>
              </a:defRPr>
            </a:pPr>
            <a:endParaRPr lang="en-US"/>
          </a:p>
        </c:txPr>
        <c:crossAx val="2143346440"/>
        <c:crosses val="autoZero"/>
        <c:auto val="0"/>
        <c:lblAlgn val="ctr"/>
        <c:lblOffset val="100"/>
        <c:noMultiLvlLbl val="0"/>
      </c:catAx>
      <c:valAx>
        <c:axId val="2143346440"/>
        <c:scaling>
          <c:orientation val="minMax"/>
          <c:min val="0.0"/>
        </c:scaling>
        <c:delete val="0"/>
        <c:axPos val="l"/>
        <c:majorGridlines>
          <c:spPr>
            <a:ln>
              <a:solidFill>
                <a:srgbClr val="4F4F4F"/>
              </a:solidFill>
              <a:prstDash val="dot"/>
            </a:ln>
            <a:effectLst/>
          </c:spPr>
        </c:majorGridlines>
        <c:title>
          <c:tx>
            <c:rich>
              <a:bodyPr/>
              <a:lstStyle/>
              <a:p>
                <a:pPr>
                  <a:defRPr/>
                </a:pPr>
                <a:r>
                  <a:rPr lang="en-US" sz="800" b="0">
                    <a:solidFill>
                      <a:srgbClr val="4F4F4F"/>
                    </a:solidFill>
                    <a:effectLst/>
                    <a:latin typeface="Arial"/>
                  </a:rPr>
                  <a:t>Share of respondents</a:t>
                </a:r>
              </a:p>
            </c:rich>
          </c:tx>
          <c:layout/>
          <c:overlay val="0"/>
        </c:title>
        <c:numFmt formatCode="#,##0.0%" sourceLinked="0"/>
        <c:majorTickMark val="none"/>
        <c:minorTickMark val="none"/>
        <c:tickLblPos val="none"/>
        <c:spPr>
          <a:ln>
            <a:noFill/>
          </a:ln>
          <a:effectLst/>
        </c:spPr>
        <c:txPr>
          <a:bodyPr/>
          <a:lstStyle/>
          <a:p>
            <a:pPr>
              <a:defRPr sz="800" b="0">
                <a:solidFill>
                  <a:srgbClr val="4F4F4F"/>
                </a:solidFill>
                <a:effectLst/>
                <a:latin typeface="Arial"/>
              </a:defRPr>
            </a:pPr>
            <a:endParaRPr lang="en-US"/>
          </a:p>
        </c:txPr>
        <c:crossAx val="2143342984"/>
        <c:crosses val="autoZero"/>
        <c:crossBetween val="between"/>
      </c:valAx>
    </c:plotArea>
    <c:plotVisOnly val="1"/>
    <c:dispBlanksAs val="zero"/>
    <c:showDLblsOverMax val="1"/>
  </c:chart>
  <c:txPr>
    <a:bodyPr/>
    <a:lstStyle/>
    <a:p>
      <a:pPr>
        <a:defRPr sz="1800">
          <a:effectLst/>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1138</Words>
  <Characters>6493</Characters>
  <Application>Microsoft Macintosh Word</Application>
  <DocSecurity>0</DocSecurity>
  <Lines>54</Lines>
  <Paragraphs>15</Paragraphs>
  <ScaleCrop>false</ScaleCrop>
  <Company/>
  <LinksUpToDate>false</LinksUpToDate>
  <CharactersWithSpaces>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Coats</dc:creator>
  <cp:keywords/>
  <dc:description/>
  <cp:lastModifiedBy>Coleman Coats</cp:lastModifiedBy>
  <cp:revision>4</cp:revision>
  <dcterms:created xsi:type="dcterms:W3CDTF">2017-04-03T20:45:00Z</dcterms:created>
  <dcterms:modified xsi:type="dcterms:W3CDTF">2017-04-04T15:02:00Z</dcterms:modified>
</cp:coreProperties>
</file>