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个人工作计划与任务发布网站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4F81BD"/>
          <w:sz w:val="26"/>
        </w:rPr>
        <w:t>产品需求文档（V1）</w:t>
      </w:r>
    </w:p>
    <w:p>
      <w:pPr>
        <w:spacing w:after="280"/>
        <w:jc w:val="center"/>
      </w:pPr>
      <w:r>
        <w:rPr>
          <w:rFonts w:ascii="Microsoft YaHei" w:hAnsi="Microsoft YaHei" w:eastAsia="Microsoft YaHei"/>
          <w:color w:val="666666"/>
          <w:sz w:val="19"/>
        </w:rPr>
        <w:t>用途：用于本地开发、原型搭建与后续上线部署的基础需求说明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6E3F3"/>
          <w:left w:val="single" w:sz="8" w:space="0" w:color="D6E3F3"/>
          <w:bottom w:val="single" w:sz="8" w:space="0" w:color="D6E3F3"/>
          <w:right w:val="single" w:sz="8" w:space="0" w:color="D6E3F3"/>
          <w:insideH w:val="single" w:sz="8" w:space="0" w:color="D6E3F3"/>
          <w:insideV w:val="single" w:sz="8" w:space="0" w:color="D6E3F3"/>
        </w:tblBorders>
      </w:tblPr>
      <w:tblGrid>
        <w:gridCol w:w="8957"/>
      </w:tblGrid>
      <w:tr>
        <w:tc>
          <w:tcPr>
            <w:tcW w:type="dxa" w:w="9518"/>
            <w:shd w:fill="EEF4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文档摘要：本项目定位为一个轻量级、可公开访问的个人工作看板网站，用于展示当前工作状态、未来计划，并接收外部任务提交。第一版优先完成公开展示、任务提交、后台管理三条主线，不引入复杂协作和通知系统。</w:t>
            </w:r>
          </w:p>
        </w:tc>
      </w:tr>
    </w:tbl>
    <w:p/>
    <w:p>
      <w:pPr>
        <w:pStyle w:val="Heading1"/>
        <w:spacing w:after="160"/>
      </w:pPr>
      <w:r>
        <w:rPr>
          <w:rFonts w:ascii="Microsoft YaHei" w:hAnsi="Microsoft YaHei" w:eastAsia="Microsoft YaHei"/>
          <w:b/>
          <w:color w:val="1F1F1F"/>
          <w:sz w:val="30"/>
        </w:rPr>
        <w:t>1. 项目概述</w:t>
      </w:r>
    </w:p>
    <w:p>
      <w:pPr>
        <w:spacing w:after="100"/>
      </w:pPr>
      <w:r>
        <w:rPr>
          <w:rFonts w:ascii="Microsoft YaHei" w:hAnsi="Microsoft YaHei" w:eastAsia="Microsoft YaHei"/>
          <w:b/>
          <w:color w:val="2F5597"/>
        </w:rPr>
        <w:t>项目名称：</w:t>
      </w:r>
      <w:r>
        <w:rPr>
          <w:rFonts w:ascii="Microsoft YaHei" w:hAnsi="Microsoft YaHei" w:eastAsia="Microsoft YaHei"/>
        </w:rPr>
        <w:t>个人工作计划与任务发布网站</w:t>
      </w:r>
    </w:p>
    <w:p>
      <w:pPr>
        <w:spacing w:after="100"/>
      </w:pPr>
      <w:r>
        <w:rPr>
          <w:rFonts w:ascii="Microsoft YaHei" w:hAnsi="Microsoft YaHei" w:eastAsia="Microsoft YaHei"/>
          <w:b/>
          <w:color w:val="2F5597"/>
        </w:rPr>
        <w:t>项目定位：</w:t>
      </w:r>
      <w:r>
        <w:rPr>
          <w:rFonts w:ascii="Microsoft YaHei" w:hAnsi="Microsoft YaHei" w:eastAsia="Microsoft YaHei"/>
        </w:rPr>
        <w:t>一个公开展示个人当前工作进度与未来计划，并接收外部任务提交的轻量级网站。</w:t>
      </w:r>
    </w:p>
    <w:p>
      <w:pPr>
        <w:spacing w:after="100"/>
      </w:pPr>
      <w:r>
        <w:rPr>
          <w:rFonts w:ascii="Microsoft YaHei" w:hAnsi="Microsoft YaHei" w:eastAsia="Microsoft YaHei"/>
          <w:b/>
          <w:color w:val="2F5597"/>
        </w:rPr>
        <w:t>核心价值：</w:t>
      </w:r>
      <w:r>
        <w:rPr>
          <w:rFonts w:ascii="Microsoft YaHei" w:hAnsi="Microsoft YaHei" w:eastAsia="Microsoft YaHei"/>
        </w:rPr>
        <w:t>让访客快速了解“你正在做什么、准备做什么、如何向你提任务”；让管理员在后台统一管理任务与计划。</w:t>
      </w:r>
    </w:p>
    <w:p>
      <w:pPr>
        <w:pStyle w:val="Heading1"/>
        <w:spacing w:after="160"/>
      </w:pPr>
      <w:r>
        <w:rPr>
          <w:rFonts w:ascii="Microsoft YaHei" w:hAnsi="Microsoft YaHei" w:eastAsia="Microsoft YaHei"/>
          <w:b/>
          <w:color w:val="1F1F1F"/>
          <w:sz w:val="30"/>
        </w:rPr>
        <w:t>2. 项目目标</w:t>
      </w:r>
    </w:p>
    <w:p>
      <w:pPr>
        <w:spacing w:after="100"/>
      </w:pPr>
      <w:r>
        <w:rPr>
          <w:rFonts w:ascii="Microsoft YaHei" w:hAnsi="Microsoft YaHei" w:eastAsia="Microsoft YaHei"/>
          <w:b/>
          <w:color w:val="2F5597"/>
        </w:rPr>
        <w:t>核心目标：</w:t>
      </w:r>
      <w:r>
        <w:rPr>
          <w:rFonts w:ascii="Microsoft YaHei" w:hAnsi="Microsoft YaHei" w:eastAsia="Microsoft YaHei"/>
        </w:rPr>
        <w:t>公开展示当前工作状态；公开展示未来计划；允许外部访客提交任务；允许管理员在后台管理任务和计划；网站支持域名访问。</w:t>
      </w:r>
    </w:p>
    <w:p>
      <w:pPr>
        <w:spacing w:after="100"/>
      </w:pPr>
      <w:r>
        <w:rPr>
          <w:rFonts w:ascii="Microsoft YaHei" w:hAnsi="Microsoft YaHei" w:eastAsia="Microsoft YaHei"/>
          <w:b/>
          <w:color w:val="2F5597"/>
        </w:rPr>
        <w:t>产品原则：</w:t>
      </w:r>
      <w:r>
        <w:rPr>
          <w:rFonts w:ascii="Microsoft YaHei" w:hAnsi="Microsoft YaHei" w:eastAsia="Microsoft YaHei"/>
        </w:rPr>
        <w:t>第一版以“能用、稳定、易维护”为优先，不追求复杂协作系统，保留后续扩展空间。</w:t>
      </w:r>
    </w:p>
    <w:p>
      <w:pPr>
        <w:pStyle w:val="Heading1"/>
        <w:spacing w:after="160"/>
      </w:pPr>
      <w:r>
        <w:rPr>
          <w:rFonts w:ascii="Microsoft YaHei" w:hAnsi="Microsoft YaHei" w:eastAsia="Microsoft YaHei"/>
          <w:b/>
          <w:color w:val="1F1F1F"/>
          <w:sz w:val="30"/>
        </w:rPr>
        <w:t>3. 典型使用场景</w:t>
      </w:r>
    </w:p>
    <w:p>
      <w:pPr>
        <w:spacing w:after="100"/>
      </w:pPr>
      <w:r>
        <w:rPr>
          <w:rFonts w:ascii="Microsoft YaHei" w:hAnsi="Microsoft YaHei" w:eastAsia="Microsoft YaHei"/>
          <w:b/>
          <w:color w:val="2F5597"/>
        </w:rPr>
        <w:t>场景 1：状态展示：</w:t>
      </w:r>
      <w:r>
        <w:rPr>
          <w:rFonts w:ascii="Microsoft YaHei" w:hAnsi="Microsoft YaHei" w:eastAsia="Microsoft YaHei"/>
        </w:rPr>
        <w:t>访客进入网站后，可查看你当前的工作重点、已完成事项和未来计划。</w:t>
      </w:r>
    </w:p>
    <w:p>
      <w:pPr>
        <w:spacing w:after="100"/>
      </w:pPr>
      <w:r>
        <w:rPr>
          <w:rFonts w:ascii="Microsoft YaHei" w:hAnsi="Microsoft YaHei" w:eastAsia="Microsoft YaHei"/>
          <w:b/>
          <w:color w:val="2F5597"/>
        </w:rPr>
        <w:t>场景 2：任务提交：</w:t>
      </w:r>
      <w:r>
        <w:rPr>
          <w:rFonts w:ascii="Microsoft YaHei" w:hAnsi="Microsoft YaHei" w:eastAsia="Microsoft YaHei"/>
        </w:rPr>
        <w:t>访客可通过表单提交任务或需求，并填写说明、优先级和期望完成时间。</w:t>
      </w:r>
    </w:p>
    <w:p>
      <w:pPr>
        <w:spacing w:after="100"/>
      </w:pPr>
      <w:r>
        <w:rPr>
          <w:rFonts w:ascii="Microsoft YaHei" w:hAnsi="Microsoft YaHei" w:eastAsia="Microsoft YaHei"/>
          <w:b/>
          <w:color w:val="2F5597"/>
        </w:rPr>
        <w:t>场景 3：后台管理：</w:t>
      </w:r>
      <w:r>
        <w:rPr>
          <w:rFonts w:ascii="Microsoft YaHei" w:hAnsi="Microsoft YaHei" w:eastAsia="Microsoft YaHei"/>
        </w:rPr>
        <w:t>管理员登录后台后，可统一查看、编辑、筛选并维护任务与计划内容。</w:t>
      </w:r>
    </w:p>
    <w:p>
      <w:pPr>
        <w:pStyle w:val="Heading1"/>
        <w:spacing w:after="160"/>
      </w:pPr>
      <w:r>
        <w:rPr>
          <w:rFonts w:ascii="Microsoft YaHei" w:hAnsi="Microsoft YaHei" w:eastAsia="Microsoft YaHei"/>
          <w:b/>
          <w:color w:val="1F1F1F"/>
          <w:sz w:val="30"/>
        </w:rPr>
        <w:t>4. 用户角色与权限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1"/>
          <w:left w:val="single" w:sz="6" w:space="0" w:color="D9E2F1"/>
          <w:bottom w:val="single" w:sz="6" w:space="0" w:color="D9E2F1"/>
          <w:right w:val="single" w:sz="6" w:space="0" w:color="D9E2F1"/>
          <w:insideH w:val="single" w:sz="6" w:space="0" w:color="D9E2F1"/>
          <w:insideV w:val="single" w:sz="6" w:space="0" w:color="D9E2F1"/>
        </w:tblBorders>
      </w:tblPr>
      <w:tblGrid>
        <w:gridCol w:w="1531"/>
        <w:gridCol w:w="3458"/>
        <w:gridCol w:w="3628"/>
      </w:tblGrid>
      <w:tr>
        <w:tc>
          <w:tcPr>
            <w:tcW w:type="dxa" w:w="3173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角色</w:t>
            </w:r>
          </w:p>
        </w:tc>
        <w:tc>
          <w:tcPr>
            <w:tcW w:type="dxa" w:w="3173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可执行操作</w:t>
            </w:r>
          </w:p>
        </w:tc>
        <w:tc>
          <w:tcPr>
            <w:tcW w:type="dxa" w:w="3173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限制</w:t>
            </w:r>
          </w:p>
        </w:tc>
      </w:tr>
      <w:t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</w:rPr>
              <w:t>游客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</w:rPr>
              <w:t>查看公开页面；查看公开工作状态与未来计划；提交任务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</w:rPr>
              <w:t>不能进入后台；不能编辑任务与计划；不能查看内部备注</w:t>
            </w:r>
          </w:p>
        </w:tc>
      </w:tr>
      <w:t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</w:rPr>
              <w:t>管理员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</w:rPr>
              <w:t>登录后台；查看、新建、编辑、删除任务；维护计划；控制计划是否公开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</w:rPr>
              <w:t>应受登录保护，后台仅限授权账号访问</w:t>
            </w:r>
          </w:p>
        </w:tc>
      </w:tr>
    </w:tbl>
    <w:p>
      <w:pPr>
        <w:pStyle w:val="Heading1"/>
        <w:spacing w:after="160"/>
      </w:pPr>
      <w:r>
        <w:rPr>
          <w:rFonts w:ascii="Microsoft YaHei" w:hAnsi="Microsoft YaHei" w:eastAsia="Microsoft YaHei"/>
          <w:b/>
          <w:color w:val="1F1F1F"/>
          <w:sz w:val="30"/>
        </w:rPr>
        <w:t>5. 页面结构</w:t>
      </w:r>
    </w:p>
    <w:p>
      <w:pPr>
        <w:pStyle w:val="Heading2"/>
        <w:spacing w:after="80"/>
      </w:pPr>
      <w:r>
        <w:rPr>
          <w:rFonts w:ascii="Microsoft YaHei" w:hAnsi="Microsoft YaHei" w:eastAsia="Microsoft YaHei"/>
          <w:b/>
          <w:color w:val="1F4E79"/>
          <w:sz w:val="25"/>
        </w:rPr>
        <w:t>前台页面</w:t>
      </w:r>
    </w:p>
    <w:p>
      <w:pPr>
        <w:spacing w:after="60"/>
        <w:ind w:left="397"/>
      </w:pPr>
      <w:r>
        <w:rPr>
          <w:rFonts w:ascii="Microsoft YaHei" w:hAnsi="Microsoft YaHei" w:eastAsia="Microsoft YaHei"/>
        </w:rPr>
        <w:t>• 首页：网站入口，展示简介、当前重点工作、近期计划和任务提交入口。</w:t>
      </w:r>
    </w:p>
    <w:p>
      <w:pPr>
        <w:spacing w:after="60"/>
        <w:ind w:left="397"/>
      </w:pPr>
      <w:r>
        <w:rPr>
          <w:rFonts w:ascii="Microsoft YaHei" w:hAnsi="Microsoft YaHei" w:eastAsia="Microsoft YaHei"/>
        </w:rPr>
        <w:t>• 工作状态页：按“进行中 / 已完成 / 暂停中 / 待开始”等状态展示当前工作事项。</w:t>
      </w:r>
    </w:p>
    <w:p>
      <w:pPr>
        <w:spacing w:after="60"/>
        <w:ind w:left="397"/>
      </w:pPr>
      <w:r>
        <w:rPr>
          <w:rFonts w:ascii="Microsoft YaHei" w:hAnsi="Microsoft YaHei" w:eastAsia="Microsoft YaHei"/>
        </w:rPr>
        <w:t>• 未来计划页：展示未来准备开展的事项，可按时间或优先级排序。</w:t>
      </w:r>
    </w:p>
    <w:p>
      <w:pPr>
        <w:spacing w:after="60"/>
        <w:ind w:left="397"/>
      </w:pPr>
      <w:r>
        <w:rPr>
          <w:rFonts w:ascii="Microsoft YaHei" w:hAnsi="Microsoft YaHei" w:eastAsia="Microsoft YaHei"/>
        </w:rPr>
        <w:t>• 任务提交页：访客填写任务标题、描述、联系方式和期望完成时间。</w:t>
      </w:r>
    </w:p>
    <w:p>
      <w:pPr>
        <w:pStyle w:val="Heading2"/>
        <w:spacing w:after="80"/>
      </w:pPr>
      <w:r>
        <w:rPr>
          <w:rFonts w:ascii="Microsoft YaHei" w:hAnsi="Microsoft YaHei" w:eastAsia="Microsoft YaHei"/>
          <w:b/>
          <w:color w:val="1F4E79"/>
          <w:sz w:val="25"/>
        </w:rPr>
        <w:t>后台页面</w:t>
      </w:r>
    </w:p>
    <w:p>
      <w:pPr>
        <w:spacing w:after="60"/>
        <w:ind w:left="397"/>
      </w:pPr>
      <w:r>
        <w:rPr>
          <w:rFonts w:ascii="Microsoft YaHei" w:hAnsi="Microsoft YaHei" w:eastAsia="Microsoft YaHei"/>
        </w:rPr>
        <w:t>• 登录页：管理员使用账号密码进入后台。</w:t>
      </w:r>
    </w:p>
    <w:p>
      <w:pPr>
        <w:spacing w:after="60"/>
        <w:ind w:left="397"/>
      </w:pPr>
      <w:r>
        <w:rPr>
          <w:rFonts w:ascii="Microsoft YaHei" w:hAnsi="Microsoft YaHei" w:eastAsia="Microsoft YaHei"/>
        </w:rPr>
        <w:t>• 任务管理页：查看全部任务，支持搜索、筛选、编辑和删除。</w:t>
      </w:r>
    </w:p>
    <w:p>
      <w:pPr>
        <w:spacing w:after="60"/>
        <w:ind w:left="397"/>
      </w:pPr>
      <w:r>
        <w:rPr>
          <w:rFonts w:ascii="Microsoft YaHei" w:hAnsi="Microsoft YaHei" w:eastAsia="Microsoft YaHei"/>
        </w:rPr>
        <w:t>• 任务详情/编辑页：维护任务状态、优先级、截止日期和管理员备注。</w:t>
      </w:r>
    </w:p>
    <w:p>
      <w:pPr>
        <w:spacing w:after="60"/>
        <w:ind w:left="397"/>
      </w:pPr>
      <w:r>
        <w:rPr>
          <w:rFonts w:ascii="Microsoft YaHei" w:hAnsi="Microsoft YaHei" w:eastAsia="Microsoft YaHei"/>
        </w:rPr>
        <w:t>• 计划管理页：维护未来计划并控制是否公开展示。</w:t>
      </w:r>
    </w:p>
    <w:p>
      <w:pPr>
        <w:pStyle w:val="Heading1"/>
        <w:spacing w:after="160"/>
      </w:pPr>
      <w:r>
        <w:rPr>
          <w:rFonts w:ascii="Microsoft YaHei" w:hAnsi="Microsoft YaHei" w:eastAsia="Microsoft YaHei"/>
          <w:b/>
          <w:color w:val="1F1F1F"/>
          <w:sz w:val="30"/>
        </w:rPr>
        <w:t>6. 功能需求</w:t>
      </w:r>
    </w:p>
    <w:p>
      <w:pPr>
        <w:pStyle w:val="Heading2"/>
        <w:spacing w:after="80"/>
      </w:pPr>
      <w:r>
        <w:rPr>
          <w:rFonts w:ascii="Microsoft YaHei" w:hAnsi="Microsoft YaHei" w:eastAsia="Microsoft YaHei"/>
          <w:b/>
          <w:color w:val="1F4E79"/>
          <w:sz w:val="25"/>
        </w:rPr>
        <w:t>公开展示功能</w:t>
      </w:r>
    </w:p>
    <w:p>
      <w:pPr>
        <w:spacing w:after="60"/>
        <w:ind w:left="397"/>
      </w:pPr>
      <w:r>
        <w:rPr>
          <w:rFonts w:ascii="Microsoft YaHei" w:hAnsi="Microsoft YaHei" w:eastAsia="Microsoft YaHei"/>
        </w:rPr>
        <w:t>1. 首页应展示当前重点工作、近期计划、最新任务概览和任务提交入口。</w:t>
      </w:r>
    </w:p>
    <w:p>
      <w:pPr>
        <w:spacing w:after="60"/>
        <w:ind w:left="397"/>
      </w:pPr>
      <w:r>
        <w:rPr>
          <w:rFonts w:ascii="Microsoft YaHei" w:hAnsi="Microsoft YaHei" w:eastAsia="Microsoft YaHei"/>
        </w:rPr>
        <w:t>2. 工作状态页应支持按照固定状态分类展示事项。</w:t>
      </w:r>
    </w:p>
    <w:p>
      <w:pPr>
        <w:spacing w:after="60"/>
        <w:ind w:left="397"/>
      </w:pPr>
      <w:r>
        <w:rPr>
          <w:rFonts w:ascii="Microsoft YaHei" w:hAnsi="Microsoft YaHei" w:eastAsia="Microsoft YaHei"/>
        </w:rPr>
        <w:t>3. 未来计划页仅展示被标记为公开的计划项。</w:t>
      </w:r>
    </w:p>
    <w:p>
      <w:pPr>
        <w:pStyle w:val="Heading2"/>
        <w:spacing w:after="80"/>
      </w:pPr>
      <w:r>
        <w:rPr>
          <w:rFonts w:ascii="Microsoft YaHei" w:hAnsi="Microsoft YaHei" w:eastAsia="Microsoft YaHei"/>
          <w:b/>
          <w:color w:val="1F4E79"/>
          <w:sz w:val="25"/>
        </w:rPr>
        <w:t>任务提交流程</w:t>
      </w:r>
    </w:p>
    <w:p>
      <w:pPr>
        <w:spacing w:after="60"/>
        <w:ind w:left="397"/>
      </w:pPr>
      <w:r>
        <w:rPr>
          <w:rFonts w:ascii="Microsoft YaHei" w:hAnsi="Microsoft YaHei" w:eastAsia="Microsoft YaHei"/>
        </w:rPr>
        <w:t>1. 访客可填写任务标题与描述，并可选填写提交人名称、联系方式、优先级、希望完成时间。</w:t>
      </w:r>
    </w:p>
    <w:p>
      <w:pPr>
        <w:spacing w:after="60"/>
        <w:ind w:left="397"/>
      </w:pPr>
      <w:r>
        <w:rPr>
          <w:rFonts w:ascii="Microsoft YaHei" w:hAnsi="Microsoft YaHei" w:eastAsia="Microsoft YaHei"/>
        </w:rPr>
        <w:t>2. 系统应对表单进行基础校验，包括必填项不能为空、输入长度限制和日期格式合法。</w:t>
      </w:r>
    </w:p>
    <w:p>
      <w:pPr>
        <w:spacing w:after="60"/>
        <w:ind w:left="397"/>
      </w:pPr>
      <w:r>
        <w:rPr>
          <w:rFonts w:ascii="Microsoft YaHei" w:hAnsi="Microsoft YaHei" w:eastAsia="Microsoft YaHei"/>
        </w:rPr>
        <w:t>3. 提交成功后应给予明确的成功反馈。</w:t>
      </w:r>
    </w:p>
    <w:p>
      <w:pPr>
        <w:pStyle w:val="Heading2"/>
        <w:spacing w:after="80"/>
      </w:pPr>
      <w:r>
        <w:rPr>
          <w:rFonts w:ascii="Microsoft YaHei" w:hAnsi="Microsoft YaHei" w:eastAsia="Microsoft YaHei"/>
          <w:b/>
          <w:color w:val="1F4E79"/>
          <w:sz w:val="25"/>
        </w:rPr>
        <w:t>管理员后台功能</w:t>
      </w:r>
    </w:p>
    <w:p>
      <w:pPr>
        <w:spacing w:after="60"/>
        <w:ind w:left="397"/>
      </w:pPr>
      <w:r>
        <w:rPr>
          <w:rFonts w:ascii="Microsoft YaHei" w:hAnsi="Microsoft YaHei" w:eastAsia="Microsoft YaHei"/>
        </w:rPr>
        <w:t>1. 管理员登录后可查看全部任务，并修改状态、优先级、截止日期和备注。</w:t>
      </w:r>
    </w:p>
    <w:p>
      <w:pPr>
        <w:spacing w:after="60"/>
        <w:ind w:left="397"/>
      </w:pPr>
      <w:r>
        <w:rPr>
          <w:rFonts w:ascii="Microsoft YaHei" w:hAnsi="Microsoft YaHei" w:eastAsia="Microsoft YaHei"/>
        </w:rPr>
        <w:t>2. 管理员可新建、编辑、删除计划，并设置是否公开显示。</w:t>
      </w:r>
    </w:p>
    <w:p>
      <w:pPr>
        <w:spacing w:after="60"/>
        <w:ind w:left="397"/>
      </w:pPr>
      <w:r>
        <w:rPr>
          <w:rFonts w:ascii="Microsoft YaHei" w:hAnsi="Microsoft YaHei" w:eastAsia="Microsoft YaHei"/>
        </w:rPr>
        <w:t>3. 未登录用户访问后台页面时，应被重定向到登录页。</w:t>
      </w:r>
    </w:p>
    <w:p>
      <w:pPr>
        <w:pStyle w:val="Heading1"/>
        <w:spacing w:after="160"/>
      </w:pPr>
      <w:r>
        <w:rPr>
          <w:rFonts w:ascii="Microsoft YaHei" w:hAnsi="Microsoft YaHei" w:eastAsia="Microsoft YaHei"/>
          <w:b/>
          <w:color w:val="1F1F1F"/>
          <w:sz w:val="30"/>
        </w:rPr>
        <w:t>7. 数据结构需求</w:t>
      </w:r>
    </w:p>
    <w:p>
      <w:pPr>
        <w:pStyle w:val="Heading2"/>
        <w:spacing w:after="80"/>
      </w:pPr>
      <w:r>
        <w:rPr>
          <w:rFonts w:ascii="Microsoft YaHei" w:hAnsi="Microsoft YaHei" w:eastAsia="Microsoft YaHei"/>
          <w:b/>
          <w:color w:val="1F4E79"/>
          <w:sz w:val="25"/>
        </w:rPr>
        <w:t>用户（Users）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1"/>
          <w:left w:val="single" w:sz="6" w:space="0" w:color="D9E2F1"/>
          <w:bottom w:val="single" w:sz="6" w:space="0" w:color="D9E2F1"/>
          <w:right w:val="single" w:sz="6" w:space="0" w:color="D9E2F1"/>
          <w:insideH w:val="single" w:sz="6" w:space="0" w:color="D9E2F1"/>
          <w:insideV w:val="single" w:sz="6" w:space="0" w:color="D9E2F1"/>
        </w:tblBorders>
      </w:tblPr>
      <w:tblGrid>
        <w:gridCol w:w="2268"/>
        <w:gridCol w:w="6236"/>
      </w:tblGrid>
      <w:tr>
        <w:tc>
          <w:tcPr>
            <w:tcW w:type="dxa" w:w="4759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4759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</w:rPr>
              <w:t>id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</w:rPr>
              <w:t>用户唯一标识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</w:rPr>
              <w:t>username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</w:rPr>
              <w:t>用户名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</w:rPr>
              <w:t>email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</w:rPr>
              <w:t>邮箱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</w:rPr>
              <w:t>password_hash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</w:rPr>
              <w:t>密码哈希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</w:rPr>
              <w:t>role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</w:rPr>
              <w:t>用户角色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</w:rPr>
              <w:t>created_at / updated_at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</w:rPr>
              <w:t>创建时间 / 更新时间</w:t>
            </w:r>
          </w:p>
        </w:tc>
      </w:tr>
    </w:tbl>
    <w:p>
      <w:pPr>
        <w:pStyle w:val="Heading2"/>
        <w:spacing w:after="80"/>
      </w:pPr>
      <w:r>
        <w:rPr>
          <w:rFonts w:ascii="Microsoft YaHei" w:hAnsi="Microsoft YaHei" w:eastAsia="Microsoft YaHei"/>
          <w:b/>
          <w:color w:val="1F4E79"/>
          <w:sz w:val="25"/>
        </w:rPr>
        <w:t>任务（Tasks）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1"/>
          <w:left w:val="single" w:sz="6" w:space="0" w:color="D9E2F1"/>
          <w:bottom w:val="single" w:sz="6" w:space="0" w:color="D9E2F1"/>
          <w:right w:val="single" w:sz="6" w:space="0" w:color="D9E2F1"/>
          <w:insideH w:val="single" w:sz="6" w:space="0" w:color="D9E2F1"/>
          <w:insideV w:val="single" w:sz="6" w:space="0" w:color="D9E2F1"/>
        </w:tblBorders>
      </w:tblPr>
      <w:tblGrid>
        <w:gridCol w:w="2268"/>
        <w:gridCol w:w="6236"/>
      </w:tblGrid>
      <w:tr>
        <w:tc>
          <w:tcPr>
            <w:tcW w:type="dxa" w:w="4759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4759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</w:rPr>
              <w:t>id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</w:rPr>
              <w:t>任务唯一标识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</w:rPr>
              <w:t>title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</w:rPr>
              <w:t>任务标题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</w:rPr>
              <w:t>description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</w:rPr>
              <w:t>任务描述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</w:rPr>
              <w:t>submitter_name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</w:rPr>
              <w:t>提交人名称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</w:rPr>
              <w:t>contact_info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</w:rPr>
              <w:t>联系方式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</w:rPr>
              <w:t>priority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</w:rPr>
              <w:t>优先级：低 / 中 / 高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</w:rPr>
              <w:t>status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</w:rPr>
              <w:t>状态：待处理 / 进行中 / 已完成 / 搁置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</w:rPr>
              <w:t>due_date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</w:rPr>
              <w:t>希望完成时间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</w:rPr>
              <w:t>admin_note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</w:rPr>
              <w:t>管理员备注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</w:rPr>
              <w:t>created_at / updated_at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</w:rPr>
              <w:t>创建时间 / 更新时间</w:t>
            </w:r>
          </w:p>
        </w:tc>
      </w:tr>
    </w:tbl>
    <w:p>
      <w:pPr>
        <w:pStyle w:val="Heading2"/>
        <w:spacing w:after="80"/>
      </w:pPr>
      <w:r>
        <w:rPr>
          <w:rFonts w:ascii="Microsoft YaHei" w:hAnsi="Microsoft YaHei" w:eastAsia="Microsoft YaHei"/>
          <w:b/>
          <w:color w:val="1F4E79"/>
          <w:sz w:val="25"/>
        </w:rPr>
        <w:t>计划（Plans）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1"/>
          <w:left w:val="single" w:sz="6" w:space="0" w:color="D9E2F1"/>
          <w:bottom w:val="single" w:sz="6" w:space="0" w:color="D9E2F1"/>
          <w:right w:val="single" w:sz="6" w:space="0" w:color="D9E2F1"/>
          <w:insideH w:val="single" w:sz="6" w:space="0" w:color="D9E2F1"/>
          <w:insideV w:val="single" w:sz="6" w:space="0" w:color="D9E2F1"/>
        </w:tblBorders>
      </w:tblPr>
      <w:tblGrid>
        <w:gridCol w:w="2268"/>
        <w:gridCol w:w="6236"/>
      </w:tblGrid>
      <w:tr>
        <w:tc>
          <w:tcPr>
            <w:tcW w:type="dxa" w:w="4759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4759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</w:rPr>
              <w:t>id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</w:rPr>
              <w:t>计划唯一标识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</w:rPr>
              <w:t>title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</w:rPr>
              <w:t>计划标题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</w:rPr>
              <w:t>content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</w:rPr>
              <w:t>计划内容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</w:rPr>
              <w:t>stage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</w:rPr>
              <w:t>当前阶段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</w:rPr>
              <w:t>target_date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</w:rPr>
              <w:t>目标时间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</w:rPr>
              <w:t>is_public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</w:rPr>
              <w:t>是否公开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</w:rPr>
              <w:t>is_featured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</w:rPr>
              <w:t>是否重点展示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</w:rPr>
              <w:t>created_at / updated_at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</w:rPr>
              <w:t>创建时间 / 更新时间</w:t>
            </w:r>
          </w:p>
        </w:tc>
      </w:tr>
    </w:tbl>
    <w:p>
      <w:pPr>
        <w:pStyle w:val="Heading1"/>
        <w:spacing w:after="160"/>
      </w:pPr>
      <w:r>
        <w:rPr>
          <w:rFonts w:ascii="Microsoft YaHei" w:hAnsi="Microsoft YaHei" w:eastAsia="Microsoft YaHei"/>
          <w:b/>
          <w:color w:val="1F1F1F"/>
          <w:sz w:val="30"/>
        </w:rPr>
        <w:t>8. 业务规则与边界</w:t>
      </w:r>
    </w:p>
    <w:p>
      <w:pPr>
        <w:spacing w:after="100"/>
      </w:pPr>
      <w:r>
        <w:rPr>
          <w:rFonts w:ascii="Microsoft YaHei" w:hAnsi="Microsoft YaHei" w:eastAsia="Microsoft YaHei"/>
          <w:b/>
          <w:color w:val="2F5597"/>
        </w:rPr>
        <w:t>公开规则：</w:t>
      </w:r>
      <w:r>
        <w:rPr>
          <w:rFonts w:ascii="Microsoft YaHei" w:hAnsi="Microsoft YaHei" w:eastAsia="Microsoft YaHei"/>
        </w:rPr>
        <w:t>只有被标记为公开的计划可在前台展示；后台备注不应在前台暴露。</w:t>
      </w:r>
    </w:p>
    <w:p>
      <w:pPr>
        <w:spacing w:after="100"/>
      </w:pPr>
      <w:r>
        <w:rPr>
          <w:rFonts w:ascii="Microsoft YaHei" w:hAnsi="Microsoft YaHei" w:eastAsia="Microsoft YaHei"/>
          <w:b/>
          <w:color w:val="2F5597"/>
        </w:rPr>
        <w:t>状态规则：</w:t>
      </w:r>
      <w:r>
        <w:rPr>
          <w:rFonts w:ascii="Microsoft YaHei" w:hAnsi="Microsoft YaHei" w:eastAsia="Microsoft YaHei"/>
        </w:rPr>
        <w:t>任务状态与优先级必须从固定枚举中选择，避免自由文本导致统计混乱。</w:t>
      </w:r>
    </w:p>
    <w:p>
      <w:pPr>
        <w:spacing w:after="100"/>
      </w:pPr>
      <w:r>
        <w:rPr>
          <w:rFonts w:ascii="Microsoft YaHei" w:hAnsi="Microsoft YaHei" w:eastAsia="Microsoft YaHei"/>
          <w:b/>
          <w:color w:val="2F5597"/>
        </w:rPr>
        <w:t>安全规则：</w:t>
      </w:r>
      <w:r>
        <w:rPr>
          <w:rFonts w:ascii="Microsoft YaHei" w:hAnsi="Microsoft YaHei" w:eastAsia="Microsoft YaHei"/>
        </w:rPr>
        <w:t>后台页面必须登录后访问；密码不得明文保存；表单应具备基础防滥用措施。</w:t>
      </w:r>
    </w:p>
    <w:p>
      <w:pPr>
        <w:spacing w:after="100"/>
      </w:pPr>
      <w:r>
        <w:rPr>
          <w:rFonts w:ascii="Microsoft YaHei" w:hAnsi="Microsoft YaHei" w:eastAsia="Microsoft YaHei"/>
          <w:b/>
          <w:color w:val="2F5597"/>
        </w:rPr>
        <w:t>第一版暂不实现：</w:t>
      </w:r>
      <w:r>
        <w:rPr>
          <w:rFonts w:ascii="Microsoft YaHei" w:hAnsi="Microsoft YaHei" w:eastAsia="Microsoft YaHei"/>
        </w:rPr>
        <w:t>邮件通知、实时聊天、文件上传、评论系统、多管理员协作、复杂日历视图、甘特图、第三方登录、消息推送等功能。</w:t>
      </w:r>
    </w:p>
    <w:p>
      <w:pPr>
        <w:pStyle w:val="Heading1"/>
        <w:spacing w:after="160"/>
      </w:pPr>
      <w:r>
        <w:rPr>
          <w:rFonts w:ascii="Microsoft YaHei" w:hAnsi="Microsoft YaHei" w:eastAsia="Microsoft YaHei"/>
          <w:b/>
          <w:color w:val="1F1F1F"/>
          <w:sz w:val="30"/>
        </w:rPr>
        <w:t>9. 非功能需求</w:t>
      </w:r>
    </w:p>
    <w:p>
      <w:pPr>
        <w:spacing w:after="60"/>
        <w:ind w:left="397"/>
      </w:pPr>
      <w:r>
        <w:rPr>
          <w:rFonts w:ascii="Microsoft YaHei" w:hAnsi="Microsoft YaHei" w:eastAsia="Microsoft YaHei"/>
        </w:rPr>
        <w:t>• 页面应保持清晰、简洁，信息层级明确，便于快速浏览。</w:t>
      </w:r>
    </w:p>
    <w:p>
      <w:pPr>
        <w:spacing w:after="60"/>
        <w:ind w:left="397"/>
      </w:pPr>
      <w:r>
        <w:rPr>
          <w:rFonts w:ascii="Microsoft YaHei" w:hAnsi="Microsoft YaHei" w:eastAsia="Microsoft YaHei"/>
        </w:rPr>
        <w:t>• 代码结构应便于后续继续交给 Codex 维护与扩展。</w:t>
      </w:r>
    </w:p>
    <w:p>
      <w:pPr>
        <w:spacing w:after="60"/>
        <w:ind w:left="397"/>
      </w:pPr>
      <w:r>
        <w:rPr>
          <w:rFonts w:ascii="Microsoft YaHei" w:hAnsi="Microsoft YaHei" w:eastAsia="Microsoft YaHei"/>
        </w:rPr>
        <w:t>• 第一版至少保证桌面端体验良好，移动端可完成基础浏览与任务提交。</w:t>
      </w:r>
    </w:p>
    <w:p>
      <w:pPr>
        <w:spacing w:after="60"/>
        <w:ind w:left="397"/>
      </w:pPr>
      <w:r>
        <w:rPr>
          <w:rFonts w:ascii="Microsoft YaHei" w:hAnsi="Microsoft YaHei" w:eastAsia="Microsoft YaHei"/>
        </w:rPr>
        <w:t>• 常规访问场景下页面响应正常，不以高并发优化为第一优先级。</w:t>
      </w:r>
    </w:p>
    <w:p>
      <w:pPr>
        <w:pStyle w:val="Heading1"/>
        <w:spacing w:after="160"/>
      </w:pPr>
      <w:r>
        <w:rPr>
          <w:rFonts w:ascii="Microsoft YaHei" w:hAnsi="Microsoft YaHei" w:eastAsia="Microsoft YaHei"/>
          <w:b/>
          <w:color w:val="1F1F1F"/>
          <w:sz w:val="30"/>
        </w:rPr>
        <w:t>10. 第一版验收标准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1"/>
          <w:left w:val="single" w:sz="6" w:space="0" w:color="D9E2F1"/>
          <w:bottom w:val="single" w:sz="6" w:space="0" w:color="D9E2F1"/>
          <w:right w:val="single" w:sz="6" w:space="0" w:color="D9E2F1"/>
          <w:insideH w:val="single" w:sz="6" w:space="0" w:color="D9E2F1"/>
          <w:insideV w:val="single" w:sz="6" w:space="0" w:color="D9E2F1"/>
        </w:tblBorders>
      </w:tblPr>
      <w:tblGrid>
        <w:gridCol w:w="2381"/>
        <w:gridCol w:w="6123"/>
      </w:tblGrid>
      <w:tr>
        <w:tc>
          <w:tcPr>
            <w:tcW w:type="dxa" w:w="4759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模块</w:t>
            </w:r>
          </w:p>
        </w:tc>
        <w:tc>
          <w:tcPr>
            <w:tcW w:type="dxa" w:w="4759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验收要求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</w:rPr>
              <w:t>前台页面</w:t>
            </w:r>
          </w:p>
        </w:tc>
        <w:tc>
          <w:tcPr>
            <w:tcW w:type="dxa" w:w="612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</w:rPr>
              <w:t>首页、工作状态页、未来计划页、任务提交页均可正常访问且展示正确。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</w:rPr>
              <w:t>表单能力</w:t>
            </w:r>
          </w:p>
        </w:tc>
        <w:tc>
          <w:tcPr>
            <w:tcW w:type="dxa" w:w="612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</w:rPr>
              <w:t>任务可成功提交；非法输入有基础校验；成功提交后有明确反馈。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</w:rPr>
              <w:t>后台能力</w:t>
            </w:r>
          </w:p>
        </w:tc>
        <w:tc>
          <w:tcPr>
            <w:tcW w:type="dxa" w:w="612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</w:rPr>
              <w:t>管理员可登录；可查看、编辑、删除任务；可新建、编辑、删除计划并控制公开状态。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</w:rPr>
              <w:t>数据持久化</w:t>
            </w:r>
          </w:p>
        </w:tc>
        <w:tc>
          <w:tcPr>
            <w:tcW w:type="dxa" w:w="612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</w:rPr>
              <w:t>刷新页面后数据仍存在，任务与计划可正确保存到数据库。</w:t>
            </w:r>
          </w:p>
        </w:tc>
      </w:tr>
    </w:tbl>
    <w:p>
      <w:pPr>
        <w:pStyle w:val="Heading1"/>
        <w:spacing w:after="160"/>
      </w:pPr>
      <w:r>
        <w:rPr>
          <w:rFonts w:ascii="Microsoft YaHei" w:hAnsi="Microsoft YaHei" w:eastAsia="Microsoft YaHei"/>
          <w:b/>
          <w:color w:val="1F1F1F"/>
          <w:sz w:val="30"/>
        </w:rPr>
        <w:t>11. 技术实现建议（非强制）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6E3F3"/>
          <w:left w:val="single" w:sz="8" w:space="0" w:color="D6E3F3"/>
          <w:bottom w:val="single" w:sz="8" w:space="0" w:color="D6E3F3"/>
          <w:right w:val="single" w:sz="8" w:space="0" w:color="D6E3F3"/>
          <w:insideH w:val="single" w:sz="8" w:space="0" w:color="D6E3F3"/>
          <w:insideV w:val="single" w:sz="8" w:space="0" w:color="D6E3F3"/>
        </w:tblBorders>
      </w:tblPr>
      <w:tblGrid>
        <w:gridCol w:w="8957"/>
      </w:tblGrid>
      <w:tr>
        <w:tc>
          <w:tcPr>
            <w:tcW w:type="dxa" w:w="9518"/>
            <w:shd w:fill="F7FAF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</w:rPr>
              <w:t>• 推荐技术栈：Next.js + TypeScript + Tailwind CSS + Prisma + PostgreSQL。</w:t>
            </w:r>
          </w:p>
          <w:p>
            <w:pPr>
              <w:spacing w:after="60"/>
            </w:pPr>
            <w:r>
              <w:rPr>
                <w:rFonts w:ascii="Microsoft YaHei" w:hAnsi="Microsoft YaHei" w:eastAsia="Microsoft YaHei"/>
              </w:rPr>
              <w:t>• 管理员认证：Auth.js / NextAuth。</w:t>
            </w:r>
          </w:p>
          <w:p>
            <w:pPr>
              <w:spacing w:after="60"/>
            </w:pPr>
            <w:r>
              <w:rPr>
                <w:rFonts w:ascii="Microsoft YaHei" w:hAnsi="Microsoft YaHei" w:eastAsia="Microsoft YaHei"/>
              </w:rPr>
              <w:t>• 部署建议：先本地开发并跑通，再部署至云服务器，通过 Nginx 反向代理并绑定域名。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0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/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