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AVISHKAR SOLAT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Pune, Maharashtra, India | +91 7558555950 | avishkar.solat@myself.com</w:t>
      </w:r>
    </w:p>
    <w:p>
      <w:p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linkedin.com/in/ccoolavi | github.com/ccoolavi | ccoolavi.github.io/Avishkar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AI Operations &amp; Enablement | Automation Strategy | Technical Program Delivery</w:t>
      </w:r>
    </w:p>
    <w:p>
      <w:pPr>
        <w:pBdr>
          <w:bottom w:val="single" w:color="888888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Operations leader with 8 years of experience who deploys AI and automation against real business problems and measures what changes. Rebuilt a manufacturing and retail business on automated workflows and applied GenAI systems — RAG-based document retrieval, locally hosted LLMs, MCP-connected internal tooling — cutting manual processing time by 70%. Before that, spent two and a half years at NielsenIQ owning delivery for international FMCG accounts across three continents at 100% on-time and 95% CSAT. Brings the combination most AI enablement roles struggle to find: genuine hands-on fluency with the tooling, plus the delivery discipline to get it adopted by people who did not ask for it.</w:t>
      </w:r>
    </w:p>
    <w:p>
      <w:pPr>
        <w:pBdr>
          <w:bottom w:val="single" w:color="888888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 COMPETENCIES</w:t>
      </w:r>
    </w:p>
    <w:p>
      <w:pPr>
        <w:spacing w:after="5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Workflow Engineering: </w:t>
      </w:r>
      <w:r>
        <w:rPr>
          <w:rFonts w:ascii="Calibri" w:cs="Calibri" w:eastAsia="Calibri" w:hAnsi="Calibri"/>
          <w:sz w:val="20"/>
          <w:szCs w:val="20"/>
        </w:rPr>
        <w:t xml:space="preserve">Retrieval-augmented generation (RAG) design, local LLM deployment (Ollama, LM Studio), Model Context Protocol (MCP) integration, prompt engineering and context management, output evaluation and hallucination control, human-in-the-loop design</w:t>
      </w:r>
    </w:p>
    <w:p>
      <w:pPr>
        <w:spacing w:after="5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Automation &amp; Process: </w:t>
      </w:r>
      <w:r>
        <w:rPr>
          <w:rFonts w:ascii="Calibri" w:cs="Calibri" w:eastAsia="Calibri" w:hAnsi="Calibri"/>
          <w:sz w:val="20"/>
          <w:szCs w:val="20"/>
        </w:rPr>
        <w:t xml:space="preserve">End-to-end workflow automation, process mapping and redesign, SOP authoring, exception handling design, manual-effort reduction, audit and control design</w:t>
      </w:r>
    </w:p>
    <w:p>
      <w:pPr>
        <w:spacing w:after="5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 Delivery: </w:t>
      </w:r>
      <w:r>
        <w:rPr>
          <w:rFonts w:ascii="Calibri" w:cs="Calibri" w:eastAsia="Calibri" w:hAnsi="Calibri"/>
          <w:sz w:val="20"/>
          <w:szCs w:val="20"/>
        </w:rPr>
        <w:t xml:space="preserve">Cross-functional program management, stakeholder alignment, rollout and change management, risk and dependency tracking, status reporting, adoption measurement</w:t>
      </w:r>
    </w:p>
    <w:p>
      <w:pPr>
        <w:spacing w:after="5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Analytics: </w:t>
      </w:r>
      <w:r>
        <w:rPr>
          <w:rFonts w:ascii="Calibri" w:cs="Calibri" w:eastAsia="Calibri" w:hAnsi="Calibri"/>
          <w:sz w:val="20"/>
          <w:szCs w:val="20"/>
        </w:rPr>
        <w:t xml:space="preserve">Power BI, SQL, Excel, KPI definition, dashboard development, impact measurement and baselining</w:t>
      </w:r>
    </w:p>
    <w:p>
      <w:pPr>
        <w:spacing w:after="5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Technical: </w:t>
      </w:r>
      <w:r>
        <w:rPr>
          <w:rFonts w:ascii="Calibri" w:cs="Calibri" w:eastAsia="Calibri" w:hAnsi="Calibri"/>
          <w:sz w:val="20"/>
          <w:szCs w:val="20"/>
        </w:rPr>
        <w:t xml:space="preserve">Python, JavaScript, Linux/Ubuntu administration, Nginx, Node.js, SQLite, Git, API integration</w:t>
      </w:r>
    </w:p>
    <w:p>
      <w:pPr>
        <w:spacing w:after="5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Tooling: </w:t>
      </w:r>
      <w:r>
        <w:rPr>
          <w:rFonts w:ascii="Calibri" w:cs="Calibri" w:eastAsia="Calibri" w:hAnsi="Calibri"/>
          <w:sz w:val="20"/>
          <w:szCs w:val="20"/>
        </w:rPr>
        <w:t xml:space="preserve">Jira, SharePoint, Salesforce, MS Dynamics, Workday, Postman</w:t>
      </w:r>
    </w:p>
    <w:p>
      <w:pPr>
        <w:pBdr>
          <w:bottom w:val="single" w:color="888888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spacing w:after="0" w:before="1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Business Operations Manager | Sujata Fashions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Apr 2026 - Present | Pune, India</w:t>
      </w:r>
    </w:p>
    <w:p>
      <w:pPr>
        <w:spacing w:after="7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Promoted to own business operations after delivering the automation and AI transformation described below.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Drove adoption across non-technical staff through training, documentation and iteration on real objections; the systems are in daily use, which is the only adoption metric that counts.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Authored the SOPs, workflow maps and operational checklists supporting governance, onboarding and business continuity.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Own vendor negotiation, production scheduling and cross-functional execution with full P&amp;L visibility.</w:t>
      </w:r>
    </w:p>
    <w:p>
      <w:pPr>
        <w:spacing w:after="0" w:before="1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Operations Analyst &amp; AI Systems Lead | Sujata Fashions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Aug 2024 - Mar 2026 | Pune, India</w:t>
      </w:r>
    </w:p>
    <w:p>
      <w:pPr>
        <w:spacing w:after="7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Led the AI and automation transformation of an entire operating business, from problem selection through deployment.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Reduced manual processing time by 70% by automating billing and inventory workflows end to end — selected the highest-cost manual processes first, instrumented a baseline, then measured the delta rather than asserting it.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Designed and deployed a RAG pipeline over internal business documents (SOPs, vendor terms, product specifications), giving staff natural-language retrieval across knowledge that previously lived in individual heads.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Ran LLMs locally via Ollama and LM Studio to keep commercially sensitive data in-house, making the deliberate cost-privacy-latency tradeoff against hosted API alternatives.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Integrated Model Context Protocol (MCP) servers so language models could act against internal systems directly, collapsing multi-step manual lookups into single operations.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Applied structured prompt engineering — context scoping, output constraints, verification steps — to raise reliability and control hallucination on workflow-critical tasks.</w:t>
      </w:r>
    </w:p>
    <w:p>
      <w:pPr>
        <w:spacing w:after="0" w:before="1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International Customer Success &amp; Analytics Analyst | NielsenIQ (NIQ)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Feb 2022 - Aug 2024 | Pune, India</w:t>
      </w:r>
    </w:p>
    <w:p>
      <w:pPr>
        <w:spacing w:after="7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Owned end-to-end program delivery for international FMCG accounts across North America, Europe and APAC.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Sustained 100% on-time delivery and 95% CSAT across a concurrent portfolio of multi-million-dollar annual contracts.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Managed client-side delivery through a full platform migration to Google Cloud Services — pre-empted breaking changes, wrote plain-language change communications and troubleshot live issues. Zero migration-related escalations to senior management.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Coordinated across clients, delivery teams and engineering as the single point of accountability: aligned requirements, resolved blockers and drove decisions to closure.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Identified workflow bottlenecks and partnered with engineering to remove them, cutting processing overhead while protecting delivery commitments.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Built executive Power BI dashboards and automated recurring reporting, replacing manual report assembly across the portfolio.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Created the team knowledge base for analytics tooling — resolution guides and onboarding material that reduced escalations and shortened ramp time for new team members.</w:t>
      </w:r>
    </w:p>
    <w:p>
      <w:pPr>
        <w:spacing w:after="0" w:before="1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Executive Assistant (concurrent with undergraduate studies) | Sujata Fashions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Sep 2018 - Jun 2021 | Pune, India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Coordinated inter-departmental communication and management reporting while completing a full-time B.E. programme.</w:t>
      </w:r>
    </w:p>
    <w:p>
      <w:pPr>
        <w:pBdr>
          <w:bottom w:val="single" w:color="888888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SELECTED PROJECTS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Patent-pending: automatic wheel replacement technology using robotics — automation concept design, mechanism functionality and technical documentation. Final-year capstone.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BAJA SAE India vehicle development: two years of cross-functional engineering delivery under fixed competition deadlines.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Model-based design of mechanical systems in MATLAB/Simulink (Decibels Lab): simulation, validation and performance optimisation.</w:t>
      </w:r>
    </w:p>
    <w:p>
      <w:pPr>
        <w:pBdr>
          <w:bottom w:val="single" w:color="888888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B.E., Mechanical Engineering | D. Y. Patil College of Engineering &amp; Technology, Pimpri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2018 - 2022 | CGPA 9.47/10 (88.64%)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Higher Secondary (Science) | Nav Maharashtra Jr. College, Pimpri | 2018 | 77.54%</w:t>
      </w:r>
    </w:p>
    <w:p>
      <w:pPr>
        <w:pBdr>
          <w:bottom w:val="single" w:color="888888" w:sz="6" w:space="2"/>
        </w:pBdr>
        <w:spacing w:after="9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spacing w:after="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Google Data Analytics Professional Certificate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5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2026-08-11T18:58:16.465Z</dcterms:created>
  <dcterms:modified xsi:type="dcterms:W3CDTF">2026-08-11T18:58:16.465Z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