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595959"/>
          <w:sz w:val="26"/>
          <w:szCs w:val="26"/>
        </w:rPr>
        <w:t xml:space="preserve">Edgy Sistemas</w:t>
      </w:r>
    </w:p>
    <w:p>
      <w:pPr>
        <w:spacing w:after="100"/>
        <w:jc w:val="center"/>
      </w:pPr>
      <w:r>
        <w:rPr>
          <w:b/>
          <w:bCs/>
          <w:color w:val="1F3864"/>
          <w:sz w:val="44"/>
          <w:szCs w:val="44"/>
        </w:rPr>
        <w:t xml:space="preserve">Cómo funciona el envío de mails del sistema</w:t>
      </w:r>
    </w:p>
    <w:p>
      <w:pPr>
        <w:spacing w:after="400"/>
        <w:jc w:val="center"/>
      </w:pPr>
      <w:r>
        <w:rPr>
          <w:i/>
          <w:iCs/>
          <w:color w:val="595959"/>
          <w:sz w:val="26"/>
          <w:szCs w:val="26"/>
        </w:rPr>
        <w:t xml:space="preserve">Porkbun (dominio) + Resend (envío) + Supabase (Auth)</w:t>
      </w:r>
    </w:p>
    <w:p>
      <w:pPr>
        <w:spacing w:after="60"/>
        <w:jc w:val="center"/>
      </w:pPr>
      <w:r>
        <w:rPr>
          <w:color w:val="595959"/>
          <w:sz w:val="22"/>
          <w:szCs w:val="22"/>
        </w:rPr>
        <w:t xml:space="preserve">Guía de referencia — en criollo, sin tecnicismos</w:t>
      </w:r>
    </w:p>
    <w:p>
      <w:pPr>
        <w:spacing w:after="900"/>
        <w:jc w:val="center"/>
      </w:pPr>
      <w:r>
        <w:rPr>
          <w:color w:val="595959"/>
          <w:sz w:val="20"/>
          <w:szCs w:val="20"/>
        </w:rPr>
        <w:t xml:space="preserve">5 de agosto de 2026</w:t>
      </w:r>
    </w:p>
    <w:p>
      <w:pPr>
        <w:spacing w:after="160" w:line="300"/>
      </w:pPr>
      <w:r>
        <w:rPr>
          <w:i/>
          <w:iCs/>
          <w:color w:val="595959"/>
          <w:sz w:val="22"/>
          <w:szCs w:val="22"/>
        </w:rPr>
        <w:t xml:space="preserve">Este documento no es técnico. Es para que en el futuro, si algo falla o si hay que dar de alta otro dominio, sepas de qué se trata cada pieza y adónde ir a mirar — sin tener que acordarte de memoria cómo se armó todo esto.</w:t>
      </w:r>
    </w:p>
    <w:p>
      <w:pPr>
        <w:pageBreakBefore/>
      </w:pPr>
      <w:r>
        <w:br/>
        <w:t xml:space="preserve"/>
      </w:r>
    </w:p>
    <w:p>
      <w:pPr>
        <w:pStyle w:val="Heading1"/>
        <w:pBdr>
          <w:bottom w:val="single" w:color="1F3864" w:sz="6" w:space="4"/>
        </w:pBdr>
        <w:spacing w:after="160" w:before="360"/>
      </w:pPr>
      <w:r>
        <w:rPr>
          <w:b/>
          <w:bCs/>
          <w:color w:val="1F3864"/>
          <w:sz w:val="30"/>
          <w:szCs w:val="30"/>
        </w:rPr>
        <w:t xml:space="preserve">1. En una frase</w:t>
      </w:r>
    </w:p>
    <w:p>
      <w:pPr>
        <w:spacing w:after="160" w:line="300"/>
      </w:pPr>
      <w:r>
        <w:rPr>
          <w:sz w:val="22"/>
          <w:szCs w:val="22"/>
        </w:rPr>
        <w:t xml:space="preserve">Cuando el sistema (Edgy Gestión) necesita mandarte un mail — por ejemplo "restablecer tu contraseña" o "te invitamos a completar tu cuenta" — ese mail no sale de Gmail ni de ningún casillero personal: sale de un servicio especializado en enviar mails de forma confiable (Resend), que está autorizado a "firmar" esos mails como si vinieran del dominio de la empresa (edgysistemas.tech) gracias a unos permisos que se configuraron en el lugar donde se administra ese dominio (Porkbun).</w:t>
      </w:r>
    </w:p>
    <w:p>
      <w:pPr>
        <w:spacing w:after="160" w:line="300"/>
      </w:pPr>
      <w:r>
        <w:rPr>
          <w:sz w:val="22"/>
          <w:szCs w:val="22"/>
        </w:rPr>
        <w:t xml:space="preserve">Supabase es el que "pide" el envío del mail (es la base de datos y el sistema de login de Edgy Gestión). Resend es el que efectivamente lo despacha. Porkbun es el que le dio permiso a Resend para hacerlo en nombre del dominio.</w:t>
      </w:r>
    </w:p>
    <w:p>
      <w:pPr>
        <w:pStyle w:val="Heading1"/>
        <w:pBdr>
          <w:bottom w:val="single" w:color="1F3864" w:sz="6" w:space="4"/>
        </w:pBdr>
        <w:spacing w:after="160" w:before="360"/>
      </w:pPr>
      <w:r>
        <w:rPr>
          <w:b/>
          <w:bCs/>
          <w:color w:val="1F3864"/>
          <w:sz w:val="30"/>
          <w:szCs w:val="30"/>
        </w:rPr>
        <w:t xml:space="preserve">2. Los tres actores, explicados simple</w:t>
      </w:r>
    </w:p>
    <w:p>
      <w:pPr>
        <w:pStyle w:val="Heading2"/>
        <w:spacing w:after="120" w:before="260"/>
      </w:pPr>
      <w:r>
        <w:rPr>
          <w:b/>
          <w:bCs/>
          <w:color w:val="1F3864"/>
          <w:sz w:val="24"/>
          <w:szCs w:val="24"/>
        </w:rPr>
        <w:t xml:space="preserve">Porkbun — el "dueño" del dominio</w:t>
      </w:r>
    </w:p>
    <w:p>
      <w:pPr>
        <w:spacing w:after="160" w:line="300"/>
      </w:pPr>
      <w:r>
        <w:rPr>
          <w:sz w:val="22"/>
          <w:szCs w:val="22"/>
        </w:rPr>
        <w:t xml:space="preserve">Es donde está registrado y administrado el dominio edgysistemas.tech (lo mismo que un DNI para una dirección web). Ahí se configuran las reglas de "quién puede usar este nombre para qué". Una de esas reglas es la que le da permiso a Resend para enviar mails en nombre de @edgysistemas.tech (o del subdominio que se haya usado para mail).</w:t>
      </w:r>
    </w:p>
    <w:p>
      <w:pPr>
        <w:pStyle w:val="Heading2"/>
        <w:spacing w:after="120" w:before="260"/>
      </w:pPr>
      <w:r>
        <w:rPr>
          <w:b/>
          <w:bCs/>
          <w:color w:val="1F3864"/>
          <w:sz w:val="24"/>
          <w:szCs w:val="24"/>
        </w:rPr>
        <w:t xml:space="preserve">Resend — el "cartero" que manda los mails</w:t>
      </w:r>
    </w:p>
    <w:p>
      <w:pPr>
        <w:spacing w:after="160" w:line="300"/>
      </w:pPr>
      <w:r>
        <w:rPr>
          <w:sz w:val="22"/>
          <w:szCs w:val="22"/>
        </w:rPr>
        <w:t xml:space="preserve">Es un servicio pensado específicamente para enviar mails automáticos de sistemas (como recuperación de contraseña, confirmaciones, notificaciones) de forma que no caigan en spam y lleguen rápido. Para poder mandar un mail "en nombre de" edgysistemas.tech, Resend necesita que ese dominio esté verificado — y esa verificación se hace agregando los registros DNS que Resend pide, en el panel de Porkbun.</w:t>
      </w:r>
    </w:p>
    <w:p>
      <w:pPr>
        <w:pStyle w:val="Heading2"/>
        <w:spacing w:after="120" w:before="260"/>
      </w:pPr>
      <w:r>
        <w:rPr>
          <w:b/>
          <w:bCs/>
          <w:color w:val="1F3864"/>
          <w:sz w:val="24"/>
          <w:szCs w:val="24"/>
        </w:rPr>
        <w:t xml:space="preserve">Supabase — el que "pide" el envío</w:t>
      </w:r>
    </w:p>
    <w:p>
      <w:pPr>
        <w:spacing w:after="160" w:line="300"/>
      </w:pPr>
      <w:r>
        <w:rPr>
          <w:sz w:val="22"/>
          <w:szCs w:val="22"/>
        </w:rPr>
        <w:t xml:space="preserve">Supabase es el motor de base de datos y de login (Auth) que usa Edgy Gestión. Cuando alguien pide "olvidé mi contraseña" o se da de alta un usuario nuevo, Supabase tiene que mandar un mail. Por defecto, Supabase manda esos mails con su propio servicio genérico (limitado y poco confiable para uso real). Por eso se configuró un "SMTP propio": se le dijo a Supabase "no uses tu mail genérico, usá Resend con esta clave", y desde entonces todos los mails de Auth salen a través de Resend, con el dominio de Edgy Sistemas.</w:t>
      </w:r>
    </w:p>
    <w:p>
      <w:pPr>
        <w:pStyle w:val="Heading1"/>
        <w:pBdr>
          <w:bottom w:val="single" w:color="1F3864" w:sz="6" w:space="4"/>
        </w:pBdr>
        <w:spacing w:after="160" w:before="360"/>
      </w:pPr>
      <w:r>
        <w:rPr>
          <w:b/>
          <w:bCs/>
          <w:color w:val="1F3864"/>
          <w:sz w:val="30"/>
          <w:szCs w:val="30"/>
        </w:rPr>
        <w:t xml:space="preserve">3. El circuito completo</w:t>
      </w:r>
    </w:p>
    <w:p>
      <w:pPr>
        <w:spacing w:after="160" w:line="300"/>
      </w:pPr>
      <w:r>
        <w:rPr>
          <w:sz w:val="22"/>
          <w:szCs w:val="22"/>
        </w:rPr>
        <w:t xml:space="preserve">En orden, esto es lo que pasa cuando alguien pide "restablecer contraseña" en Edgy Gestión:</w:t>
      </w:r>
    </w:p>
    <w:p>
      <w:pPr>
        <w:pStyle w:val="ListParagraph"/>
        <w:numPr>
          <w:ilvl w:val="0"/>
          <w:numId w:val="2"/>
        </w:numPr>
        <w:spacing w:after="90" w:line="280"/>
      </w:pPr>
      <w:r>
        <w:rPr>
          <w:sz w:val="22"/>
          <w:szCs w:val="22"/>
        </w:rPr>
        <w:t xml:space="preserve">1. Supabase recibe el pedido y arma el mail (texto, link de recuperación, etc.).</w:t>
      </w:r>
    </w:p>
    <w:p>
      <w:pPr>
        <w:pStyle w:val="ListParagraph"/>
        <w:numPr>
          <w:ilvl w:val="0"/>
          <w:numId w:val="2"/>
        </w:numPr>
        <w:spacing w:after="90" w:line="280"/>
      </w:pPr>
      <w:r>
        <w:rPr>
          <w:sz w:val="22"/>
          <w:szCs w:val="22"/>
        </w:rPr>
        <w:t xml:space="preserve">2. En vez de mandarlo con su servicio genérico, Supabase lo entrega a Resend, usando una clave de API que quedó guardada en la configuración de SMTP de Supabase.</w:t>
      </w:r>
    </w:p>
    <w:p>
      <w:pPr>
        <w:pStyle w:val="ListParagraph"/>
        <w:numPr>
          <w:ilvl w:val="0"/>
          <w:numId w:val="2"/>
        </w:numPr>
        <w:spacing w:after="90" w:line="280"/>
      </w:pPr>
      <w:r>
        <w:rPr>
          <w:sz w:val="22"/>
          <w:szCs w:val="22"/>
        </w:rPr>
        <w:t xml:space="preserve">3. Resend recibe ese mail y, antes de despacharlo, verifica que tiene permiso para mandar en nombre de edgysistemas.tech — ese permiso está garantizado por los registros DNS que se cargaron en Porkbun.</w:t>
      </w:r>
    </w:p>
    <w:p>
      <w:pPr>
        <w:pStyle w:val="ListParagraph"/>
        <w:numPr>
          <w:ilvl w:val="0"/>
          <w:numId w:val="2"/>
        </w:numPr>
        <w:spacing w:after="90" w:line="280"/>
      </w:pPr>
      <w:r>
        <w:rPr>
          <w:sz w:val="22"/>
          <w:szCs w:val="22"/>
        </w:rPr>
        <w:t xml:space="preserve">4. Resend despacha el mail al destinatario, y queda un registro (log) del envío en el panel de Resend, por si hace falta revisar si salió, si rebotó, o si se abrió.</w:t>
      </w:r>
    </w:p>
    <w:p>
      <w:pPr>
        <w:spacing w:after="160" w:line="300"/>
      </w:pPr>
      <w:r>
        <w:rPr>
          <w:sz w:val="22"/>
          <w:szCs w:val="22"/>
        </w:rPr>
        <w:t xml:space="preserve">Ninguna de estas tres piezas vive en el código del sistema (no hay ningún archivo en el repositorio con esta configuración) — todo se configuró directamente en los paneles web de cada servicio. Por eso es información que solo queda "guardada" en esos paneles, y de ahí la utilidad de este documento: si en unos meses te preguntás "¿esto cómo estaba armado?", la respuesta está acá.</w:t>
      </w:r>
    </w:p>
    <w:p>
      <w:pPr>
        <w:pStyle w:val="Heading1"/>
        <w:pBdr>
          <w:bottom w:val="single" w:color="1F3864" w:sz="6" w:space="4"/>
        </w:pBdr>
        <w:spacing w:after="160" w:before="360"/>
      </w:pPr>
      <w:r>
        <w:rPr>
          <w:b/>
          <w:bCs/>
          <w:color w:val="1F3864"/>
          <w:sz w:val="30"/>
          <w:szCs w:val="30"/>
        </w:rPr>
        <w:t xml:space="preserve">4. Dónde ir a revisar cada pieza</w:t>
      </w:r>
    </w:p>
    <w:p>
      <w:pPr>
        <w:spacing w:after="160" w:line="300"/>
      </w:pPr>
      <w:r>
        <w:rPr>
          <w:sz w:val="22"/>
          <w:szCs w:val="22"/>
        </w:rPr>
        <w:t xml:space="preserve">Si en algún momento los mails de recuperación de contraseña o de invitación dejan de llegar, esto es lo que hay que revisar, en cada panel: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480"/>
      </w:tblGrid>
      <w:tr>
        <w:trPr>
          <w:tblHeader/>
        </w:trPr>
        <w:tc>
          <w:tcPr>
            <w:tcW w:type="dxa" w:w="2000"/>
            <w:shd w:fill="1F3864" w:val="clear"/>
            <w:tcMar>
              <w:top w:type="dxa" w:w="100"/>
              <w:left w:type="dxa" w:w="120"/>
              <w:bottom w:type="dxa" w:w="100"/>
              <w:right w:type="dxa" w:w="120"/>
            </w:tcMar>
          </w:tcPr>
          <w:p>
            <w:r>
              <w:rPr>
                <w:b/>
                <w:bCs/>
                <w:color w:val="FFFFFF"/>
                <w:sz w:val="20"/>
                <w:szCs w:val="20"/>
              </w:rPr>
              <w:t xml:space="preserve">Servicio</w:t>
            </w:r>
          </w:p>
        </w:tc>
        <w:tc>
          <w:tcPr>
            <w:tcW w:type="dxa" w:w="4600"/>
            <w:shd w:fill="1F3864" w:val="clear"/>
            <w:tcMar>
              <w:top w:type="dxa" w:w="100"/>
              <w:left w:type="dxa" w:w="120"/>
              <w:bottom w:type="dxa" w:w="100"/>
              <w:right w:type="dxa" w:w="120"/>
            </w:tcMar>
          </w:tcPr>
          <w:p>
            <w:r>
              <w:rPr>
                <w:b/>
                <w:bCs/>
                <w:color w:val="FFFFFF"/>
                <w:sz w:val="20"/>
                <w:szCs w:val="20"/>
              </w:rPr>
              <w:t xml:space="preserve">Qué mirar</w:t>
            </w:r>
          </w:p>
        </w:tc>
        <w:tc>
          <w:tcPr>
            <w:tcW w:type="dxa" w:w="3480"/>
            <w:shd w:fill="1F3864" w:val="clear"/>
            <w:tcMar>
              <w:top w:type="dxa" w:w="100"/>
              <w:left w:type="dxa" w:w="120"/>
              <w:bottom w:type="dxa" w:w="100"/>
              <w:right w:type="dxa" w:w="120"/>
            </w:tcMar>
          </w:tcPr>
          <w:p>
            <w:r>
              <w:rPr>
                <w:b/>
                <w:bCs/>
                <w:color w:val="FFFFFF"/>
                <w:sz w:val="20"/>
                <w:szCs w:val="20"/>
              </w:rPr>
              <w:t xml:space="preserve">Dónde</w:t>
            </w:r>
          </w:p>
        </w:tc>
      </w:tr>
      <w:tr>
        <w:tc>
          <w:tcPr>
            <w:tcW w:type="dxa" w:w="2000"/>
            <w:shd w:fill="EFF3FA" w:val="clear"/>
            <w:tcMar>
              <w:top w:type="dxa" w:w="100"/>
              <w:left w:type="dxa" w:w="120"/>
              <w:bottom w:type="dxa" w:w="100"/>
              <w:right w:type="dxa" w:w="120"/>
            </w:tcMar>
          </w:tcPr>
          <w:p>
            <w:r>
              <w:rPr>
                <w:b w:val="false"/>
                <w:bCs w:val="false"/>
                <w:color w:val="000000"/>
                <w:sz w:val="20"/>
                <w:szCs w:val="20"/>
              </w:rPr>
              <w:t xml:space="preserve">Supabase</w:t>
            </w:r>
          </w:p>
        </w:tc>
        <w:tc>
          <w:tcPr>
            <w:tcW w:type="dxa" w:w="4600"/>
            <w:tcMar>
              <w:top w:type="dxa" w:w="100"/>
              <w:left w:type="dxa" w:w="120"/>
              <w:bottom w:type="dxa" w:w="100"/>
              <w:right w:type="dxa" w:w="120"/>
            </w:tcMar>
          </w:tcPr>
          <w:p>
            <w:r>
              <w:rPr>
                <w:b w:val="false"/>
                <w:bCs w:val="false"/>
                <w:color w:val="000000"/>
                <w:sz w:val="20"/>
                <w:szCs w:val="20"/>
              </w:rPr>
              <w:t xml:space="preserve">Authentication → Emails → SMTP Settings. Tiene que estar en "Enable Custom SMTP" con el host de Resend cargado.</w:t>
            </w:r>
          </w:p>
        </w:tc>
        <w:tc>
          <w:tcPr>
            <w:tcW w:type="dxa" w:w="3480"/>
            <w:tcMar>
              <w:top w:type="dxa" w:w="100"/>
              <w:left w:type="dxa" w:w="120"/>
              <w:bottom w:type="dxa" w:w="100"/>
              <w:right w:type="dxa" w:w="120"/>
            </w:tcMar>
          </w:tcPr>
          <w:p>
            <w:r>
              <w:rPr>
                <w:b w:val="false"/>
                <w:bCs w:val="false"/>
                <w:color w:val="000000"/>
                <w:sz w:val="20"/>
                <w:szCs w:val="20"/>
              </w:rPr>
              <w:t xml:space="preserve">Panel de Supabase del proyecto → Authentication → Emails</w:t>
            </w:r>
          </w:p>
        </w:tc>
      </w:tr>
      <w:tr>
        <w:tc>
          <w:tcPr>
            <w:tcW w:type="dxa" w:w="2000"/>
            <w:shd w:fill="EFF3FA" w:val="clear"/>
            <w:tcMar>
              <w:top w:type="dxa" w:w="100"/>
              <w:left w:type="dxa" w:w="120"/>
              <w:bottom w:type="dxa" w:w="100"/>
              <w:right w:type="dxa" w:w="120"/>
            </w:tcMar>
          </w:tcPr>
          <w:p>
            <w:r>
              <w:rPr>
                <w:b w:val="false"/>
                <w:bCs w:val="false"/>
                <w:color w:val="000000"/>
                <w:sz w:val="20"/>
                <w:szCs w:val="20"/>
              </w:rPr>
              <w:t xml:space="preserve">Resend</w:t>
            </w:r>
          </w:p>
        </w:tc>
        <w:tc>
          <w:tcPr>
            <w:tcW w:type="dxa" w:w="4600"/>
            <w:tcMar>
              <w:top w:type="dxa" w:w="100"/>
              <w:left w:type="dxa" w:w="120"/>
              <w:bottom w:type="dxa" w:w="100"/>
              <w:right w:type="dxa" w:w="120"/>
            </w:tcMar>
          </w:tcPr>
          <w:p>
            <w:r>
              <w:rPr>
                <w:b w:val="false"/>
                <w:bCs w:val="false"/>
                <w:color w:val="000000"/>
                <w:sz w:val="20"/>
                <w:szCs w:val="20"/>
              </w:rPr>
              <w:t xml:space="preserve">Sección "Domains": el dominio tiene que figurar como "Verified" (tilde verde). Si dice "Pending" o "Failed", el envío se corta.</w:t>
            </w:r>
          </w:p>
        </w:tc>
        <w:tc>
          <w:tcPr>
            <w:tcW w:type="dxa" w:w="3480"/>
            <w:tcMar>
              <w:top w:type="dxa" w:w="100"/>
              <w:left w:type="dxa" w:w="120"/>
              <w:bottom w:type="dxa" w:w="100"/>
              <w:right w:type="dxa" w:w="120"/>
            </w:tcMar>
          </w:tcPr>
          <w:p>
            <w:r>
              <w:rPr>
                <w:b w:val="false"/>
                <w:bCs w:val="false"/>
                <w:color w:val="000000"/>
                <w:sz w:val="20"/>
                <w:szCs w:val="20"/>
              </w:rPr>
              <w:t xml:space="preserve">resend.com → Domains</w:t>
            </w:r>
          </w:p>
        </w:tc>
      </w:tr>
      <w:tr>
        <w:tc>
          <w:tcPr>
            <w:tcW w:type="dxa" w:w="2000"/>
            <w:shd w:fill="EFF3FA" w:val="clear"/>
            <w:tcMar>
              <w:top w:type="dxa" w:w="100"/>
              <w:left w:type="dxa" w:w="120"/>
              <w:bottom w:type="dxa" w:w="100"/>
              <w:right w:type="dxa" w:w="120"/>
            </w:tcMar>
          </w:tcPr>
          <w:p>
            <w:r>
              <w:rPr>
                <w:b w:val="false"/>
                <w:bCs w:val="false"/>
                <w:color w:val="000000"/>
                <w:sz w:val="20"/>
                <w:szCs w:val="20"/>
              </w:rPr>
              <w:t xml:space="preserve">Resend</w:t>
            </w:r>
          </w:p>
        </w:tc>
        <w:tc>
          <w:tcPr>
            <w:tcW w:type="dxa" w:w="4600"/>
            <w:tcMar>
              <w:top w:type="dxa" w:w="100"/>
              <w:left w:type="dxa" w:w="120"/>
              <w:bottom w:type="dxa" w:w="100"/>
              <w:right w:type="dxa" w:w="120"/>
            </w:tcMar>
          </w:tcPr>
          <w:p>
            <w:r>
              <w:rPr>
                <w:b w:val="false"/>
                <w:bCs w:val="false"/>
                <w:color w:val="000000"/>
                <w:sz w:val="20"/>
                <w:szCs w:val="20"/>
              </w:rPr>
              <w:t xml:space="preserve">Sección "API Keys": ahí vive la clave que Supabase usa como contraseña del SMTP. Si se borra o se regenera, hay que actualizarla también en Supabase.</w:t>
            </w:r>
          </w:p>
        </w:tc>
        <w:tc>
          <w:tcPr>
            <w:tcW w:type="dxa" w:w="3480"/>
            <w:tcMar>
              <w:top w:type="dxa" w:w="100"/>
              <w:left w:type="dxa" w:w="120"/>
              <w:bottom w:type="dxa" w:w="100"/>
              <w:right w:type="dxa" w:w="120"/>
            </w:tcMar>
          </w:tcPr>
          <w:p>
            <w:r>
              <w:rPr>
                <w:b w:val="false"/>
                <w:bCs w:val="false"/>
                <w:color w:val="000000"/>
                <w:sz w:val="20"/>
                <w:szCs w:val="20"/>
              </w:rPr>
              <w:t xml:space="preserve">resend.com → API Keys</w:t>
            </w:r>
          </w:p>
        </w:tc>
      </w:tr>
      <w:tr>
        <w:tc>
          <w:tcPr>
            <w:tcW w:type="dxa" w:w="2000"/>
            <w:shd w:fill="EFF3FA" w:val="clear"/>
            <w:tcMar>
              <w:top w:type="dxa" w:w="100"/>
              <w:left w:type="dxa" w:w="120"/>
              <w:bottom w:type="dxa" w:w="100"/>
              <w:right w:type="dxa" w:w="120"/>
            </w:tcMar>
          </w:tcPr>
          <w:p>
            <w:r>
              <w:rPr>
                <w:b w:val="false"/>
                <w:bCs w:val="false"/>
                <w:color w:val="000000"/>
                <w:sz w:val="20"/>
                <w:szCs w:val="20"/>
              </w:rPr>
              <w:t xml:space="preserve">Porkbun</w:t>
            </w:r>
          </w:p>
        </w:tc>
        <w:tc>
          <w:tcPr>
            <w:tcW w:type="dxa" w:w="4600"/>
            <w:tcMar>
              <w:top w:type="dxa" w:w="100"/>
              <w:left w:type="dxa" w:w="120"/>
              <w:bottom w:type="dxa" w:w="100"/>
              <w:right w:type="dxa" w:w="120"/>
            </w:tcMar>
          </w:tcPr>
          <w:p>
            <w:r>
              <w:rPr>
                <w:b w:val="false"/>
                <w:bCs w:val="false"/>
                <w:color w:val="000000"/>
                <w:sz w:val="20"/>
                <w:szCs w:val="20"/>
              </w:rPr>
              <w:t xml:space="preserve">Gestión de DNS del dominio edgysistemas.tech: ahí están los registros (tipo TXT/CNAME/MX) que Resend pidió agregar para poder mandar mails en nombre del dominio.</w:t>
            </w:r>
          </w:p>
        </w:tc>
        <w:tc>
          <w:tcPr>
            <w:tcW w:type="dxa" w:w="3480"/>
            <w:tcMar>
              <w:top w:type="dxa" w:w="100"/>
              <w:left w:type="dxa" w:w="120"/>
              <w:bottom w:type="dxa" w:w="100"/>
              <w:right w:type="dxa" w:w="120"/>
            </w:tcMar>
          </w:tcPr>
          <w:p>
            <w:r>
              <w:rPr>
                <w:b w:val="false"/>
                <w:bCs w:val="false"/>
                <w:color w:val="000000"/>
                <w:sz w:val="20"/>
                <w:szCs w:val="20"/>
              </w:rPr>
              <w:t xml:space="preserve">porkbun.com → cuenta → Domain Management → edgysistemas.tech → DNS</w:t>
            </w:r>
          </w:p>
        </w:tc>
      </w:tr>
    </w:tbl>
    <w:p>
      <w:pPr>
        <w:spacing w:before="200"/>
      </w:pPr>
    </w:p>
    <w:p>
      <w:pPr>
        <w:pStyle w:val="Heading1"/>
        <w:pBdr>
          <w:bottom w:val="single" w:color="1F3864" w:sz="6" w:space="4"/>
        </w:pBdr>
        <w:spacing w:after="160" w:before="360"/>
      </w:pPr>
      <w:r>
        <w:rPr>
          <w:b/>
          <w:bCs/>
          <w:color w:val="1F3864"/>
          <w:sz w:val="30"/>
          <w:szCs w:val="30"/>
        </w:rPr>
        <w:t xml:space="preserve">5. Si dejan de llegar los mails — checklist</w:t>
      </w:r>
    </w:p>
    <w:p>
      <w:pPr>
        <w:pStyle w:val="ListParagraph"/>
        <w:numPr>
          <w:ilvl w:val="0"/>
          <w:numId w:val="2"/>
        </w:numPr>
        <w:spacing w:after="90" w:line="280"/>
      </w:pPr>
      <w:r>
        <w:rPr>
          <w:sz w:val="22"/>
          <w:szCs w:val="22"/>
        </w:rPr>
        <w:t xml:space="preserve">Primero confirmá que no cayeron en la carpeta de Spam/Promociones del destinatario — es la causa más común y no tiene nada que ver con la configuración.</w:t>
      </w:r>
    </w:p>
    <w:p>
      <w:pPr>
        <w:pStyle w:val="ListParagraph"/>
        <w:numPr>
          <w:ilvl w:val="0"/>
          <w:numId w:val="2"/>
        </w:numPr>
        <w:spacing w:after="90" w:line="280"/>
      </w:pPr>
      <w:r>
        <w:rPr>
          <w:sz w:val="22"/>
          <w:szCs w:val="22"/>
        </w:rPr>
        <w:t xml:space="preserve">Entrá a Resend → Logs y buscá el mail por el destinatario o por fecha/hora. Si aparece como "Delivered", el problema es del lado del que lo recibe (spam, casilla llena, etc.), no de la configuración.</w:t>
      </w:r>
    </w:p>
    <w:p>
      <w:pPr>
        <w:pStyle w:val="ListParagraph"/>
        <w:numPr>
          <w:ilvl w:val="0"/>
          <w:numId w:val="2"/>
        </w:numPr>
        <w:spacing w:after="90" w:line="280"/>
      </w:pPr>
      <w:r>
        <w:rPr>
          <w:sz w:val="22"/>
          <w:szCs w:val="22"/>
        </w:rPr>
        <w:t xml:space="preserve">Si el mail ni siquiera aparece en los Logs de Resend, el problema es que Supabase no lo está entregando — revisá en Supabase → Authentication → Emails → SMTP Settings que el SMTP custom siga activado (a veces una actualización de Supabase puede resetear esta opción).</w:t>
      </w:r>
    </w:p>
    <w:p>
      <w:pPr>
        <w:pStyle w:val="ListParagraph"/>
        <w:numPr>
          <w:ilvl w:val="0"/>
          <w:numId w:val="2"/>
        </w:numPr>
        <w:spacing w:after="90" w:line="280"/>
      </w:pPr>
      <w:r>
        <w:rPr>
          <w:sz w:val="22"/>
          <w:szCs w:val="22"/>
        </w:rPr>
        <w:t xml:space="preserve">Si en Resend → Domains el dominio aparece como "Pending" o con una advertencia, es que algún registro DNS en Porkbun se borró o cambió — hay que volver a compararlo contra lo que pide Resend y volver a cargarlo en Porkbun.</w:t>
      </w:r>
    </w:p>
    <w:p>
      <w:pPr>
        <w:pStyle w:val="ListParagraph"/>
        <w:numPr>
          <w:ilvl w:val="0"/>
          <w:numId w:val="2"/>
        </w:numPr>
        <w:spacing w:after="90" w:line="280"/>
      </w:pPr>
      <w:r>
        <w:rPr>
          <w:sz w:val="22"/>
          <w:szCs w:val="22"/>
        </w:rPr>
        <w:t xml:space="preserve">Si la clave de API de Resend se regeneró o se borró por error, hay que generar una nueva en Resend → API Keys y pegarla en Supabase → SMTP Settings (el campo de "contraseña" del SMTP).</w:t>
      </w:r>
    </w:p>
    <w:p>
      <w:pPr>
        <w:pStyle w:val="Heading1"/>
        <w:pBdr>
          <w:bottom w:val="single" w:color="1F3864" w:sz="6" w:space="4"/>
        </w:pBdr>
        <w:spacing w:after="160" w:before="360"/>
      </w:pPr>
      <w:r>
        <w:rPr>
          <w:b/>
          <w:bCs/>
          <w:color w:val="1F3864"/>
          <w:sz w:val="30"/>
          <w:szCs w:val="30"/>
        </w:rPr>
        <w:t xml:space="preserve">6. Nota sobre este documento</w:t>
      </w:r>
    </w:p>
    <w:p>
      <w:pPr>
        <w:spacing w:after="160" w:line="300"/>
      </w:pPr>
      <w:r>
        <w:rPr>
          <w:sz w:val="22"/>
          <w:szCs w:val="22"/>
        </w:rPr>
        <w:t xml:space="preserve">Este documento describe cómo funciona el circuito y adónde ir a mirar cada pieza, pero no incluye los valores exactos configurados hoy (el nombre exacto del remitente, la clave de API, o el contenido puntual de cada registro DNS): al armar este documento no pude abrir en vivo los paneles de Supabase y Resend desde el navegador automatizado (las páginas no terminaron de cargar en esa sesión). Esos valores los podés ver en cualquier momento entrando directamente a cada panel con los links de la sección 4 — no hace falta entender el detalle técnico, alcanza con mirar si dice "Verified" / "Enabled" en verde.</w:t>
      </w:r>
    </w:p>
    <w:p>
      <w:pPr>
        <w:spacing w:after="160" w:line="300"/>
      </w:pPr>
      <w:r>
        <w:rPr>
          <w:i/>
          <w:iCs/>
          <w:color w:val="595959"/>
          <w:sz w:val="22"/>
          <w:szCs w:val="22"/>
        </w:rPr>
        <w:t xml:space="preserve">Si en algún momento querés que vuelva a entrar a esos paneles para dejar los valores exactos documentados acá (nombre del remitente, tipo de registros DNS, etc.), decímelo y lo agrego a este mismo documento.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2026-08-05T19:50:36.290Z</dcterms:created>
  <dcterms:modified xsi:type="dcterms:W3CDTF">2026-08-05T19:50:36.306Z</dcterms:modified>
</cp:coreProperties>
</file>

<file path=docProps/custom.xml><?xml version="1.0" encoding="utf-8"?>
<Properties xmlns="http://schemas.openxmlformats.org/officeDocument/2006/custom-properties" xmlns:vt="http://schemas.openxmlformats.org/officeDocument/2006/docPropsVTypes"/>
</file>