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87" w:rsidRPr="00FB00AA" w:rsidRDefault="00615687" w:rsidP="00515564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  <w:r w:rsidRPr="00FB00AA"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  <w:t>Reseña:</w:t>
      </w:r>
    </w:p>
    <w:p w:rsidR="00515564" w:rsidRPr="00FB00AA" w:rsidRDefault="00FB00AA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</w:pPr>
      <w:r w:rsidRPr="00FB00AA"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  <w:t>tiene tres parámetros de entrada, la forma de declararlos es muy fácil el </w:t>
      </w:r>
      <w:r w:rsidRPr="00FB00AA">
        <w:rPr>
          <w:rStyle w:val="Textoennegrita"/>
          <w:rFonts w:ascii="Arial" w:hAnsi="Arial" w:cs="Arial"/>
          <w:color w:val="242323"/>
          <w:spacing w:val="11"/>
          <w:sz w:val="32"/>
          <w:szCs w:val="32"/>
          <w:bdr w:val="none" w:sz="0" w:space="0" w:color="auto" w:frame="1"/>
          <w:shd w:val="clear" w:color="auto" w:fill="FFFFFF"/>
        </w:rPr>
        <w:t>nombre</w:t>
      </w:r>
      <w:r w:rsidRPr="00FB00AA"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  <w:t> de la variable, seguida de </w:t>
      </w:r>
      <w:r w:rsidRPr="00FB00AA">
        <w:rPr>
          <w:rStyle w:val="Textoennegrita"/>
          <w:rFonts w:ascii="Arial" w:hAnsi="Arial" w:cs="Arial"/>
          <w:color w:val="242323"/>
          <w:spacing w:val="11"/>
          <w:sz w:val="32"/>
          <w:szCs w:val="32"/>
          <w:bdr w:val="none" w:sz="0" w:space="0" w:color="auto" w:frame="1"/>
          <w:shd w:val="clear" w:color="auto" w:fill="FFFFFF"/>
        </w:rPr>
        <w:t>dos puntos</w:t>
      </w:r>
      <w:r w:rsidRPr="00FB00AA"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  <w:t> y el </w:t>
      </w:r>
      <w:r w:rsidRPr="00FB00AA">
        <w:rPr>
          <w:rStyle w:val="Textoennegrita"/>
          <w:rFonts w:ascii="Arial" w:hAnsi="Arial" w:cs="Arial"/>
          <w:color w:val="242323"/>
          <w:spacing w:val="11"/>
          <w:sz w:val="32"/>
          <w:szCs w:val="32"/>
          <w:bdr w:val="none" w:sz="0" w:space="0" w:color="auto" w:frame="1"/>
          <w:shd w:val="clear" w:color="auto" w:fill="FFFFFF"/>
        </w:rPr>
        <w:t>tipo de variable</w:t>
      </w:r>
      <w:r w:rsidRPr="00FB00AA"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  <w:t>, aquí si es obligatorio definir el tipo.</w:t>
      </w:r>
      <w:bookmarkStart w:id="0" w:name="_GoBack"/>
      <w:bookmarkEnd w:id="0"/>
    </w:p>
    <w:p w:rsidR="00FB00AA" w:rsidRPr="00FB00AA" w:rsidRDefault="00FB00AA" w:rsidP="00FB00AA">
      <w:pPr>
        <w:shd w:val="clear" w:color="auto" w:fill="FFFFFF"/>
        <w:spacing w:after="225" w:line="240" w:lineRule="auto"/>
        <w:outlineLvl w:val="1"/>
        <w:rPr>
          <w:rFonts w:ascii="Arial" w:hAnsi="Arial" w:cs="Arial"/>
          <w:color w:val="596172"/>
          <w:spacing w:val="11"/>
          <w:sz w:val="32"/>
          <w:szCs w:val="32"/>
          <w:shd w:val="clear" w:color="auto" w:fill="FFFFFF"/>
        </w:rPr>
      </w:pPr>
    </w:p>
    <w:p w:rsidR="00FB00AA" w:rsidRPr="00FB00AA" w:rsidRDefault="00FB00AA" w:rsidP="00FB00AA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888888"/>
          <w:spacing w:val="5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pacing w:val="5"/>
          <w:sz w:val="32"/>
          <w:szCs w:val="32"/>
          <w:lang w:eastAsia="es-CL"/>
        </w:rPr>
        <w:t>Los métodos de Java ahora se conocen como funciones y se declaran con </w:t>
      </w:r>
      <w:proofErr w:type="spellStart"/>
      <w:r w:rsidRPr="00FB00AA">
        <w:rPr>
          <w:rFonts w:ascii="Courier New" w:eastAsia="Times New Roman" w:hAnsi="Courier New" w:cs="Courier New"/>
          <w:b/>
          <w:bCs/>
          <w:color w:val="800000"/>
          <w:spacing w:val="5"/>
          <w:sz w:val="32"/>
          <w:szCs w:val="32"/>
          <w:lang w:eastAsia="es-CL"/>
        </w:rPr>
        <w:t>fun</w:t>
      </w:r>
      <w:proofErr w:type="spellEnd"/>
      <w:r w:rsidRPr="00FB00AA">
        <w:rPr>
          <w:rFonts w:ascii="Tahoma" w:eastAsia="Times New Roman" w:hAnsi="Tahoma" w:cs="Tahoma"/>
          <w:color w:val="888888"/>
          <w:spacing w:val="5"/>
          <w:sz w:val="32"/>
          <w:szCs w:val="32"/>
          <w:lang w:eastAsia="es-CL"/>
        </w:rPr>
        <w:t>: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8"/>
        <w:gridCol w:w="9952"/>
      </w:tblGrid>
      <w:tr w:rsidR="00FB00AA" w:rsidRPr="00FB00AA" w:rsidTr="00FB00AA"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doble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spellStart"/>
            <w:proofErr w:type="gramEnd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x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return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006666"/>
                <w:sz w:val="32"/>
                <w:szCs w:val="32"/>
                <w:lang w:eastAsia="es-CL"/>
              </w:rPr>
              <w:t>2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*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x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doble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x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return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006666"/>
                <w:sz w:val="32"/>
                <w:szCs w:val="32"/>
                <w:lang w:eastAsia="es-CL"/>
              </w:rPr>
              <w:t>2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*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x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</w:tr>
    </w:tbl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Los parámetros y el tipo devuelto se indican usando la notación Pascal. Es posible omitir el tipo que devuelve (también podemos indicar: </w:t>
      </w:r>
      <w:proofErr w:type="spellStart"/>
      <w:r w:rsidRPr="00FB00AA">
        <w:rPr>
          <w:rFonts w:ascii="Courier New" w:eastAsia="Times New Roman" w:hAnsi="Courier New" w:cs="Courier New"/>
          <w:color w:val="800000"/>
          <w:sz w:val="32"/>
          <w:szCs w:val="32"/>
          <w:shd w:val="clear" w:color="auto" w:fill="FFFFFF"/>
          <w:lang w:eastAsia="es-CL"/>
        </w:rPr>
        <w:t>Unit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). Cada variable ha de tener su tipo y no podemos agrupar varias variables cuando son del mismo tipo.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7"/>
        <w:gridCol w:w="9292"/>
        <w:gridCol w:w="401"/>
      </w:tblGrid>
      <w:tr w:rsidR="00FB00AA" w:rsidRPr="00FB00AA" w:rsidTr="00FB00AA"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void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funcion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spellStart"/>
            <w:proofErr w:type="gramEnd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p1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,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p2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…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funcion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p1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,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p2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…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32"/>
                <w:szCs w:val="32"/>
                <w:lang w:eastAsia="es-CL"/>
              </w:rPr>
            </w:pPr>
          </w:p>
        </w:tc>
      </w:tr>
    </w:tbl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Una mejora frente a Java es la posibilidad de indicar un valor por defecto en algún parámetro: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05"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fun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buff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ByteArray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valor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Byte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0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long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Int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buff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.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size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{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05"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for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i </w:t>
      </w:r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in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gramStart"/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0.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.</w:t>
      </w:r>
      <w:proofErr w:type="gramEnd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long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-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1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buff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[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i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]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valor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05" w:after="150" w:line="405" w:lineRule="atLeast"/>
        <w:rPr>
          <w:rFonts w:ascii="Consolas" w:eastAsia="Times New Roman" w:hAnsi="Consolas" w:cs="Courier New"/>
          <w:color w:val="333333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lastRenderedPageBreak/>
        <w:t>}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</w:p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La función anterior tiene tres parámetros, pero solo es obligatorio el primero. Como vemos a continuación puede ser llamada de muy diferentes formas.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var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b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proofErr w:type="gram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ByteArray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gramEnd"/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10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 xml:space="preserve">//Creamos un </w:t>
      </w:r>
      <w:proofErr w:type="spellStart"/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>array</w:t>
      </w:r>
      <w:proofErr w:type="spellEnd"/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 xml:space="preserve"> de bytes con 10 elementos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99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5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>//Rellena 5 elementos con 99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99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   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>//Rellena todos elementos con 99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    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>//Rellena todos elementos con 0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long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5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>//Rellena 5 elementos con 0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333333"/>
          <w:sz w:val="32"/>
          <w:szCs w:val="32"/>
          <w:lang w:eastAsia="es-CL"/>
        </w:rPr>
      </w:pPr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rellena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proofErr w:type="gramEnd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long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5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buff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b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880000"/>
          <w:sz w:val="32"/>
          <w:szCs w:val="32"/>
          <w:lang w:eastAsia="es-CL"/>
        </w:rPr>
        <w:t xml:space="preserve">//Igual que el anterior </w:t>
      </w:r>
    </w:p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Observa como en las dos últimas líneas podemos indicar el nombre de cada parámetro. Es especialmente útil cuando queramos aclarar el significado de cada parámetro, queramos solo indicar algunos o queramos indicarlos en un orden diferente. Como puedes comprobar, la forma de indicar los parámetros en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Kotlin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es muy flexible. Para conseguir un comportamiento similar en Java sería necesario escribir varias sobrecargas de la función.</w:t>
      </w:r>
      <w:r w:rsidRPr="00FB00AA">
        <w:rPr>
          <w:rFonts w:ascii="Tahoma" w:eastAsia="Times New Roman" w:hAnsi="Tahoma" w:cs="Tahoma"/>
          <w:color w:val="888888"/>
          <w:sz w:val="32"/>
          <w:szCs w:val="32"/>
          <w:lang w:eastAsia="es-CL"/>
        </w:rPr>
        <w:br/>
      </w: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Una función puede tener un número variable de argumentos del mismo tipo: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4"/>
        <w:gridCol w:w="9016"/>
      </w:tblGrid>
      <w:tr w:rsidR="00FB00AA" w:rsidRPr="00FB00AA" w:rsidTr="00FB00AA"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void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imprime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spellStart"/>
            <w:proofErr w:type="gramEnd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String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...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cadenas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for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String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cadena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cadenas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lastRenderedPageBreak/>
              <w:t>      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System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.</w:t>
            </w:r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out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.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println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cadena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);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lastRenderedPageBreak/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imprime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spellStart"/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vararg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cadenas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String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){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for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cadena </w:t>
            </w:r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in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cadenas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lastRenderedPageBreak/>
              <w:t xml:space="preserve">   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println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cadena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</w:tc>
      </w:tr>
    </w:tbl>
    <w:p w:rsidR="00FB00AA" w:rsidRPr="00FB00AA" w:rsidRDefault="00FB00AA" w:rsidP="00FB00AA">
      <w:pPr>
        <w:shd w:val="clear" w:color="auto" w:fill="FFFFFF"/>
        <w:spacing w:before="405" w:after="0" w:line="240" w:lineRule="auto"/>
        <w:rPr>
          <w:rFonts w:ascii="Tahoma" w:eastAsia="Times New Roman" w:hAnsi="Tahoma" w:cs="Tahoma"/>
          <w:color w:val="888888"/>
          <w:spacing w:val="5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pacing w:val="5"/>
          <w:sz w:val="32"/>
          <w:szCs w:val="32"/>
          <w:lang w:eastAsia="es-CL"/>
        </w:rPr>
        <w:lastRenderedPageBreak/>
        <w:t>Si la función es muy corta podemos escribirla en una línea: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605"/>
      </w:tblGrid>
      <w:tr w:rsidR="00FB00AA" w:rsidRPr="00FB00AA" w:rsidTr="00FB00AA"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doble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x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  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return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006666"/>
                <w:sz w:val="32"/>
                <w:szCs w:val="32"/>
                <w:lang w:eastAsia="es-CL"/>
              </w:rPr>
              <w:t>2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*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x 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doble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x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Int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=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006666"/>
                <w:sz w:val="32"/>
                <w:szCs w:val="32"/>
                <w:lang w:eastAsia="es-CL"/>
              </w:rPr>
              <w:t>2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*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x   </w:t>
            </w:r>
          </w:p>
        </w:tc>
      </w:tr>
    </w:tbl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En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Kotlin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, las funciones se pueden declarar en el nivel superior de un archivo, lo que significa que no es necesario crear una clase para crear una función, como en Java, C# o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Scala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.</w:t>
      </w:r>
      <w:r w:rsidRPr="00FB00AA">
        <w:rPr>
          <w:rFonts w:ascii="Tahoma" w:eastAsia="Times New Roman" w:hAnsi="Tahoma" w:cs="Tahoma"/>
          <w:color w:val="888888"/>
          <w:sz w:val="32"/>
          <w:szCs w:val="32"/>
          <w:lang w:eastAsia="es-CL"/>
        </w:rPr>
        <w:br/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Kotlin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admite funciones locales, es decir, una función dentro de otra función: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fun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dfs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graph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Graph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{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fun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dfs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proofErr w:type="gram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current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Vertex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visited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Set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{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…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}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dfs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proofErr w:type="gram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graph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.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vertices</w:t>
      </w:r>
      <w:proofErr w:type="spellEnd"/>
      <w:proofErr w:type="gram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[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0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],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HashSet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())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405" w:lineRule="atLeast"/>
        <w:rPr>
          <w:rFonts w:ascii="Consolas" w:eastAsia="Times New Roman" w:hAnsi="Consolas" w:cs="Courier New"/>
          <w:color w:val="333333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}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</w:p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Kotlin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admite funciones con parámetros genéricos:</w:t>
      </w:r>
    </w:p>
    <w:tbl>
      <w:tblPr>
        <w:tblW w:w="175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3"/>
        <w:gridCol w:w="9187"/>
      </w:tblGrid>
      <w:tr w:rsidR="00FB00AA" w:rsidRPr="00FB00AA" w:rsidTr="00FB00AA">
        <w:tc>
          <w:tcPr>
            <w:tcW w:w="0" w:type="auto"/>
            <w:tcBorders>
              <w:top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void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proofErr w:type="gram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add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proofErr w:type="gram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T 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,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Collection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c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 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c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.</w:t>
            </w:r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add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);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DE9C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proofErr w:type="spellStart"/>
            <w:proofErr w:type="gram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fun</w:t>
            </w:r>
            <w:proofErr w:type="spellEnd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add</w:t>
            </w:r>
            <w:proofErr w:type="spellEnd"/>
            <w:proofErr w:type="gram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T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,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       c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: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660066"/>
                <w:sz w:val="32"/>
                <w:szCs w:val="32"/>
                <w:lang w:eastAsia="es-CL"/>
              </w:rPr>
              <w:t>MutableCollection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{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  </w:t>
            </w:r>
            <w:proofErr w:type="spellStart"/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c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.</w:t>
            </w:r>
            <w:r w:rsidRPr="00FB00AA">
              <w:rPr>
                <w:rFonts w:ascii="Consolas" w:eastAsia="Times New Roman" w:hAnsi="Consolas" w:cs="Courier New"/>
                <w:color w:val="000088"/>
                <w:sz w:val="32"/>
                <w:szCs w:val="32"/>
                <w:lang w:eastAsia="es-CL"/>
              </w:rPr>
              <w:t>add</w:t>
            </w:r>
            <w:proofErr w:type="spellEnd"/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(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>a</w:t>
            </w: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)</w:t>
            </w:r>
          </w:p>
          <w:p w:rsidR="00FB00AA" w:rsidRPr="00FB00AA" w:rsidRDefault="00FB00AA" w:rsidP="00FB00AA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 w:line="405" w:lineRule="atLeast"/>
              <w:rPr>
                <w:rFonts w:ascii="Consolas" w:eastAsia="Times New Roman" w:hAnsi="Consolas" w:cs="Courier New"/>
                <w:color w:val="333333"/>
                <w:sz w:val="32"/>
                <w:szCs w:val="32"/>
                <w:lang w:eastAsia="es-CL"/>
              </w:rPr>
            </w:pPr>
            <w:r w:rsidRPr="00FB00AA">
              <w:rPr>
                <w:rFonts w:ascii="Consolas" w:eastAsia="Times New Roman" w:hAnsi="Consolas" w:cs="Courier New"/>
                <w:color w:val="666600"/>
                <w:sz w:val="32"/>
                <w:szCs w:val="32"/>
                <w:lang w:eastAsia="es-CL"/>
              </w:rPr>
              <w:t>}</w:t>
            </w:r>
            <w:r w:rsidRPr="00FB00AA">
              <w:rPr>
                <w:rFonts w:ascii="Consolas" w:eastAsia="Times New Roman" w:hAnsi="Consolas" w:cs="Courier New"/>
                <w:color w:val="000000"/>
                <w:sz w:val="32"/>
                <w:szCs w:val="32"/>
                <w:lang w:eastAsia="es-CL"/>
              </w:rPr>
              <w:t xml:space="preserve"> </w:t>
            </w:r>
          </w:p>
        </w:tc>
      </w:tr>
    </w:tbl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lastRenderedPageBreak/>
        <w:t>Kotlin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admite un estilo de programación funcional conocido como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recursivi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-dad de cola. Esto permite que algunos algoritmos que normalmente se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escribi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-rían usando bucles se escriban usando una función recursiva, pero sin el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ries-go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de desbordamiento de la pila. Cuando una función está marcada con el modificador de </w:t>
      </w:r>
      <w:proofErr w:type="spellStart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tailrec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 xml:space="preserve"> y cumple con la forma requerida, el compilador optimiza la recursión, dejando en su lugar una versión rápida y eficiente basada en un bucle:</w:t>
      </w:r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05" w:after="150" w:line="405" w:lineRule="atLeast"/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</w:pP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tailrec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fun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puntoFijoCoseno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x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Double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006666"/>
          <w:sz w:val="32"/>
          <w:szCs w:val="32"/>
          <w:lang w:eastAsia="es-CL"/>
        </w:rPr>
        <w:t>1.0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):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Double</w:t>
      </w:r>
      <w:proofErr w:type="spellEnd"/>
    </w:p>
    <w:p w:rsidR="00FB00AA" w:rsidRPr="00FB00AA" w:rsidRDefault="00FB00AA" w:rsidP="00FB00A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05" w:after="150" w:line="405" w:lineRule="atLeast"/>
        <w:rPr>
          <w:rFonts w:ascii="Consolas" w:eastAsia="Times New Roman" w:hAnsi="Consolas" w:cs="Courier New"/>
          <w:color w:val="333333"/>
          <w:sz w:val="32"/>
          <w:szCs w:val="32"/>
          <w:lang w:eastAsia="es-CL"/>
        </w:rPr>
      </w:pP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      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if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x 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==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Math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.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cos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x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x </w:t>
      </w:r>
      <w:proofErr w:type="spellStart"/>
      <w:r w:rsidRPr="00FB00AA">
        <w:rPr>
          <w:rFonts w:ascii="Consolas" w:eastAsia="Times New Roman" w:hAnsi="Consolas" w:cs="Courier New"/>
          <w:color w:val="000088"/>
          <w:sz w:val="32"/>
          <w:szCs w:val="32"/>
          <w:lang w:eastAsia="es-CL"/>
        </w:rPr>
        <w:t>else</w:t>
      </w:r>
      <w:proofErr w:type="spellEnd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  <w:proofErr w:type="spellStart"/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puntoFijoCoseno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proofErr w:type="spellStart"/>
      <w:r w:rsidRPr="00FB00AA">
        <w:rPr>
          <w:rFonts w:ascii="Consolas" w:eastAsia="Times New Roman" w:hAnsi="Consolas" w:cs="Courier New"/>
          <w:color w:val="660066"/>
          <w:sz w:val="32"/>
          <w:szCs w:val="32"/>
          <w:lang w:eastAsia="es-CL"/>
        </w:rPr>
        <w:t>Math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.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cos</w:t>
      </w:r>
      <w:proofErr w:type="spellEnd"/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(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>x</w:t>
      </w:r>
      <w:r w:rsidRPr="00FB00AA">
        <w:rPr>
          <w:rFonts w:ascii="Consolas" w:eastAsia="Times New Roman" w:hAnsi="Consolas" w:cs="Courier New"/>
          <w:color w:val="666600"/>
          <w:sz w:val="32"/>
          <w:szCs w:val="32"/>
          <w:lang w:eastAsia="es-CL"/>
        </w:rPr>
        <w:t>))</w:t>
      </w:r>
      <w:r w:rsidRPr="00FB00AA">
        <w:rPr>
          <w:rFonts w:ascii="Consolas" w:eastAsia="Times New Roman" w:hAnsi="Consolas" w:cs="Courier New"/>
          <w:color w:val="000000"/>
          <w:sz w:val="32"/>
          <w:szCs w:val="32"/>
          <w:lang w:eastAsia="es-CL"/>
        </w:rPr>
        <w:t xml:space="preserve"> </w:t>
      </w:r>
    </w:p>
    <w:p w:rsidR="00FB00AA" w:rsidRPr="00FB00AA" w:rsidRDefault="00FB00AA" w:rsidP="00FB00A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CL"/>
        </w:rPr>
      </w:pPr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La función anterior calcula el punto fijo del coseno de forma recursiva. Toda función marcada con </w:t>
      </w:r>
      <w:proofErr w:type="spellStart"/>
      <w:r w:rsidRPr="00FB00AA">
        <w:rPr>
          <w:rFonts w:ascii="Courier New" w:eastAsia="Times New Roman" w:hAnsi="Courier New" w:cs="Courier New"/>
          <w:color w:val="800000"/>
          <w:sz w:val="32"/>
          <w:szCs w:val="32"/>
          <w:shd w:val="clear" w:color="auto" w:fill="FFFFFF"/>
          <w:lang w:eastAsia="es-CL"/>
        </w:rPr>
        <w:t>tailrec</w:t>
      </w:r>
      <w:proofErr w:type="spellEnd"/>
      <w:r w:rsidRPr="00FB00AA">
        <w:rPr>
          <w:rFonts w:ascii="Tahoma" w:eastAsia="Times New Roman" w:hAnsi="Tahoma" w:cs="Tahoma"/>
          <w:color w:val="888888"/>
          <w:sz w:val="32"/>
          <w:szCs w:val="32"/>
          <w:shd w:val="clear" w:color="auto" w:fill="FFFFFF"/>
          <w:lang w:eastAsia="es-CL"/>
        </w:rPr>
        <w:t> ha de llamarse a sí misma justo al final de la función.</w:t>
      </w:r>
    </w:p>
    <w:p w:rsidR="00FB00AA" w:rsidRPr="00515564" w:rsidRDefault="00FB00AA" w:rsidP="00FB00AA">
      <w:pPr>
        <w:shd w:val="clear" w:color="auto" w:fill="FFFFFF"/>
        <w:spacing w:after="225" w:line="240" w:lineRule="auto"/>
        <w:outlineLvl w:val="1"/>
        <w:rPr>
          <w:rFonts w:ascii="Roboto" w:eastAsia="Times New Roman" w:hAnsi="Roboto" w:cs="Times New Roman"/>
          <w:color w:val="3C4858"/>
          <w:sz w:val="32"/>
          <w:szCs w:val="32"/>
          <w:lang w:eastAsia="es-CL"/>
        </w:rPr>
      </w:pPr>
    </w:p>
    <w:p w:rsidR="004D57A3" w:rsidRPr="00FB00AA" w:rsidRDefault="004D57A3" w:rsidP="00515564">
      <w:pPr>
        <w:rPr>
          <w:sz w:val="32"/>
          <w:szCs w:val="32"/>
        </w:rPr>
      </w:pPr>
    </w:p>
    <w:sectPr w:rsidR="004D57A3" w:rsidRPr="00FB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7A7"/>
    <w:multiLevelType w:val="hybridMultilevel"/>
    <w:tmpl w:val="0A7A3486"/>
    <w:lvl w:ilvl="0" w:tplc="FFDC23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37"/>
    <w:rsid w:val="004D57A3"/>
    <w:rsid w:val="004E065E"/>
    <w:rsid w:val="00515564"/>
    <w:rsid w:val="00615687"/>
    <w:rsid w:val="00BA3129"/>
    <w:rsid w:val="00C95E37"/>
    <w:rsid w:val="00FB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C333"/>
  <w15:chartTrackingRefBased/>
  <w15:docId w15:val="{A0B4518C-B0E8-41E9-A516-6D420C0B3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E37"/>
    <w:pPr>
      <w:spacing w:line="256" w:lineRule="auto"/>
    </w:pPr>
  </w:style>
  <w:style w:type="paragraph" w:styleId="Ttulo2">
    <w:name w:val="heading 2"/>
    <w:basedOn w:val="Normal"/>
    <w:link w:val="Ttulo2Car"/>
    <w:uiPriority w:val="9"/>
    <w:qFormat/>
    <w:rsid w:val="00515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155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5E3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5564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15564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customStyle="1" w:styleId="msonormal0">
    <w:name w:val="msonormal"/>
    <w:basedOn w:val="Normal"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15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1556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15564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Fuentedeprrafopredeter"/>
    <w:rsid w:val="00515564"/>
  </w:style>
  <w:style w:type="character" w:customStyle="1" w:styleId="pl-k">
    <w:name w:val="pl-k"/>
    <w:basedOn w:val="Fuentedeprrafopredeter"/>
    <w:rsid w:val="00515564"/>
  </w:style>
  <w:style w:type="character" w:customStyle="1" w:styleId="pl-en">
    <w:name w:val="pl-en"/>
    <w:basedOn w:val="Fuentedeprrafopredeter"/>
    <w:rsid w:val="00515564"/>
  </w:style>
  <w:style w:type="character" w:customStyle="1" w:styleId="pl-c1">
    <w:name w:val="pl-c1"/>
    <w:basedOn w:val="Fuentedeprrafopredeter"/>
    <w:rsid w:val="00515564"/>
  </w:style>
  <w:style w:type="character" w:customStyle="1" w:styleId="pl-s">
    <w:name w:val="pl-s"/>
    <w:basedOn w:val="Fuentedeprrafopredeter"/>
    <w:rsid w:val="00515564"/>
  </w:style>
  <w:style w:type="character" w:customStyle="1" w:styleId="pl-pds">
    <w:name w:val="pl-pds"/>
    <w:basedOn w:val="Fuentedeprrafopredeter"/>
    <w:rsid w:val="00515564"/>
  </w:style>
  <w:style w:type="character" w:customStyle="1" w:styleId="pl-e">
    <w:name w:val="pl-e"/>
    <w:basedOn w:val="Fuentedeprrafopredeter"/>
    <w:rsid w:val="00515564"/>
  </w:style>
  <w:style w:type="character" w:styleId="Hipervnculo">
    <w:name w:val="Hyperlink"/>
    <w:basedOn w:val="Fuentedeprrafopredeter"/>
    <w:uiPriority w:val="99"/>
    <w:semiHidden/>
    <w:unhideWhenUsed/>
    <w:rsid w:val="0051556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15564"/>
    <w:rPr>
      <w:color w:val="800080"/>
      <w:u w:val="single"/>
    </w:rPr>
  </w:style>
  <w:style w:type="character" w:customStyle="1" w:styleId="pl-smi">
    <w:name w:val="pl-smi"/>
    <w:basedOn w:val="Fuentedeprrafopredeter"/>
    <w:rsid w:val="00515564"/>
  </w:style>
  <w:style w:type="character" w:styleId="nfasis">
    <w:name w:val="Emphasis"/>
    <w:basedOn w:val="Fuentedeprrafopredeter"/>
    <w:uiPriority w:val="20"/>
    <w:qFormat/>
    <w:rsid w:val="00515564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0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0A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kwd">
    <w:name w:val="kwd"/>
    <w:basedOn w:val="Fuentedeprrafopredeter"/>
    <w:rsid w:val="00FB00AA"/>
  </w:style>
  <w:style w:type="character" w:customStyle="1" w:styleId="pln">
    <w:name w:val="pln"/>
    <w:basedOn w:val="Fuentedeprrafopredeter"/>
    <w:rsid w:val="00FB00AA"/>
  </w:style>
  <w:style w:type="character" w:customStyle="1" w:styleId="pun">
    <w:name w:val="pun"/>
    <w:basedOn w:val="Fuentedeprrafopredeter"/>
    <w:rsid w:val="00FB00AA"/>
  </w:style>
  <w:style w:type="character" w:customStyle="1" w:styleId="lit">
    <w:name w:val="lit"/>
    <w:basedOn w:val="Fuentedeprrafopredeter"/>
    <w:rsid w:val="00FB00AA"/>
  </w:style>
  <w:style w:type="character" w:customStyle="1" w:styleId="typ">
    <w:name w:val="typ"/>
    <w:basedOn w:val="Fuentedeprrafopredeter"/>
    <w:rsid w:val="00FB00AA"/>
  </w:style>
  <w:style w:type="character" w:customStyle="1" w:styleId="com">
    <w:name w:val="com"/>
    <w:basedOn w:val="Fuentedeprrafopredeter"/>
    <w:rsid w:val="00FB0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011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39284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964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4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2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68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62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67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36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65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48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6304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4808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79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9784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8752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524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3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4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4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0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60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78172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62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26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99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3023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8700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26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09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2604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975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8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386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565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6238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544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413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9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6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7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007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2021-10-11T01:51:00Z</dcterms:created>
  <dcterms:modified xsi:type="dcterms:W3CDTF">2021-10-11T01:51:00Z</dcterms:modified>
</cp:coreProperties>
</file>